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7A225" w14:textId="77777777" w:rsidR="00304FA5" w:rsidRDefault="00304FA5" w:rsidP="00574C87">
      <w:pPr>
        <w:spacing w:line="276" w:lineRule="auto"/>
        <w:jc w:val="center"/>
        <w:rPr>
          <w:b/>
          <w:bCs/>
        </w:rPr>
      </w:pPr>
    </w:p>
    <w:p w14:paraId="166AFF4B" w14:textId="77777777" w:rsidR="00304FA5" w:rsidRDefault="00304FA5" w:rsidP="00574C87">
      <w:pPr>
        <w:spacing w:line="276" w:lineRule="auto"/>
        <w:jc w:val="center"/>
        <w:rPr>
          <w:b/>
          <w:bCs/>
        </w:rPr>
      </w:pPr>
    </w:p>
    <w:p w14:paraId="5978151C" w14:textId="6BEDED2F" w:rsidR="00304FA5" w:rsidRPr="006C79D4" w:rsidRDefault="006C79D4" w:rsidP="006C79D4">
      <w:pPr>
        <w:spacing w:line="276" w:lineRule="auto"/>
        <w:jc w:val="right"/>
      </w:pPr>
      <w:r w:rsidRPr="006C79D4">
        <w:t xml:space="preserve">2 priedas. Techninė specifikacija </w:t>
      </w:r>
    </w:p>
    <w:p w14:paraId="0DAFD126" w14:textId="77777777" w:rsidR="00304FA5" w:rsidRDefault="00304FA5" w:rsidP="00574C87">
      <w:pPr>
        <w:spacing w:line="276" w:lineRule="auto"/>
        <w:jc w:val="center"/>
        <w:rPr>
          <w:b/>
          <w:bCs/>
        </w:rPr>
      </w:pPr>
    </w:p>
    <w:p w14:paraId="34412A8F" w14:textId="6ECEC6DC" w:rsidR="00574C87" w:rsidRDefault="00574C87" w:rsidP="00574C87">
      <w:pPr>
        <w:spacing w:line="276" w:lineRule="auto"/>
        <w:jc w:val="center"/>
        <w:rPr>
          <w:rFonts w:eastAsia="Times New Roman"/>
          <w:b/>
          <w:bCs/>
          <w:kern w:val="0"/>
          <w:lang w:eastAsia="lt-LT"/>
        </w:rPr>
      </w:pPr>
      <w:r w:rsidRPr="00A85F72">
        <w:rPr>
          <w:b/>
          <w:bCs/>
        </w:rPr>
        <w:t>KAUNO MBA</w:t>
      </w:r>
      <w:r>
        <w:rPr>
          <w:b/>
          <w:bCs/>
        </w:rPr>
        <w:t xml:space="preserve"> IR </w:t>
      </w:r>
      <w:r w:rsidRPr="00A85F72">
        <w:rPr>
          <w:b/>
          <w:bCs/>
        </w:rPr>
        <w:t xml:space="preserve">ZABIELIŠKIO MAR </w:t>
      </w:r>
      <w:r>
        <w:rPr>
          <w:rFonts w:eastAsia="Times New Roman"/>
          <w:b/>
          <w:bCs/>
          <w:lang w:eastAsia="lt-LT"/>
        </w:rPr>
        <w:t>TURTO DRAUDIMO PASLAUGŲ TECHNINĖ SPECIFIKACIJA</w:t>
      </w:r>
    </w:p>
    <w:p w14:paraId="430A77A8" w14:textId="77777777" w:rsidR="00574C87" w:rsidRDefault="00574C87" w:rsidP="00574C87">
      <w:pPr>
        <w:spacing w:line="276" w:lineRule="auto"/>
        <w:jc w:val="center"/>
        <w:rPr>
          <w:rFonts w:eastAsia="Times New Roman"/>
          <w:b/>
          <w:bCs/>
          <w:lang w:eastAsia="lt-LT"/>
        </w:rPr>
      </w:pPr>
    </w:p>
    <w:p w14:paraId="4C61EB7A" w14:textId="77777777" w:rsidR="005F2AE1" w:rsidRDefault="005F2AE1" w:rsidP="005F2AE1">
      <w:pPr>
        <w:jc w:val="both"/>
      </w:pPr>
      <w:r w:rsidRPr="005F2AE1">
        <w:t xml:space="preserve">VšĮ Kauno regiono atliekų tvarkymo centrui reikalinga įsigyti Kauno MBA, </w:t>
      </w:r>
      <w:proofErr w:type="spellStart"/>
      <w:r w:rsidRPr="005F2AE1">
        <w:t>Zabieliškio</w:t>
      </w:r>
      <w:proofErr w:type="spellEnd"/>
      <w:r w:rsidRPr="005F2AE1">
        <w:t xml:space="preserve"> MAR </w:t>
      </w:r>
      <w:r w:rsidR="00F471A7">
        <w:t>turto</w:t>
      </w:r>
      <w:r w:rsidRPr="005F2AE1">
        <w:t xml:space="preserve"> draudimo paslaugas. </w:t>
      </w:r>
    </w:p>
    <w:p w14:paraId="63937B50" w14:textId="77777777" w:rsidR="00723ED3" w:rsidRPr="005F2AE1" w:rsidRDefault="00723ED3" w:rsidP="005F2AE1">
      <w:pPr>
        <w:jc w:val="both"/>
      </w:pPr>
    </w:p>
    <w:p w14:paraId="2BEE9DA8" w14:textId="77777777" w:rsidR="005F2AE1" w:rsidRPr="00A25BD3" w:rsidRDefault="005F2AE1" w:rsidP="00F471A7">
      <w:pPr>
        <w:ind w:left="102"/>
      </w:pPr>
      <w:r w:rsidRPr="005F2AE1">
        <w:t xml:space="preserve">1.1.  </w:t>
      </w:r>
      <w:r w:rsidRPr="005F2AE1">
        <w:rPr>
          <w:spacing w:val="26"/>
        </w:rPr>
        <w:t xml:space="preserve"> </w:t>
      </w:r>
      <w:r w:rsidRPr="005F2AE1">
        <w:t>Tu</w:t>
      </w:r>
      <w:r w:rsidRPr="005F2AE1">
        <w:rPr>
          <w:spacing w:val="-1"/>
        </w:rPr>
        <w:t>r</w:t>
      </w:r>
      <w:r w:rsidRPr="005F2AE1">
        <w:t>to dr</w:t>
      </w:r>
      <w:r w:rsidRPr="005F2AE1">
        <w:rPr>
          <w:spacing w:val="-2"/>
        </w:rPr>
        <w:t>a</w:t>
      </w:r>
      <w:r w:rsidRPr="005F2AE1">
        <w:t>udi</w:t>
      </w:r>
      <w:r w:rsidRPr="005F2AE1">
        <w:rPr>
          <w:spacing w:val="1"/>
        </w:rPr>
        <w:t>m</w:t>
      </w:r>
      <w:r w:rsidRPr="005F2AE1">
        <w:rPr>
          <w:spacing w:val="-1"/>
        </w:rPr>
        <w:t>a</w:t>
      </w:r>
      <w:r w:rsidRPr="005F2AE1">
        <w:t>s. D</w:t>
      </w:r>
      <w:r w:rsidRPr="005F2AE1">
        <w:rPr>
          <w:spacing w:val="1"/>
        </w:rPr>
        <w:t>r</w:t>
      </w:r>
      <w:r w:rsidRPr="005F2AE1">
        <w:rPr>
          <w:spacing w:val="-1"/>
        </w:rPr>
        <w:t>a</w:t>
      </w:r>
      <w:r w:rsidRPr="005F2AE1">
        <w:t>udi</w:t>
      </w:r>
      <w:r w:rsidRPr="005F2AE1">
        <w:rPr>
          <w:spacing w:val="1"/>
        </w:rPr>
        <w:t>m</w:t>
      </w:r>
      <w:r w:rsidRPr="005F2AE1">
        <w:t>o objekt</w:t>
      </w:r>
      <w:r w:rsidRPr="005F2AE1">
        <w:rPr>
          <w:spacing w:val="-1"/>
        </w:rPr>
        <w:t>a</w:t>
      </w:r>
      <w:r w:rsidRPr="005F2AE1">
        <w:t>s:</w:t>
      </w:r>
    </w:p>
    <w:p w14:paraId="7C22F797" w14:textId="77777777" w:rsidR="005F2AE1" w:rsidRPr="00A25BD3" w:rsidRDefault="005F2AE1" w:rsidP="005F2AE1">
      <w:pPr>
        <w:spacing w:line="260" w:lineRule="exact"/>
        <w:ind w:left="102"/>
        <w:jc w:val="right"/>
      </w:pPr>
      <w:r w:rsidRPr="00A25BD3">
        <w:rPr>
          <w:spacing w:val="-3"/>
          <w:position w:val="-1"/>
        </w:rPr>
        <w:t>L</w:t>
      </w:r>
      <w:r w:rsidRPr="00A25BD3">
        <w:rPr>
          <w:spacing w:val="-1"/>
          <w:position w:val="-1"/>
        </w:rPr>
        <w:t>e</w:t>
      </w:r>
      <w:r w:rsidRPr="00A25BD3">
        <w:rPr>
          <w:position w:val="-1"/>
        </w:rPr>
        <w:t>n</w:t>
      </w:r>
      <w:r w:rsidRPr="00A25BD3">
        <w:rPr>
          <w:spacing w:val="3"/>
          <w:position w:val="-1"/>
        </w:rPr>
        <w:t>t</w:t>
      </w:r>
      <w:r w:rsidRPr="00A25BD3">
        <w:rPr>
          <w:spacing w:val="-1"/>
          <w:position w:val="-1"/>
        </w:rPr>
        <w:t>e</w:t>
      </w:r>
      <w:r w:rsidRPr="00A25BD3">
        <w:rPr>
          <w:position w:val="-1"/>
        </w:rPr>
        <w:t xml:space="preserve">lė </w:t>
      </w:r>
      <w:r w:rsidRPr="00A25BD3">
        <w:rPr>
          <w:spacing w:val="-1"/>
          <w:position w:val="-1"/>
        </w:rPr>
        <w:t>N</w:t>
      </w:r>
      <w:r w:rsidRPr="00A25BD3">
        <w:rPr>
          <w:position w:val="-1"/>
        </w:rPr>
        <w:t>r.1</w:t>
      </w:r>
    </w:p>
    <w:tbl>
      <w:tblPr>
        <w:tblW w:w="9544" w:type="dxa"/>
        <w:tblInd w:w="101" w:type="dxa"/>
        <w:tblLayout w:type="fixed"/>
        <w:tblCellMar>
          <w:left w:w="0" w:type="dxa"/>
          <w:right w:w="0" w:type="dxa"/>
        </w:tblCellMar>
        <w:tblLook w:val="01E0" w:firstRow="1" w:lastRow="1" w:firstColumn="1" w:lastColumn="1" w:noHBand="0" w:noVBand="0"/>
      </w:tblPr>
      <w:tblGrid>
        <w:gridCol w:w="3679"/>
        <w:gridCol w:w="1156"/>
        <w:gridCol w:w="1867"/>
        <w:gridCol w:w="2830"/>
        <w:gridCol w:w="12"/>
      </w:tblGrid>
      <w:tr w:rsidR="005F2AE1" w:rsidRPr="00A25BD3" w14:paraId="01FE41B9" w14:textId="77777777" w:rsidTr="00C07830">
        <w:trPr>
          <w:gridAfter w:val="1"/>
          <w:wAfter w:w="12" w:type="dxa"/>
          <w:trHeight w:hRule="exact" w:val="564"/>
        </w:trPr>
        <w:tc>
          <w:tcPr>
            <w:tcW w:w="3679" w:type="dxa"/>
            <w:tcBorders>
              <w:top w:val="single" w:sz="5" w:space="0" w:color="000000"/>
              <w:left w:val="single" w:sz="5" w:space="0" w:color="000000"/>
              <w:bottom w:val="single" w:sz="5" w:space="0" w:color="000000"/>
              <w:right w:val="single" w:sz="5" w:space="0" w:color="000000"/>
            </w:tcBorders>
          </w:tcPr>
          <w:p w14:paraId="64815995" w14:textId="77777777" w:rsidR="005F2AE1" w:rsidRPr="00A25BD3" w:rsidRDefault="005F2AE1" w:rsidP="000424BB">
            <w:pPr>
              <w:ind w:left="102"/>
              <w:rPr>
                <w:sz w:val="22"/>
                <w:szCs w:val="22"/>
              </w:rPr>
            </w:pPr>
            <w:r w:rsidRPr="00A25BD3">
              <w:rPr>
                <w:b/>
                <w:sz w:val="22"/>
                <w:szCs w:val="22"/>
              </w:rPr>
              <w:t>D</w:t>
            </w:r>
            <w:r w:rsidRPr="00A25BD3">
              <w:rPr>
                <w:b/>
                <w:spacing w:val="-1"/>
                <w:sz w:val="22"/>
                <w:szCs w:val="22"/>
              </w:rPr>
              <w:t>r</w:t>
            </w:r>
            <w:r w:rsidRPr="00A25BD3">
              <w:rPr>
                <w:b/>
                <w:sz w:val="22"/>
                <w:szCs w:val="22"/>
              </w:rPr>
              <w:t>a</w:t>
            </w:r>
            <w:r w:rsidRPr="00A25BD3">
              <w:rPr>
                <w:b/>
                <w:spacing w:val="1"/>
                <w:sz w:val="22"/>
                <w:szCs w:val="22"/>
              </w:rPr>
              <w:t>ud</w:t>
            </w:r>
            <w:r w:rsidRPr="00A25BD3">
              <w:rPr>
                <w:b/>
                <w:sz w:val="22"/>
                <w:szCs w:val="22"/>
              </w:rPr>
              <w:t>i</w:t>
            </w:r>
            <w:r w:rsidRPr="00A25BD3">
              <w:rPr>
                <w:b/>
                <w:spacing w:val="-3"/>
                <w:sz w:val="22"/>
                <w:szCs w:val="22"/>
              </w:rPr>
              <w:t>m</w:t>
            </w:r>
            <w:r w:rsidRPr="00A25BD3">
              <w:rPr>
                <w:b/>
                <w:sz w:val="22"/>
                <w:szCs w:val="22"/>
              </w:rPr>
              <w:t>o o</w:t>
            </w:r>
            <w:r w:rsidRPr="00A25BD3">
              <w:rPr>
                <w:b/>
                <w:spacing w:val="1"/>
                <w:sz w:val="22"/>
                <w:szCs w:val="22"/>
              </w:rPr>
              <w:t>b</w:t>
            </w:r>
            <w:r w:rsidRPr="00A25BD3">
              <w:rPr>
                <w:b/>
                <w:sz w:val="22"/>
                <w:szCs w:val="22"/>
              </w:rPr>
              <w:t>j</w:t>
            </w:r>
            <w:r w:rsidRPr="00A25BD3">
              <w:rPr>
                <w:b/>
                <w:spacing w:val="-2"/>
                <w:sz w:val="22"/>
                <w:szCs w:val="22"/>
              </w:rPr>
              <w:t>e</w:t>
            </w:r>
            <w:r w:rsidRPr="00A25BD3">
              <w:rPr>
                <w:b/>
                <w:spacing w:val="1"/>
                <w:sz w:val="22"/>
                <w:szCs w:val="22"/>
              </w:rPr>
              <w:t>k</w:t>
            </w:r>
            <w:r w:rsidRPr="00A25BD3">
              <w:rPr>
                <w:b/>
                <w:sz w:val="22"/>
                <w:szCs w:val="22"/>
              </w:rPr>
              <w:t>tas</w:t>
            </w:r>
          </w:p>
        </w:tc>
        <w:tc>
          <w:tcPr>
            <w:tcW w:w="1156" w:type="dxa"/>
            <w:tcBorders>
              <w:top w:val="single" w:sz="5" w:space="0" w:color="000000"/>
              <w:left w:val="single" w:sz="5" w:space="0" w:color="000000"/>
              <w:bottom w:val="single" w:sz="5" w:space="0" w:color="000000"/>
              <w:right w:val="single" w:sz="5" w:space="0" w:color="000000"/>
            </w:tcBorders>
          </w:tcPr>
          <w:p w14:paraId="5156A18A" w14:textId="77777777" w:rsidR="005F2AE1" w:rsidRPr="00A25BD3" w:rsidRDefault="005F2AE1" w:rsidP="000424BB">
            <w:pPr>
              <w:ind w:left="102"/>
              <w:rPr>
                <w:sz w:val="22"/>
                <w:szCs w:val="22"/>
              </w:rPr>
            </w:pPr>
            <w:r w:rsidRPr="00A25BD3">
              <w:rPr>
                <w:b/>
                <w:sz w:val="22"/>
                <w:szCs w:val="22"/>
              </w:rPr>
              <w:t>Tai</w:t>
            </w:r>
            <w:r w:rsidRPr="00A25BD3">
              <w:rPr>
                <w:b/>
                <w:spacing w:val="1"/>
                <w:sz w:val="22"/>
                <w:szCs w:val="22"/>
              </w:rPr>
              <w:t>k</w:t>
            </w:r>
            <w:r w:rsidRPr="00A25BD3">
              <w:rPr>
                <w:b/>
                <w:sz w:val="22"/>
                <w:szCs w:val="22"/>
              </w:rPr>
              <w:t>o</w:t>
            </w:r>
            <w:r w:rsidRPr="00A25BD3">
              <w:rPr>
                <w:b/>
                <w:spacing w:val="-3"/>
                <w:sz w:val="22"/>
                <w:szCs w:val="22"/>
              </w:rPr>
              <w:t>m</w:t>
            </w:r>
            <w:r w:rsidRPr="00A25BD3">
              <w:rPr>
                <w:b/>
                <w:sz w:val="22"/>
                <w:szCs w:val="22"/>
              </w:rPr>
              <w:t>a</w:t>
            </w:r>
          </w:p>
          <w:p w14:paraId="03800101" w14:textId="77777777" w:rsidR="005F2AE1" w:rsidRPr="00A25BD3" w:rsidRDefault="005F2AE1" w:rsidP="000424BB">
            <w:pPr>
              <w:ind w:left="102"/>
              <w:rPr>
                <w:sz w:val="22"/>
                <w:szCs w:val="22"/>
              </w:rPr>
            </w:pPr>
            <w:r w:rsidRPr="00A25BD3">
              <w:rPr>
                <w:b/>
                <w:sz w:val="22"/>
                <w:szCs w:val="22"/>
              </w:rPr>
              <w:t>iš</w:t>
            </w:r>
            <w:r w:rsidRPr="00A25BD3">
              <w:rPr>
                <w:b/>
                <w:spacing w:val="1"/>
                <w:sz w:val="22"/>
                <w:szCs w:val="22"/>
              </w:rPr>
              <w:t>sk</w:t>
            </w:r>
            <w:r w:rsidRPr="00A25BD3">
              <w:rPr>
                <w:b/>
                <w:sz w:val="22"/>
                <w:szCs w:val="22"/>
              </w:rPr>
              <w:t>aita</w:t>
            </w:r>
          </w:p>
        </w:tc>
        <w:tc>
          <w:tcPr>
            <w:tcW w:w="1867" w:type="dxa"/>
            <w:tcBorders>
              <w:top w:val="single" w:sz="5" w:space="0" w:color="000000"/>
              <w:left w:val="single" w:sz="5" w:space="0" w:color="000000"/>
              <w:bottom w:val="single" w:sz="5" w:space="0" w:color="000000"/>
              <w:right w:val="single" w:sz="5" w:space="0" w:color="000000"/>
            </w:tcBorders>
          </w:tcPr>
          <w:p w14:paraId="60B33CFB" w14:textId="77777777" w:rsidR="005F2AE1" w:rsidRPr="00A25BD3" w:rsidRDefault="005F2AE1" w:rsidP="000424BB">
            <w:pPr>
              <w:ind w:left="100" w:right="632"/>
              <w:rPr>
                <w:sz w:val="22"/>
                <w:szCs w:val="22"/>
              </w:rPr>
            </w:pPr>
            <w:r w:rsidRPr="00A25BD3">
              <w:rPr>
                <w:b/>
                <w:sz w:val="22"/>
                <w:szCs w:val="22"/>
              </w:rPr>
              <w:t>D</w:t>
            </w:r>
            <w:r w:rsidRPr="00A25BD3">
              <w:rPr>
                <w:b/>
                <w:spacing w:val="-1"/>
                <w:sz w:val="22"/>
                <w:szCs w:val="22"/>
              </w:rPr>
              <w:t>r</w:t>
            </w:r>
            <w:r w:rsidRPr="00A25BD3">
              <w:rPr>
                <w:b/>
                <w:sz w:val="22"/>
                <w:szCs w:val="22"/>
              </w:rPr>
              <w:t>a</w:t>
            </w:r>
            <w:r w:rsidRPr="00A25BD3">
              <w:rPr>
                <w:b/>
                <w:spacing w:val="1"/>
                <w:sz w:val="22"/>
                <w:szCs w:val="22"/>
              </w:rPr>
              <w:t>ud</w:t>
            </w:r>
            <w:r w:rsidRPr="00A25BD3">
              <w:rPr>
                <w:b/>
                <w:sz w:val="22"/>
                <w:szCs w:val="22"/>
              </w:rPr>
              <w:t>i</w:t>
            </w:r>
            <w:r w:rsidRPr="00A25BD3">
              <w:rPr>
                <w:b/>
                <w:spacing w:val="-3"/>
                <w:sz w:val="22"/>
                <w:szCs w:val="22"/>
              </w:rPr>
              <w:t>m</w:t>
            </w:r>
            <w:r w:rsidRPr="00A25BD3">
              <w:rPr>
                <w:b/>
                <w:sz w:val="22"/>
                <w:szCs w:val="22"/>
              </w:rPr>
              <w:t>o s</w:t>
            </w:r>
            <w:r w:rsidRPr="00A25BD3">
              <w:rPr>
                <w:b/>
                <w:spacing w:val="1"/>
                <w:sz w:val="22"/>
                <w:szCs w:val="22"/>
              </w:rPr>
              <w:t>u</w:t>
            </w:r>
            <w:r w:rsidRPr="00A25BD3">
              <w:rPr>
                <w:b/>
                <w:spacing w:val="-3"/>
                <w:sz w:val="22"/>
                <w:szCs w:val="22"/>
              </w:rPr>
              <w:t>m</w:t>
            </w:r>
            <w:r w:rsidRPr="00A25BD3">
              <w:rPr>
                <w:b/>
                <w:sz w:val="22"/>
                <w:szCs w:val="22"/>
              </w:rPr>
              <w:t>a</w:t>
            </w:r>
            <w:r w:rsidR="00105C1B">
              <w:rPr>
                <w:b/>
                <w:sz w:val="22"/>
                <w:szCs w:val="22"/>
              </w:rPr>
              <w:t>,</w:t>
            </w:r>
            <w:r w:rsidRPr="00A25BD3">
              <w:rPr>
                <w:b/>
                <w:sz w:val="22"/>
                <w:szCs w:val="22"/>
              </w:rPr>
              <w:t xml:space="preserve"> E</w:t>
            </w:r>
            <w:r w:rsidRPr="00A25BD3">
              <w:rPr>
                <w:b/>
                <w:spacing w:val="1"/>
                <w:sz w:val="22"/>
                <w:szCs w:val="22"/>
              </w:rPr>
              <w:t>u</w:t>
            </w:r>
            <w:r w:rsidRPr="00A25BD3">
              <w:rPr>
                <w:b/>
                <w:sz w:val="22"/>
                <w:szCs w:val="22"/>
              </w:rPr>
              <w:t>r</w:t>
            </w:r>
          </w:p>
        </w:tc>
        <w:tc>
          <w:tcPr>
            <w:tcW w:w="2830" w:type="dxa"/>
            <w:tcBorders>
              <w:top w:val="single" w:sz="5" w:space="0" w:color="000000"/>
              <w:left w:val="single" w:sz="5" w:space="0" w:color="000000"/>
              <w:bottom w:val="single" w:sz="5" w:space="0" w:color="000000"/>
              <w:right w:val="single" w:sz="5" w:space="0" w:color="000000"/>
            </w:tcBorders>
          </w:tcPr>
          <w:p w14:paraId="57375D2C" w14:textId="77777777" w:rsidR="005F2AE1" w:rsidRPr="00A25BD3" w:rsidRDefault="005F2AE1" w:rsidP="000424BB">
            <w:pPr>
              <w:ind w:left="102"/>
              <w:rPr>
                <w:sz w:val="22"/>
                <w:szCs w:val="22"/>
              </w:rPr>
            </w:pPr>
            <w:r w:rsidRPr="00A25BD3">
              <w:rPr>
                <w:b/>
                <w:sz w:val="22"/>
                <w:szCs w:val="22"/>
              </w:rPr>
              <w:t>D</w:t>
            </w:r>
            <w:r w:rsidRPr="00A25BD3">
              <w:rPr>
                <w:b/>
                <w:spacing w:val="-1"/>
                <w:sz w:val="22"/>
                <w:szCs w:val="22"/>
              </w:rPr>
              <w:t>r</w:t>
            </w:r>
            <w:r w:rsidRPr="00A25BD3">
              <w:rPr>
                <w:b/>
                <w:sz w:val="22"/>
                <w:szCs w:val="22"/>
              </w:rPr>
              <w:t>a</w:t>
            </w:r>
            <w:r w:rsidRPr="00A25BD3">
              <w:rPr>
                <w:b/>
                <w:spacing w:val="1"/>
                <w:sz w:val="22"/>
                <w:szCs w:val="22"/>
              </w:rPr>
              <w:t>ud</w:t>
            </w:r>
            <w:r w:rsidRPr="00A25BD3">
              <w:rPr>
                <w:b/>
                <w:sz w:val="22"/>
                <w:szCs w:val="22"/>
              </w:rPr>
              <w:t>i</w:t>
            </w:r>
            <w:r w:rsidRPr="00A25BD3">
              <w:rPr>
                <w:b/>
                <w:spacing w:val="-3"/>
                <w:sz w:val="22"/>
                <w:szCs w:val="22"/>
              </w:rPr>
              <w:t>m</w:t>
            </w:r>
            <w:r w:rsidRPr="00A25BD3">
              <w:rPr>
                <w:b/>
                <w:sz w:val="22"/>
                <w:szCs w:val="22"/>
              </w:rPr>
              <w:t>o v</w:t>
            </w:r>
            <w:r w:rsidRPr="00A25BD3">
              <w:rPr>
                <w:b/>
                <w:spacing w:val="1"/>
                <w:sz w:val="22"/>
                <w:szCs w:val="22"/>
              </w:rPr>
              <w:t>e</w:t>
            </w:r>
            <w:r w:rsidRPr="00A25BD3">
              <w:rPr>
                <w:b/>
                <w:spacing w:val="-1"/>
                <w:sz w:val="22"/>
                <w:szCs w:val="22"/>
              </w:rPr>
              <w:t>r</w:t>
            </w:r>
            <w:r w:rsidRPr="00A25BD3">
              <w:rPr>
                <w:b/>
                <w:sz w:val="22"/>
                <w:szCs w:val="22"/>
              </w:rPr>
              <w:t>tė</w:t>
            </w:r>
          </w:p>
        </w:tc>
      </w:tr>
      <w:tr w:rsidR="005F2AE1" w:rsidRPr="00A25BD3" w14:paraId="3A86662C" w14:textId="77777777" w:rsidTr="00C07830">
        <w:trPr>
          <w:gridAfter w:val="1"/>
          <w:wAfter w:w="12" w:type="dxa"/>
          <w:trHeight w:hRule="exact" w:val="286"/>
        </w:trPr>
        <w:tc>
          <w:tcPr>
            <w:tcW w:w="9532" w:type="dxa"/>
            <w:gridSpan w:val="4"/>
            <w:tcBorders>
              <w:top w:val="nil"/>
              <w:left w:val="single" w:sz="5" w:space="0" w:color="000000"/>
              <w:bottom w:val="nil"/>
              <w:right w:val="single" w:sz="5" w:space="0" w:color="000000"/>
            </w:tcBorders>
          </w:tcPr>
          <w:p w14:paraId="122BF66E" w14:textId="77777777" w:rsidR="005F2AE1" w:rsidRPr="00A25BD3" w:rsidRDefault="005F2AE1" w:rsidP="000424BB">
            <w:pPr>
              <w:rPr>
                <w:sz w:val="22"/>
                <w:szCs w:val="22"/>
              </w:rPr>
            </w:pPr>
            <w:r w:rsidRPr="00A25BD3">
              <w:rPr>
                <w:b/>
                <w:spacing w:val="-2"/>
                <w:sz w:val="22"/>
                <w:szCs w:val="22"/>
              </w:rPr>
              <w:t>K</w:t>
            </w:r>
            <w:r w:rsidRPr="00A25BD3">
              <w:rPr>
                <w:b/>
                <w:sz w:val="22"/>
                <w:szCs w:val="22"/>
              </w:rPr>
              <w:t>a</w:t>
            </w:r>
            <w:r w:rsidRPr="00A25BD3">
              <w:rPr>
                <w:b/>
                <w:spacing w:val="1"/>
                <w:sz w:val="22"/>
                <w:szCs w:val="22"/>
              </w:rPr>
              <w:t>un</w:t>
            </w:r>
            <w:r w:rsidRPr="00A25BD3">
              <w:rPr>
                <w:b/>
                <w:sz w:val="22"/>
                <w:szCs w:val="22"/>
              </w:rPr>
              <w:t xml:space="preserve">o </w:t>
            </w:r>
            <w:r w:rsidRPr="00A25BD3">
              <w:rPr>
                <w:b/>
                <w:spacing w:val="-1"/>
                <w:sz w:val="22"/>
                <w:szCs w:val="22"/>
              </w:rPr>
              <w:t>M</w:t>
            </w:r>
            <w:r w:rsidRPr="00A25BD3">
              <w:rPr>
                <w:b/>
                <w:sz w:val="22"/>
                <w:szCs w:val="22"/>
              </w:rPr>
              <w:t>BA (</w:t>
            </w:r>
            <w:r w:rsidRPr="00A25BD3">
              <w:rPr>
                <w:b/>
                <w:spacing w:val="-1"/>
                <w:sz w:val="22"/>
                <w:szCs w:val="22"/>
              </w:rPr>
              <w:t>Sandraugos g. 12, Kaunas)</w:t>
            </w:r>
            <w:r w:rsidRPr="00A25BD3">
              <w:rPr>
                <w:color w:val="1F497D"/>
                <w:sz w:val="22"/>
                <w:szCs w:val="22"/>
              </w:rPr>
              <w:t xml:space="preserve"> </w:t>
            </w:r>
          </w:p>
          <w:p w14:paraId="3B99917C" w14:textId="77777777" w:rsidR="005F2AE1" w:rsidRPr="00A25BD3" w:rsidRDefault="005F2AE1" w:rsidP="000424BB">
            <w:pPr>
              <w:spacing w:before="4"/>
              <w:ind w:left="102"/>
              <w:rPr>
                <w:b/>
                <w:sz w:val="22"/>
                <w:szCs w:val="22"/>
              </w:rPr>
            </w:pPr>
          </w:p>
          <w:p w14:paraId="0D6F2362" w14:textId="77777777" w:rsidR="005F2AE1" w:rsidRPr="00A25BD3" w:rsidRDefault="005F2AE1" w:rsidP="000424BB">
            <w:pPr>
              <w:rPr>
                <w:sz w:val="22"/>
                <w:szCs w:val="22"/>
              </w:rPr>
            </w:pPr>
            <w:r w:rsidRPr="00A25BD3">
              <w:rPr>
                <w:color w:val="1F497D"/>
                <w:sz w:val="22"/>
                <w:szCs w:val="22"/>
              </w:rPr>
              <w:t>Kauno MBA – adresas jau yra naujas Sandraugos g. 12, Kaunas</w:t>
            </w:r>
          </w:p>
          <w:p w14:paraId="7BAD1833" w14:textId="77777777" w:rsidR="005F2AE1" w:rsidRPr="00A25BD3" w:rsidRDefault="005F2AE1" w:rsidP="000424BB">
            <w:pPr>
              <w:spacing w:before="4"/>
              <w:ind w:left="102"/>
              <w:rPr>
                <w:sz w:val="22"/>
                <w:szCs w:val="22"/>
              </w:rPr>
            </w:pPr>
          </w:p>
        </w:tc>
      </w:tr>
      <w:tr w:rsidR="00C07830" w:rsidRPr="00A25BD3" w14:paraId="62E8E7B4" w14:textId="77777777" w:rsidTr="00C07830">
        <w:trPr>
          <w:gridAfter w:val="1"/>
          <w:wAfter w:w="12" w:type="dxa"/>
          <w:trHeight w:hRule="exact" w:val="900"/>
        </w:trPr>
        <w:tc>
          <w:tcPr>
            <w:tcW w:w="3679" w:type="dxa"/>
            <w:tcBorders>
              <w:top w:val="single" w:sz="5" w:space="0" w:color="000000"/>
              <w:left w:val="single" w:sz="5" w:space="0" w:color="000000"/>
              <w:bottom w:val="single" w:sz="5" w:space="0" w:color="000000"/>
              <w:right w:val="single" w:sz="5" w:space="0" w:color="000000"/>
            </w:tcBorders>
          </w:tcPr>
          <w:p w14:paraId="510A7362" w14:textId="77777777" w:rsidR="00C07830" w:rsidRPr="00A25BD3" w:rsidRDefault="00C07830" w:rsidP="00C07830">
            <w:pPr>
              <w:spacing w:before="1" w:line="260" w:lineRule="exact"/>
              <w:ind w:left="102" w:right="63"/>
              <w:rPr>
                <w:sz w:val="22"/>
                <w:szCs w:val="22"/>
              </w:rPr>
            </w:pPr>
            <w:r w:rsidRPr="00A25BD3">
              <w:rPr>
                <w:spacing w:val="1"/>
                <w:sz w:val="22"/>
                <w:szCs w:val="22"/>
              </w:rPr>
              <w:t>P</w:t>
            </w:r>
            <w:r w:rsidRPr="00A25BD3">
              <w:rPr>
                <w:spacing w:val="-1"/>
                <w:sz w:val="22"/>
                <w:szCs w:val="22"/>
              </w:rPr>
              <w:t>a</w:t>
            </w:r>
            <w:r w:rsidRPr="00A25BD3">
              <w:rPr>
                <w:sz w:val="22"/>
                <w:szCs w:val="22"/>
              </w:rPr>
              <w:t>stat</w:t>
            </w:r>
            <w:r w:rsidRPr="00A25BD3">
              <w:rPr>
                <w:spacing w:val="-1"/>
                <w:sz w:val="22"/>
                <w:szCs w:val="22"/>
              </w:rPr>
              <w:t>a</w:t>
            </w:r>
            <w:r w:rsidRPr="00A25BD3">
              <w:rPr>
                <w:sz w:val="22"/>
                <w:szCs w:val="22"/>
              </w:rPr>
              <w:t>i</w:t>
            </w:r>
            <w:r w:rsidRPr="00A25BD3">
              <w:rPr>
                <w:spacing w:val="1"/>
                <w:sz w:val="22"/>
                <w:szCs w:val="22"/>
              </w:rPr>
              <w:t>/</w:t>
            </w:r>
            <w:r w:rsidRPr="00A25BD3">
              <w:rPr>
                <w:sz w:val="22"/>
                <w:szCs w:val="22"/>
              </w:rPr>
              <w:t>statin</w:t>
            </w:r>
            <w:r w:rsidRPr="00A25BD3">
              <w:rPr>
                <w:spacing w:val="1"/>
                <w:sz w:val="22"/>
                <w:szCs w:val="22"/>
              </w:rPr>
              <w:t>i</w:t>
            </w:r>
            <w:r w:rsidRPr="00A25BD3">
              <w:rPr>
                <w:spacing w:val="-1"/>
                <w:sz w:val="22"/>
                <w:szCs w:val="22"/>
              </w:rPr>
              <w:t>a</w:t>
            </w:r>
            <w:r w:rsidRPr="00A25BD3">
              <w:rPr>
                <w:sz w:val="22"/>
                <w:szCs w:val="22"/>
              </w:rPr>
              <w:t>i</w:t>
            </w:r>
            <w:r w:rsidRPr="00A25BD3">
              <w:rPr>
                <w:spacing w:val="1"/>
                <w:sz w:val="22"/>
                <w:szCs w:val="22"/>
              </w:rPr>
              <w:t>/</w:t>
            </w:r>
            <w:r w:rsidRPr="00A25BD3">
              <w:rPr>
                <w:sz w:val="22"/>
                <w:szCs w:val="22"/>
              </w:rPr>
              <w:t>ki</w:t>
            </w:r>
            <w:r w:rsidRPr="00A25BD3">
              <w:rPr>
                <w:spacing w:val="1"/>
                <w:sz w:val="22"/>
                <w:szCs w:val="22"/>
              </w:rPr>
              <w:t>t</w:t>
            </w:r>
            <w:r w:rsidRPr="00A25BD3">
              <w:rPr>
                <w:sz w:val="22"/>
                <w:szCs w:val="22"/>
              </w:rPr>
              <w:t>i statin</w:t>
            </w:r>
            <w:r w:rsidRPr="00A25BD3">
              <w:rPr>
                <w:spacing w:val="1"/>
                <w:sz w:val="22"/>
                <w:szCs w:val="22"/>
              </w:rPr>
              <w:t>i</w:t>
            </w:r>
            <w:r w:rsidRPr="00A25BD3">
              <w:rPr>
                <w:spacing w:val="-1"/>
                <w:sz w:val="22"/>
                <w:szCs w:val="22"/>
              </w:rPr>
              <w:t>a</w:t>
            </w:r>
            <w:r w:rsidRPr="00A25BD3">
              <w:rPr>
                <w:sz w:val="22"/>
                <w:szCs w:val="22"/>
              </w:rPr>
              <w:t>i</w:t>
            </w:r>
            <w:r w:rsidRPr="00A25BD3">
              <w:rPr>
                <w:spacing w:val="1"/>
                <w:sz w:val="22"/>
                <w:szCs w:val="22"/>
              </w:rPr>
              <w:t>/</w:t>
            </w:r>
            <w:r w:rsidRPr="00A25BD3">
              <w:rPr>
                <w:sz w:val="22"/>
                <w:szCs w:val="22"/>
              </w:rPr>
              <w:t>nuotekų lin</w:t>
            </w:r>
            <w:r w:rsidRPr="00A25BD3">
              <w:rPr>
                <w:spacing w:val="1"/>
                <w:sz w:val="22"/>
                <w:szCs w:val="22"/>
              </w:rPr>
              <w:t>i</w:t>
            </w:r>
            <w:r w:rsidRPr="00A25BD3">
              <w:rPr>
                <w:sz w:val="22"/>
                <w:szCs w:val="22"/>
              </w:rPr>
              <w:t>jos</w:t>
            </w:r>
            <w:r w:rsidRPr="00A25BD3">
              <w:rPr>
                <w:spacing w:val="-2"/>
                <w:sz w:val="22"/>
                <w:szCs w:val="22"/>
              </w:rPr>
              <w:t xml:space="preserve"> i</w:t>
            </w:r>
            <w:r w:rsidRPr="00A25BD3">
              <w:rPr>
                <w:sz w:val="22"/>
                <w:szCs w:val="22"/>
              </w:rPr>
              <w:t xml:space="preserve">r kita </w:t>
            </w:r>
          </w:p>
        </w:tc>
        <w:tc>
          <w:tcPr>
            <w:tcW w:w="1156" w:type="dxa"/>
            <w:tcBorders>
              <w:top w:val="single" w:sz="5" w:space="0" w:color="000000"/>
              <w:left w:val="single" w:sz="5" w:space="0" w:color="000000"/>
              <w:bottom w:val="single" w:sz="5" w:space="0" w:color="000000"/>
              <w:right w:val="single" w:sz="4" w:space="0" w:color="auto"/>
            </w:tcBorders>
          </w:tcPr>
          <w:p w14:paraId="18F968CC" w14:textId="77777777" w:rsidR="00C07830" w:rsidRPr="00A25BD3" w:rsidRDefault="00C07830" w:rsidP="00C07830">
            <w:pPr>
              <w:spacing w:line="260" w:lineRule="exact"/>
              <w:ind w:left="102"/>
              <w:jc w:val="center"/>
              <w:rPr>
                <w:sz w:val="22"/>
                <w:szCs w:val="22"/>
              </w:rPr>
            </w:pPr>
            <w:r w:rsidRPr="00A25BD3">
              <w:rPr>
                <w:sz w:val="22"/>
                <w:szCs w:val="22"/>
              </w:rPr>
              <w:t>3000,</w:t>
            </w:r>
            <w:r>
              <w:rPr>
                <w:sz w:val="22"/>
                <w:szCs w:val="22"/>
              </w:rPr>
              <w:t>00</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333606B1" w14:textId="3FBA0ECD" w:rsidR="00C07830" w:rsidRPr="00C07830" w:rsidRDefault="00616F62" w:rsidP="00C07830">
            <w:pPr>
              <w:spacing w:line="260" w:lineRule="exact"/>
              <w:ind w:left="100"/>
              <w:jc w:val="center"/>
              <w:rPr>
                <w:b/>
                <w:bCs/>
                <w:sz w:val="22"/>
                <w:szCs w:val="22"/>
              </w:rPr>
            </w:pPr>
            <w:r>
              <w:rPr>
                <w:b/>
                <w:bCs/>
                <w:color w:val="000000"/>
                <w:sz w:val="22"/>
                <w:szCs w:val="22"/>
              </w:rPr>
              <w:t>3</w:t>
            </w:r>
            <w:r w:rsidR="00424A16">
              <w:rPr>
                <w:b/>
                <w:bCs/>
                <w:color w:val="000000"/>
                <w:sz w:val="22"/>
                <w:szCs w:val="22"/>
              </w:rPr>
              <w:t>7134263,00</w:t>
            </w:r>
          </w:p>
        </w:tc>
        <w:tc>
          <w:tcPr>
            <w:tcW w:w="2830" w:type="dxa"/>
            <w:tcBorders>
              <w:top w:val="single" w:sz="5" w:space="0" w:color="000000"/>
              <w:left w:val="single" w:sz="4" w:space="0" w:color="auto"/>
              <w:bottom w:val="single" w:sz="5" w:space="0" w:color="000000"/>
              <w:right w:val="single" w:sz="5" w:space="0" w:color="000000"/>
            </w:tcBorders>
          </w:tcPr>
          <w:p w14:paraId="3AAB9110" w14:textId="77777777" w:rsidR="00C07830" w:rsidRPr="001370D5" w:rsidRDefault="00C07830" w:rsidP="00C07830">
            <w:pPr>
              <w:spacing w:before="1" w:line="260" w:lineRule="exact"/>
              <w:ind w:left="102" w:right="867"/>
              <w:rPr>
                <w:sz w:val="22"/>
                <w:szCs w:val="22"/>
                <w:lang w:val="en-US"/>
              </w:rPr>
            </w:pPr>
            <w:r>
              <w:rPr>
                <w:sz w:val="22"/>
                <w:szCs w:val="22"/>
              </w:rPr>
              <w:t>Nauja atkuriamoji vertė*</w:t>
            </w:r>
          </w:p>
        </w:tc>
      </w:tr>
      <w:tr w:rsidR="00C07830" w:rsidRPr="00A25BD3" w14:paraId="12EE6FCA" w14:textId="77777777" w:rsidTr="00424A16">
        <w:trPr>
          <w:trHeight w:hRule="exact" w:val="939"/>
        </w:trPr>
        <w:tc>
          <w:tcPr>
            <w:tcW w:w="3679" w:type="dxa"/>
            <w:tcBorders>
              <w:top w:val="single" w:sz="4" w:space="0" w:color="auto"/>
              <w:left w:val="single" w:sz="5" w:space="0" w:color="000000"/>
              <w:bottom w:val="single" w:sz="5" w:space="0" w:color="000000"/>
              <w:right w:val="single" w:sz="5" w:space="0" w:color="000000"/>
            </w:tcBorders>
          </w:tcPr>
          <w:p w14:paraId="1C0DDCE1" w14:textId="77777777" w:rsidR="00C07830" w:rsidRPr="00A25BD3" w:rsidRDefault="00C07830" w:rsidP="00C07830">
            <w:pPr>
              <w:spacing w:before="1" w:line="260" w:lineRule="exact"/>
              <w:ind w:left="102" w:right="224"/>
              <w:rPr>
                <w:sz w:val="22"/>
                <w:szCs w:val="22"/>
              </w:rPr>
            </w:pPr>
            <w:r w:rsidRPr="00A25BD3">
              <w:rPr>
                <w:spacing w:val="-3"/>
                <w:sz w:val="22"/>
                <w:szCs w:val="22"/>
              </w:rPr>
              <w:t>Į</w:t>
            </w:r>
            <w:r w:rsidRPr="00A25BD3">
              <w:rPr>
                <w:spacing w:val="1"/>
                <w:sz w:val="22"/>
                <w:szCs w:val="22"/>
              </w:rPr>
              <w:t>r</w:t>
            </w:r>
            <w:r w:rsidRPr="00A25BD3">
              <w:rPr>
                <w:spacing w:val="-1"/>
                <w:sz w:val="22"/>
                <w:szCs w:val="22"/>
              </w:rPr>
              <w:t>e</w:t>
            </w:r>
            <w:r w:rsidRPr="00A25BD3">
              <w:rPr>
                <w:spacing w:val="2"/>
                <w:sz w:val="22"/>
                <w:szCs w:val="22"/>
              </w:rPr>
              <w:t>n</w:t>
            </w:r>
            <w:r w:rsidRPr="00A25BD3">
              <w:rPr>
                <w:spacing w:val="-2"/>
                <w:sz w:val="22"/>
                <w:szCs w:val="22"/>
              </w:rPr>
              <w:t>g</w:t>
            </w:r>
            <w:r w:rsidRPr="00A25BD3">
              <w:rPr>
                <w:sz w:val="22"/>
                <w:szCs w:val="22"/>
              </w:rPr>
              <w:t>i</w:t>
            </w:r>
            <w:r w:rsidRPr="00A25BD3">
              <w:rPr>
                <w:spacing w:val="1"/>
                <w:sz w:val="22"/>
                <w:szCs w:val="22"/>
              </w:rPr>
              <w:t>m</w:t>
            </w:r>
            <w:r w:rsidRPr="00A25BD3">
              <w:rPr>
                <w:spacing w:val="-1"/>
                <w:sz w:val="22"/>
                <w:szCs w:val="22"/>
              </w:rPr>
              <w:t>a</w:t>
            </w:r>
            <w:r w:rsidRPr="00A25BD3">
              <w:rPr>
                <w:sz w:val="22"/>
                <w:szCs w:val="22"/>
              </w:rPr>
              <w:t>i</w:t>
            </w:r>
            <w:r w:rsidRPr="00A25BD3">
              <w:rPr>
                <w:spacing w:val="1"/>
                <w:sz w:val="22"/>
                <w:szCs w:val="22"/>
              </w:rPr>
              <w:t>/</w:t>
            </w:r>
            <w:r w:rsidRPr="00A25BD3">
              <w:rPr>
                <w:sz w:val="22"/>
                <w:szCs w:val="22"/>
              </w:rPr>
              <w:t>įr</w:t>
            </w:r>
            <w:r w:rsidRPr="00A25BD3">
              <w:rPr>
                <w:spacing w:val="-1"/>
                <w:sz w:val="22"/>
                <w:szCs w:val="22"/>
              </w:rPr>
              <w:t>e</w:t>
            </w:r>
            <w:r w:rsidRPr="00A25BD3">
              <w:rPr>
                <w:spacing w:val="2"/>
                <w:sz w:val="22"/>
                <w:szCs w:val="22"/>
              </w:rPr>
              <w:t>n</w:t>
            </w:r>
            <w:r w:rsidRPr="00A25BD3">
              <w:rPr>
                <w:spacing w:val="-2"/>
                <w:sz w:val="22"/>
                <w:szCs w:val="22"/>
              </w:rPr>
              <w:t>g</w:t>
            </w:r>
            <w:r w:rsidRPr="00A25BD3">
              <w:rPr>
                <w:sz w:val="22"/>
                <w:szCs w:val="22"/>
              </w:rPr>
              <w:t>in</w:t>
            </w:r>
            <w:r w:rsidRPr="00A25BD3">
              <w:rPr>
                <w:spacing w:val="1"/>
                <w:sz w:val="22"/>
                <w:szCs w:val="22"/>
              </w:rPr>
              <w:t>i</w:t>
            </w:r>
            <w:r w:rsidRPr="00A25BD3">
              <w:rPr>
                <w:spacing w:val="-1"/>
                <w:sz w:val="22"/>
                <w:szCs w:val="22"/>
              </w:rPr>
              <w:t>a</w:t>
            </w:r>
            <w:r w:rsidRPr="00A25BD3">
              <w:rPr>
                <w:sz w:val="22"/>
                <w:szCs w:val="22"/>
              </w:rPr>
              <w:t>i</w:t>
            </w:r>
            <w:r w:rsidRPr="00A25BD3">
              <w:rPr>
                <w:spacing w:val="1"/>
                <w:sz w:val="22"/>
                <w:szCs w:val="22"/>
              </w:rPr>
              <w:t>/</w:t>
            </w:r>
            <w:r w:rsidRPr="00A25BD3">
              <w:rPr>
                <w:sz w:val="22"/>
                <w:szCs w:val="22"/>
              </w:rPr>
              <w:t>te</w:t>
            </w:r>
            <w:r w:rsidRPr="00A25BD3">
              <w:rPr>
                <w:spacing w:val="-1"/>
                <w:sz w:val="22"/>
                <w:szCs w:val="22"/>
              </w:rPr>
              <w:t>c</w:t>
            </w:r>
            <w:r w:rsidRPr="00A25BD3">
              <w:rPr>
                <w:spacing w:val="2"/>
                <w:sz w:val="22"/>
                <w:szCs w:val="22"/>
              </w:rPr>
              <w:t>h</w:t>
            </w:r>
            <w:r w:rsidRPr="00A25BD3">
              <w:rPr>
                <w:sz w:val="22"/>
                <w:szCs w:val="22"/>
              </w:rPr>
              <w:t>nolo</w:t>
            </w:r>
            <w:r w:rsidRPr="00A25BD3">
              <w:rPr>
                <w:spacing w:val="-2"/>
                <w:sz w:val="22"/>
                <w:szCs w:val="22"/>
              </w:rPr>
              <w:t>g</w:t>
            </w:r>
            <w:r w:rsidRPr="00A25BD3">
              <w:rPr>
                <w:sz w:val="22"/>
                <w:szCs w:val="22"/>
              </w:rPr>
              <w:t>in</w:t>
            </w:r>
            <w:r w:rsidRPr="00A25BD3">
              <w:rPr>
                <w:spacing w:val="1"/>
                <w:sz w:val="22"/>
                <w:szCs w:val="22"/>
              </w:rPr>
              <w:t>i</w:t>
            </w:r>
            <w:r w:rsidRPr="00A25BD3">
              <w:rPr>
                <w:sz w:val="22"/>
                <w:szCs w:val="22"/>
              </w:rPr>
              <w:t>ų pro</w:t>
            </w:r>
            <w:r w:rsidRPr="00A25BD3">
              <w:rPr>
                <w:spacing w:val="-2"/>
                <w:sz w:val="22"/>
                <w:szCs w:val="22"/>
              </w:rPr>
              <w:t>c</w:t>
            </w:r>
            <w:r w:rsidRPr="00A25BD3">
              <w:rPr>
                <w:spacing w:val="-1"/>
                <w:sz w:val="22"/>
                <w:szCs w:val="22"/>
              </w:rPr>
              <w:t>e</w:t>
            </w:r>
            <w:r w:rsidRPr="00A25BD3">
              <w:rPr>
                <w:sz w:val="22"/>
                <w:szCs w:val="22"/>
              </w:rPr>
              <w:t>sų v</w:t>
            </w:r>
            <w:r w:rsidRPr="00A25BD3">
              <w:rPr>
                <w:spacing w:val="-1"/>
                <w:sz w:val="22"/>
                <w:szCs w:val="22"/>
              </w:rPr>
              <w:t>a</w:t>
            </w:r>
            <w:r w:rsidRPr="00A25BD3">
              <w:rPr>
                <w:sz w:val="22"/>
                <w:szCs w:val="22"/>
              </w:rPr>
              <w:t>l</w:t>
            </w:r>
            <w:r w:rsidRPr="00A25BD3">
              <w:rPr>
                <w:spacing w:val="5"/>
                <w:sz w:val="22"/>
                <w:szCs w:val="22"/>
              </w:rPr>
              <w:t>d</w:t>
            </w:r>
            <w:r w:rsidRPr="00A25BD3">
              <w:rPr>
                <w:spacing w:val="-5"/>
                <w:sz w:val="22"/>
                <w:szCs w:val="22"/>
              </w:rPr>
              <w:t>y</w:t>
            </w:r>
            <w:r w:rsidRPr="00A25BD3">
              <w:rPr>
                <w:sz w:val="22"/>
                <w:szCs w:val="22"/>
              </w:rPr>
              <w:t>mo s</w:t>
            </w:r>
            <w:r w:rsidRPr="00A25BD3">
              <w:rPr>
                <w:spacing w:val="1"/>
                <w:sz w:val="22"/>
                <w:szCs w:val="22"/>
              </w:rPr>
              <w:t>i</w:t>
            </w:r>
            <w:r w:rsidRPr="00A25BD3">
              <w:rPr>
                <w:sz w:val="22"/>
                <w:szCs w:val="22"/>
              </w:rPr>
              <w:t>stem</w:t>
            </w:r>
            <w:r w:rsidRPr="00A25BD3">
              <w:rPr>
                <w:spacing w:val="2"/>
                <w:sz w:val="22"/>
                <w:szCs w:val="22"/>
              </w:rPr>
              <w:t>o</w:t>
            </w:r>
            <w:r w:rsidRPr="00A25BD3">
              <w:rPr>
                <w:sz w:val="22"/>
                <w:szCs w:val="22"/>
              </w:rPr>
              <w:t>s</w:t>
            </w:r>
          </w:p>
        </w:tc>
        <w:tc>
          <w:tcPr>
            <w:tcW w:w="1156" w:type="dxa"/>
            <w:tcBorders>
              <w:top w:val="single" w:sz="4" w:space="0" w:color="auto"/>
              <w:left w:val="single" w:sz="5" w:space="0" w:color="000000"/>
              <w:bottom w:val="single" w:sz="5" w:space="0" w:color="000000"/>
              <w:right w:val="single" w:sz="4" w:space="0" w:color="auto"/>
            </w:tcBorders>
          </w:tcPr>
          <w:p w14:paraId="5ADF5A36" w14:textId="77777777" w:rsidR="00C07830" w:rsidRPr="00A25BD3" w:rsidRDefault="00C07830" w:rsidP="00C07830">
            <w:pPr>
              <w:spacing w:line="260" w:lineRule="exact"/>
              <w:ind w:left="102"/>
              <w:jc w:val="center"/>
              <w:rPr>
                <w:sz w:val="22"/>
                <w:szCs w:val="22"/>
              </w:rPr>
            </w:pPr>
            <w:r w:rsidRPr="00A25BD3">
              <w:rPr>
                <w:sz w:val="22"/>
                <w:szCs w:val="22"/>
              </w:rPr>
              <w:t>3000,</w:t>
            </w:r>
            <w:r>
              <w:rPr>
                <w:sz w:val="22"/>
                <w:szCs w:val="22"/>
              </w:rPr>
              <w:t>00</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4594A57B" w14:textId="5FD6A8E9" w:rsidR="00C07830" w:rsidRPr="00C07830" w:rsidRDefault="00616F62" w:rsidP="00C07830">
            <w:pPr>
              <w:spacing w:line="260" w:lineRule="exact"/>
              <w:ind w:left="100"/>
              <w:jc w:val="center"/>
              <w:rPr>
                <w:b/>
                <w:bCs/>
                <w:sz w:val="22"/>
                <w:szCs w:val="22"/>
              </w:rPr>
            </w:pPr>
            <w:r>
              <w:rPr>
                <w:b/>
                <w:bCs/>
                <w:color w:val="000000"/>
                <w:sz w:val="22"/>
                <w:szCs w:val="22"/>
              </w:rPr>
              <w:t>26259982,00</w:t>
            </w:r>
          </w:p>
        </w:tc>
        <w:tc>
          <w:tcPr>
            <w:tcW w:w="2842" w:type="dxa"/>
            <w:gridSpan w:val="2"/>
            <w:tcBorders>
              <w:top w:val="single" w:sz="5" w:space="0" w:color="000000"/>
              <w:left w:val="single" w:sz="4" w:space="0" w:color="auto"/>
              <w:bottom w:val="single" w:sz="5" w:space="0" w:color="000000"/>
              <w:right w:val="single" w:sz="5" w:space="0" w:color="000000"/>
            </w:tcBorders>
          </w:tcPr>
          <w:p w14:paraId="729D2DAE" w14:textId="77777777" w:rsidR="00C07830" w:rsidRPr="00A25BD3" w:rsidRDefault="00C07830" w:rsidP="00C07830">
            <w:pPr>
              <w:spacing w:before="1" w:line="260" w:lineRule="exact"/>
              <w:ind w:left="102" w:right="868"/>
              <w:rPr>
                <w:sz w:val="22"/>
                <w:szCs w:val="22"/>
              </w:rPr>
            </w:pPr>
            <w:r>
              <w:rPr>
                <w:sz w:val="22"/>
                <w:szCs w:val="22"/>
              </w:rPr>
              <w:t>Nauja atkuriamoji vertė*</w:t>
            </w:r>
          </w:p>
        </w:tc>
      </w:tr>
      <w:tr w:rsidR="00C07830" w:rsidRPr="00A25BD3" w14:paraId="2AE9858D" w14:textId="77777777" w:rsidTr="00C07830">
        <w:trPr>
          <w:gridAfter w:val="1"/>
          <w:wAfter w:w="12" w:type="dxa"/>
          <w:trHeight w:hRule="exact" w:val="838"/>
        </w:trPr>
        <w:tc>
          <w:tcPr>
            <w:tcW w:w="3679" w:type="dxa"/>
            <w:tcBorders>
              <w:top w:val="single" w:sz="5" w:space="0" w:color="000000"/>
              <w:left w:val="single" w:sz="5" w:space="0" w:color="000000"/>
              <w:bottom w:val="single" w:sz="5" w:space="0" w:color="000000"/>
              <w:right w:val="single" w:sz="5" w:space="0" w:color="000000"/>
            </w:tcBorders>
          </w:tcPr>
          <w:p w14:paraId="60434A5C" w14:textId="77777777" w:rsidR="00C07830" w:rsidRPr="00A25BD3" w:rsidRDefault="00C07830" w:rsidP="00C07830">
            <w:pPr>
              <w:spacing w:line="260" w:lineRule="exact"/>
              <w:ind w:left="102"/>
              <w:rPr>
                <w:sz w:val="22"/>
                <w:szCs w:val="22"/>
              </w:rPr>
            </w:pPr>
            <w:r w:rsidRPr="00A25BD3">
              <w:rPr>
                <w:spacing w:val="1"/>
                <w:sz w:val="22"/>
                <w:szCs w:val="22"/>
              </w:rPr>
              <w:t>P</w:t>
            </w:r>
            <w:r w:rsidRPr="00A25BD3">
              <w:rPr>
                <w:spacing w:val="-1"/>
                <w:sz w:val="22"/>
                <w:szCs w:val="22"/>
              </w:rPr>
              <w:t>a</w:t>
            </w:r>
            <w:r w:rsidRPr="00A25BD3">
              <w:rPr>
                <w:sz w:val="22"/>
                <w:szCs w:val="22"/>
              </w:rPr>
              <w:t>k</w:t>
            </w:r>
            <w:r w:rsidRPr="00A25BD3">
              <w:rPr>
                <w:spacing w:val="-1"/>
                <w:sz w:val="22"/>
                <w:szCs w:val="22"/>
              </w:rPr>
              <w:t>e</w:t>
            </w:r>
            <w:r w:rsidRPr="00A25BD3">
              <w:rPr>
                <w:sz w:val="22"/>
                <w:szCs w:val="22"/>
              </w:rPr>
              <w:t>l</w:t>
            </w:r>
            <w:r w:rsidRPr="00A25BD3">
              <w:rPr>
                <w:spacing w:val="1"/>
                <w:sz w:val="22"/>
                <w:szCs w:val="22"/>
              </w:rPr>
              <w:t>i</w:t>
            </w:r>
            <w:r w:rsidRPr="00A25BD3">
              <w:rPr>
                <w:spacing w:val="-1"/>
                <w:sz w:val="22"/>
                <w:szCs w:val="22"/>
              </w:rPr>
              <w:t>a</w:t>
            </w:r>
            <w:r w:rsidRPr="00A25BD3">
              <w:rPr>
                <w:sz w:val="22"/>
                <w:szCs w:val="22"/>
              </w:rPr>
              <w:t>mi</w:t>
            </w:r>
            <w:r w:rsidRPr="00A25BD3">
              <w:rPr>
                <w:spacing w:val="1"/>
                <w:sz w:val="22"/>
                <w:szCs w:val="22"/>
              </w:rPr>
              <w:t xml:space="preserve"> </w:t>
            </w:r>
            <w:r w:rsidRPr="00A25BD3">
              <w:rPr>
                <w:spacing w:val="3"/>
                <w:sz w:val="22"/>
                <w:szCs w:val="22"/>
              </w:rPr>
              <w:t>v</w:t>
            </w:r>
            <w:r w:rsidRPr="00A25BD3">
              <w:rPr>
                <w:spacing w:val="-1"/>
                <w:sz w:val="22"/>
                <w:szCs w:val="22"/>
              </w:rPr>
              <w:t>a</w:t>
            </w:r>
            <w:r w:rsidRPr="00A25BD3">
              <w:rPr>
                <w:sz w:val="22"/>
                <w:szCs w:val="22"/>
              </w:rPr>
              <w:t>rt</w:t>
            </w:r>
            <w:r w:rsidRPr="00A25BD3">
              <w:rPr>
                <w:spacing w:val="-1"/>
                <w:sz w:val="22"/>
                <w:szCs w:val="22"/>
              </w:rPr>
              <w:t>a</w:t>
            </w:r>
            <w:r w:rsidRPr="00A25BD3">
              <w:rPr>
                <w:sz w:val="22"/>
                <w:szCs w:val="22"/>
              </w:rPr>
              <w:t>i</w:t>
            </w:r>
          </w:p>
        </w:tc>
        <w:tc>
          <w:tcPr>
            <w:tcW w:w="1156" w:type="dxa"/>
            <w:tcBorders>
              <w:top w:val="single" w:sz="5" w:space="0" w:color="000000"/>
              <w:left w:val="single" w:sz="5" w:space="0" w:color="000000"/>
              <w:bottom w:val="single" w:sz="5" w:space="0" w:color="000000"/>
              <w:right w:val="single" w:sz="4" w:space="0" w:color="auto"/>
            </w:tcBorders>
          </w:tcPr>
          <w:p w14:paraId="10888B2F" w14:textId="77777777" w:rsidR="00C07830" w:rsidRPr="00A25BD3" w:rsidRDefault="00C07830" w:rsidP="00C07830">
            <w:pPr>
              <w:spacing w:line="260" w:lineRule="exact"/>
              <w:ind w:left="102"/>
              <w:jc w:val="center"/>
              <w:rPr>
                <w:sz w:val="22"/>
                <w:szCs w:val="22"/>
              </w:rPr>
            </w:pPr>
            <w:r w:rsidRPr="00A25BD3">
              <w:rPr>
                <w:sz w:val="22"/>
                <w:szCs w:val="22"/>
              </w:rPr>
              <w:t>300,</w:t>
            </w:r>
            <w:r>
              <w:rPr>
                <w:sz w:val="22"/>
                <w:szCs w:val="22"/>
              </w:rPr>
              <w:t>00</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5F1F52D7" w14:textId="491AE12A" w:rsidR="00C07830" w:rsidRPr="00C07830" w:rsidRDefault="00616F62" w:rsidP="00C07830">
            <w:pPr>
              <w:spacing w:line="260" w:lineRule="exact"/>
              <w:ind w:left="100"/>
              <w:jc w:val="center"/>
              <w:rPr>
                <w:b/>
                <w:bCs/>
                <w:sz w:val="22"/>
                <w:szCs w:val="22"/>
              </w:rPr>
            </w:pPr>
            <w:r>
              <w:rPr>
                <w:b/>
                <w:bCs/>
                <w:color w:val="000000"/>
                <w:sz w:val="22"/>
                <w:szCs w:val="22"/>
              </w:rPr>
              <w:t>399683,00</w:t>
            </w:r>
          </w:p>
        </w:tc>
        <w:tc>
          <w:tcPr>
            <w:tcW w:w="2830" w:type="dxa"/>
            <w:tcBorders>
              <w:top w:val="single" w:sz="5" w:space="0" w:color="000000"/>
              <w:left w:val="single" w:sz="4" w:space="0" w:color="auto"/>
              <w:bottom w:val="single" w:sz="5" w:space="0" w:color="000000"/>
              <w:right w:val="single" w:sz="5" w:space="0" w:color="000000"/>
            </w:tcBorders>
          </w:tcPr>
          <w:p w14:paraId="4FB9EDED" w14:textId="77777777" w:rsidR="00C07830" w:rsidRPr="00A25BD3" w:rsidRDefault="00C07830" w:rsidP="00C07830">
            <w:pPr>
              <w:ind w:left="102" w:right="867"/>
              <w:rPr>
                <w:sz w:val="22"/>
                <w:szCs w:val="22"/>
              </w:rPr>
            </w:pPr>
            <w:r>
              <w:rPr>
                <w:sz w:val="22"/>
                <w:szCs w:val="22"/>
              </w:rPr>
              <w:t>Nauja atkuriamoji vertė*</w:t>
            </w:r>
          </w:p>
        </w:tc>
      </w:tr>
      <w:tr w:rsidR="00C07830" w:rsidRPr="00A25BD3" w14:paraId="77DC47F2" w14:textId="77777777" w:rsidTr="00C07830">
        <w:trPr>
          <w:gridAfter w:val="1"/>
          <w:wAfter w:w="12" w:type="dxa"/>
          <w:trHeight w:hRule="exact" w:val="711"/>
        </w:trPr>
        <w:tc>
          <w:tcPr>
            <w:tcW w:w="3679" w:type="dxa"/>
            <w:tcBorders>
              <w:top w:val="single" w:sz="5" w:space="0" w:color="000000"/>
              <w:left w:val="single" w:sz="5" w:space="0" w:color="000000"/>
              <w:bottom w:val="single" w:sz="5" w:space="0" w:color="000000"/>
              <w:right w:val="single" w:sz="5" w:space="0" w:color="000000"/>
            </w:tcBorders>
          </w:tcPr>
          <w:p w14:paraId="5BB52DA4" w14:textId="77777777" w:rsidR="00C07830" w:rsidRPr="00A25BD3" w:rsidRDefault="00C07830" w:rsidP="00C07830">
            <w:pPr>
              <w:spacing w:line="260" w:lineRule="exact"/>
              <w:ind w:left="102"/>
              <w:rPr>
                <w:sz w:val="22"/>
                <w:szCs w:val="22"/>
              </w:rPr>
            </w:pPr>
            <w:r w:rsidRPr="00A25BD3">
              <w:rPr>
                <w:sz w:val="22"/>
                <w:szCs w:val="22"/>
              </w:rPr>
              <w:t>Tvo</w:t>
            </w:r>
            <w:r w:rsidRPr="00A25BD3">
              <w:rPr>
                <w:spacing w:val="-1"/>
                <w:sz w:val="22"/>
                <w:szCs w:val="22"/>
              </w:rPr>
              <w:t>r</w:t>
            </w:r>
            <w:r w:rsidRPr="00A25BD3">
              <w:rPr>
                <w:sz w:val="22"/>
                <w:szCs w:val="22"/>
              </w:rPr>
              <w:t>a</w:t>
            </w:r>
            <w:r w:rsidRPr="00A25BD3">
              <w:rPr>
                <w:spacing w:val="-1"/>
                <w:sz w:val="22"/>
                <w:szCs w:val="22"/>
              </w:rPr>
              <w:t xml:space="preserve"> </w:t>
            </w:r>
            <w:r w:rsidRPr="00A25BD3">
              <w:rPr>
                <w:sz w:val="22"/>
                <w:szCs w:val="22"/>
              </w:rPr>
              <w:t>su v</w:t>
            </w:r>
            <w:r w:rsidRPr="00A25BD3">
              <w:rPr>
                <w:spacing w:val="-1"/>
                <w:sz w:val="22"/>
                <w:szCs w:val="22"/>
              </w:rPr>
              <w:t>a</w:t>
            </w:r>
            <w:r w:rsidRPr="00A25BD3">
              <w:rPr>
                <w:sz w:val="22"/>
                <w:szCs w:val="22"/>
              </w:rPr>
              <w:t>r</w:t>
            </w:r>
            <w:r w:rsidRPr="00A25BD3">
              <w:rPr>
                <w:spacing w:val="2"/>
                <w:sz w:val="22"/>
                <w:szCs w:val="22"/>
              </w:rPr>
              <w:t>t</w:t>
            </w:r>
            <w:r w:rsidRPr="00A25BD3">
              <w:rPr>
                <w:spacing w:val="-1"/>
                <w:sz w:val="22"/>
                <w:szCs w:val="22"/>
              </w:rPr>
              <w:t>e</w:t>
            </w:r>
            <w:r w:rsidRPr="00A25BD3">
              <w:rPr>
                <w:sz w:val="22"/>
                <w:szCs w:val="22"/>
              </w:rPr>
              <w:t>l</w:t>
            </w:r>
            <w:r w:rsidRPr="00A25BD3">
              <w:rPr>
                <w:spacing w:val="1"/>
                <w:sz w:val="22"/>
                <w:szCs w:val="22"/>
              </w:rPr>
              <w:t>i</w:t>
            </w:r>
            <w:r w:rsidRPr="00A25BD3">
              <w:rPr>
                <w:spacing w:val="-1"/>
                <w:sz w:val="22"/>
                <w:szCs w:val="22"/>
              </w:rPr>
              <w:t>a</w:t>
            </w:r>
            <w:r w:rsidRPr="00A25BD3">
              <w:rPr>
                <w:sz w:val="22"/>
                <w:szCs w:val="22"/>
              </w:rPr>
              <w:t>is</w:t>
            </w:r>
          </w:p>
        </w:tc>
        <w:tc>
          <w:tcPr>
            <w:tcW w:w="1156" w:type="dxa"/>
            <w:tcBorders>
              <w:top w:val="single" w:sz="5" w:space="0" w:color="000000"/>
              <w:left w:val="single" w:sz="5" w:space="0" w:color="000000"/>
              <w:bottom w:val="single" w:sz="5" w:space="0" w:color="000000"/>
              <w:right w:val="single" w:sz="4" w:space="0" w:color="auto"/>
            </w:tcBorders>
          </w:tcPr>
          <w:p w14:paraId="50A4C7FD" w14:textId="77777777" w:rsidR="00C07830" w:rsidRPr="00A25BD3" w:rsidRDefault="00C07830" w:rsidP="00C07830">
            <w:pPr>
              <w:spacing w:line="260" w:lineRule="exact"/>
              <w:ind w:left="102"/>
              <w:jc w:val="center"/>
              <w:rPr>
                <w:sz w:val="22"/>
                <w:szCs w:val="22"/>
              </w:rPr>
            </w:pPr>
            <w:r w:rsidRPr="00A25BD3">
              <w:rPr>
                <w:sz w:val="22"/>
                <w:szCs w:val="22"/>
              </w:rPr>
              <w:t>300,</w:t>
            </w:r>
            <w:r>
              <w:rPr>
                <w:sz w:val="22"/>
                <w:szCs w:val="22"/>
              </w:rPr>
              <w:t>00</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5C9925D3" w14:textId="273CDF07" w:rsidR="00C07830" w:rsidRPr="00C07830" w:rsidRDefault="00616F62" w:rsidP="00C07830">
            <w:pPr>
              <w:spacing w:line="260" w:lineRule="exact"/>
              <w:ind w:left="100"/>
              <w:jc w:val="center"/>
              <w:rPr>
                <w:b/>
                <w:bCs/>
                <w:sz w:val="22"/>
                <w:szCs w:val="22"/>
              </w:rPr>
            </w:pPr>
            <w:r>
              <w:rPr>
                <w:b/>
                <w:bCs/>
                <w:color w:val="000000"/>
                <w:sz w:val="22"/>
                <w:szCs w:val="22"/>
              </w:rPr>
              <w:t>74601,00</w:t>
            </w:r>
          </w:p>
        </w:tc>
        <w:tc>
          <w:tcPr>
            <w:tcW w:w="2830" w:type="dxa"/>
            <w:tcBorders>
              <w:top w:val="single" w:sz="5" w:space="0" w:color="000000"/>
              <w:left w:val="single" w:sz="4" w:space="0" w:color="auto"/>
              <w:bottom w:val="single" w:sz="5" w:space="0" w:color="000000"/>
              <w:right w:val="single" w:sz="5" w:space="0" w:color="000000"/>
            </w:tcBorders>
          </w:tcPr>
          <w:p w14:paraId="7A4D0596" w14:textId="77777777" w:rsidR="00C07830" w:rsidRPr="00A25BD3" w:rsidRDefault="00C07830" w:rsidP="00C07830">
            <w:pPr>
              <w:spacing w:before="1" w:line="260" w:lineRule="exact"/>
              <w:ind w:left="102" w:right="867"/>
              <w:rPr>
                <w:sz w:val="22"/>
                <w:szCs w:val="22"/>
              </w:rPr>
            </w:pPr>
            <w:r>
              <w:rPr>
                <w:sz w:val="22"/>
                <w:szCs w:val="22"/>
              </w:rPr>
              <w:t>Nauja atkuriamoji vertė*</w:t>
            </w:r>
          </w:p>
        </w:tc>
      </w:tr>
      <w:tr w:rsidR="00C07830" w:rsidRPr="00A25BD3" w14:paraId="7FBE970A" w14:textId="77777777" w:rsidTr="00C07830">
        <w:trPr>
          <w:gridAfter w:val="1"/>
          <w:wAfter w:w="12" w:type="dxa"/>
          <w:trHeight w:hRule="exact" w:val="286"/>
        </w:trPr>
        <w:tc>
          <w:tcPr>
            <w:tcW w:w="9532" w:type="dxa"/>
            <w:gridSpan w:val="4"/>
            <w:tcBorders>
              <w:top w:val="nil"/>
              <w:left w:val="single" w:sz="5" w:space="0" w:color="000000"/>
              <w:bottom w:val="nil"/>
              <w:right w:val="single" w:sz="5" w:space="0" w:color="000000"/>
            </w:tcBorders>
          </w:tcPr>
          <w:p w14:paraId="58C103E0" w14:textId="77777777" w:rsidR="00C07830" w:rsidRPr="00A25BD3" w:rsidRDefault="00C07830" w:rsidP="00C07830">
            <w:pPr>
              <w:spacing w:before="4"/>
              <w:ind w:left="102"/>
              <w:rPr>
                <w:sz w:val="22"/>
                <w:szCs w:val="22"/>
              </w:rPr>
            </w:pPr>
            <w:proofErr w:type="spellStart"/>
            <w:r w:rsidRPr="00A25BD3">
              <w:rPr>
                <w:b/>
                <w:spacing w:val="-2"/>
                <w:sz w:val="22"/>
                <w:szCs w:val="22"/>
              </w:rPr>
              <w:t>Z</w:t>
            </w:r>
            <w:r w:rsidRPr="00A25BD3">
              <w:rPr>
                <w:b/>
                <w:sz w:val="22"/>
                <w:szCs w:val="22"/>
              </w:rPr>
              <w:t>a</w:t>
            </w:r>
            <w:r w:rsidRPr="00A25BD3">
              <w:rPr>
                <w:b/>
                <w:spacing w:val="1"/>
                <w:sz w:val="22"/>
                <w:szCs w:val="22"/>
              </w:rPr>
              <w:t>b</w:t>
            </w:r>
            <w:r w:rsidRPr="00A25BD3">
              <w:rPr>
                <w:b/>
                <w:sz w:val="22"/>
                <w:szCs w:val="22"/>
              </w:rPr>
              <w:t>ieliš</w:t>
            </w:r>
            <w:r w:rsidRPr="00A25BD3">
              <w:rPr>
                <w:b/>
                <w:spacing w:val="1"/>
                <w:sz w:val="22"/>
                <w:szCs w:val="22"/>
              </w:rPr>
              <w:t>k</w:t>
            </w:r>
            <w:r w:rsidRPr="00A25BD3">
              <w:rPr>
                <w:b/>
                <w:sz w:val="22"/>
                <w:szCs w:val="22"/>
              </w:rPr>
              <w:t>io</w:t>
            </w:r>
            <w:proofErr w:type="spellEnd"/>
            <w:r w:rsidRPr="00A25BD3">
              <w:rPr>
                <w:b/>
                <w:sz w:val="22"/>
                <w:szCs w:val="22"/>
              </w:rPr>
              <w:t xml:space="preserve"> M</w:t>
            </w:r>
            <w:r w:rsidRPr="00A25BD3">
              <w:rPr>
                <w:b/>
                <w:spacing w:val="-1"/>
                <w:sz w:val="22"/>
                <w:szCs w:val="22"/>
              </w:rPr>
              <w:t>A</w:t>
            </w:r>
            <w:r w:rsidRPr="00A25BD3">
              <w:rPr>
                <w:b/>
                <w:sz w:val="22"/>
                <w:szCs w:val="22"/>
              </w:rPr>
              <w:t xml:space="preserve">R </w:t>
            </w:r>
            <w:r w:rsidRPr="00A25BD3">
              <w:rPr>
                <w:b/>
                <w:spacing w:val="-1"/>
                <w:sz w:val="22"/>
                <w:szCs w:val="22"/>
              </w:rPr>
              <w:t>(</w:t>
            </w:r>
            <w:r w:rsidRPr="00A25BD3">
              <w:rPr>
                <w:b/>
                <w:sz w:val="22"/>
                <w:szCs w:val="22"/>
              </w:rPr>
              <w:t xml:space="preserve">Kėdainių r. Sav., </w:t>
            </w:r>
            <w:proofErr w:type="spellStart"/>
            <w:r w:rsidRPr="00A25BD3">
              <w:rPr>
                <w:b/>
                <w:sz w:val="22"/>
                <w:szCs w:val="22"/>
              </w:rPr>
              <w:t>Palėdnagių</w:t>
            </w:r>
            <w:proofErr w:type="spellEnd"/>
            <w:r w:rsidRPr="00A25BD3">
              <w:rPr>
                <w:b/>
                <w:sz w:val="22"/>
                <w:szCs w:val="22"/>
              </w:rPr>
              <w:t xml:space="preserve"> sen., </w:t>
            </w:r>
            <w:proofErr w:type="spellStart"/>
            <w:r w:rsidRPr="00A25BD3">
              <w:rPr>
                <w:b/>
                <w:sz w:val="22"/>
                <w:szCs w:val="22"/>
              </w:rPr>
              <w:t>Zabieliškio</w:t>
            </w:r>
            <w:proofErr w:type="spellEnd"/>
            <w:r w:rsidRPr="00A25BD3">
              <w:rPr>
                <w:b/>
                <w:sz w:val="22"/>
                <w:szCs w:val="22"/>
              </w:rPr>
              <w:t xml:space="preserve"> k.</w:t>
            </w:r>
            <w:r>
              <w:rPr>
                <w:b/>
                <w:sz w:val="22"/>
                <w:szCs w:val="22"/>
              </w:rPr>
              <w:t>, Liepų g. 16</w:t>
            </w:r>
            <w:r w:rsidRPr="00A25BD3">
              <w:rPr>
                <w:b/>
                <w:sz w:val="22"/>
                <w:szCs w:val="22"/>
              </w:rPr>
              <w:t>)</w:t>
            </w:r>
          </w:p>
        </w:tc>
      </w:tr>
      <w:tr w:rsidR="00C07830" w:rsidRPr="00A25BD3" w14:paraId="1FC98DEA" w14:textId="77777777" w:rsidTr="00C07830">
        <w:trPr>
          <w:gridAfter w:val="1"/>
          <w:wAfter w:w="12" w:type="dxa"/>
          <w:trHeight w:hRule="exact" w:val="853"/>
        </w:trPr>
        <w:tc>
          <w:tcPr>
            <w:tcW w:w="3679" w:type="dxa"/>
            <w:tcBorders>
              <w:top w:val="single" w:sz="5" w:space="0" w:color="000000"/>
              <w:left w:val="single" w:sz="5" w:space="0" w:color="000000"/>
              <w:bottom w:val="single" w:sz="5" w:space="0" w:color="000000"/>
              <w:right w:val="single" w:sz="5" w:space="0" w:color="000000"/>
            </w:tcBorders>
          </w:tcPr>
          <w:p w14:paraId="4DB565B3" w14:textId="77777777" w:rsidR="00C07830" w:rsidRPr="00A25BD3" w:rsidRDefault="00C07830" w:rsidP="00C07830">
            <w:pPr>
              <w:ind w:left="102" w:right="64"/>
              <w:rPr>
                <w:sz w:val="22"/>
                <w:szCs w:val="22"/>
              </w:rPr>
            </w:pPr>
            <w:r w:rsidRPr="00A25BD3">
              <w:rPr>
                <w:spacing w:val="1"/>
                <w:sz w:val="22"/>
                <w:szCs w:val="22"/>
              </w:rPr>
              <w:t>P</w:t>
            </w:r>
            <w:r w:rsidRPr="00A25BD3">
              <w:rPr>
                <w:spacing w:val="-1"/>
                <w:sz w:val="22"/>
                <w:szCs w:val="22"/>
              </w:rPr>
              <w:t>a</w:t>
            </w:r>
            <w:r w:rsidRPr="00A25BD3">
              <w:rPr>
                <w:sz w:val="22"/>
                <w:szCs w:val="22"/>
              </w:rPr>
              <w:t>stat</w:t>
            </w:r>
            <w:r w:rsidRPr="00A25BD3">
              <w:rPr>
                <w:spacing w:val="-1"/>
                <w:sz w:val="22"/>
                <w:szCs w:val="22"/>
              </w:rPr>
              <w:t>a</w:t>
            </w:r>
            <w:r w:rsidRPr="00A25BD3">
              <w:rPr>
                <w:sz w:val="22"/>
                <w:szCs w:val="22"/>
              </w:rPr>
              <w:t>i</w:t>
            </w:r>
            <w:r w:rsidRPr="00A25BD3">
              <w:rPr>
                <w:spacing w:val="1"/>
                <w:sz w:val="22"/>
                <w:szCs w:val="22"/>
              </w:rPr>
              <w:t>/</w:t>
            </w:r>
            <w:r w:rsidRPr="00A25BD3">
              <w:rPr>
                <w:sz w:val="22"/>
                <w:szCs w:val="22"/>
              </w:rPr>
              <w:t>statin</w:t>
            </w:r>
            <w:r w:rsidRPr="00A25BD3">
              <w:rPr>
                <w:spacing w:val="1"/>
                <w:sz w:val="22"/>
                <w:szCs w:val="22"/>
              </w:rPr>
              <w:t>i</w:t>
            </w:r>
            <w:r w:rsidRPr="00A25BD3">
              <w:rPr>
                <w:spacing w:val="-1"/>
                <w:sz w:val="22"/>
                <w:szCs w:val="22"/>
              </w:rPr>
              <w:t>a</w:t>
            </w:r>
            <w:r w:rsidRPr="00A25BD3">
              <w:rPr>
                <w:sz w:val="22"/>
                <w:szCs w:val="22"/>
              </w:rPr>
              <w:t>i</w:t>
            </w:r>
            <w:r w:rsidRPr="00A25BD3">
              <w:rPr>
                <w:spacing w:val="1"/>
                <w:sz w:val="22"/>
                <w:szCs w:val="22"/>
              </w:rPr>
              <w:t>/</w:t>
            </w:r>
            <w:r w:rsidRPr="00A25BD3">
              <w:rPr>
                <w:sz w:val="22"/>
                <w:szCs w:val="22"/>
              </w:rPr>
              <w:t>ki</w:t>
            </w:r>
            <w:r w:rsidRPr="00A25BD3">
              <w:rPr>
                <w:spacing w:val="1"/>
                <w:sz w:val="22"/>
                <w:szCs w:val="22"/>
              </w:rPr>
              <w:t>t</w:t>
            </w:r>
            <w:r w:rsidRPr="00A25BD3">
              <w:rPr>
                <w:sz w:val="22"/>
                <w:szCs w:val="22"/>
              </w:rPr>
              <w:t>i statin</w:t>
            </w:r>
            <w:r w:rsidRPr="00A25BD3">
              <w:rPr>
                <w:spacing w:val="1"/>
                <w:sz w:val="22"/>
                <w:szCs w:val="22"/>
              </w:rPr>
              <w:t>i</w:t>
            </w:r>
            <w:r w:rsidRPr="00A25BD3">
              <w:rPr>
                <w:spacing w:val="-1"/>
                <w:sz w:val="22"/>
                <w:szCs w:val="22"/>
              </w:rPr>
              <w:t>a</w:t>
            </w:r>
            <w:r w:rsidRPr="00A25BD3">
              <w:rPr>
                <w:sz w:val="22"/>
                <w:szCs w:val="22"/>
              </w:rPr>
              <w:t>i</w:t>
            </w:r>
            <w:r w:rsidRPr="00A25BD3">
              <w:rPr>
                <w:spacing w:val="1"/>
                <w:sz w:val="22"/>
                <w:szCs w:val="22"/>
              </w:rPr>
              <w:t>/</w:t>
            </w:r>
            <w:r w:rsidRPr="00A25BD3">
              <w:rPr>
                <w:sz w:val="22"/>
                <w:szCs w:val="22"/>
              </w:rPr>
              <w:t>nuotekų lin</w:t>
            </w:r>
            <w:r w:rsidRPr="00A25BD3">
              <w:rPr>
                <w:spacing w:val="1"/>
                <w:sz w:val="22"/>
                <w:szCs w:val="22"/>
              </w:rPr>
              <w:t>i</w:t>
            </w:r>
            <w:r w:rsidRPr="00A25BD3">
              <w:rPr>
                <w:sz w:val="22"/>
                <w:szCs w:val="22"/>
              </w:rPr>
              <w:t>jos</w:t>
            </w:r>
            <w:r w:rsidRPr="00A25BD3">
              <w:rPr>
                <w:spacing w:val="-2"/>
                <w:sz w:val="22"/>
                <w:szCs w:val="22"/>
              </w:rPr>
              <w:t xml:space="preserve"> i</w:t>
            </w:r>
            <w:r w:rsidRPr="00A25BD3">
              <w:rPr>
                <w:sz w:val="22"/>
                <w:szCs w:val="22"/>
              </w:rPr>
              <w:t xml:space="preserve">r kita </w:t>
            </w:r>
          </w:p>
        </w:tc>
        <w:tc>
          <w:tcPr>
            <w:tcW w:w="1156" w:type="dxa"/>
            <w:tcBorders>
              <w:top w:val="single" w:sz="5" w:space="0" w:color="000000"/>
              <w:left w:val="single" w:sz="5" w:space="0" w:color="000000"/>
              <w:bottom w:val="single" w:sz="5" w:space="0" w:color="000000"/>
              <w:right w:val="single" w:sz="4" w:space="0" w:color="auto"/>
            </w:tcBorders>
          </w:tcPr>
          <w:p w14:paraId="430B62A9" w14:textId="77777777" w:rsidR="00C07830" w:rsidRPr="00A25BD3" w:rsidRDefault="00C07830" w:rsidP="00C07830">
            <w:pPr>
              <w:ind w:left="102"/>
              <w:jc w:val="center"/>
              <w:rPr>
                <w:sz w:val="22"/>
                <w:szCs w:val="22"/>
              </w:rPr>
            </w:pPr>
            <w:r w:rsidRPr="00A25BD3">
              <w:rPr>
                <w:sz w:val="22"/>
                <w:szCs w:val="22"/>
              </w:rPr>
              <w:t>3000,</w:t>
            </w:r>
            <w:r>
              <w:rPr>
                <w:sz w:val="22"/>
                <w:szCs w:val="22"/>
              </w:rPr>
              <w:t>00</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26D4D70C" w14:textId="6544D00E" w:rsidR="00C07830" w:rsidRPr="00C07830" w:rsidRDefault="00616F62" w:rsidP="00C07830">
            <w:pPr>
              <w:jc w:val="center"/>
              <w:rPr>
                <w:b/>
                <w:bCs/>
                <w:sz w:val="22"/>
                <w:szCs w:val="22"/>
              </w:rPr>
            </w:pPr>
            <w:r>
              <w:rPr>
                <w:b/>
                <w:bCs/>
                <w:color w:val="000000"/>
                <w:sz w:val="22"/>
                <w:szCs w:val="22"/>
              </w:rPr>
              <w:t>5198159,00</w:t>
            </w:r>
          </w:p>
        </w:tc>
        <w:tc>
          <w:tcPr>
            <w:tcW w:w="2830" w:type="dxa"/>
            <w:tcBorders>
              <w:top w:val="single" w:sz="5" w:space="0" w:color="000000"/>
              <w:left w:val="single" w:sz="4" w:space="0" w:color="auto"/>
              <w:bottom w:val="single" w:sz="5" w:space="0" w:color="000000"/>
              <w:right w:val="single" w:sz="5" w:space="0" w:color="000000"/>
            </w:tcBorders>
          </w:tcPr>
          <w:p w14:paraId="4E4A9F2E" w14:textId="77777777" w:rsidR="00C07830" w:rsidRPr="00A25BD3" w:rsidRDefault="00C07830" w:rsidP="00C07830">
            <w:pPr>
              <w:spacing w:line="249" w:lineRule="auto"/>
              <w:ind w:left="102" w:right="868"/>
              <w:rPr>
                <w:sz w:val="22"/>
                <w:szCs w:val="22"/>
              </w:rPr>
            </w:pPr>
            <w:r>
              <w:rPr>
                <w:sz w:val="22"/>
                <w:szCs w:val="22"/>
              </w:rPr>
              <w:t>Nauja atkuriamoji vertė*</w:t>
            </w:r>
          </w:p>
        </w:tc>
      </w:tr>
      <w:tr w:rsidR="00C07830" w:rsidRPr="00A25BD3" w14:paraId="4ACB901A" w14:textId="77777777" w:rsidTr="00424A16">
        <w:trPr>
          <w:gridAfter w:val="1"/>
          <w:wAfter w:w="12" w:type="dxa"/>
          <w:trHeight w:hRule="exact" w:val="902"/>
        </w:trPr>
        <w:tc>
          <w:tcPr>
            <w:tcW w:w="3679" w:type="dxa"/>
            <w:tcBorders>
              <w:top w:val="single" w:sz="5" w:space="0" w:color="000000"/>
              <w:left w:val="single" w:sz="5" w:space="0" w:color="000000"/>
              <w:bottom w:val="single" w:sz="5" w:space="0" w:color="000000"/>
              <w:right w:val="single" w:sz="5" w:space="0" w:color="000000"/>
            </w:tcBorders>
          </w:tcPr>
          <w:p w14:paraId="12561A8F" w14:textId="77777777" w:rsidR="00C07830" w:rsidRPr="00A25BD3" w:rsidRDefault="00C07830" w:rsidP="00C07830">
            <w:pPr>
              <w:ind w:left="102" w:right="66"/>
              <w:rPr>
                <w:sz w:val="22"/>
                <w:szCs w:val="22"/>
              </w:rPr>
            </w:pPr>
            <w:r w:rsidRPr="00A25BD3">
              <w:rPr>
                <w:spacing w:val="-3"/>
                <w:sz w:val="22"/>
                <w:szCs w:val="22"/>
              </w:rPr>
              <w:t>Į</w:t>
            </w:r>
            <w:r w:rsidRPr="00A25BD3">
              <w:rPr>
                <w:spacing w:val="1"/>
                <w:sz w:val="22"/>
                <w:szCs w:val="22"/>
              </w:rPr>
              <w:t>r</w:t>
            </w:r>
            <w:r w:rsidRPr="00A25BD3">
              <w:rPr>
                <w:spacing w:val="-1"/>
                <w:sz w:val="22"/>
                <w:szCs w:val="22"/>
              </w:rPr>
              <w:t>e</w:t>
            </w:r>
            <w:r w:rsidRPr="00A25BD3">
              <w:rPr>
                <w:spacing w:val="2"/>
                <w:sz w:val="22"/>
                <w:szCs w:val="22"/>
              </w:rPr>
              <w:t>n</w:t>
            </w:r>
            <w:r w:rsidRPr="00A25BD3">
              <w:rPr>
                <w:spacing w:val="-2"/>
                <w:sz w:val="22"/>
                <w:szCs w:val="22"/>
              </w:rPr>
              <w:t>g</w:t>
            </w:r>
            <w:r w:rsidRPr="00A25BD3">
              <w:rPr>
                <w:sz w:val="22"/>
                <w:szCs w:val="22"/>
              </w:rPr>
              <w:t>i</w:t>
            </w:r>
            <w:r w:rsidRPr="00A25BD3">
              <w:rPr>
                <w:spacing w:val="1"/>
                <w:sz w:val="22"/>
                <w:szCs w:val="22"/>
              </w:rPr>
              <w:t>m</w:t>
            </w:r>
            <w:r w:rsidRPr="00A25BD3">
              <w:rPr>
                <w:spacing w:val="-1"/>
                <w:sz w:val="22"/>
                <w:szCs w:val="22"/>
              </w:rPr>
              <w:t>a</w:t>
            </w:r>
            <w:r w:rsidRPr="00A25BD3">
              <w:rPr>
                <w:sz w:val="22"/>
                <w:szCs w:val="22"/>
              </w:rPr>
              <w:t>i</w:t>
            </w:r>
            <w:r w:rsidRPr="00A25BD3">
              <w:rPr>
                <w:spacing w:val="1"/>
                <w:sz w:val="22"/>
                <w:szCs w:val="22"/>
              </w:rPr>
              <w:t>/</w:t>
            </w:r>
            <w:r w:rsidRPr="00A25BD3">
              <w:rPr>
                <w:sz w:val="22"/>
                <w:szCs w:val="22"/>
              </w:rPr>
              <w:t>įr</w:t>
            </w:r>
            <w:r w:rsidRPr="00A25BD3">
              <w:rPr>
                <w:spacing w:val="-1"/>
                <w:sz w:val="22"/>
                <w:szCs w:val="22"/>
              </w:rPr>
              <w:t>e</w:t>
            </w:r>
            <w:r w:rsidRPr="00A25BD3">
              <w:rPr>
                <w:spacing w:val="2"/>
                <w:sz w:val="22"/>
                <w:szCs w:val="22"/>
              </w:rPr>
              <w:t>n</w:t>
            </w:r>
            <w:r w:rsidRPr="00A25BD3">
              <w:rPr>
                <w:spacing w:val="-2"/>
                <w:sz w:val="22"/>
                <w:szCs w:val="22"/>
              </w:rPr>
              <w:t>g</w:t>
            </w:r>
            <w:r w:rsidRPr="00A25BD3">
              <w:rPr>
                <w:sz w:val="22"/>
                <w:szCs w:val="22"/>
              </w:rPr>
              <w:t>in</w:t>
            </w:r>
            <w:r w:rsidRPr="00A25BD3">
              <w:rPr>
                <w:spacing w:val="1"/>
                <w:sz w:val="22"/>
                <w:szCs w:val="22"/>
              </w:rPr>
              <w:t>i</w:t>
            </w:r>
            <w:r w:rsidRPr="00A25BD3">
              <w:rPr>
                <w:spacing w:val="-1"/>
                <w:sz w:val="22"/>
                <w:szCs w:val="22"/>
              </w:rPr>
              <w:t>a</w:t>
            </w:r>
            <w:r w:rsidRPr="00A25BD3">
              <w:rPr>
                <w:sz w:val="22"/>
                <w:szCs w:val="22"/>
              </w:rPr>
              <w:t xml:space="preserve">i/ </w:t>
            </w:r>
            <w:r w:rsidRPr="00A25BD3">
              <w:rPr>
                <w:spacing w:val="39"/>
                <w:sz w:val="22"/>
                <w:szCs w:val="22"/>
              </w:rPr>
              <w:t xml:space="preserve"> </w:t>
            </w:r>
            <w:r w:rsidRPr="00A25BD3">
              <w:rPr>
                <w:sz w:val="22"/>
                <w:szCs w:val="22"/>
              </w:rPr>
              <w:t>te</w:t>
            </w:r>
            <w:r w:rsidRPr="00A25BD3">
              <w:rPr>
                <w:spacing w:val="1"/>
                <w:sz w:val="22"/>
                <w:szCs w:val="22"/>
              </w:rPr>
              <w:t>c</w:t>
            </w:r>
            <w:r w:rsidRPr="00A25BD3">
              <w:rPr>
                <w:sz w:val="22"/>
                <w:szCs w:val="22"/>
              </w:rPr>
              <w:t>hnolo</w:t>
            </w:r>
            <w:r w:rsidRPr="00A25BD3">
              <w:rPr>
                <w:spacing w:val="-2"/>
                <w:sz w:val="22"/>
                <w:szCs w:val="22"/>
              </w:rPr>
              <w:t>g</w:t>
            </w:r>
            <w:r w:rsidRPr="00A25BD3">
              <w:rPr>
                <w:sz w:val="22"/>
                <w:szCs w:val="22"/>
              </w:rPr>
              <w:t>in</w:t>
            </w:r>
            <w:r w:rsidRPr="00A25BD3">
              <w:rPr>
                <w:spacing w:val="1"/>
                <w:sz w:val="22"/>
                <w:szCs w:val="22"/>
              </w:rPr>
              <w:t>i</w:t>
            </w:r>
            <w:r w:rsidRPr="00A25BD3">
              <w:rPr>
                <w:sz w:val="22"/>
                <w:szCs w:val="22"/>
              </w:rPr>
              <w:t>ų pro</w:t>
            </w:r>
            <w:r w:rsidRPr="00A25BD3">
              <w:rPr>
                <w:spacing w:val="-2"/>
                <w:sz w:val="22"/>
                <w:szCs w:val="22"/>
              </w:rPr>
              <w:t>c</w:t>
            </w:r>
            <w:r w:rsidRPr="00A25BD3">
              <w:rPr>
                <w:spacing w:val="-1"/>
                <w:sz w:val="22"/>
                <w:szCs w:val="22"/>
              </w:rPr>
              <w:t>e</w:t>
            </w:r>
            <w:r w:rsidRPr="00A25BD3">
              <w:rPr>
                <w:sz w:val="22"/>
                <w:szCs w:val="22"/>
              </w:rPr>
              <w:t>sų v</w:t>
            </w:r>
            <w:r w:rsidRPr="00A25BD3">
              <w:rPr>
                <w:spacing w:val="-1"/>
                <w:sz w:val="22"/>
                <w:szCs w:val="22"/>
              </w:rPr>
              <w:t>a</w:t>
            </w:r>
            <w:r w:rsidRPr="00A25BD3">
              <w:rPr>
                <w:sz w:val="22"/>
                <w:szCs w:val="22"/>
              </w:rPr>
              <w:t>l</w:t>
            </w:r>
            <w:r w:rsidRPr="00A25BD3">
              <w:rPr>
                <w:spacing w:val="5"/>
                <w:sz w:val="22"/>
                <w:szCs w:val="22"/>
              </w:rPr>
              <w:t>d</w:t>
            </w:r>
            <w:r w:rsidRPr="00A25BD3">
              <w:rPr>
                <w:spacing w:val="-5"/>
                <w:sz w:val="22"/>
                <w:szCs w:val="22"/>
              </w:rPr>
              <w:t>y</w:t>
            </w:r>
            <w:r w:rsidRPr="00A25BD3">
              <w:rPr>
                <w:sz w:val="22"/>
                <w:szCs w:val="22"/>
              </w:rPr>
              <w:t>mo s</w:t>
            </w:r>
            <w:r w:rsidRPr="00A25BD3">
              <w:rPr>
                <w:spacing w:val="1"/>
                <w:sz w:val="22"/>
                <w:szCs w:val="22"/>
              </w:rPr>
              <w:t>i</w:t>
            </w:r>
            <w:r w:rsidRPr="00A25BD3">
              <w:rPr>
                <w:sz w:val="22"/>
                <w:szCs w:val="22"/>
              </w:rPr>
              <w:t>stem</w:t>
            </w:r>
            <w:r w:rsidRPr="00A25BD3">
              <w:rPr>
                <w:spacing w:val="2"/>
                <w:sz w:val="22"/>
                <w:szCs w:val="22"/>
              </w:rPr>
              <w:t>o</w:t>
            </w:r>
            <w:r w:rsidRPr="00A25BD3">
              <w:rPr>
                <w:sz w:val="22"/>
                <w:szCs w:val="22"/>
              </w:rPr>
              <w:t>s</w:t>
            </w:r>
          </w:p>
        </w:tc>
        <w:tc>
          <w:tcPr>
            <w:tcW w:w="1156" w:type="dxa"/>
            <w:tcBorders>
              <w:top w:val="single" w:sz="5" w:space="0" w:color="000000"/>
              <w:left w:val="single" w:sz="5" w:space="0" w:color="000000"/>
              <w:bottom w:val="single" w:sz="5" w:space="0" w:color="000000"/>
              <w:right w:val="single" w:sz="4" w:space="0" w:color="auto"/>
            </w:tcBorders>
          </w:tcPr>
          <w:p w14:paraId="0C459D8B" w14:textId="77777777" w:rsidR="00C07830" w:rsidRPr="00A25BD3" w:rsidRDefault="00C07830" w:rsidP="00C07830">
            <w:pPr>
              <w:ind w:left="102"/>
              <w:jc w:val="center"/>
              <w:rPr>
                <w:sz w:val="22"/>
                <w:szCs w:val="22"/>
              </w:rPr>
            </w:pPr>
            <w:r w:rsidRPr="00A25BD3">
              <w:rPr>
                <w:sz w:val="22"/>
                <w:szCs w:val="22"/>
              </w:rPr>
              <w:t>3000,</w:t>
            </w:r>
            <w:r>
              <w:rPr>
                <w:sz w:val="22"/>
                <w:szCs w:val="22"/>
              </w:rPr>
              <w:t>00</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6E96B389" w14:textId="1BEE91FD" w:rsidR="00C07830" w:rsidRDefault="00616F62" w:rsidP="00C07830">
            <w:pPr>
              <w:ind w:left="100"/>
              <w:jc w:val="center"/>
              <w:rPr>
                <w:b/>
                <w:bCs/>
                <w:color w:val="000000"/>
                <w:sz w:val="22"/>
                <w:szCs w:val="22"/>
              </w:rPr>
            </w:pPr>
            <w:r>
              <w:rPr>
                <w:b/>
                <w:bCs/>
                <w:color w:val="000000"/>
                <w:sz w:val="22"/>
                <w:szCs w:val="22"/>
              </w:rPr>
              <w:t>9588668,00</w:t>
            </w:r>
          </w:p>
          <w:p w14:paraId="65B99CCF" w14:textId="654D19B2" w:rsidR="00616F62" w:rsidRPr="00C07830" w:rsidRDefault="00616F62" w:rsidP="00C07830">
            <w:pPr>
              <w:ind w:left="100"/>
              <w:jc w:val="center"/>
              <w:rPr>
                <w:b/>
                <w:bCs/>
                <w:sz w:val="22"/>
                <w:szCs w:val="22"/>
              </w:rPr>
            </w:pPr>
          </w:p>
        </w:tc>
        <w:tc>
          <w:tcPr>
            <w:tcW w:w="2830" w:type="dxa"/>
            <w:tcBorders>
              <w:top w:val="single" w:sz="5" w:space="0" w:color="000000"/>
              <w:left w:val="single" w:sz="4" w:space="0" w:color="auto"/>
              <w:bottom w:val="single" w:sz="5" w:space="0" w:color="000000"/>
              <w:right w:val="single" w:sz="5" w:space="0" w:color="000000"/>
            </w:tcBorders>
          </w:tcPr>
          <w:p w14:paraId="1CC19DB3" w14:textId="77777777" w:rsidR="00C07830" w:rsidRPr="00A25BD3" w:rsidRDefault="00C07830" w:rsidP="00C07830">
            <w:pPr>
              <w:ind w:left="102" w:right="868"/>
              <w:rPr>
                <w:sz w:val="22"/>
                <w:szCs w:val="22"/>
              </w:rPr>
            </w:pPr>
            <w:r>
              <w:rPr>
                <w:sz w:val="22"/>
                <w:szCs w:val="22"/>
              </w:rPr>
              <w:t>Nauja atkuriamoji vertė*</w:t>
            </w:r>
          </w:p>
        </w:tc>
      </w:tr>
      <w:tr w:rsidR="00C07830" w:rsidRPr="00A25BD3" w14:paraId="15590C93" w14:textId="77777777" w:rsidTr="00C07830">
        <w:trPr>
          <w:gridAfter w:val="1"/>
          <w:wAfter w:w="12" w:type="dxa"/>
          <w:trHeight w:hRule="exact" w:val="575"/>
        </w:trPr>
        <w:tc>
          <w:tcPr>
            <w:tcW w:w="3679" w:type="dxa"/>
            <w:tcBorders>
              <w:top w:val="single" w:sz="5" w:space="0" w:color="000000"/>
              <w:left w:val="single" w:sz="5" w:space="0" w:color="000000"/>
              <w:bottom w:val="single" w:sz="5" w:space="0" w:color="000000"/>
              <w:right w:val="single" w:sz="5" w:space="0" w:color="000000"/>
            </w:tcBorders>
          </w:tcPr>
          <w:p w14:paraId="7E64187F" w14:textId="77777777" w:rsidR="00C07830" w:rsidRPr="00A25BD3" w:rsidRDefault="00C07830" w:rsidP="00C07830">
            <w:pPr>
              <w:spacing w:line="260" w:lineRule="exact"/>
              <w:ind w:left="102"/>
              <w:rPr>
                <w:sz w:val="22"/>
                <w:szCs w:val="22"/>
              </w:rPr>
            </w:pPr>
            <w:r w:rsidRPr="00A25BD3">
              <w:rPr>
                <w:spacing w:val="1"/>
                <w:sz w:val="22"/>
                <w:szCs w:val="22"/>
              </w:rPr>
              <w:t>P</w:t>
            </w:r>
            <w:r w:rsidRPr="00A25BD3">
              <w:rPr>
                <w:spacing w:val="-1"/>
                <w:sz w:val="22"/>
                <w:szCs w:val="22"/>
              </w:rPr>
              <w:t>a</w:t>
            </w:r>
            <w:r w:rsidRPr="00A25BD3">
              <w:rPr>
                <w:sz w:val="22"/>
                <w:szCs w:val="22"/>
              </w:rPr>
              <w:t>k</w:t>
            </w:r>
            <w:r w:rsidRPr="00A25BD3">
              <w:rPr>
                <w:spacing w:val="-1"/>
                <w:sz w:val="22"/>
                <w:szCs w:val="22"/>
              </w:rPr>
              <w:t>e</w:t>
            </w:r>
            <w:r w:rsidRPr="00A25BD3">
              <w:rPr>
                <w:sz w:val="22"/>
                <w:szCs w:val="22"/>
              </w:rPr>
              <w:t>l</w:t>
            </w:r>
            <w:r w:rsidRPr="00A25BD3">
              <w:rPr>
                <w:spacing w:val="1"/>
                <w:sz w:val="22"/>
                <w:szCs w:val="22"/>
              </w:rPr>
              <w:t>i</w:t>
            </w:r>
            <w:r w:rsidRPr="00A25BD3">
              <w:rPr>
                <w:spacing w:val="-1"/>
                <w:sz w:val="22"/>
                <w:szCs w:val="22"/>
              </w:rPr>
              <w:t>a</w:t>
            </w:r>
            <w:r w:rsidRPr="00A25BD3">
              <w:rPr>
                <w:sz w:val="22"/>
                <w:szCs w:val="22"/>
              </w:rPr>
              <w:t>mi</w:t>
            </w:r>
            <w:r w:rsidRPr="00A25BD3">
              <w:rPr>
                <w:spacing w:val="1"/>
                <w:sz w:val="22"/>
                <w:szCs w:val="22"/>
              </w:rPr>
              <w:t xml:space="preserve"> </w:t>
            </w:r>
            <w:r w:rsidRPr="00A25BD3">
              <w:rPr>
                <w:spacing w:val="3"/>
                <w:sz w:val="22"/>
                <w:szCs w:val="22"/>
              </w:rPr>
              <w:t>v</w:t>
            </w:r>
            <w:r w:rsidRPr="00A25BD3">
              <w:rPr>
                <w:spacing w:val="-1"/>
                <w:sz w:val="22"/>
                <w:szCs w:val="22"/>
              </w:rPr>
              <w:t>a</w:t>
            </w:r>
            <w:r w:rsidRPr="00A25BD3">
              <w:rPr>
                <w:sz w:val="22"/>
                <w:szCs w:val="22"/>
              </w:rPr>
              <w:t>rt</w:t>
            </w:r>
            <w:r w:rsidRPr="00A25BD3">
              <w:rPr>
                <w:spacing w:val="-1"/>
                <w:sz w:val="22"/>
                <w:szCs w:val="22"/>
              </w:rPr>
              <w:t>a</w:t>
            </w:r>
            <w:r w:rsidRPr="00A25BD3">
              <w:rPr>
                <w:sz w:val="22"/>
                <w:szCs w:val="22"/>
              </w:rPr>
              <w:t>i</w:t>
            </w:r>
          </w:p>
        </w:tc>
        <w:tc>
          <w:tcPr>
            <w:tcW w:w="1156" w:type="dxa"/>
            <w:tcBorders>
              <w:top w:val="single" w:sz="5" w:space="0" w:color="000000"/>
              <w:left w:val="single" w:sz="5" w:space="0" w:color="000000"/>
              <w:bottom w:val="single" w:sz="5" w:space="0" w:color="000000"/>
              <w:right w:val="single" w:sz="4" w:space="0" w:color="auto"/>
            </w:tcBorders>
          </w:tcPr>
          <w:p w14:paraId="610CC548" w14:textId="77777777" w:rsidR="00C07830" w:rsidRPr="00A25BD3" w:rsidRDefault="00C07830" w:rsidP="00C07830">
            <w:pPr>
              <w:spacing w:line="260" w:lineRule="exact"/>
              <w:ind w:left="102"/>
              <w:jc w:val="center"/>
              <w:rPr>
                <w:sz w:val="22"/>
                <w:szCs w:val="22"/>
              </w:rPr>
            </w:pPr>
            <w:r w:rsidRPr="00A25BD3">
              <w:rPr>
                <w:sz w:val="22"/>
                <w:szCs w:val="22"/>
              </w:rPr>
              <w:t>300</w:t>
            </w:r>
            <w:r>
              <w:rPr>
                <w:sz w:val="22"/>
                <w:szCs w:val="22"/>
              </w:rPr>
              <w:t>,00</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41F952D1" w14:textId="2A6355C7" w:rsidR="00C07830" w:rsidRPr="00C07830" w:rsidRDefault="00616F62" w:rsidP="00C07830">
            <w:pPr>
              <w:spacing w:line="260" w:lineRule="exact"/>
              <w:ind w:left="100"/>
              <w:jc w:val="center"/>
              <w:rPr>
                <w:b/>
                <w:bCs/>
                <w:sz w:val="22"/>
                <w:szCs w:val="22"/>
              </w:rPr>
            </w:pPr>
            <w:r>
              <w:rPr>
                <w:b/>
                <w:bCs/>
                <w:color w:val="000000"/>
                <w:sz w:val="22"/>
                <w:szCs w:val="22"/>
              </w:rPr>
              <w:t>75251,00</w:t>
            </w:r>
          </w:p>
        </w:tc>
        <w:tc>
          <w:tcPr>
            <w:tcW w:w="2830" w:type="dxa"/>
            <w:tcBorders>
              <w:top w:val="single" w:sz="5" w:space="0" w:color="000000"/>
              <w:left w:val="single" w:sz="4" w:space="0" w:color="auto"/>
              <w:bottom w:val="single" w:sz="5" w:space="0" w:color="000000"/>
              <w:right w:val="single" w:sz="5" w:space="0" w:color="000000"/>
            </w:tcBorders>
          </w:tcPr>
          <w:p w14:paraId="14EAF8D7" w14:textId="77777777" w:rsidR="00C07830" w:rsidRPr="00A25BD3" w:rsidRDefault="00C07830" w:rsidP="00C07830">
            <w:pPr>
              <w:spacing w:before="1" w:line="260" w:lineRule="exact"/>
              <w:ind w:left="102" w:right="868"/>
              <w:rPr>
                <w:sz w:val="22"/>
                <w:szCs w:val="22"/>
              </w:rPr>
            </w:pPr>
            <w:r>
              <w:rPr>
                <w:sz w:val="22"/>
                <w:szCs w:val="22"/>
              </w:rPr>
              <w:t>Nauja atkuriamoji vertė*</w:t>
            </w:r>
          </w:p>
        </w:tc>
      </w:tr>
      <w:tr w:rsidR="00C07830" w:rsidRPr="00A25BD3" w14:paraId="339B0EB8" w14:textId="77777777" w:rsidTr="00C07830">
        <w:trPr>
          <w:gridAfter w:val="1"/>
          <w:wAfter w:w="12" w:type="dxa"/>
          <w:trHeight w:hRule="exact" w:val="555"/>
        </w:trPr>
        <w:tc>
          <w:tcPr>
            <w:tcW w:w="3679" w:type="dxa"/>
            <w:tcBorders>
              <w:top w:val="single" w:sz="5" w:space="0" w:color="000000"/>
              <w:left w:val="single" w:sz="5" w:space="0" w:color="000000"/>
              <w:bottom w:val="single" w:sz="5" w:space="0" w:color="000000"/>
              <w:right w:val="single" w:sz="5" w:space="0" w:color="000000"/>
            </w:tcBorders>
          </w:tcPr>
          <w:p w14:paraId="14442D49" w14:textId="77777777" w:rsidR="00C07830" w:rsidRPr="00A25BD3" w:rsidRDefault="00C07830" w:rsidP="00C07830">
            <w:pPr>
              <w:spacing w:line="260" w:lineRule="exact"/>
              <w:ind w:left="102"/>
              <w:rPr>
                <w:sz w:val="22"/>
                <w:szCs w:val="22"/>
              </w:rPr>
            </w:pPr>
            <w:r w:rsidRPr="00A25BD3">
              <w:rPr>
                <w:sz w:val="22"/>
                <w:szCs w:val="22"/>
              </w:rPr>
              <w:t>Tvo</w:t>
            </w:r>
            <w:r w:rsidRPr="00A25BD3">
              <w:rPr>
                <w:spacing w:val="-1"/>
                <w:sz w:val="22"/>
                <w:szCs w:val="22"/>
              </w:rPr>
              <w:t>r</w:t>
            </w:r>
            <w:r w:rsidRPr="00A25BD3">
              <w:rPr>
                <w:sz w:val="22"/>
                <w:szCs w:val="22"/>
              </w:rPr>
              <w:t>a</w:t>
            </w:r>
            <w:r w:rsidRPr="00A25BD3">
              <w:rPr>
                <w:spacing w:val="-1"/>
                <w:sz w:val="22"/>
                <w:szCs w:val="22"/>
              </w:rPr>
              <w:t xml:space="preserve"> </w:t>
            </w:r>
            <w:r w:rsidRPr="00A25BD3">
              <w:rPr>
                <w:sz w:val="22"/>
                <w:szCs w:val="22"/>
              </w:rPr>
              <w:t>su v</w:t>
            </w:r>
            <w:r w:rsidRPr="00A25BD3">
              <w:rPr>
                <w:spacing w:val="-1"/>
                <w:sz w:val="22"/>
                <w:szCs w:val="22"/>
              </w:rPr>
              <w:t>a</w:t>
            </w:r>
            <w:r w:rsidRPr="00A25BD3">
              <w:rPr>
                <w:sz w:val="22"/>
                <w:szCs w:val="22"/>
              </w:rPr>
              <w:t>r</w:t>
            </w:r>
            <w:r w:rsidRPr="00A25BD3">
              <w:rPr>
                <w:spacing w:val="2"/>
                <w:sz w:val="22"/>
                <w:szCs w:val="22"/>
              </w:rPr>
              <w:t>t</w:t>
            </w:r>
            <w:r w:rsidRPr="00A25BD3">
              <w:rPr>
                <w:spacing w:val="-1"/>
                <w:sz w:val="22"/>
                <w:szCs w:val="22"/>
              </w:rPr>
              <w:t>e</w:t>
            </w:r>
            <w:r w:rsidRPr="00A25BD3">
              <w:rPr>
                <w:sz w:val="22"/>
                <w:szCs w:val="22"/>
              </w:rPr>
              <w:t>l</w:t>
            </w:r>
            <w:r w:rsidRPr="00A25BD3">
              <w:rPr>
                <w:spacing w:val="1"/>
                <w:sz w:val="22"/>
                <w:szCs w:val="22"/>
              </w:rPr>
              <w:t>i</w:t>
            </w:r>
            <w:r w:rsidRPr="00A25BD3">
              <w:rPr>
                <w:spacing w:val="-1"/>
                <w:sz w:val="22"/>
                <w:szCs w:val="22"/>
              </w:rPr>
              <w:t>a</w:t>
            </w:r>
            <w:r w:rsidRPr="00A25BD3">
              <w:rPr>
                <w:sz w:val="22"/>
                <w:szCs w:val="22"/>
              </w:rPr>
              <w:t>is</w:t>
            </w:r>
          </w:p>
        </w:tc>
        <w:tc>
          <w:tcPr>
            <w:tcW w:w="1156" w:type="dxa"/>
            <w:tcBorders>
              <w:top w:val="single" w:sz="5" w:space="0" w:color="000000"/>
              <w:left w:val="single" w:sz="5" w:space="0" w:color="000000"/>
              <w:bottom w:val="single" w:sz="5" w:space="0" w:color="000000"/>
              <w:right w:val="single" w:sz="4" w:space="0" w:color="auto"/>
            </w:tcBorders>
          </w:tcPr>
          <w:p w14:paraId="168A00BF" w14:textId="77777777" w:rsidR="00C07830" w:rsidRPr="00A25BD3" w:rsidRDefault="00C07830" w:rsidP="00C07830">
            <w:pPr>
              <w:spacing w:line="260" w:lineRule="exact"/>
              <w:ind w:left="102"/>
              <w:jc w:val="center"/>
              <w:rPr>
                <w:sz w:val="22"/>
                <w:szCs w:val="22"/>
              </w:rPr>
            </w:pPr>
            <w:r w:rsidRPr="00A25BD3">
              <w:rPr>
                <w:sz w:val="22"/>
                <w:szCs w:val="22"/>
              </w:rPr>
              <w:t>300</w:t>
            </w:r>
            <w:r>
              <w:rPr>
                <w:sz w:val="22"/>
                <w:szCs w:val="22"/>
              </w:rPr>
              <w:t>,00</w:t>
            </w:r>
          </w:p>
        </w:tc>
        <w:tc>
          <w:tcPr>
            <w:tcW w:w="1867" w:type="dxa"/>
            <w:tcBorders>
              <w:top w:val="single" w:sz="4" w:space="0" w:color="auto"/>
              <w:left w:val="single" w:sz="4" w:space="0" w:color="auto"/>
              <w:bottom w:val="single" w:sz="4" w:space="0" w:color="auto"/>
              <w:right w:val="single" w:sz="4" w:space="0" w:color="auto"/>
            </w:tcBorders>
            <w:shd w:val="clear" w:color="auto" w:fill="auto"/>
          </w:tcPr>
          <w:p w14:paraId="474B4DD8" w14:textId="3FDE75FB" w:rsidR="00C07830" w:rsidRPr="00C07830" w:rsidRDefault="00616F62" w:rsidP="00C07830">
            <w:pPr>
              <w:spacing w:line="260" w:lineRule="exact"/>
              <w:ind w:left="100"/>
              <w:jc w:val="center"/>
              <w:rPr>
                <w:b/>
                <w:bCs/>
                <w:sz w:val="22"/>
                <w:szCs w:val="22"/>
              </w:rPr>
            </w:pPr>
            <w:r>
              <w:rPr>
                <w:b/>
                <w:bCs/>
                <w:color w:val="000000"/>
                <w:sz w:val="22"/>
                <w:szCs w:val="22"/>
              </w:rPr>
              <w:t>30326,00</w:t>
            </w:r>
          </w:p>
        </w:tc>
        <w:tc>
          <w:tcPr>
            <w:tcW w:w="2830" w:type="dxa"/>
            <w:tcBorders>
              <w:top w:val="single" w:sz="5" w:space="0" w:color="000000"/>
              <w:left w:val="single" w:sz="4" w:space="0" w:color="auto"/>
              <w:bottom w:val="single" w:sz="5" w:space="0" w:color="000000"/>
              <w:right w:val="single" w:sz="5" w:space="0" w:color="000000"/>
            </w:tcBorders>
          </w:tcPr>
          <w:p w14:paraId="2EF622A0" w14:textId="77777777" w:rsidR="00C07830" w:rsidRPr="00A25BD3" w:rsidRDefault="00C07830" w:rsidP="00C07830">
            <w:pPr>
              <w:spacing w:before="1" w:line="260" w:lineRule="exact"/>
              <w:ind w:left="102" w:right="868"/>
              <w:rPr>
                <w:sz w:val="22"/>
                <w:szCs w:val="22"/>
              </w:rPr>
            </w:pPr>
            <w:r>
              <w:rPr>
                <w:sz w:val="22"/>
                <w:szCs w:val="22"/>
              </w:rPr>
              <w:t>Nauja atkuriamoji vertė*</w:t>
            </w:r>
          </w:p>
        </w:tc>
      </w:tr>
      <w:tr w:rsidR="00C07830" w:rsidRPr="00A25BD3" w14:paraId="03D934F6" w14:textId="77777777" w:rsidTr="00424A16">
        <w:trPr>
          <w:trHeight w:hRule="exact" w:val="822"/>
        </w:trPr>
        <w:tc>
          <w:tcPr>
            <w:tcW w:w="3679" w:type="dxa"/>
            <w:tcBorders>
              <w:top w:val="single" w:sz="5" w:space="0" w:color="000000"/>
              <w:left w:val="single" w:sz="5" w:space="0" w:color="000000"/>
              <w:bottom w:val="single" w:sz="5" w:space="0" w:color="000000"/>
              <w:right w:val="single" w:sz="5" w:space="0" w:color="000000"/>
            </w:tcBorders>
          </w:tcPr>
          <w:p w14:paraId="5E908454" w14:textId="77777777" w:rsidR="00C07830" w:rsidRPr="001C3C1E" w:rsidRDefault="00C07830" w:rsidP="00C07830">
            <w:pPr>
              <w:ind w:left="102"/>
              <w:rPr>
                <w:b/>
                <w:bCs/>
                <w:sz w:val="22"/>
                <w:szCs w:val="22"/>
              </w:rPr>
            </w:pPr>
            <w:r w:rsidRPr="001C3C1E">
              <w:rPr>
                <w:b/>
                <w:bCs/>
                <w:sz w:val="22"/>
                <w:szCs w:val="22"/>
              </w:rPr>
              <w:t>Viso</w:t>
            </w:r>
          </w:p>
        </w:tc>
        <w:tc>
          <w:tcPr>
            <w:tcW w:w="1156" w:type="dxa"/>
            <w:tcBorders>
              <w:top w:val="single" w:sz="5" w:space="0" w:color="000000"/>
              <w:left w:val="single" w:sz="5" w:space="0" w:color="000000"/>
              <w:bottom w:val="single" w:sz="5" w:space="0" w:color="000000"/>
              <w:right w:val="single" w:sz="5" w:space="0" w:color="000000"/>
            </w:tcBorders>
          </w:tcPr>
          <w:p w14:paraId="69318266" w14:textId="77777777" w:rsidR="00C07830" w:rsidRPr="00A25BD3" w:rsidRDefault="00C07830" w:rsidP="00C07830">
            <w:pPr>
              <w:jc w:val="center"/>
              <w:rPr>
                <w:sz w:val="22"/>
                <w:szCs w:val="22"/>
              </w:rPr>
            </w:pPr>
          </w:p>
        </w:tc>
        <w:tc>
          <w:tcPr>
            <w:tcW w:w="1867" w:type="dxa"/>
            <w:tcBorders>
              <w:top w:val="single" w:sz="4" w:space="0" w:color="auto"/>
              <w:left w:val="single" w:sz="5" w:space="0" w:color="000000"/>
              <w:bottom w:val="single" w:sz="5" w:space="0" w:color="000000"/>
              <w:right w:val="single" w:sz="5" w:space="0" w:color="000000"/>
            </w:tcBorders>
          </w:tcPr>
          <w:p w14:paraId="47E4657B" w14:textId="602BA5CA" w:rsidR="00C07830" w:rsidRPr="00C07830" w:rsidRDefault="00424A16" w:rsidP="009415D1">
            <w:pPr>
              <w:jc w:val="center"/>
              <w:rPr>
                <w:b/>
                <w:bCs/>
                <w:sz w:val="22"/>
                <w:szCs w:val="22"/>
              </w:rPr>
            </w:pPr>
            <w:r>
              <w:rPr>
                <w:b/>
                <w:bCs/>
                <w:sz w:val="22"/>
                <w:szCs w:val="22"/>
              </w:rPr>
              <w:t>78</w:t>
            </w:r>
            <w:r w:rsidR="00F41EDD">
              <w:rPr>
                <w:b/>
                <w:bCs/>
                <w:sz w:val="22"/>
                <w:szCs w:val="22"/>
              </w:rPr>
              <w:t>.</w:t>
            </w:r>
            <w:r>
              <w:rPr>
                <w:b/>
                <w:bCs/>
                <w:sz w:val="22"/>
                <w:szCs w:val="22"/>
              </w:rPr>
              <w:t>760</w:t>
            </w:r>
            <w:r w:rsidR="00F41EDD">
              <w:rPr>
                <w:b/>
                <w:bCs/>
                <w:sz w:val="22"/>
                <w:szCs w:val="22"/>
              </w:rPr>
              <w:t>.</w:t>
            </w:r>
            <w:r>
              <w:rPr>
                <w:b/>
                <w:bCs/>
                <w:sz w:val="22"/>
                <w:szCs w:val="22"/>
              </w:rPr>
              <w:t>933,0</w:t>
            </w:r>
            <w:r w:rsidR="009415D1">
              <w:rPr>
                <w:b/>
                <w:bCs/>
                <w:sz w:val="22"/>
                <w:szCs w:val="22"/>
              </w:rPr>
              <w:t>0</w:t>
            </w:r>
          </w:p>
        </w:tc>
        <w:tc>
          <w:tcPr>
            <w:tcW w:w="2842" w:type="dxa"/>
            <w:gridSpan w:val="2"/>
            <w:tcBorders>
              <w:top w:val="single" w:sz="5" w:space="0" w:color="000000"/>
              <w:left w:val="single" w:sz="5" w:space="0" w:color="000000"/>
              <w:bottom w:val="single" w:sz="5" w:space="0" w:color="000000"/>
              <w:right w:val="single" w:sz="5" w:space="0" w:color="000000"/>
            </w:tcBorders>
          </w:tcPr>
          <w:p w14:paraId="2015EAB0" w14:textId="77777777" w:rsidR="00C07830" w:rsidRPr="00A25BD3" w:rsidRDefault="00C07830" w:rsidP="00C07830">
            <w:pPr>
              <w:rPr>
                <w:sz w:val="22"/>
                <w:szCs w:val="22"/>
              </w:rPr>
            </w:pPr>
          </w:p>
        </w:tc>
      </w:tr>
    </w:tbl>
    <w:p w14:paraId="3ED17EBC" w14:textId="63C0048B" w:rsidR="000F4213" w:rsidRPr="000F4213" w:rsidRDefault="00616F62" w:rsidP="005F2AE1">
      <w:pPr>
        <w:ind w:left="102"/>
        <w:jc w:val="both"/>
        <w:rPr>
          <w:b/>
          <w:i/>
          <w:iCs/>
        </w:rPr>
      </w:pPr>
      <w:r>
        <w:rPr>
          <w:b/>
          <w:i/>
          <w:iCs/>
        </w:rPr>
        <w:t>*</w:t>
      </w:r>
      <w:r w:rsidR="000F4213" w:rsidRPr="000F4213">
        <w:rPr>
          <w:b/>
          <w:i/>
          <w:iCs/>
        </w:rPr>
        <w:t>Pridedama draudžiamo turto detalizacija.</w:t>
      </w:r>
    </w:p>
    <w:p w14:paraId="05F7C313" w14:textId="77777777" w:rsidR="000F4213" w:rsidRDefault="000F4213" w:rsidP="005F2AE1">
      <w:pPr>
        <w:ind w:left="102"/>
        <w:jc w:val="both"/>
        <w:rPr>
          <w:b/>
        </w:rPr>
      </w:pPr>
    </w:p>
    <w:p w14:paraId="0D035C0A" w14:textId="77777777" w:rsidR="005F2AE1" w:rsidRPr="00A25BD3" w:rsidRDefault="005F2AE1" w:rsidP="005F2AE1">
      <w:pPr>
        <w:ind w:left="102"/>
        <w:jc w:val="both"/>
        <w:rPr>
          <w:b/>
        </w:rPr>
      </w:pPr>
      <w:r w:rsidRPr="00A25BD3">
        <w:rPr>
          <w:b/>
        </w:rPr>
        <w:t>1.2.</w:t>
      </w:r>
      <w:r w:rsidRPr="00A25BD3">
        <w:t xml:space="preserve">  </w:t>
      </w:r>
      <w:r w:rsidRPr="00A25BD3">
        <w:rPr>
          <w:b/>
        </w:rPr>
        <w:t>D</w:t>
      </w:r>
      <w:r w:rsidRPr="00A25BD3">
        <w:rPr>
          <w:b/>
          <w:spacing w:val="-1"/>
        </w:rPr>
        <w:t>r</w:t>
      </w:r>
      <w:r w:rsidRPr="00A25BD3">
        <w:rPr>
          <w:b/>
        </w:rPr>
        <w:t>a</w:t>
      </w:r>
      <w:r w:rsidRPr="00A25BD3">
        <w:rPr>
          <w:b/>
          <w:spacing w:val="1"/>
        </w:rPr>
        <w:t>ud</w:t>
      </w:r>
      <w:r w:rsidRPr="00A25BD3">
        <w:rPr>
          <w:b/>
          <w:spacing w:val="-1"/>
        </w:rPr>
        <w:t>ž</w:t>
      </w:r>
      <w:r w:rsidRPr="00A25BD3">
        <w:rPr>
          <w:b/>
        </w:rPr>
        <w:t>ia</w:t>
      </w:r>
      <w:r w:rsidRPr="00A25BD3">
        <w:rPr>
          <w:b/>
          <w:spacing w:val="-3"/>
        </w:rPr>
        <w:t>m</w:t>
      </w:r>
      <w:r w:rsidRPr="00A25BD3">
        <w:rPr>
          <w:b/>
          <w:spacing w:val="3"/>
        </w:rPr>
        <w:t>i</w:t>
      </w:r>
      <w:r w:rsidRPr="00A25BD3">
        <w:rPr>
          <w:b/>
          <w:spacing w:val="-1"/>
        </w:rPr>
        <w:t>e</w:t>
      </w:r>
      <w:r w:rsidRPr="00A25BD3">
        <w:rPr>
          <w:b/>
        </w:rPr>
        <w:t>ji įvy</w:t>
      </w:r>
      <w:r w:rsidRPr="00A25BD3">
        <w:rPr>
          <w:b/>
          <w:spacing w:val="1"/>
        </w:rPr>
        <w:t>k</w:t>
      </w:r>
      <w:r w:rsidRPr="00A25BD3">
        <w:rPr>
          <w:b/>
        </w:rPr>
        <w:t>ia</w:t>
      </w:r>
      <w:r w:rsidRPr="00A25BD3">
        <w:rPr>
          <w:b/>
          <w:spacing w:val="1"/>
        </w:rPr>
        <w:t>i</w:t>
      </w:r>
      <w:r w:rsidRPr="00A25BD3">
        <w:rPr>
          <w:b/>
        </w:rPr>
        <w:t>:</w:t>
      </w:r>
    </w:p>
    <w:p w14:paraId="54EE9E95" w14:textId="77777777" w:rsidR="005F2AE1" w:rsidRPr="00A25BD3" w:rsidRDefault="005F2AE1" w:rsidP="005F2AE1">
      <w:pPr>
        <w:pStyle w:val="Sraopastraipa"/>
        <w:ind w:left="102"/>
        <w:jc w:val="both"/>
        <w:rPr>
          <w:szCs w:val="24"/>
          <w:lang w:val="lt-LT"/>
        </w:rPr>
      </w:pPr>
      <w:r w:rsidRPr="00A25BD3">
        <w:rPr>
          <w:szCs w:val="24"/>
          <w:lang w:val="lt-LT"/>
        </w:rPr>
        <w:t>Draudimo apsaugos sąlygos: kompleksinis (visų rizikų) draudimas (nuo sunaikinimo, sugadinimo ar praradimo dėl bet kokių įvykių, staiga ir netikėtai atsitikusių sutarties galiojimo metu). Draudžiama nuo bet kokių atsitikimų, išskyrus draudiko taisyklėse išvardintus nedraudžiamuosius įvykius.</w:t>
      </w:r>
    </w:p>
    <w:p w14:paraId="6146A7BF" w14:textId="42FDCF9D" w:rsidR="005F2AE1" w:rsidRPr="00A25BD3" w:rsidRDefault="005F2AE1" w:rsidP="005F2AE1">
      <w:pPr>
        <w:ind w:left="102" w:right="-1"/>
        <w:jc w:val="both"/>
      </w:pPr>
      <w:r w:rsidRPr="00A25BD3">
        <w:rPr>
          <w:b/>
        </w:rPr>
        <w:t>1.3.</w:t>
      </w:r>
      <w:r w:rsidR="00C07830">
        <w:rPr>
          <w:b/>
        </w:rPr>
        <w:t xml:space="preserve"> </w:t>
      </w:r>
      <w:r w:rsidRPr="00A25BD3">
        <w:rPr>
          <w:b/>
        </w:rPr>
        <w:t>Išs</w:t>
      </w:r>
      <w:r w:rsidRPr="00A25BD3">
        <w:rPr>
          <w:b/>
          <w:spacing w:val="1"/>
        </w:rPr>
        <w:t>k</w:t>
      </w:r>
      <w:r w:rsidRPr="00A25BD3">
        <w:rPr>
          <w:b/>
        </w:rPr>
        <w:t>aitos:</w:t>
      </w:r>
    </w:p>
    <w:p w14:paraId="6E9E409F" w14:textId="77777777" w:rsidR="005F2AE1" w:rsidRDefault="005F2AE1" w:rsidP="005F2AE1">
      <w:pPr>
        <w:ind w:left="102" w:right="-1"/>
        <w:jc w:val="both"/>
      </w:pPr>
      <w:r w:rsidRPr="00A25BD3">
        <w:t>1.3.1 D</w:t>
      </w:r>
      <w:r w:rsidRPr="00A25BD3">
        <w:rPr>
          <w:spacing w:val="-1"/>
        </w:rPr>
        <w:t>ra</w:t>
      </w:r>
      <w:r w:rsidRPr="00A25BD3">
        <w:t>ud</w:t>
      </w:r>
      <w:r w:rsidRPr="00A25BD3">
        <w:rPr>
          <w:spacing w:val="1"/>
        </w:rPr>
        <w:t>ž</w:t>
      </w:r>
      <w:r w:rsidRPr="00A25BD3">
        <w:t xml:space="preserve">iamojo </w:t>
      </w:r>
      <w:r w:rsidRPr="00A25BD3">
        <w:rPr>
          <w:spacing w:val="1"/>
        </w:rPr>
        <w:t>į</w:t>
      </w:r>
      <w:r w:rsidRPr="00A25BD3">
        <w:rPr>
          <w:spacing w:val="2"/>
        </w:rPr>
        <w:t>v</w:t>
      </w:r>
      <w:r w:rsidRPr="00A25BD3">
        <w:rPr>
          <w:spacing w:val="-2"/>
        </w:rPr>
        <w:t>y</w:t>
      </w:r>
      <w:r w:rsidRPr="00A25BD3">
        <w:t>kio atv</w:t>
      </w:r>
      <w:r w:rsidRPr="00A25BD3">
        <w:rPr>
          <w:spacing w:val="-1"/>
        </w:rPr>
        <w:t>e</w:t>
      </w:r>
      <w:r w:rsidRPr="00A25BD3">
        <w:t xml:space="preserve">ju, išvardintoms </w:t>
      </w:r>
      <w:r w:rsidRPr="00A25BD3">
        <w:rPr>
          <w:spacing w:val="-1"/>
        </w:rPr>
        <w:t xml:space="preserve">- </w:t>
      </w:r>
      <w:r w:rsidRPr="00A25BD3">
        <w:t>tai</w:t>
      </w:r>
      <w:r w:rsidRPr="00A25BD3">
        <w:rPr>
          <w:spacing w:val="2"/>
        </w:rPr>
        <w:t>k</w:t>
      </w:r>
      <w:r w:rsidRPr="00A25BD3">
        <w:t>oma išskaita nuro</w:t>
      </w:r>
      <w:r w:rsidRPr="00A25BD3">
        <w:rPr>
          <w:spacing w:val="1"/>
        </w:rPr>
        <w:t>d</w:t>
      </w:r>
      <w:r w:rsidRPr="00A25BD3">
        <w:rPr>
          <w:spacing w:val="-5"/>
        </w:rPr>
        <w:t>y</w:t>
      </w:r>
      <w:r w:rsidRPr="00A25BD3">
        <w:rPr>
          <w:spacing w:val="3"/>
        </w:rPr>
        <w:t>t</w:t>
      </w:r>
      <w:r w:rsidRPr="00A25BD3">
        <w:t xml:space="preserve">a </w:t>
      </w:r>
      <w:r w:rsidRPr="00A25BD3">
        <w:rPr>
          <w:spacing w:val="-3"/>
        </w:rPr>
        <w:t>L</w:t>
      </w:r>
      <w:r w:rsidRPr="00A25BD3">
        <w:rPr>
          <w:spacing w:val="1"/>
        </w:rPr>
        <w:t>e</w:t>
      </w:r>
      <w:r w:rsidRPr="00A25BD3">
        <w:t>ntel</w:t>
      </w:r>
      <w:r w:rsidRPr="00A25BD3">
        <w:rPr>
          <w:spacing w:val="-1"/>
        </w:rPr>
        <w:t>ė</w:t>
      </w:r>
      <w:r w:rsidRPr="00A25BD3">
        <w:t xml:space="preserve">je </w:t>
      </w:r>
      <w:r w:rsidRPr="00A25BD3">
        <w:rPr>
          <w:spacing w:val="-1"/>
        </w:rPr>
        <w:t>N</w:t>
      </w:r>
      <w:r w:rsidRPr="00A25BD3">
        <w:t>r.</w:t>
      </w:r>
      <w:r w:rsidRPr="00A25BD3">
        <w:rPr>
          <w:spacing w:val="1"/>
        </w:rPr>
        <w:t>1</w:t>
      </w:r>
      <w:r w:rsidRPr="00A25BD3">
        <w:t>.</w:t>
      </w:r>
    </w:p>
    <w:p w14:paraId="482205BA" w14:textId="77777777" w:rsidR="005F2AE1" w:rsidRPr="005F2AE1" w:rsidRDefault="005F2AE1" w:rsidP="005F2AE1">
      <w:pPr>
        <w:ind w:left="102" w:right="-1"/>
        <w:jc w:val="both"/>
      </w:pPr>
      <w:r w:rsidRPr="005F2AE1">
        <w:t>1.3.1 Besąlyginė išskaita (frančizė), ugnies rizikai taikoma išskaita 10 proc. nuostolio sumos, bet ne mažiau nei 100.000,00 EUR kiekvienam draudžiamajam įvykiui:</w:t>
      </w:r>
    </w:p>
    <w:p w14:paraId="5C42950C" w14:textId="77777777" w:rsidR="005F2AE1" w:rsidRPr="005F2AE1" w:rsidRDefault="005F2AE1" w:rsidP="005F2AE1">
      <w:pPr>
        <w:ind w:left="102" w:right="-1"/>
        <w:jc w:val="both"/>
      </w:pPr>
      <w:r w:rsidRPr="005F2AE1">
        <w:t xml:space="preserve">1.3.2 Pastatų, statinių, patalpų, inžinerinių statinių ir tinklų bei kito nurodyto nekilnojamojo turto </w:t>
      </w:r>
      <w:r w:rsidRPr="005F2AE1">
        <w:lastRenderedPageBreak/>
        <w:t xml:space="preserve">išskaita - 3000 Eur; </w:t>
      </w:r>
    </w:p>
    <w:p w14:paraId="015CDD75" w14:textId="77777777" w:rsidR="005F2AE1" w:rsidRPr="005F2AE1" w:rsidRDefault="005F2AE1" w:rsidP="005F2AE1">
      <w:pPr>
        <w:ind w:left="102" w:right="-1"/>
        <w:jc w:val="both"/>
      </w:pPr>
      <w:r w:rsidRPr="005F2AE1">
        <w:t>1.3.3 Įrengimai/įrenginiai/technologinių procesų valdymo sistemos - 3000 Eur;</w:t>
      </w:r>
    </w:p>
    <w:p w14:paraId="62A87ACA" w14:textId="77777777" w:rsidR="005F2AE1" w:rsidRPr="005F2AE1" w:rsidRDefault="005F2AE1" w:rsidP="005F2AE1">
      <w:pPr>
        <w:ind w:left="102" w:right="-1"/>
        <w:jc w:val="both"/>
      </w:pPr>
      <w:r w:rsidRPr="005F2AE1">
        <w:t>1.3.4 Pakeliami vartai – 300 Eur;</w:t>
      </w:r>
    </w:p>
    <w:p w14:paraId="747B7471" w14:textId="77777777" w:rsidR="005F2AE1" w:rsidRPr="005F2AE1" w:rsidRDefault="005F2AE1" w:rsidP="005F2AE1">
      <w:pPr>
        <w:ind w:left="102" w:right="-1"/>
        <w:jc w:val="both"/>
      </w:pPr>
      <w:r w:rsidRPr="005F2AE1">
        <w:t>1.3.5 Tvora su varteliais – 300 Eur;</w:t>
      </w:r>
    </w:p>
    <w:p w14:paraId="3F2F0F48" w14:textId="77777777" w:rsidR="005F2AE1" w:rsidRPr="005F2AE1" w:rsidRDefault="005F2AE1" w:rsidP="005F2AE1">
      <w:pPr>
        <w:ind w:left="102" w:right="-1"/>
        <w:jc w:val="both"/>
      </w:pPr>
      <w:r w:rsidRPr="005F2AE1">
        <w:t>1.3.6 Vaizdo stebėjimo sistema – 300 Eur.</w:t>
      </w:r>
    </w:p>
    <w:p w14:paraId="0B6A1D4B" w14:textId="77777777" w:rsidR="005F2AE1" w:rsidRDefault="005F2AE1" w:rsidP="005F2AE1">
      <w:pPr>
        <w:ind w:left="102" w:right="-1"/>
        <w:jc w:val="both"/>
      </w:pPr>
      <w:r w:rsidRPr="005F2AE1">
        <w:t>1.3.7 Jei draudžiamasis įvykis atsitiko dėl trečiųjų asmenų kaltės, yra nustatyti kaltininkai ir jų kaltė įrodyta, Draudikas moka draudimo išmoką, neišskaičiuodamas besąlyginės išskaitos.</w:t>
      </w:r>
    </w:p>
    <w:p w14:paraId="00F27B73" w14:textId="77777777" w:rsidR="005F2AE1" w:rsidRPr="005F2AE1" w:rsidRDefault="005F2AE1" w:rsidP="005F2AE1">
      <w:pPr>
        <w:ind w:left="102" w:right="-1"/>
        <w:jc w:val="both"/>
      </w:pPr>
      <w:r>
        <w:t>1.3.</w:t>
      </w:r>
      <w:r w:rsidRPr="005F2AE1">
        <w:t>8 Jeigu žala vienu metu įvyksta kelioms turto grupėms, taikoma viena didžiausia nustatyta išskaita.</w:t>
      </w:r>
    </w:p>
    <w:p w14:paraId="71769CE7" w14:textId="77777777" w:rsidR="005F2AE1" w:rsidRPr="005F2AE1" w:rsidRDefault="005F2AE1" w:rsidP="005F2AE1">
      <w:pPr>
        <w:ind w:left="102" w:right="81"/>
        <w:jc w:val="both"/>
        <w:rPr>
          <w:b/>
          <w:color w:val="000000"/>
          <w:spacing w:val="-1"/>
        </w:rPr>
      </w:pPr>
      <w:r w:rsidRPr="005F2AE1">
        <w:rPr>
          <w:b/>
          <w:color w:val="000000"/>
          <w:spacing w:val="-1"/>
        </w:rPr>
        <w:t>1.4. Papildomos draudimo sąlygos:</w:t>
      </w:r>
    </w:p>
    <w:p w14:paraId="6E6E379D" w14:textId="77777777" w:rsidR="005F2AE1" w:rsidRPr="005F2AE1" w:rsidRDefault="005F2AE1" w:rsidP="005F2AE1">
      <w:pPr>
        <w:ind w:left="102" w:right="81"/>
        <w:jc w:val="both"/>
        <w:rPr>
          <w:color w:val="000000"/>
          <w:spacing w:val="-1"/>
        </w:rPr>
      </w:pPr>
      <w:r w:rsidRPr="005F2AE1">
        <w:rPr>
          <w:color w:val="000000"/>
          <w:spacing w:val="-1"/>
        </w:rPr>
        <w:t>1.4.1. Maksimali draudimo išmoka dėl įtampos svyravimų kilnojamam ir nekilnojamam turtui – 100 000 Eur vieno įvykio metu ir visam sutarties galiojimo laikotarpiui;</w:t>
      </w:r>
    </w:p>
    <w:p w14:paraId="1558646B" w14:textId="77777777" w:rsidR="005F2AE1" w:rsidRPr="005F2AE1" w:rsidRDefault="005F2AE1" w:rsidP="005F2AE1">
      <w:pPr>
        <w:ind w:left="102" w:right="81"/>
        <w:jc w:val="both"/>
        <w:rPr>
          <w:color w:val="000000"/>
          <w:spacing w:val="-1"/>
        </w:rPr>
      </w:pPr>
      <w:r w:rsidRPr="005F2AE1">
        <w:rPr>
          <w:color w:val="000000"/>
          <w:spacing w:val="-1"/>
        </w:rPr>
        <w:t>1.4.2. Vidaus gedimų rizika nėra draudžiama.</w:t>
      </w:r>
    </w:p>
    <w:p w14:paraId="7B112360" w14:textId="77777777" w:rsidR="005F2AE1" w:rsidRPr="005F2AE1" w:rsidRDefault="005F2AE1" w:rsidP="005F2AE1">
      <w:pPr>
        <w:ind w:left="102" w:right="81"/>
        <w:jc w:val="both"/>
        <w:rPr>
          <w:spacing w:val="-1"/>
        </w:rPr>
      </w:pPr>
      <w:r w:rsidRPr="005F2AE1">
        <w:rPr>
          <w:spacing w:val="-1"/>
        </w:rPr>
        <w:t>1.4.3 Draudimo išmoka taip pat mokama už pagrįstas papildomas išlaidas, skirtas nuostolio dėl draudžiamojo įvykio sumažinimui, jo išvengimui ar padarinių likvidavimui. Apdraudžiamoms papildomoms išlaidoms draudimo vietai sutvarkyti po draudžiamojo įvykio, nustatoma draudimo suma – visuose draudimo objektuose – 1.000.000 €</w:t>
      </w:r>
    </w:p>
    <w:p w14:paraId="5B871727" w14:textId="77777777" w:rsidR="005F2AE1" w:rsidRPr="005F2AE1" w:rsidRDefault="005F2AE1" w:rsidP="005F2AE1">
      <w:pPr>
        <w:ind w:left="102" w:right="81"/>
        <w:jc w:val="both"/>
        <w:rPr>
          <w:spacing w:val="-1"/>
        </w:rPr>
      </w:pPr>
      <w:r w:rsidRPr="005F2AE1">
        <w:rPr>
          <w:spacing w:val="-1"/>
        </w:rPr>
        <w:t>1.4.4 Pastatai apdraudžiami kartu su visais jų įrenginiais, konstrukcijomis ir elementas pagal statybinį projektą, taip pat ir turtas, pritvirtintas prie pastato išorinių sienų ir stogų, nepriklausomai kaip jie apskaityti buhalterijos dokumentuose.</w:t>
      </w:r>
    </w:p>
    <w:p w14:paraId="689027FB" w14:textId="77777777" w:rsidR="005F2AE1" w:rsidRPr="005F2AE1" w:rsidRDefault="005F2AE1" w:rsidP="005F2AE1">
      <w:pPr>
        <w:ind w:left="102" w:right="81"/>
        <w:jc w:val="both"/>
        <w:rPr>
          <w:spacing w:val="-1"/>
        </w:rPr>
      </w:pPr>
      <w:r w:rsidRPr="005F2AE1">
        <w:rPr>
          <w:spacing w:val="-1"/>
        </w:rPr>
        <w:t>1.4.5</w:t>
      </w:r>
      <w:r w:rsidR="006D59B8">
        <w:rPr>
          <w:spacing w:val="-1"/>
        </w:rPr>
        <w:t xml:space="preserve"> </w:t>
      </w:r>
      <w:r w:rsidRPr="005F2AE1">
        <w:rPr>
          <w:spacing w:val="-1"/>
        </w:rPr>
        <w:t xml:space="preserve">Draudimo apsauga galioja aplinkotvarkos elementams, esantiems apdrausto nekilnojamo turto adresu. Aplinkotvarkos elementams priskiriama: kiemo aikštelių inventorius, įvažiavimo kontrolės punktas, elektros pastotės, stoginės, rampos, nekilnojamo turto ir teritorijos apšvietimas, iškabos, tvoros ir kiti stacionarūs elementai jeigu jie nėra atskirai nurodyti draudžiamo turto apraše, nepriklausomai nuo to ar jie turi, ar neturi atskirą jiems VĮ „Registrų centras“ suteiktą unikalų numerį. Draudimo išmokos limitas 25 000 EUR visam sutarties galiojimo laikotarpiui. </w:t>
      </w:r>
    </w:p>
    <w:p w14:paraId="7D5AA8D6" w14:textId="77777777" w:rsidR="005F2AE1" w:rsidRPr="005F2AE1" w:rsidRDefault="005F2AE1" w:rsidP="005F2AE1">
      <w:pPr>
        <w:ind w:left="102" w:right="81"/>
        <w:jc w:val="both"/>
        <w:rPr>
          <w:spacing w:val="-1"/>
        </w:rPr>
      </w:pPr>
      <w:r w:rsidRPr="005F2AE1">
        <w:rPr>
          <w:spacing w:val="-1"/>
        </w:rPr>
        <w:t>1.4.6</w:t>
      </w:r>
      <w:r w:rsidR="006D59B8">
        <w:rPr>
          <w:spacing w:val="-1"/>
        </w:rPr>
        <w:t xml:space="preserve"> </w:t>
      </w:r>
      <w:r w:rsidRPr="005F2AE1">
        <w:rPr>
          <w:spacing w:val="-1"/>
        </w:rPr>
        <w:t>Draudžiamos Draudėjo investicijos. Draudimo sumos limitas – 100 000 Eur. Draudžiama nauja atkuriamąja verte. Investicijos, tai draudimo sutarties galiojimo metu draudėjo planuojamos investicijos į kilnojamą ar nekilnojamą turtą (papildomų vienetų įsigijimas, sukūrimas, praplėtimas arba esamų pagerinimas).</w:t>
      </w:r>
    </w:p>
    <w:p w14:paraId="1A0C2616" w14:textId="77777777" w:rsidR="005F2AE1" w:rsidRPr="005F2AE1" w:rsidRDefault="005F2AE1" w:rsidP="005F2AE1">
      <w:pPr>
        <w:ind w:left="102" w:right="81"/>
        <w:jc w:val="both"/>
        <w:rPr>
          <w:spacing w:val="-1"/>
        </w:rPr>
      </w:pPr>
      <w:r w:rsidRPr="005F2AE1">
        <w:rPr>
          <w:spacing w:val="-1"/>
        </w:rPr>
        <w:t>1.4.7</w:t>
      </w:r>
      <w:r w:rsidR="006D59B8">
        <w:rPr>
          <w:spacing w:val="-1"/>
        </w:rPr>
        <w:t xml:space="preserve"> </w:t>
      </w:r>
      <w:r w:rsidRPr="005F2AE1">
        <w:rPr>
          <w:spacing w:val="-1"/>
        </w:rPr>
        <w:t>Apdraudžiamas draudimo sutarties sudarymo metu turimas draudėjo turtas, kuris dėl draudėjo atsakingų asmenų klaidos buvo neįtrauktas į draudimo sutartį. Draudimo sumos limitas vienam ir visiems įvykiams per draudimo metus 100 000 EUR.</w:t>
      </w:r>
    </w:p>
    <w:p w14:paraId="5F1DD5B5" w14:textId="77777777" w:rsidR="005F2AE1" w:rsidRPr="005F2AE1" w:rsidRDefault="005F2AE1" w:rsidP="005F2AE1">
      <w:pPr>
        <w:ind w:left="102" w:right="81"/>
        <w:jc w:val="both"/>
        <w:rPr>
          <w:spacing w:val="-1"/>
        </w:rPr>
      </w:pPr>
      <w:r w:rsidRPr="005F2AE1">
        <w:rPr>
          <w:spacing w:val="-1"/>
        </w:rPr>
        <w:t>1.4.8</w:t>
      </w:r>
      <w:r w:rsidR="006D59B8">
        <w:rPr>
          <w:spacing w:val="-1"/>
        </w:rPr>
        <w:t xml:space="preserve"> </w:t>
      </w:r>
      <w:r w:rsidRPr="005F2AE1">
        <w:rPr>
          <w:spacing w:val="-1"/>
        </w:rPr>
        <w:t xml:space="preserve">Kartu apdraudžiamos klaidos ir aplaidumai nustatant draudimo vertes, draudimo sumas, Draudėjui priklausiančius draudimo objektus, draudimo objektų alokacijas. Draudimo išmokos suma pagal šią papildomą sąlygą – 100 000 EUR. </w:t>
      </w:r>
    </w:p>
    <w:p w14:paraId="169C780B" w14:textId="77777777" w:rsidR="005F2AE1" w:rsidRPr="005F2AE1" w:rsidRDefault="005F2AE1" w:rsidP="005F2AE1">
      <w:pPr>
        <w:ind w:left="102" w:right="81"/>
        <w:jc w:val="both"/>
        <w:rPr>
          <w:spacing w:val="-1"/>
        </w:rPr>
      </w:pPr>
      <w:r w:rsidRPr="005F2AE1">
        <w:rPr>
          <w:spacing w:val="-1"/>
        </w:rPr>
        <w:t>1.4.9</w:t>
      </w:r>
      <w:r w:rsidR="006D59B8">
        <w:rPr>
          <w:spacing w:val="-1"/>
        </w:rPr>
        <w:t xml:space="preserve"> </w:t>
      </w:r>
      <w:r w:rsidRPr="005F2AE1">
        <w:rPr>
          <w:spacing w:val="-1"/>
        </w:rPr>
        <w:t>Vienas draudžiamasis įvykis - bet koks pagal draudimo sutartį apdrausto turto sugadinimas, sunaikinimas ar praradimas per vieną nepertraukiamą 72 valandų laikotarpį dėl audros, liūties, krušos, sniego slėgio, potvynio bus laikomi vienu įvykiu ir todėl bus laikoma viena žala taikant vieną išskaitą.</w:t>
      </w:r>
    </w:p>
    <w:p w14:paraId="0BB5F812" w14:textId="77777777" w:rsidR="005F2AE1" w:rsidRPr="005F2AE1" w:rsidRDefault="005F2AE1" w:rsidP="005F2AE1">
      <w:pPr>
        <w:ind w:left="102" w:right="81"/>
        <w:jc w:val="both"/>
        <w:rPr>
          <w:spacing w:val="-1"/>
        </w:rPr>
      </w:pPr>
      <w:r w:rsidRPr="005F2AE1">
        <w:rPr>
          <w:spacing w:val="-1"/>
        </w:rPr>
        <w:t>1.5.</w:t>
      </w:r>
      <w:r w:rsidR="006D59B8">
        <w:rPr>
          <w:spacing w:val="-1"/>
        </w:rPr>
        <w:t xml:space="preserve"> </w:t>
      </w:r>
      <w:r w:rsidRPr="005F2AE1">
        <w:rPr>
          <w:spacing w:val="-1"/>
        </w:rPr>
        <w:t xml:space="preserve">Draudimo apsauga galioja nešiojamai įrangai dėl draudimo sutartyje nurodytų draudžiamųjų įvykių ir už draudimo vietos ribų Lietuvos teritorijoje. Šios įrangos draudimo apsauga galioja ir vagystės iš transporto priemonės bagažinės skyriaus. </w:t>
      </w:r>
    </w:p>
    <w:p w14:paraId="5EFA753F" w14:textId="77777777" w:rsidR="005F2AE1" w:rsidRPr="005F2AE1" w:rsidRDefault="005F2AE1" w:rsidP="005F2AE1">
      <w:pPr>
        <w:ind w:left="102" w:right="81"/>
        <w:jc w:val="both"/>
        <w:rPr>
          <w:spacing w:val="-1"/>
        </w:rPr>
      </w:pPr>
      <w:r w:rsidRPr="005F2AE1">
        <w:rPr>
          <w:spacing w:val="-1"/>
        </w:rPr>
        <w:t>1.5.1</w:t>
      </w:r>
      <w:r w:rsidR="006D59B8">
        <w:rPr>
          <w:spacing w:val="-1"/>
        </w:rPr>
        <w:t xml:space="preserve"> </w:t>
      </w:r>
      <w:r w:rsidRPr="005F2AE1">
        <w:rPr>
          <w:spacing w:val="-1"/>
        </w:rPr>
        <w:t>Statybos, remonto darbai, kurie vykdomi Perkančiosios organizacijos pavedimu arba nepriklausomai nuo Perkančiosios organizacijos, kurių sąmata neviršija 15 000 EUR, nėra laikomi rizikos padidėjimu ir apsauga galioja pilna apimtimi.</w:t>
      </w:r>
    </w:p>
    <w:p w14:paraId="4970E041" w14:textId="77777777" w:rsidR="005F2AE1" w:rsidRDefault="005F2AE1" w:rsidP="005F2AE1">
      <w:pPr>
        <w:ind w:left="102" w:right="81"/>
        <w:jc w:val="both"/>
        <w:rPr>
          <w:spacing w:val="-1"/>
        </w:rPr>
      </w:pPr>
      <w:r w:rsidRPr="005F2AE1">
        <w:rPr>
          <w:spacing w:val="-1"/>
        </w:rPr>
        <w:t>1.5.2</w:t>
      </w:r>
      <w:r w:rsidR="006D59B8">
        <w:rPr>
          <w:spacing w:val="-1"/>
        </w:rPr>
        <w:t xml:space="preserve"> </w:t>
      </w:r>
      <w:r w:rsidRPr="005F2AE1">
        <w:rPr>
          <w:spacing w:val="-1"/>
        </w:rPr>
        <w:t>Draudžiamuose objektuose yra įrengta priešgaisrinė ir apsauginė signalizacijos. Įrenginių nedarbo metu saugos tarnyba vykdo fizinę objektų apsaugą.</w:t>
      </w:r>
    </w:p>
    <w:p w14:paraId="0A580CCF" w14:textId="77777777" w:rsidR="005F2AE1" w:rsidRDefault="005F2AE1" w:rsidP="005F2AE1">
      <w:pPr>
        <w:ind w:left="102" w:right="81"/>
        <w:jc w:val="both"/>
        <w:rPr>
          <w:color w:val="000000"/>
        </w:rPr>
      </w:pPr>
      <w:r>
        <w:rPr>
          <w:spacing w:val="-1"/>
        </w:rPr>
        <w:t>1.5.3</w:t>
      </w:r>
      <w:r w:rsidRPr="00A25BD3">
        <w:rPr>
          <w:spacing w:val="-1"/>
        </w:rPr>
        <w:t xml:space="preserve">. </w:t>
      </w:r>
      <w:r w:rsidRPr="00A25BD3">
        <w:rPr>
          <w:color w:val="000000"/>
        </w:rPr>
        <w:t>D</w:t>
      </w:r>
      <w:r w:rsidRPr="00A25BD3">
        <w:rPr>
          <w:color w:val="000000"/>
          <w:spacing w:val="-1"/>
        </w:rPr>
        <w:t>ra</w:t>
      </w:r>
      <w:r w:rsidRPr="00A25BD3">
        <w:rPr>
          <w:color w:val="000000"/>
        </w:rPr>
        <w:t>udi</w:t>
      </w:r>
      <w:r w:rsidRPr="00A25BD3">
        <w:rPr>
          <w:color w:val="000000"/>
          <w:spacing w:val="1"/>
        </w:rPr>
        <w:t>m</w:t>
      </w:r>
      <w:r w:rsidRPr="00A25BD3">
        <w:rPr>
          <w:color w:val="000000"/>
        </w:rPr>
        <w:t>o</w:t>
      </w:r>
      <w:r w:rsidRPr="00A25BD3">
        <w:rPr>
          <w:color w:val="000000"/>
          <w:spacing w:val="-10"/>
        </w:rPr>
        <w:t xml:space="preserve"> </w:t>
      </w:r>
      <w:r w:rsidRPr="00A25BD3">
        <w:rPr>
          <w:color w:val="000000"/>
        </w:rPr>
        <w:t>l</w:t>
      </w:r>
      <w:r w:rsidRPr="00A25BD3">
        <w:rPr>
          <w:color w:val="000000"/>
          <w:spacing w:val="1"/>
        </w:rPr>
        <w:t>i</w:t>
      </w:r>
      <w:r w:rsidRPr="00A25BD3">
        <w:rPr>
          <w:color w:val="000000"/>
        </w:rPr>
        <w:t>udi</w:t>
      </w:r>
      <w:r w:rsidRPr="00A25BD3">
        <w:rPr>
          <w:color w:val="000000"/>
          <w:spacing w:val="1"/>
        </w:rPr>
        <w:t>j</w:t>
      </w:r>
      <w:r w:rsidRPr="00A25BD3">
        <w:rPr>
          <w:color w:val="000000"/>
        </w:rPr>
        <w:t>i</w:t>
      </w:r>
      <w:r w:rsidRPr="00A25BD3">
        <w:rPr>
          <w:color w:val="000000"/>
          <w:spacing w:val="1"/>
        </w:rPr>
        <w:t>m</w:t>
      </w:r>
      <w:r w:rsidRPr="00A25BD3">
        <w:rPr>
          <w:color w:val="000000"/>
        </w:rPr>
        <w:t>o</w:t>
      </w:r>
      <w:r w:rsidRPr="00A25BD3">
        <w:rPr>
          <w:color w:val="000000"/>
          <w:spacing w:val="-12"/>
        </w:rPr>
        <w:t xml:space="preserve"> </w:t>
      </w:r>
      <w:r w:rsidRPr="00A25BD3">
        <w:rPr>
          <w:color w:val="000000"/>
          <w:spacing w:val="-2"/>
        </w:rPr>
        <w:t>g</w:t>
      </w:r>
      <w:r w:rsidRPr="00A25BD3">
        <w:rPr>
          <w:color w:val="000000"/>
          <w:spacing w:val="-1"/>
        </w:rPr>
        <w:t>a</w:t>
      </w:r>
      <w:r w:rsidRPr="00A25BD3">
        <w:rPr>
          <w:color w:val="000000"/>
        </w:rPr>
        <w:t>l</w:t>
      </w:r>
      <w:r w:rsidRPr="00A25BD3">
        <w:rPr>
          <w:color w:val="000000"/>
          <w:spacing w:val="1"/>
        </w:rPr>
        <w:t>i</w:t>
      </w:r>
      <w:r w:rsidRPr="00A25BD3">
        <w:rPr>
          <w:color w:val="000000"/>
        </w:rPr>
        <w:t>oj</w:t>
      </w:r>
      <w:r w:rsidRPr="00A25BD3">
        <w:rPr>
          <w:color w:val="000000"/>
          <w:spacing w:val="1"/>
        </w:rPr>
        <w:t>i</w:t>
      </w:r>
      <w:r w:rsidRPr="00A25BD3">
        <w:rPr>
          <w:color w:val="000000"/>
        </w:rPr>
        <w:t>mo</w:t>
      </w:r>
      <w:r w:rsidRPr="00A25BD3">
        <w:rPr>
          <w:color w:val="000000"/>
          <w:spacing w:val="-9"/>
        </w:rPr>
        <w:t xml:space="preserve"> </w:t>
      </w:r>
      <w:r w:rsidRPr="00A25BD3">
        <w:rPr>
          <w:color w:val="000000"/>
        </w:rPr>
        <w:t>la</w:t>
      </w:r>
      <w:r w:rsidRPr="00A25BD3">
        <w:rPr>
          <w:color w:val="000000"/>
          <w:spacing w:val="2"/>
        </w:rPr>
        <w:t>i</w:t>
      </w:r>
      <w:r w:rsidRPr="00A25BD3">
        <w:rPr>
          <w:color w:val="000000"/>
        </w:rPr>
        <w:t>kota</w:t>
      </w:r>
      <w:r w:rsidRPr="00A25BD3">
        <w:rPr>
          <w:color w:val="000000"/>
          <w:spacing w:val="-1"/>
        </w:rPr>
        <w:t>r</w:t>
      </w:r>
      <w:r w:rsidRPr="00A25BD3">
        <w:rPr>
          <w:color w:val="000000"/>
        </w:rPr>
        <w:t>pis</w:t>
      </w:r>
      <w:r w:rsidRPr="00A25BD3">
        <w:rPr>
          <w:color w:val="000000"/>
          <w:spacing w:val="-8"/>
        </w:rPr>
        <w:t xml:space="preserve"> </w:t>
      </w:r>
      <w:r w:rsidRPr="00A25BD3">
        <w:rPr>
          <w:color w:val="000000"/>
        </w:rPr>
        <w:t>–</w:t>
      </w:r>
      <w:r w:rsidRPr="00A25BD3">
        <w:rPr>
          <w:color w:val="000000"/>
          <w:spacing w:val="-10"/>
        </w:rPr>
        <w:t xml:space="preserve"> </w:t>
      </w:r>
      <w:r w:rsidRPr="00A25BD3">
        <w:rPr>
          <w:color w:val="000000"/>
        </w:rPr>
        <w:t>vi</w:t>
      </w:r>
      <w:r w:rsidRPr="00A25BD3">
        <w:rPr>
          <w:color w:val="000000"/>
          <w:spacing w:val="-1"/>
        </w:rPr>
        <w:t>e</w:t>
      </w:r>
      <w:r w:rsidRPr="00A25BD3">
        <w:rPr>
          <w:color w:val="000000"/>
        </w:rPr>
        <w:t>n</w:t>
      </w:r>
      <w:r w:rsidRPr="00A25BD3">
        <w:rPr>
          <w:color w:val="000000"/>
          <w:spacing w:val="-1"/>
        </w:rPr>
        <w:t>e</w:t>
      </w:r>
      <w:r w:rsidRPr="00A25BD3">
        <w:rPr>
          <w:color w:val="000000"/>
        </w:rPr>
        <w:t>ri</w:t>
      </w:r>
      <w:r w:rsidRPr="00A25BD3">
        <w:rPr>
          <w:color w:val="000000"/>
          <w:spacing w:val="-10"/>
        </w:rPr>
        <w:t xml:space="preserve"> </w:t>
      </w:r>
      <w:r w:rsidRPr="00A25BD3">
        <w:rPr>
          <w:color w:val="000000"/>
        </w:rPr>
        <w:t>met</w:t>
      </w:r>
      <w:r w:rsidRPr="00A25BD3">
        <w:rPr>
          <w:color w:val="000000"/>
          <w:spacing w:val="-1"/>
        </w:rPr>
        <w:t>a</w:t>
      </w:r>
      <w:r w:rsidRPr="00A25BD3">
        <w:rPr>
          <w:color w:val="000000"/>
        </w:rPr>
        <w:t>i.</w:t>
      </w:r>
    </w:p>
    <w:p w14:paraId="6EF029F4" w14:textId="77777777" w:rsidR="00A0442A" w:rsidRDefault="00A0442A" w:rsidP="005F2AE1">
      <w:pPr>
        <w:ind w:left="102" w:right="81"/>
        <w:jc w:val="both"/>
        <w:rPr>
          <w:color w:val="000000"/>
        </w:rPr>
      </w:pPr>
      <w:r>
        <w:rPr>
          <w:color w:val="000000"/>
        </w:rPr>
        <w:t xml:space="preserve">1.6. </w:t>
      </w:r>
      <w:r w:rsidRPr="00A0442A">
        <w:rPr>
          <w:color w:val="000000"/>
        </w:rPr>
        <w:t>Žalų istorija: nėra.</w:t>
      </w:r>
    </w:p>
    <w:p w14:paraId="0E865DCB" w14:textId="77777777" w:rsidR="00F72741" w:rsidRDefault="00F72741" w:rsidP="005F2AE1">
      <w:pPr>
        <w:ind w:left="102" w:right="81"/>
        <w:jc w:val="both"/>
        <w:rPr>
          <w:color w:val="000000"/>
        </w:rPr>
      </w:pPr>
      <w:r>
        <w:rPr>
          <w:color w:val="000000"/>
        </w:rPr>
        <w:t>1.7.</w:t>
      </w:r>
      <w:r w:rsidR="00723ED3">
        <w:rPr>
          <w:color w:val="000000"/>
        </w:rPr>
        <w:t xml:space="preserve"> </w:t>
      </w:r>
      <w:r w:rsidRPr="00F72741">
        <w:rPr>
          <w:color w:val="000000"/>
        </w:rPr>
        <w:t>Draudžiamuose objektuose yra įrengta priešgaisrinė ir apsauginė signalizacijos. Įrenginių</w:t>
      </w:r>
      <w:r w:rsidR="006D59B8">
        <w:rPr>
          <w:color w:val="000000"/>
        </w:rPr>
        <w:t xml:space="preserve"> </w:t>
      </w:r>
      <w:r w:rsidRPr="00F72741">
        <w:rPr>
          <w:color w:val="000000"/>
        </w:rPr>
        <w:t>nedarbo metu saugos tarnyba vykdo fizinę objektų apsaugą.</w:t>
      </w:r>
    </w:p>
    <w:p w14:paraId="53C8FACE" w14:textId="77777777" w:rsidR="005F2AE1" w:rsidRPr="00A25BD3" w:rsidRDefault="005F2AE1" w:rsidP="005F2AE1">
      <w:pPr>
        <w:ind w:left="102" w:right="81"/>
        <w:jc w:val="both"/>
        <w:rPr>
          <w:spacing w:val="-1"/>
        </w:rPr>
      </w:pPr>
    </w:p>
    <w:p w14:paraId="604A844E" w14:textId="77777777" w:rsidR="00574C87" w:rsidRDefault="00574C87" w:rsidP="00F50ADA">
      <w:pPr>
        <w:ind w:right="81"/>
        <w:jc w:val="both"/>
        <w:rPr>
          <w:b/>
          <w:bCs/>
          <w:caps/>
        </w:rPr>
      </w:pPr>
    </w:p>
    <w:sectPr w:rsidR="00574C87" w:rsidSect="00C07830">
      <w:pgSz w:w="11906" w:h="16838"/>
      <w:pgMar w:top="426" w:right="1134" w:bottom="1134" w:left="1134" w:header="567" w:footer="567" w:gutter="0"/>
      <w:cols w:space="1296"/>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80BA1" w14:textId="77777777" w:rsidR="005C7504" w:rsidRDefault="005C7504" w:rsidP="00574C87">
      <w:r>
        <w:separator/>
      </w:r>
    </w:p>
  </w:endnote>
  <w:endnote w:type="continuationSeparator" w:id="0">
    <w:p w14:paraId="75068D4B" w14:textId="77777777" w:rsidR="005C7504" w:rsidRDefault="005C7504" w:rsidP="00574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ndale Sans UI">
    <w:altName w:val="Calibri"/>
    <w:charset w:val="BA"/>
    <w:family w:val="auto"/>
    <w:pitch w:val="variable"/>
    <w:sig w:usb0="00000005" w:usb1="00000000" w:usb2="00000000" w:usb3="00000000" w:csb0="00000080"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9C166" w14:textId="77777777" w:rsidR="005C7504" w:rsidRDefault="005C7504" w:rsidP="00574C87">
      <w:r>
        <w:separator/>
      </w:r>
    </w:p>
  </w:footnote>
  <w:footnote w:type="continuationSeparator" w:id="0">
    <w:p w14:paraId="5487EBFF" w14:textId="77777777" w:rsidR="005C7504" w:rsidRDefault="005C7504" w:rsidP="00574C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B69E9"/>
    <w:multiLevelType w:val="hybridMultilevel"/>
    <w:tmpl w:val="64C2D2C8"/>
    <w:lvl w:ilvl="0" w:tplc="5160640A">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 w15:restartNumberingAfterBreak="0">
    <w:nsid w:val="2B1E4D86"/>
    <w:multiLevelType w:val="multilevel"/>
    <w:tmpl w:val="35B8611C"/>
    <w:lvl w:ilvl="0">
      <w:start w:val="1"/>
      <w:numFmt w:val="decimal"/>
      <w:lvlText w:val="%1."/>
      <w:lvlJc w:val="left"/>
      <w:pPr>
        <w:ind w:left="1494" w:hanging="360"/>
      </w:pPr>
    </w:lvl>
    <w:lvl w:ilvl="1">
      <w:start w:val="1"/>
      <w:numFmt w:val="decimal"/>
      <w:isLgl/>
      <w:lvlText w:val="%1.%2."/>
      <w:lvlJc w:val="left"/>
      <w:pPr>
        <w:ind w:left="1674" w:hanging="540"/>
      </w:pPr>
      <w:rPr>
        <w:b w:val="0"/>
        <w:bCs/>
        <w:color w:val="auto"/>
      </w:rPr>
    </w:lvl>
    <w:lvl w:ilvl="2">
      <w:start w:val="1"/>
      <w:numFmt w:val="decimal"/>
      <w:isLgl/>
      <w:lvlText w:val="%1.%2.%3."/>
      <w:lvlJc w:val="left"/>
      <w:pPr>
        <w:ind w:left="8092" w:hanging="720"/>
      </w:pPr>
      <w:rPr>
        <w:color w:val="auto"/>
      </w:rPr>
    </w:lvl>
    <w:lvl w:ilvl="3">
      <w:start w:val="1"/>
      <w:numFmt w:val="decimal"/>
      <w:isLgl/>
      <w:lvlText w:val="%1.%2.%3.%4."/>
      <w:lvlJc w:val="left"/>
      <w:pPr>
        <w:ind w:left="1854" w:hanging="720"/>
      </w:pPr>
      <w:rPr>
        <w:color w:val="auto"/>
      </w:rPr>
    </w:lvl>
    <w:lvl w:ilvl="4">
      <w:start w:val="1"/>
      <w:numFmt w:val="decimal"/>
      <w:isLgl/>
      <w:lvlText w:val="%1.%2.%3.%4.%5."/>
      <w:lvlJc w:val="left"/>
      <w:pPr>
        <w:ind w:left="2214" w:hanging="1080"/>
      </w:pPr>
      <w:rPr>
        <w:color w:val="auto"/>
      </w:rPr>
    </w:lvl>
    <w:lvl w:ilvl="5">
      <w:start w:val="1"/>
      <w:numFmt w:val="decimal"/>
      <w:isLgl/>
      <w:lvlText w:val="%1.%2.%3.%4.%5.%6."/>
      <w:lvlJc w:val="left"/>
      <w:pPr>
        <w:ind w:left="2214" w:hanging="1080"/>
      </w:pPr>
      <w:rPr>
        <w:color w:val="auto"/>
      </w:rPr>
    </w:lvl>
    <w:lvl w:ilvl="6">
      <w:start w:val="1"/>
      <w:numFmt w:val="decimal"/>
      <w:isLgl/>
      <w:lvlText w:val="%1.%2.%3.%4.%5.%6.%7."/>
      <w:lvlJc w:val="left"/>
      <w:pPr>
        <w:ind w:left="2574" w:hanging="1440"/>
      </w:pPr>
      <w:rPr>
        <w:color w:val="auto"/>
      </w:rPr>
    </w:lvl>
    <w:lvl w:ilvl="7">
      <w:start w:val="1"/>
      <w:numFmt w:val="decimal"/>
      <w:isLgl/>
      <w:lvlText w:val="%1.%2.%3.%4.%5.%6.%7.%8."/>
      <w:lvlJc w:val="left"/>
      <w:pPr>
        <w:ind w:left="2574" w:hanging="1440"/>
      </w:pPr>
      <w:rPr>
        <w:color w:val="auto"/>
      </w:rPr>
    </w:lvl>
    <w:lvl w:ilvl="8">
      <w:start w:val="1"/>
      <w:numFmt w:val="decimal"/>
      <w:isLgl/>
      <w:lvlText w:val="%1.%2.%3.%4.%5.%6.%7.%8.%9."/>
      <w:lvlJc w:val="left"/>
      <w:pPr>
        <w:ind w:left="2934" w:hanging="1800"/>
      </w:pPr>
      <w:rPr>
        <w:color w:val="auto"/>
      </w:rPr>
    </w:lvl>
  </w:abstractNum>
  <w:num w:numId="1" w16cid:durableId="17019722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74915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830"/>
    <w:rsid w:val="000424BB"/>
    <w:rsid w:val="000B4478"/>
    <w:rsid w:val="000F4213"/>
    <w:rsid w:val="00105C1B"/>
    <w:rsid w:val="001C3C1E"/>
    <w:rsid w:val="001F5F46"/>
    <w:rsid w:val="00260A17"/>
    <w:rsid w:val="00272F2D"/>
    <w:rsid w:val="00274D89"/>
    <w:rsid w:val="002B2755"/>
    <w:rsid w:val="002E03E2"/>
    <w:rsid w:val="00304FA5"/>
    <w:rsid w:val="00360352"/>
    <w:rsid w:val="00424A16"/>
    <w:rsid w:val="00440993"/>
    <w:rsid w:val="00454494"/>
    <w:rsid w:val="004610ED"/>
    <w:rsid w:val="004B2FEC"/>
    <w:rsid w:val="0050512F"/>
    <w:rsid w:val="00574C87"/>
    <w:rsid w:val="005C7504"/>
    <w:rsid w:val="005F2AE1"/>
    <w:rsid w:val="00616F62"/>
    <w:rsid w:val="00652BA7"/>
    <w:rsid w:val="00662DF0"/>
    <w:rsid w:val="006C79D4"/>
    <w:rsid w:val="006D59B8"/>
    <w:rsid w:val="00723ED3"/>
    <w:rsid w:val="00771E44"/>
    <w:rsid w:val="008A7D89"/>
    <w:rsid w:val="008C1D72"/>
    <w:rsid w:val="009121FF"/>
    <w:rsid w:val="009415D1"/>
    <w:rsid w:val="00A0442A"/>
    <w:rsid w:val="00A12BDB"/>
    <w:rsid w:val="00A23753"/>
    <w:rsid w:val="00AD11A0"/>
    <w:rsid w:val="00B9689B"/>
    <w:rsid w:val="00C07830"/>
    <w:rsid w:val="00C90486"/>
    <w:rsid w:val="00CE4F44"/>
    <w:rsid w:val="00E07081"/>
    <w:rsid w:val="00E2131C"/>
    <w:rsid w:val="00EB1827"/>
    <w:rsid w:val="00F2520F"/>
    <w:rsid w:val="00F41EDD"/>
    <w:rsid w:val="00F471A7"/>
    <w:rsid w:val="00F50ADA"/>
    <w:rsid w:val="00F60B06"/>
    <w:rsid w:val="00F61E71"/>
    <w:rsid w:val="00F72741"/>
    <w:rsid w:val="00F91AFA"/>
    <w:rsid w:val="00F937EB"/>
    <w:rsid w:val="00FB4B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31DC0"/>
  <w15:chartTrackingRefBased/>
  <w15:docId w15:val="{6FB4B1B0-5AE9-4322-90D4-1E4536237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4C87"/>
    <w:pPr>
      <w:widowControl w:val="0"/>
      <w:suppressAutoHyphens/>
    </w:pPr>
    <w:rPr>
      <w:rFonts w:ascii="Times New Roman" w:eastAsia="Andale Sans UI" w:hAnsi="Times New Roman" w:cs="Times New Roman"/>
      <w:kern w:val="1"/>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574C87"/>
    <w:pPr>
      <w:spacing w:after="120"/>
    </w:pPr>
  </w:style>
  <w:style w:type="character" w:customStyle="1" w:styleId="PagrindinistekstasDiagrama">
    <w:name w:val="Pagrindinis tekstas Diagrama"/>
    <w:link w:val="Pagrindinistekstas"/>
    <w:rsid w:val="00574C87"/>
    <w:rPr>
      <w:rFonts w:ascii="Times New Roman" w:eastAsia="Andale Sans UI" w:hAnsi="Times New Roman" w:cs="Times New Roman"/>
      <w:kern w:val="1"/>
      <w:sz w:val="24"/>
      <w:szCs w:val="24"/>
    </w:rPr>
  </w:style>
  <w:style w:type="paragraph" w:customStyle="1" w:styleId="Default">
    <w:name w:val="Default"/>
    <w:uiPriority w:val="99"/>
    <w:rsid w:val="00574C87"/>
    <w:pPr>
      <w:suppressAutoHyphens/>
      <w:autoSpaceDE w:val="0"/>
    </w:pPr>
    <w:rPr>
      <w:rFonts w:ascii="Times New Roman" w:eastAsia="Times New Roman" w:hAnsi="Times New Roman" w:cs="Times New Roman"/>
      <w:color w:val="000000"/>
      <w:kern w:val="1"/>
      <w:sz w:val="24"/>
      <w:szCs w:val="24"/>
      <w:lang w:eastAsia="ar-SA"/>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1,List Paragraph211"/>
    <w:basedOn w:val="prastasis"/>
    <w:uiPriority w:val="34"/>
    <w:qFormat/>
    <w:rsid w:val="00574C87"/>
    <w:pPr>
      <w:widowControl/>
      <w:suppressAutoHyphens w:val="0"/>
      <w:ind w:left="720"/>
    </w:pPr>
    <w:rPr>
      <w:rFonts w:eastAsia="Times New Roman"/>
      <w:kern w:val="2"/>
      <w:szCs w:val="20"/>
      <w:lang w:val="x-none" w:eastAsia="ar-SA"/>
    </w:rPr>
  </w:style>
  <w:style w:type="paragraph" w:styleId="Puslapioinaostekstas">
    <w:name w:val="footnote text"/>
    <w:basedOn w:val="prastasis"/>
    <w:link w:val="PuslapioinaostekstasDiagrama"/>
    <w:uiPriority w:val="99"/>
    <w:semiHidden/>
    <w:unhideWhenUsed/>
    <w:rsid w:val="00574C87"/>
    <w:pPr>
      <w:widowControl/>
      <w:suppressAutoHyphens w:val="0"/>
    </w:pPr>
    <w:rPr>
      <w:rFonts w:eastAsia="Calibri"/>
      <w:kern w:val="0"/>
      <w:sz w:val="20"/>
      <w:szCs w:val="20"/>
    </w:rPr>
  </w:style>
  <w:style w:type="character" w:customStyle="1" w:styleId="PuslapioinaostekstasDiagrama">
    <w:name w:val="Puslapio išnašos tekstas Diagrama"/>
    <w:link w:val="Puslapioinaostekstas"/>
    <w:uiPriority w:val="99"/>
    <w:semiHidden/>
    <w:rsid w:val="00574C87"/>
    <w:rPr>
      <w:rFonts w:ascii="Times New Roman" w:eastAsia="Calibri" w:hAnsi="Times New Roman" w:cs="Times New Roman"/>
      <w:sz w:val="20"/>
      <w:szCs w:val="20"/>
    </w:rPr>
  </w:style>
  <w:style w:type="character" w:styleId="Puslapioinaosnuoroda">
    <w:name w:val="footnote reference"/>
    <w:uiPriority w:val="99"/>
    <w:semiHidden/>
    <w:unhideWhenUsed/>
    <w:rsid w:val="00574C87"/>
    <w:rPr>
      <w:vertAlign w:val="superscript"/>
    </w:rPr>
  </w:style>
  <w:style w:type="paragraph" w:styleId="Pataisymai">
    <w:name w:val="Revision"/>
    <w:hidden/>
    <w:uiPriority w:val="99"/>
    <w:semiHidden/>
    <w:rsid w:val="00574C87"/>
    <w:rPr>
      <w:rFonts w:ascii="Times New Roman" w:eastAsia="Andale Sans UI" w:hAnsi="Times New Roman" w:cs="Times New Roman"/>
      <w:kern w:val="1"/>
      <w:sz w:val="24"/>
      <w:szCs w:val="24"/>
      <w:lang w:eastAsia="en-US"/>
    </w:rPr>
  </w:style>
  <w:style w:type="character" w:styleId="Komentaronuoroda">
    <w:name w:val="annotation reference"/>
    <w:uiPriority w:val="99"/>
    <w:semiHidden/>
    <w:unhideWhenUsed/>
    <w:rsid w:val="005F2AE1"/>
    <w:rPr>
      <w:sz w:val="16"/>
      <w:szCs w:val="16"/>
    </w:rPr>
  </w:style>
  <w:style w:type="paragraph" w:styleId="Komentarotekstas">
    <w:name w:val="annotation text"/>
    <w:basedOn w:val="prastasis"/>
    <w:link w:val="KomentarotekstasDiagrama"/>
    <w:uiPriority w:val="99"/>
    <w:semiHidden/>
    <w:unhideWhenUsed/>
    <w:rsid w:val="005F2AE1"/>
    <w:pPr>
      <w:widowControl/>
      <w:shd w:val="clear" w:color="auto" w:fill="FFFFFF"/>
      <w:suppressAutoHyphens w:val="0"/>
      <w:spacing w:line="100" w:lineRule="atLeast"/>
    </w:pPr>
    <w:rPr>
      <w:rFonts w:eastAsia="Arial Unicode MS"/>
      <w:sz w:val="20"/>
      <w:szCs w:val="20"/>
      <w:lang w:val="en-US" w:eastAsia="ar-SA"/>
    </w:rPr>
  </w:style>
  <w:style w:type="character" w:customStyle="1" w:styleId="KomentarotekstasDiagrama">
    <w:name w:val="Komentaro tekstas Diagrama"/>
    <w:link w:val="Komentarotekstas"/>
    <w:uiPriority w:val="99"/>
    <w:semiHidden/>
    <w:rsid w:val="005F2AE1"/>
    <w:rPr>
      <w:rFonts w:ascii="Times New Roman" w:eastAsia="Arial Unicode MS" w:hAnsi="Times New Roman" w:cs="Times New Roman"/>
      <w:kern w:val="1"/>
      <w:sz w:val="20"/>
      <w:szCs w:val="20"/>
      <w:shd w:val="clear" w:color="auto" w:fill="FFFFFF"/>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6EBAC-4205-4AE3-9978-D6E1D3AD9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3714</Words>
  <Characters>2118</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Marija Vilkaitė</cp:lastModifiedBy>
  <cp:revision>6</cp:revision>
  <cp:lastPrinted>2025-03-06T08:26:00Z</cp:lastPrinted>
  <dcterms:created xsi:type="dcterms:W3CDTF">2025-03-06T08:53:00Z</dcterms:created>
  <dcterms:modified xsi:type="dcterms:W3CDTF">2025-03-06T11:12:00Z</dcterms:modified>
</cp:coreProperties>
</file>