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75CDD5D"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1F4C67">
            <w:rPr>
              <w:b/>
              <w:sz w:val="28"/>
              <w:szCs w:val="28"/>
            </w:rPr>
            <w:t>MENISKO SIUVIMO SISTEMOS VIENKARTINIAI PRIETAISAI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38B37963" w14:textId="00505947" w:rsidR="00403FE2" w:rsidRDefault="002902C1" w:rsidP="00403FE2">
      <w:pPr>
        <w:spacing w:line="240" w:lineRule="auto"/>
        <w:ind w:firstLine="851"/>
        <w:rPr>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8813C9">
        <w:rPr>
          <w:rFonts w:cstheme="minorHAnsi"/>
          <w:sz w:val="22"/>
          <w:szCs w:val="22"/>
        </w:rPr>
        <w:t xml:space="preserve"> </w:t>
      </w:r>
      <w:r w:rsidR="00403FE2">
        <w:rPr>
          <w:rFonts w:cstheme="minorHAnsi"/>
          <w:sz w:val="22"/>
          <w:szCs w:val="22"/>
        </w:rPr>
        <w:t xml:space="preserve"> </w:t>
      </w:r>
      <w:r w:rsidR="00403FE2" w:rsidRPr="009E6169">
        <w:rPr>
          <w:szCs w:val="24"/>
        </w:rPr>
        <w:t>Jurbarko rajono sveikatos priežiūros įstaigų Centrinė perkančioji organizacija (toliau – CPO arba perkančioji organizacija) vykdo viešąjį pirkimą atviro konkurso būdu (toliau – pirkimas)</w:t>
      </w:r>
      <w:r w:rsidR="00403FE2" w:rsidRPr="009E6169">
        <w:rPr>
          <w:sz w:val="22"/>
          <w:szCs w:val="22"/>
        </w:rPr>
        <w:t xml:space="preserve"> juridinio asmens kodas </w:t>
      </w:r>
      <w:r w:rsidR="00403FE2" w:rsidRPr="009E6169">
        <w:rPr>
          <w:shd w:val="clear" w:color="auto" w:fill="FFFFFF"/>
        </w:rPr>
        <w:t>158314921</w:t>
      </w:r>
      <w:r w:rsidR="00403FE2" w:rsidRPr="009E6169">
        <w:rPr>
          <w:sz w:val="22"/>
          <w:szCs w:val="22"/>
        </w:rPr>
        <w:t xml:space="preserve">, adresas: Vydūno g. 56, LT-74112,. Jurbarkas. </w:t>
      </w:r>
      <w:r w:rsidR="00403FE2" w:rsidRPr="009E6169">
        <w:rPr>
          <w:sz w:val="22"/>
          <w:szCs w:val="22"/>
          <w:bdr w:val="nil"/>
        </w:rPr>
        <w:t xml:space="preserve">Perkančioji organizacija </w:t>
      </w:r>
      <w:r w:rsidR="00403FE2">
        <w:rPr>
          <w:sz w:val="22"/>
          <w:szCs w:val="22"/>
          <w:bdr w:val="nil"/>
        </w:rPr>
        <w:t>nėra</w:t>
      </w:r>
      <w:r w:rsidR="00403FE2" w:rsidRPr="009E6169">
        <w:rPr>
          <w:sz w:val="22"/>
          <w:szCs w:val="22"/>
          <w:bdr w:val="nil"/>
        </w:rPr>
        <w:t xml:space="preserve"> pridėtinės vertės mokesčio (toliau – PVM) mokėtoja, tačiau sveikatos priežiūros paslaugos PVM neapmokestinamos.</w:t>
      </w:r>
      <w:r w:rsidR="00403FE2">
        <w:rPr>
          <w:sz w:val="22"/>
          <w:szCs w:val="22"/>
          <w:bdr w:val="nil"/>
        </w:rPr>
        <w:t xml:space="preserve"> Įstaiga </w:t>
      </w:r>
      <w:r w:rsidR="00403FE2" w:rsidRPr="0068340C">
        <w:rPr>
          <w:rFonts w:eastAsia="Calibri"/>
          <w:color w:val="000000" w:themeColor="text1"/>
          <w:sz w:val="22"/>
          <w:szCs w:val="22"/>
          <w:u w:val="single"/>
        </w:rPr>
        <w:t>v</w:t>
      </w:r>
      <w:r w:rsidR="00403FE2" w:rsidRPr="0068340C">
        <w:rPr>
          <w:sz w:val="22"/>
          <w:szCs w:val="22"/>
          <w:u w:val="single"/>
        </w:rPr>
        <w:t>ykdo sektorinės perkančiosios organizacijos funkcijas</w:t>
      </w:r>
      <w:r w:rsidR="00403FE2" w:rsidRPr="0068340C">
        <w:rPr>
          <w:sz w:val="22"/>
          <w:szCs w:val="22"/>
        </w:rPr>
        <w:t xml:space="preserve">, įgaliota Jurbarko savivaldybės tarybos </w:t>
      </w:r>
      <w:r w:rsidR="00403FE2" w:rsidRPr="0068340C">
        <w:rPr>
          <w:szCs w:val="24"/>
          <w:shd w:val="clear" w:color="auto" w:fill="FFFFFF"/>
        </w:rPr>
        <w:t>2023 m. lapkričio 30 d. sprendimu Nr. T2-332 „Dėl teisės atlikti centrinės perkančiosios organizacijos funkcijas suteikimo viešajai įstaigai Jurbarko ligoninei“</w:t>
      </w:r>
      <w:r w:rsidR="00403FE2">
        <w:rPr>
          <w:szCs w:val="24"/>
        </w:rPr>
        <w:t>.</w:t>
      </w:r>
    </w:p>
    <w:p w14:paraId="43304316" w14:textId="3E901647" w:rsidR="00020DD7" w:rsidRPr="003B0EA2" w:rsidRDefault="00D251C4" w:rsidP="00403FE2">
      <w:pPr>
        <w:spacing w:line="240" w:lineRule="auto"/>
        <w:ind w:firstLine="851"/>
        <w:rPr>
          <w:rFonts w:cstheme="minorHAnsi"/>
          <w:sz w:val="22"/>
          <w:szCs w:val="22"/>
        </w:rPr>
      </w:pPr>
      <w:r>
        <w:rPr>
          <w:rFonts w:eastAsia="Calibri" w:cstheme="minorHAnsi"/>
          <w:sz w:val="22"/>
          <w:szCs w:val="22"/>
        </w:rPr>
        <w:t xml:space="preserve">1.2. </w:t>
      </w:r>
      <w:r w:rsidR="00FB3C75" w:rsidRPr="003B0EA2">
        <w:rPr>
          <w:rFonts w:eastAsia="Calibri" w:cstheme="minorHAnsi"/>
          <w:sz w:val="22"/>
          <w:szCs w:val="22"/>
        </w:rPr>
        <w:t xml:space="preserve">Sutartį pasirašys </w:t>
      </w:r>
      <w:r w:rsidR="006B3563" w:rsidRPr="003B0EA2">
        <w:rPr>
          <w:rFonts w:cstheme="minorHAnsi"/>
          <w:sz w:val="22"/>
          <w:szCs w:val="22"/>
        </w:rPr>
        <w:t>perkančioji organizacija</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74C2B321" w:rsidR="005C6775" w:rsidRPr="00B5539C" w:rsidRDefault="004F6423" w:rsidP="00C9630B">
      <w:pPr>
        <w:pStyle w:val="Sraopastraipa"/>
        <w:spacing w:line="240" w:lineRule="auto"/>
        <w:ind w:left="0" w:firstLine="851"/>
        <w:rPr>
          <w:rFonts w:cstheme="minorHAnsi"/>
          <w:sz w:val="22"/>
          <w:szCs w:val="22"/>
        </w:rPr>
      </w:pPr>
      <w:r w:rsidRPr="00D54BB5">
        <w:rPr>
          <w:sz w:val="22"/>
          <w:szCs w:val="22"/>
        </w:rPr>
        <w:t>1.5.</w:t>
      </w:r>
      <w:r w:rsidRPr="00D54BB5">
        <w:rPr>
          <w:i/>
          <w:iCs/>
          <w:sz w:val="22"/>
          <w:szCs w:val="22"/>
        </w:rPr>
        <w:t xml:space="preserve"> </w:t>
      </w:r>
      <w:r w:rsidR="00D459E3" w:rsidRPr="00D54BB5">
        <w:rPr>
          <w:sz w:val="22"/>
          <w:szCs w:val="22"/>
        </w:rPr>
        <w:t xml:space="preserve">Atliekamas žaliasis pirkimas. Pirkimas vykdomas vadovaujantis </w:t>
      </w:r>
      <w:hyperlink r:id="rId11" w:history="1">
        <w:r w:rsidR="009B66AB" w:rsidRPr="009E16C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E16C4">
        <w:rPr>
          <w:rFonts w:cstheme="minorHAnsi"/>
        </w:rPr>
        <w:t xml:space="preserve"> </w:t>
      </w:r>
      <w:r w:rsidR="001F422B" w:rsidRPr="00E93818">
        <w:t xml:space="preserve">4.4.4.1 ir 4.4.3 papunkčiais. Perkamos </w:t>
      </w:r>
      <w:r w:rsidR="001F422B" w:rsidRPr="00E93818">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1F422B" w:rsidRPr="00E93818">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C9630B">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5CED16A7"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403FE2">
        <w:rPr>
          <w:sz w:val="22"/>
          <w:szCs w:val="22"/>
        </w:rPr>
        <w:t>iki 70000</w:t>
      </w:r>
      <w:r w:rsidR="00C43600">
        <w:rPr>
          <w:sz w:val="22"/>
          <w:szCs w:val="22"/>
        </w:rPr>
        <w:t>,00</w:t>
      </w:r>
      <w:r w:rsidR="333EA822" w:rsidRPr="003461E4">
        <w:rPr>
          <w:sz w:val="22"/>
          <w:szCs w:val="22"/>
        </w:rPr>
        <w:t xml:space="preserve"> Eur </w:t>
      </w:r>
      <w:r w:rsidR="00403FE2">
        <w:rPr>
          <w:sz w:val="22"/>
          <w:szCs w:val="22"/>
        </w:rPr>
        <w:t>be</w:t>
      </w:r>
      <w:r w:rsidR="333EA822" w:rsidRPr="003461E4">
        <w:rPr>
          <w:sz w:val="22"/>
          <w:szCs w:val="22"/>
        </w:rPr>
        <w:t xml:space="preserve"> PVM</w:t>
      </w:r>
      <w:r w:rsidR="5FB28F03" w:rsidRPr="003461E4">
        <w:rPr>
          <w:sz w:val="22"/>
          <w:szCs w:val="22"/>
        </w:rPr>
        <w:t>.</w:t>
      </w:r>
      <w:r w:rsidR="003461E4" w:rsidRPr="003461E4">
        <w:t xml:space="preserve"> </w:t>
      </w:r>
      <w:r w:rsidR="00D35C02">
        <w:t xml:space="preserve">Ši suma bus </w:t>
      </w:r>
      <w:r w:rsidR="001D49C7">
        <w:t>skirta ir naudojama įvertinimui ar pasiūlymo bendra kain</w:t>
      </w:r>
      <w:r w:rsidR="00403FE2">
        <w:t>a</w:t>
      </w:r>
      <w:r w:rsidR="001D49C7">
        <w:t xml:space="preserv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6F01C9DB"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403FE2">
        <w:rPr>
          <w:rFonts w:cstheme="minorHAnsi"/>
          <w:sz w:val="22"/>
          <w:szCs w:val="22"/>
        </w:rPr>
        <w:t>Menisko siuvimo sistemos vienkartinius prietaisus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lastRenderedPageBreak/>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7</w:t>
      </w:r>
      <w:r w:rsidRPr="007F5F09">
        <w:rPr>
          <w:rFonts w:ascii="Calibri" w:hAnsi="Calibri" w:cs="Calibri"/>
          <w:b/>
          <w:bCs/>
        </w:rPr>
        <w:t xml:space="preserve">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lastRenderedPageBreak/>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0FB55DAF" w14:textId="4EACB485" w:rsidR="001F4C67" w:rsidRPr="00C027AE" w:rsidRDefault="001F4C67" w:rsidP="001F4C67">
      <w:pPr>
        <w:pStyle w:val="Betarp"/>
        <w:ind w:firstLine="720"/>
        <w:rPr>
          <w:rFonts w:eastAsia="Yu Mincho" w:cstheme="minorHAnsi"/>
          <w:b/>
          <w:bCs/>
          <w:iCs/>
        </w:rPr>
      </w:pPr>
      <w:r>
        <w:rPr>
          <w:rFonts w:eastAsia="Yu Mincho" w:cstheme="minorHAnsi"/>
          <w:b/>
        </w:rPr>
        <w:t>6. Pagal n</w:t>
      </w:r>
      <w:r w:rsidRPr="001F4C67">
        <w:rPr>
          <w:rFonts w:eastAsia="Yu Mincho" w:cstheme="minorHAnsi"/>
          <w:b/>
        </w:rPr>
        <w:t>uo 2025-02-01 įsigaliojusią Lietuvos Respublikos viešųjų pirkimų įstatymo (toliau – VPĮ) 46 straipsnio 2</w:t>
      </w:r>
      <w:r w:rsidRPr="001F4C67">
        <w:rPr>
          <w:rFonts w:eastAsia="Yu Mincho" w:cstheme="minorHAnsi"/>
          <w:b/>
          <w:vertAlign w:val="superscript"/>
        </w:rPr>
        <w:t>1</w:t>
      </w:r>
      <w:r w:rsidRPr="001F4C67">
        <w:rPr>
          <w:rFonts w:eastAsia="Yu Mincho" w:cstheme="minorHAnsi"/>
          <w:b/>
        </w:rPr>
        <w:t xml:space="preserve"> dalies nuostatą, pagal kurią  perkančiosios organizacijos </w:t>
      </w:r>
      <w:r w:rsidRPr="001F4C67">
        <w:rPr>
          <w:rFonts w:eastAsia="Yu Mincho" w:cstheme="minorHAnsi"/>
          <w:b/>
          <w:bCs/>
        </w:rPr>
        <w:t>privalo</w:t>
      </w:r>
      <w:r w:rsidRPr="001F4C67">
        <w:rPr>
          <w:rFonts w:eastAsia="Yu Mincho" w:cstheme="minorHAnsi"/>
          <w:b/>
        </w:rPr>
        <w:t xml:space="preserve"> pašalinti </w:t>
      </w:r>
      <w:r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89E78" w14:textId="77777777" w:rsidR="00325D9F" w:rsidRDefault="00325D9F" w:rsidP="00D05666">
      <w:r>
        <w:separator/>
      </w:r>
    </w:p>
  </w:endnote>
  <w:endnote w:type="continuationSeparator" w:id="0">
    <w:p w14:paraId="6983CB24" w14:textId="77777777" w:rsidR="00325D9F" w:rsidRDefault="00325D9F" w:rsidP="00D05666">
      <w:r>
        <w:continuationSeparator/>
      </w:r>
    </w:p>
  </w:endnote>
  <w:endnote w:type="continuationNotice" w:id="1">
    <w:p w14:paraId="44B93FDD" w14:textId="77777777" w:rsidR="00325D9F" w:rsidRDefault="00325D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CD51" w14:textId="77777777" w:rsidR="00325D9F" w:rsidRDefault="00325D9F" w:rsidP="00D05666">
      <w:r>
        <w:separator/>
      </w:r>
    </w:p>
  </w:footnote>
  <w:footnote w:type="continuationSeparator" w:id="0">
    <w:p w14:paraId="3F2D640E" w14:textId="77777777" w:rsidR="00325D9F" w:rsidRDefault="00325D9F" w:rsidP="00D05666">
      <w:r>
        <w:continuationSeparator/>
      </w:r>
    </w:p>
  </w:footnote>
  <w:footnote w:type="continuationNotice" w:id="1">
    <w:p w14:paraId="5DEB4755" w14:textId="77777777" w:rsidR="00325D9F" w:rsidRDefault="00325D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06C51"/>
    <w:rsid w:val="005D7012"/>
    <w:rsid w:val="00652F79"/>
    <w:rsid w:val="006B54C3"/>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9796</Words>
  <Characters>5585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4</cp:revision>
  <cp:lastPrinted>2021-11-03T05:49:00Z</cp:lastPrinted>
  <dcterms:created xsi:type="dcterms:W3CDTF">2025-03-03T16:19:00Z</dcterms:created>
  <dcterms:modified xsi:type="dcterms:W3CDTF">2025-03-03T16:37:00Z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