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61C3A06C" w:rsidR="00C0552B" w:rsidRPr="006248CB" w:rsidRDefault="00C0552B" w:rsidP="00C0552B">
      <w:pPr>
        <w:jc w:val="center"/>
      </w:pPr>
      <w:r w:rsidRPr="006248CB">
        <w:rPr>
          <w:b/>
        </w:rPr>
        <w:t xml:space="preserve">DĖL </w:t>
      </w:r>
      <w:r w:rsidR="00764308">
        <w:rPr>
          <w:b/>
        </w:rPr>
        <w:t>SULANKSTOMOS LOVOS</w:t>
      </w:r>
      <w:bookmarkStart w:id="0" w:name="_GoBack"/>
      <w:bookmarkEnd w:id="0"/>
      <w:r w:rsidR="00BF117F">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1" w:name="_Toc329443224"/>
      <w:bookmarkStart w:id="2" w:name="_Toc147739116"/>
      <w:r w:rsidRPr="007B0D98">
        <w:rPr>
          <w:rFonts w:ascii="Arial" w:hAnsi="Arial" w:cs="Arial"/>
          <w:b/>
          <w:bCs/>
          <w:sz w:val="22"/>
          <w:szCs w:val="22"/>
        </w:rPr>
        <w:t>INFORMACIJA APIE TIEKĖJĄ</w:t>
      </w:r>
      <w:bookmarkEnd w:id="1"/>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3"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3"/>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4" w:name="_Toc329443228"/>
      <w:r w:rsidRPr="007B0D98">
        <w:rPr>
          <w:rFonts w:ascii="Arial" w:hAnsi="Arial" w:cs="Arial"/>
          <w:b/>
          <w:color w:val="000000"/>
          <w:sz w:val="22"/>
          <w:szCs w:val="22"/>
        </w:rPr>
        <w:t>PASIŪLYMO KAINA</w:t>
      </w:r>
      <w:bookmarkEnd w:id="4"/>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0078E2A4" w:rsidR="00D27F60" w:rsidRPr="0094451A" w:rsidRDefault="00D27F60" w:rsidP="009C4856">
            <w:pPr>
              <w:jc w:val="both"/>
              <w:rPr>
                <w:bCs/>
                <w:color w:val="000000"/>
              </w:rPr>
            </w:pPr>
            <w:r>
              <w:rPr>
                <w:bCs/>
                <w:color w:val="000000"/>
              </w:rPr>
              <w:t xml:space="preserve">Sulankstoma lova </w:t>
            </w:r>
          </w:p>
        </w:tc>
        <w:tc>
          <w:tcPr>
            <w:tcW w:w="1134" w:type="dxa"/>
            <w:shd w:val="clear" w:color="auto" w:fill="auto"/>
            <w:vAlign w:val="center"/>
          </w:tcPr>
          <w:p w14:paraId="3415E512" w14:textId="7040157D" w:rsidR="00D27F60" w:rsidRPr="0094451A" w:rsidRDefault="009C1562" w:rsidP="009C4856">
            <w:pPr>
              <w:jc w:val="center"/>
              <w:rPr>
                <w:bCs/>
                <w:color w:val="000000"/>
              </w:rPr>
            </w:pPr>
            <w:r>
              <w:rPr>
                <w:bCs/>
                <w:color w:val="000000"/>
              </w:rPr>
              <w:t>500</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D27F60" w:rsidRPr="0094451A" w14:paraId="435953E4" w14:textId="77777777" w:rsidTr="00D27F60">
        <w:trPr>
          <w:trHeight w:val="319"/>
          <w:jc w:val="center"/>
        </w:trPr>
        <w:tc>
          <w:tcPr>
            <w:tcW w:w="8784" w:type="dxa"/>
            <w:gridSpan w:val="4"/>
            <w:shd w:val="clear" w:color="auto" w:fill="auto"/>
            <w:noWrap/>
          </w:tcPr>
          <w:p w14:paraId="49CB49DC" w14:textId="77777777" w:rsidR="00D27F60" w:rsidRPr="0094451A" w:rsidRDefault="00D27F60" w:rsidP="009C48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D27F60" w:rsidRPr="0094451A" w:rsidRDefault="00D27F60" w:rsidP="009C4856">
            <w:pPr>
              <w:jc w:val="center"/>
              <w:rPr>
                <w:bCs/>
                <w:color w:val="000000"/>
              </w:rPr>
            </w:pPr>
          </w:p>
        </w:tc>
      </w:tr>
      <w:tr w:rsidR="00D27F60" w:rsidRPr="0094451A" w14:paraId="1386906E" w14:textId="77777777" w:rsidTr="00D27F60">
        <w:trPr>
          <w:trHeight w:val="267"/>
          <w:jc w:val="center"/>
        </w:trPr>
        <w:tc>
          <w:tcPr>
            <w:tcW w:w="8784" w:type="dxa"/>
            <w:gridSpan w:val="4"/>
            <w:shd w:val="clear" w:color="auto" w:fill="auto"/>
            <w:noWrap/>
          </w:tcPr>
          <w:p w14:paraId="54F43C9A" w14:textId="77777777" w:rsidR="00D27F60" w:rsidRPr="0094451A" w:rsidRDefault="00D27F60"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7F60" w:rsidRPr="0094451A" w:rsidRDefault="00D27F60" w:rsidP="009C4856">
            <w:pPr>
              <w:jc w:val="center"/>
              <w:rPr>
                <w:bCs/>
                <w:color w:val="000000"/>
              </w:rPr>
            </w:pPr>
          </w:p>
        </w:tc>
      </w:tr>
      <w:tr w:rsidR="00D27F60" w:rsidRPr="0094451A" w14:paraId="56FB072B" w14:textId="77777777" w:rsidTr="00D27F60">
        <w:trPr>
          <w:trHeight w:val="272"/>
          <w:jc w:val="center"/>
        </w:trPr>
        <w:tc>
          <w:tcPr>
            <w:tcW w:w="8784" w:type="dxa"/>
            <w:gridSpan w:val="4"/>
            <w:shd w:val="clear" w:color="auto" w:fill="auto"/>
            <w:noWrap/>
          </w:tcPr>
          <w:p w14:paraId="2C5F7BC4" w14:textId="77777777" w:rsidR="00D27F60" w:rsidRPr="0094451A" w:rsidRDefault="00D27F60" w:rsidP="009C48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D27F60" w:rsidRPr="0094451A" w:rsidRDefault="00D27F60"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368DD8BE" w14:textId="77777777" w:rsidR="00D27F60" w:rsidRDefault="00D27F60" w:rsidP="00707139">
      <w:pPr>
        <w:spacing w:before="60" w:after="60"/>
        <w:rPr>
          <w:rFonts w:ascii="Arial" w:hAnsi="Arial" w:cs="Arial"/>
        </w:rPr>
      </w:pPr>
    </w:p>
    <w:p w14:paraId="729FD86D" w14:textId="77777777" w:rsidR="00D27F60" w:rsidRDefault="00D27F60" w:rsidP="00707139">
      <w:pPr>
        <w:spacing w:before="60" w:after="60"/>
        <w:rPr>
          <w:rFonts w:ascii="Arial" w:hAnsi="Arial" w:cs="Arial"/>
        </w:rPr>
      </w:pPr>
    </w:p>
    <w:p w14:paraId="7C9689D0" w14:textId="1F34BE4A" w:rsidR="00707139" w:rsidRPr="006248CB" w:rsidRDefault="00707139" w:rsidP="00707139">
      <w:pPr>
        <w:widowControl w:val="0"/>
        <w:jc w:val="both"/>
        <w:rPr>
          <w:rFonts w:eastAsia="Calibri"/>
          <w:bCs/>
          <w:i/>
          <w:iCs/>
          <w:color w:val="000000" w:themeColor="text1"/>
        </w:rPr>
      </w:pPr>
      <w:r w:rsidRPr="006248CB">
        <w:rPr>
          <w:bCs/>
          <w:i/>
          <w:iCs/>
          <w:color w:val="000000" w:themeColor="text1"/>
        </w:rPr>
        <w:lastRenderedPageBreak/>
        <w:t xml:space="preserve"> </w:t>
      </w:r>
      <w:r w:rsidRPr="006248CB">
        <w:rPr>
          <w:b/>
          <w:bCs/>
          <w:i/>
          <w:iCs/>
          <w:color w:val="000000" w:themeColor="text1"/>
        </w:rPr>
        <w:t>„Prekių atitikties techninės specifikacijos reikalavimams palyginamoji lentelė</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3969"/>
        <w:gridCol w:w="2727"/>
      </w:tblGrid>
      <w:tr w:rsidR="00707139" w:rsidRPr="005A455D" w14:paraId="3ED280D2" w14:textId="77777777" w:rsidTr="00BE6489">
        <w:tc>
          <w:tcPr>
            <w:tcW w:w="709" w:type="dxa"/>
            <w:vAlign w:val="center"/>
          </w:tcPr>
          <w:p w14:paraId="3631F1F7" w14:textId="77777777" w:rsidR="00707139" w:rsidRPr="005A455D" w:rsidRDefault="00707139" w:rsidP="0064391E">
            <w:pPr>
              <w:jc w:val="center"/>
              <w:rPr>
                <w:b/>
              </w:rPr>
            </w:pPr>
            <w:r w:rsidRPr="005A455D">
              <w:rPr>
                <w:b/>
              </w:rPr>
              <w:t>Eil. Nr.</w:t>
            </w:r>
          </w:p>
        </w:tc>
        <w:tc>
          <w:tcPr>
            <w:tcW w:w="2547"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969"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BF117F" w:rsidRPr="00532E60" w14:paraId="30FAF1C9" w14:textId="77777777" w:rsidTr="00D27F60">
        <w:trPr>
          <w:trHeight w:val="619"/>
        </w:trPr>
        <w:tc>
          <w:tcPr>
            <w:tcW w:w="709" w:type="dxa"/>
            <w:vAlign w:val="center"/>
          </w:tcPr>
          <w:p w14:paraId="2CA4D055" w14:textId="77777777" w:rsidR="00BF117F" w:rsidRPr="00532E60" w:rsidRDefault="00BF117F" w:rsidP="00BF117F">
            <w:r w:rsidRPr="00532E60">
              <w:t>1.</w:t>
            </w:r>
          </w:p>
        </w:tc>
        <w:tc>
          <w:tcPr>
            <w:tcW w:w="2547" w:type="dxa"/>
            <w:vAlign w:val="center"/>
          </w:tcPr>
          <w:p w14:paraId="02507461" w14:textId="77777777" w:rsidR="00D27F60" w:rsidRDefault="00D27F60" w:rsidP="00672B3F">
            <w:pPr>
              <w:tabs>
                <w:tab w:val="left" w:pos="709"/>
                <w:tab w:val="left" w:pos="851"/>
                <w:tab w:val="left" w:pos="993"/>
              </w:tabs>
            </w:pPr>
          </w:p>
          <w:p w14:paraId="4D03A2AE" w14:textId="63CA7AF0" w:rsidR="00672B3F" w:rsidRDefault="00D27F60" w:rsidP="00672B3F">
            <w:pPr>
              <w:tabs>
                <w:tab w:val="left" w:pos="709"/>
                <w:tab w:val="left" w:pos="851"/>
                <w:tab w:val="left" w:pos="993"/>
              </w:tabs>
            </w:pPr>
            <w:r>
              <w:t>L</w:t>
            </w:r>
            <w:r w:rsidRPr="00280430">
              <w:t xml:space="preserve">ovos </w:t>
            </w:r>
            <w:r>
              <w:t>rėmas</w:t>
            </w:r>
          </w:p>
          <w:p w14:paraId="49D910C3" w14:textId="7A3B87C9" w:rsidR="00BF117F" w:rsidRPr="00BD276F" w:rsidRDefault="00BF117F" w:rsidP="00D27F60">
            <w:pPr>
              <w:tabs>
                <w:tab w:val="left" w:pos="709"/>
                <w:tab w:val="left" w:pos="851"/>
                <w:tab w:val="left" w:pos="993"/>
              </w:tabs>
              <w:rPr>
                <w:sz w:val="22"/>
                <w:szCs w:val="22"/>
              </w:rPr>
            </w:pPr>
          </w:p>
        </w:tc>
        <w:tc>
          <w:tcPr>
            <w:tcW w:w="3969" w:type="dxa"/>
            <w:vAlign w:val="center"/>
          </w:tcPr>
          <w:p w14:paraId="2764F869" w14:textId="1617DD29" w:rsidR="00BF117F" w:rsidRPr="00532E60" w:rsidRDefault="00D43BCF" w:rsidP="00D43BCF">
            <w:r>
              <w:t xml:space="preserve">Iš </w:t>
            </w:r>
            <w:r w:rsidRPr="00112CD5">
              <w:t>lengvo</w:t>
            </w:r>
            <w:r>
              <w:t xml:space="preserve"> lydinio metalo </w:t>
            </w:r>
            <w:r w:rsidRPr="00280430">
              <w:t>32x32 mm</w:t>
            </w:r>
            <w:r>
              <w:t xml:space="preserve"> (± 2 mm)</w:t>
            </w:r>
            <w:r w:rsidRPr="00280430">
              <w:t>, kurio sienelių storis</w:t>
            </w:r>
            <w:r>
              <w:t xml:space="preserve"> –</w:t>
            </w:r>
            <w:r w:rsidRPr="00280430">
              <w:t xml:space="preserve"> </w:t>
            </w:r>
            <w:r>
              <w:t>ne mažiau kaip 1,5 mm</w:t>
            </w:r>
            <w:r w:rsidRPr="00280430">
              <w:t>;</w:t>
            </w:r>
          </w:p>
        </w:tc>
        <w:tc>
          <w:tcPr>
            <w:tcW w:w="2727" w:type="dxa"/>
          </w:tcPr>
          <w:p w14:paraId="679A9960" w14:textId="77777777" w:rsidR="00BF117F" w:rsidRPr="00532E60" w:rsidRDefault="00BF117F" w:rsidP="00BF117F"/>
        </w:tc>
      </w:tr>
      <w:tr w:rsidR="00BF117F" w:rsidRPr="00532E60" w14:paraId="45D70FAC" w14:textId="77777777" w:rsidTr="00422847">
        <w:tc>
          <w:tcPr>
            <w:tcW w:w="709" w:type="dxa"/>
            <w:vAlign w:val="center"/>
          </w:tcPr>
          <w:p w14:paraId="36B81111" w14:textId="410C8DBB" w:rsidR="00BF117F" w:rsidRPr="00532E60" w:rsidRDefault="00BF117F" w:rsidP="00BF117F">
            <w:r>
              <w:t>2.</w:t>
            </w:r>
          </w:p>
        </w:tc>
        <w:tc>
          <w:tcPr>
            <w:tcW w:w="2547" w:type="dxa"/>
            <w:vAlign w:val="center"/>
          </w:tcPr>
          <w:p w14:paraId="4E737D36" w14:textId="1D27182E" w:rsidR="00BF117F" w:rsidRPr="00BD276F" w:rsidRDefault="00D43BCF" w:rsidP="00D27F60">
            <w:pPr>
              <w:tabs>
                <w:tab w:val="left" w:pos="709"/>
                <w:tab w:val="left" w:pos="851"/>
                <w:tab w:val="left" w:pos="993"/>
              </w:tabs>
              <w:rPr>
                <w:sz w:val="22"/>
                <w:szCs w:val="22"/>
              </w:rPr>
            </w:pPr>
            <w:r>
              <w:t>Lovos lovagalio skersinis prie lovos rėmo tvirtinamas</w:t>
            </w:r>
          </w:p>
        </w:tc>
        <w:tc>
          <w:tcPr>
            <w:tcW w:w="3969" w:type="dxa"/>
          </w:tcPr>
          <w:p w14:paraId="3F9757C2" w14:textId="5AFF1E08" w:rsidR="00BF117F" w:rsidRPr="00532E60" w:rsidRDefault="00D43BCF" w:rsidP="00BF117F">
            <w:r>
              <w:t>Metalinio kaiščio pagalba</w:t>
            </w:r>
          </w:p>
        </w:tc>
        <w:tc>
          <w:tcPr>
            <w:tcW w:w="2727" w:type="dxa"/>
          </w:tcPr>
          <w:p w14:paraId="2C0E90D5" w14:textId="77777777" w:rsidR="00BF117F" w:rsidRPr="00532E60" w:rsidRDefault="00BF117F" w:rsidP="00BF117F"/>
        </w:tc>
      </w:tr>
      <w:tr w:rsidR="00D27F60" w:rsidRPr="00532E60" w14:paraId="693B1F7C" w14:textId="77777777" w:rsidTr="00422847">
        <w:tc>
          <w:tcPr>
            <w:tcW w:w="709" w:type="dxa"/>
            <w:vAlign w:val="center"/>
          </w:tcPr>
          <w:p w14:paraId="04134479" w14:textId="091B4FEE" w:rsidR="00D27F60" w:rsidRDefault="00D27F60" w:rsidP="00BF117F">
            <w:r>
              <w:t>3.</w:t>
            </w:r>
          </w:p>
        </w:tc>
        <w:tc>
          <w:tcPr>
            <w:tcW w:w="2547" w:type="dxa"/>
            <w:vAlign w:val="center"/>
          </w:tcPr>
          <w:p w14:paraId="72367C64" w14:textId="405B1591" w:rsidR="00D27F60" w:rsidRPr="00BD276F" w:rsidRDefault="00D43BCF" w:rsidP="00D27F60">
            <w:pPr>
              <w:tabs>
                <w:tab w:val="left" w:pos="709"/>
                <w:tab w:val="left" w:pos="851"/>
                <w:tab w:val="left" w:pos="993"/>
              </w:tabs>
              <w:rPr>
                <w:sz w:val="22"/>
                <w:szCs w:val="22"/>
              </w:rPr>
            </w:pPr>
            <w:r>
              <w:t>Maksimali rėmo ir gulto audinio apkrova</w:t>
            </w:r>
          </w:p>
        </w:tc>
        <w:tc>
          <w:tcPr>
            <w:tcW w:w="3969" w:type="dxa"/>
          </w:tcPr>
          <w:p w14:paraId="2F4F0F80" w14:textId="1CB6055F" w:rsidR="00D27F60" w:rsidRPr="00532E60" w:rsidRDefault="00D43BCF" w:rsidP="00BF117F">
            <w:r>
              <w:t>Ne mažesnė kaip 180</w:t>
            </w:r>
            <w:r w:rsidRPr="00280430">
              <w:t xml:space="preserve"> kg</w:t>
            </w:r>
          </w:p>
        </w:tc>
        <w:tc>
          <w:tcPr>
            <w:tcW w:w="2727" w:type="dxa"/>
          </w:tcPr>
          <w:p w14:paraId="07126F0E" w14:textId="77777777" w:rsidR="00D27F60" w:rsidRPr="00532E60" w:rsidRDefault="00D27F60" w:rsidP="00BF117F"/>
        </w:tc>
      </w:tr>
      <w:tr w:rsidR="00D27F60" w:rsidRPr="00532E60" w14:paraId="198379F5" w14:textId="77777777" w:rsidTr="00422847">
        <w:tc>
          <w:tcPr>
            <w:tcW w:w="709" w:type="dxa"/>
            <w:vAlign w:val="center"/>
          </w:tcPr>
          <w:p w14:paraId="41DB16E3" w14:textId="3C226673" w:rsidR="00D27F60" w:rsidRDefault="00D27F60" w:rsidP="00BF117F">
            <w:r>
              <w:t>4.</w:t>
            </w:r>
          </w:p>
        </w:tc>
        <w:tc>
          <w:tcPr>
            <w:tcW w:w="2547" w:type="dxa"/>
            <w:vAlign w:val="center"/>
          </w:tcPr>
          <w:p w14:paraId="0D09E287" w14:textId="00D163BD" w:rsidR="00D27F60" w:rsidRPr="00BD276F" w:rsidRDefault="00D43BCF" w:rsidP="00D27F60">
            <w:pPr>
              <w:tabs>
                <w:tab w:val="left" w:pos="709"/>
                <w:tab w:val="left" w:pos="851"/>
                <w:tab w:val="left" w:pos="993"/>
              </w:tabs>
              <w:rPr>
                <w:sz w:val="22"/>
                <w:szCs w:val="22"/>
              </w:rPr>
            </w:pPr>
            <w:r>
              <w:t>Gulto audinys</w:t>
            </w:r>
          </w:p>
        </w:tc>
        <w:tc>
          <w:tcPr>
            <w:tcW w:w="3969" w:type="dxa"/>
          </w:tcPr>
          <w:p w14:paraId="404F7C05" w14:textId="1C867188" w:rsidR="00D43BCF" w:rsidRDefault="00D43BCF" w:rsidP="00D43BCF">
            <w:r>
              <w:t xml:space="preserve">Neslystančio, vandeniui atsparaus poliesterio arba nailono, kurio tankis – ne mažiau kaip 400 D. </w:t>
            </w:r>
          </w:p>
          <w:p w14:paraId="4F440346" w14:textId="77777777" w:rsidR="00D27F60" w:rsidRPr="00532E60" w:rsidRDefault="00D27F60" w:rsidP="00BF117F"/>
        </w:tc>
        <w:tc>
          <w:tcPr>
            <w:tcW w:w="2727" w:type="dxa"/>
          </w:tcPr>
          <w:p w14:paraId="7F3E710A" w14:textId="77777777" w:rsidR="00D27F60" w:rsidRPr="00532E60" w:rsidRDefault="00D27F60" w:rsidP="00BF117F"/>
        </w:tc>
      </w:tr>
      <w:tr w:rsidR="00D27F60" w:rsidRPr="00532E60" w14:paraId="4372B294" w14:textId="77777777" w:rsidTr="00422847">
        <w:tc>
          <w:tcPr>
            <w:tcW w:w="709" w:type="dxa"/>
            <w:vAlign w:val="center"/>
          </w:tcPr>
          <w:p w14:paraId="5255DDFD" w14:textId="19D10934" w:rsidR="00D27F60" w:rsidRDefault="00D27F60" w:rsidP="00BF117F">
            <w:r>
              <w:t>5.</w:t>
            </w:r>
          </w:p>
        </w:tc>
        <w:tc>
          <w:tcPr>
            <w:tcW w:w="2547" w:type="dxa"/>
            <w:vAlign w:val="center"/>
          </w:tcPr>
          <w:p w14:paraId="43322121" w14:textId="2CE008E7" w:rsidR="00D27F60" w:rsidRPr="00BD276F" w:rsidRDefault="00D43BCF" w:rsidP="00D27F60">
            <w:pPr>
              <w:tabs>
                <w:tab w:val="left" w:pos="709"/>
                <w:tab w:val="left" w:pos="851"/>
                <w:tab w:val="left" w:pos="993"/>
              </w:tabs>
              <w:rPr>
                <w:sz w:val="22"/>
                <w:szCs w:val="22"/>
              </w:rPr>
            </w:pPr>
            <w:r>
              <w:t>Spalva</w:t>
            </w:r>
          </w:p>
        </w:tc>
        <w:tc>
          <w:tcPr>
            <w:tcW w:w="3969" w:type="dxa"/>
          </w:tcPr>
          <w:p w14:paraId="1672A8AC" w14:textId="5A28C290" w:rsidR="00D43BCF" w:rsidRDefault="00D43BCF" w:rsidP="00D43BCF">
            <w:r>
              <w:t>Ž</w:t>
            </w:r>
            <w:r w:rsidRPr="00280430">
              <w:t>alia</w:t>
            </w:r>
            <w:r>
              <w:t xml:space="preserve"> (samanų) – atitinkanti RAL6005 arba lygiavertė spalva RAL „</w:t>
            </w:r>
            <w:proofErr w:type="spellStart"/>
            <w:r>
              <w:t>Classic</w:t>
            </w:r>
            <w:proofErr w:type="spellEnd"/>
            <w:r>
              <w:t>“ kataloge</w:t>
            </w:r>
          </w:p>
          <w:p w14:paraId="752DD03E" w14:textId="77777777" w:rsidR="00D27F60" w:rsidRPr="00532E60" w:rsidRDefault="00D27F60" w:rsidP="00BF117F"/>
        </w:tc>
        <w:tc>
          <w:tcPr>
            <w:tcW w:w="2727" w:type="dxa"/>
          </w:tcPr>
          <w:p w14:paraId="799AD1E2" w14:textId="77777777" w:rsidR="00D27F60" w:rsidRPr="00532E60" w:rsidRDefault="00D27F60" w:rsidP="00BF117F"/>
        </w:tc>
      </w:tr>
      <w:tr w:rsidR="00D27F60" w:rsidRPr="00532E60" w14:paraId="58037BD1" w14:textId="77777777" w:rsidTr="00422847">
        <w:tc>
          <w:tcPr>
            <w:tcW w:w="709" w:type="dxa"/>
            <w:vAlign w:val="center"/>
          </w:tcPr>
          <w:p w14:paraId="73524321" w14:textId="2D7E75F9" w:rsidR="00D27F60" w:rsidRDefault="00D27F60" w:rsidP="00BF117F">
            <w:r>
              <w:t>6.</w:t>
            </w:r>
          </w:p>
        </w:tc>
        <w:tc>
          <w:tcPr>
            <w:tcW w:w="2547" w:type="dxa"/>
            <w:vAlign w:val="center"/>
          </w:tcPr>
          <w:p w14:paraId="35E63D81" w14:textId="25D40EBF" w:rsidR="00D27F60" w:rsidRPr="00BD276F" w:rsidRDefault="003601AB" w:rsidP="00D27F60">
            <w:pPr>
              <w:tabs>
                <w:tab w:val="left" w:pos="709"/>
                <w:tab w:val="left" w:pos="851"/>
                <w:tab w:val="left" w:pos="993"/>
              </w:tabs>
              <w:rPr>
                <w:sz w:val="22"/>
                <w:szCs w:val="22"/>
              </w:rPr>
            </w:pPr>
            <w:r>
              <w:t>M</w:t>
            </w:r>
            <w:r w:rsidR="00D43BCF" w:rsidRPr="00280430">
              <w:t>atmenys</w:t>
            </w:r>
          </w:p>
        </w:tc>
        <w:tc>
          <w:tcPr>
            <w:tcW w:w="3969" w:type="dxa"/>
          </w:tcPr>
          <w:p w14:paraId="1DE863CC" w14:textId="77777777" w:rsidR="00D43BCF" w:rsidRDefault="00D43BCF" w:rsidP="00D43BCF">
            <w:r>
              <w:t>i</w:t>
            </w:r>
            <w:r w:rsidRPr="00280430">
              <w:t>lgis</w:t>
            </w:r>
            <w:r>
              <w:t xml:space="preserve"> –</w:t>
            </w:r>
            <w:r w:rsidRPr="00280430">
              <w:t xml:space="preserve"> </w:t>
            </w:r>
            <w:r>
              <w:t>195–210</w:t>
            </w:r>
            <w:r w:rsidRPr="00280430">
              <w:t xml:space="preserve"> cm</w:t>
            </w:r>
            <w:r>
              <w:t>;</w:t>
            </w:r>
          </w:p>
          <w:p w14:paraId="77493C95" w14:textId="77777777" w:rsidR="00D43BCF" w:rsidRDefault="00D43BCF" w:rsidP="00D43BCF">
            <w:r w:rsidRPr="00280430">
              <w:t xml:space="preserve">plotis </w:t>
            </w:r>
            <w:r>
              <w:t xml:space="preserve">– </w:t>
            </w:r>
            <w:r w:rsidRPr="00280430">
              <w:t>6</w:t>
            </w:r>
            <w:r>
              <w:t>0–70</w:t>
            </w:r>
            <w:r w:rsidRPr="00280430">
              <w:t xml:space="preserve"> cm</w:t>
            </w:r>
            <w:r>
              <w:t>;</w:t>
            </w:r>
          </w:p>
          <w:p w14:paraId="5CD242B9" w14:textId="4FA6182A" w:rsidR="00D27F60" w:rsidRPr="00532E60" w:rsidRDefault="00D43BCF" w:rsidP="00D43BCF">
            <w:r w:rsidRPr="00280430">
              <w:t xml:space="preserve">aukštis </w:t>
            </w:r>
            <w:r>
              <w:t xml:space="preserve">– </w:t>
            </w:r>
            <w:r w:rsidRPr="00280430">
              <w:t>4</w:t>
            </w:r>
            <w:r>
              <w:t>0–45</w:t>
            </w:r>
            <w:r w:rsidRPr="00280430">
              <w:t xml:space="preserve"> cm</w:t>
            </w:r>
          </w:p>
        </w:tc>
        <w:tc>
          <w:tcPr>
            <w:tcW w:w="2727" w:type="dxa"/>
          </w:tcPr>
          <w:p w14:paraId="09568A47" w14:textId="77777777" w:rsidR="00D27F60" w:rsidRPr="00532E60" w:rsidRDefault="00D27F60" w:rsidP="00BF117F"/>
        </w:tc>
      </w:tr>
      <w:tr w:rsidR="00D27F60" w:rsidRPr="00532E60" w14:paraId="648F2473" w14:textId="77777777" w:rsidTr="00422847">
        <w:tc>
          <w:tcPr>
            <w:tcW w:w="709" w:type="dxa"/>
            <w:vAlign w:val="center"/>
          </w:tcPr>
          <w:p w14:paraId="706C0793" w14:textId="239827D3" w:rsidR="00D27F60" w:rsidRDefault="00D27F60" w:rsidP="00BF117F">
            <w:r>
              <w:t>7.</w:t>
            </w:r>
          </w:p>
        </w:tc>
        <w:tc>
          <w:tcPr>
            <w:tcW w:w="2547" w:type="dxa"/>
            <w:vAlign w:val="center"/>
          </w:tcPr>
          <w:p w14:paraId="7B6B7EAC" w14:textId="0A41E9B1" w:rsidR="00D27F60" w:rsidRPr="00BD276F" w:rsidRDefault="00D43BCF" w:rsidP="00D27F60">
            <w:pPr>
              <w:tabs>
                <w:tab w:val="left" w:pos="709"/>
                <w:tab w:val="left" w:pos="851"/>
                <w:tab w:val="left" w:pos="993"/>
              </w:tabs>
              <w:rPr>
                <w:sz w:val="22"/>
                <w:szCs w:val="22"/>
              </w:rPr>
            </w:pPr>
            <w:r>
              <w:t>Maksimalus gaminio svoris</w:t>
            </w:r>
          </w:p>
        </w:tc>
        <w:tc>
          <w:tcPr>
            <w:tcW w:w="3969" w:type="dxa"/>
          </w:tcPr>
          <w:p w14:paraId="65E77874" w14:textId="6F524CC2" w:rsidR="00D27F60" w:rsidRPr="00532E60" w:rsidRDefault="00D43BCF" w:rsidP="00BF117F">
            <w:r>
              <w:t>Ne didesnis kaip 8 kg</w:t>
            </w:r>
          </w:p>
        </w:tc>
        <w:tc>
          <w:tcPr>
            <w:tcW w:w="2727" w:type="dxa"/>
          </w:tcPr>
          <w:p w14:paraId="7C04F099" w14:textId="77777777" w:rsidR="00D27F60" w:rsidRPr="00532E60" w:rsidRDefault="00D27F60" w:rsidP="00BF117F"/>
        </w:tc>
      </w:tr>
      <w:tr w:rsidR="00D27F60" w:rsidRPr="00532E60" w14:paraId="3CC55C12" w14:textId="77777777" w:rsidTr="00422847">
        <w:tc>
          <w:tcPr>
            <w:tcW w:w="709" w:type="dxa"/>
            <w:vAlign w:val="center"/>
          </w:tcPr>
          <w:p w14:paraId="1FED1327" w14:textId="7D9DE77E" w:rsidR="00D27F60" w:rsidRDefault="00D27F60" w:rsidP="00BF117F">
            <w:r>
              <w:t>8.</w:t>
            </w:r>
          </w:p>
        </w:tc>
        <w:tc>
          <w:tcPr>
            <w:tcW w:w="2547" w:type="dxa"/>
            <w:vAlign w:val="center"/>
          </w:tcPr>
          <w:p w14:paraId="65047CAF" w14:textId="6F5EEB08" w:rsidR="00D27F60" w:rsidRPr="00BD276F" w:rsidRDefault="00D43BCF" w:rsidP="00D27F60">
            <w:pPr>
              <w:tabs>
                <w:tab w:val="left" w:pos="709"/>
                <w:tab w:val="left" w:pos="851"/>
                <w:tab w:val="left" w:pos="993"/>
              </w:tabs>
              <w:rPr>
                <w:sz w:val="22"/>
                <w:szCs w:val="22"/>
              </w:rPr>
            </w:pPr>
            <w:r>
              <w:t>D</w:t>
            </w:r>
            <w:r w:rsidRPr="00280430">
              <w:t>ėklas</w:t>
            </w:r>
          </w:p>
        </w:tc>
        <w:tc>
          <w:tcPr>
            <w:tcW w:w="3969" w:type="dxa"/>
          </w:tcPr>
          <w:p w14:paraId="78302448" w14:textId="7B69A41A" w:rsidR="00D27F60" w:rsidRPr="00532E60" w:rsidRDefault="00D43BCF" w:rsidP="00BF117F">
            <w:r>
              <w:t xml:space="preserve">Komplekte užsegamas </w:t>
            </w:r>
            <w:r w:rsidRPr="00280430">
              <w:t>dėklas su rankena</w:t>
            </w:r>
          </w:p>
        </w:tc>
        <w:tc>
          <w:tcPr>
            <w:tcW w:w="2727" w:type="dxa"/>
          </w:tcPr>
          <w:p w14:paraId="69ECCEC5" w14:textId="77777777" w:rsidR="00D27F60" w:rsidRPr="00532E60" w:rsidRDefault="00D27F60" w:rsidP="00BF117F"/>
        </w:tc>
      </w:tr>
      <w:tr w:rsidR="00D43BCF" w:rsidRPr="00532E60" w14:paraId="63F65B63" w14:textId="77777777" w:rsidTr="00422847">
        <w:tc>
          <w:tcPr>
            <w:tcW w:w="709" w:type="dxa"/>
            <w:vAlign w:val="center"/>
          </w:tcPr>
          <w:p w14:paraId="361A6B90" w14:textId="317A0992" w:rsidR="00D43BCF" w:rsidRDefault="00D43BCF" w:rsidP="00BF117F">
            <w:r>
              <w:t>9.</w:t>
            </w:r>
          </w:p>
        </w:tc>
        <w:tc>
          <w:tcPr>
            <w:tcW w:w="2547" w:type="dxa"/>
            <w:vAlign w:val="center"/>
          </w:tcPr>
          <w:p w14:paraId="2E9D3DA5" w14:textId="5F80AA94" w:rsidR="00D43BCF" w:rsidRPr="00D43BCF" w:rsidRDefault="00D43BCF" w:rsidP="00D27F60">
            <w:pPr>
              <w:tabs>
                <w:tab w:val="left" w:pos="709"/>
                <w:tab w:val="left" w:pos="851"/>
                <w:tab w:val="left" w:pos="993"/>
              </w:tabs>
            </w:pPr>
            <w:r w:rsidRPr="00D43BCF">
              <w:rPr>
                <w:color w:val="000000" w:themeColor="text1"/>
              </w:rPr>
              <w:t>Garantija</w:t>
            </w:r>
          </w:p>
        </w:tc>
        <w:tc>
          <w:tcPr>
            <w:tcW w:w="3969" w:type="dxa"/>
          </w:tcPr>
          <w:p w14:paraId="61529D9C" w14:textId="36112B3E" w:rsidR="00D43BCF" w:rsidRDefault="00D43BCF" w:rsidP="00BF117F">
            <w:r>
              <w:rPr>
                <w:color w:val="000000" w:themeColor="text1"/>
              </w:rPr>
              <w:t>S</w:t>
            </w:r>
            <w:r w:rsidRPr="0016399C">
              <w:rPr>
                <w:color w:val="000000" w:themeColor="text1"/>
              </w:rPr>
              <w:t>uteikta ne trumpesnė kaip 24 mė</w:t>
            </w:r>
            <w:r>
              <w:rPr>
                <w:color w:val="000000" w:themeColor="text1"/>
              </w:rPr>
              <w:t>nesių garantija, nuo perdavimo-priėmimo akto pasirašymo dienos</w:t>
            </w:r>
          </w:p>
        </w:tc>
        <w:tc>
          <w:tcPr>
            <w:tcW w:w="2727" w:type="dxa"/>
          </w:tcPr>
          <w:p w14:paraId="39754C21" w14:textId="77777777" w:rsidR="00D43BCF" w:rsidRPr="00532E60" w:rsidRDefault="00D43BCF" w:rsidP="00BF117F"/>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2"/>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C05D4" w14:textId="77777777" w:rsidR="00EA423A" w:rsidRDefault="00EA423A" w:rsidP="00C0552B">
      <w:r>
        <w:separator/>
      </w:r>
    </w:p>
  </w:endnote>
  <w:endnote w:type="continuationSeparator" w:id="0">
    <w:p w14:paraId="48ECB2D0" w14:textId="77777777" w:rsidR="00EA423A" w:rsidRDefault="00EA423A"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3FA96D2"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64308">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00D6" w14:textId="77777777" w:rsidR="00EA423A" w:rsidRDefault="00EA423A" w:rsidP="00C0552B">
      <w:r>
        <w:separator/>
      </w:r>
    </w:p>
  </w:footnote>
  <w:footnote w:type="continuationSeparator" w:id="0">
    <w:p w14:paraId="7EF2C0F9" w14:textId="77777777" w:rsidR="00EA423A" w:rsidRDefault="00EA423A"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C0314"/>
    <w:rsid w:val="000E347F"/>
    <w:rsid w:val="00117053"/>
    <w:rsid w:val="001206A5"/>
    <w:rsid w:val="00122225"/>
    <w:rsid w:val="001305D2"/>
    <w:rsid w:val="00140BFD"/>
    <w:rsid w:val="0015374C"/>
    <w:rsid w:val="001573D3"/>
    <w:rsid w:val="001932F7"/>
    <w:rsid w:val="001A6F98"/>
    <w:rsid w:val="001C276F"/>
    <w:rsid w:val="001D075D"/>
    <w:rsid w:val="001D31AB"/>
    <w:rsid w:val="001E0499"/>
    <w:rsid w:val="00220252"/>
    <w:rsid w:val="00234AF3"/>
    <w:rsid w:val="00237A5B"/>
    <w:rsid w:val="00254EE9"/>
    <w:rsid w:val="00277590"/>
    <w:rsid w:val="002B32FE"/>
    <w:rsid w:val="002B5DAF"/>
    <w:rsid w:val="002E7A89"/>
    <w:rsid w:val="003074F9"/>
    <w:rsid w:val="00310725"/>
    <w:rsid w:val="0035321E"/>
    <w:rsid w:val="003601AB"/>
    <w:rsid w:val="003806B3"/>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C2491"/>
    <w:rsid w:val="004C2840"/>
    <w:rsid w:val="004F5885"/>
    <w:rsid w:val="00506341"/>
    <w:rsid w:val="00507541"/>
    <w:rsid w:val="005216E7"/>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67CF0"/>
    <w:rsid w:val="00672B3F"/>
    <w:rsid w:val="0067727D"/>
    <w:rsid w:val="00693EEC"/>
    <w:rsid w:val="006A38A2"/>
    <w:rsid w:val="006B0A4C"/>
    <w:rsid w:val="006B755D"/>
    <w:rsid w:val="006C4962"/>
    <w:rsid w:val="006C4FEC"/>
    <w:rsid w:val="006F546D"/>
    <w:rsid w:val="00707139"/>
    <w:rsid w:val="00740CBF"/>
    <w:rsid w:val="007443CB"/>
    <w:rsid w:val="00747761"/>
    <w:rsid w:val="00764308"/>
    <w:rsid w:val="0076650E"/>
    <w:rsid w:val="007679B6"/>
    <w:rsid w:val="00767D18"/>
    <w:rsid w:val="00782920"/>
    <w:rsid w:val="007C2B8E"/>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C1562"/>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D03EEF"/>
    <w:rsid w:val="00D128BB"/>
    <w:rsid w:val="00D25ACE"/>
    <w:rsid w:val="00D27F60"/>
    <w:rsid w:val="00D43BCF"/>
    <w:rsid w:val="00D5037D"/>
    <w:rsid w:val="00D539E0"/>
    <w:rsid w:val="00D56CE3"/>
    <w:rsid w:val="00D6023B"/>
    <w:rsid w:val="00D7141B"/>
    <w:rsid w:val="00DD3A2D"/>
    <w:rsid w:val="00E05693"/>
    <w:rsid w:val="00E26CEB"/>
    <w:rsid w:val="00E33439"/>
    <w:rsid w:val="00E370ED"/>
    <w:rsid w:val="00E77213"/>
    <w:rsid w:val="00EA423A"/>
    <w:rsid w:val="00EA5DCC"/>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A6C4A-5CFF-4E8D-AE6E-469D790B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4</cp:revision>
  <dcterms:created xsi:type="dcterms:W3CDTF">2025-03-05T08:16:00Z</dcterms:created>
  <dcterms:modified xsi:type="dcterms:W3CDTF">2025-03-05T08:18:00Z</dcterms:modified>
</cp:coreProperties>
</file>