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4EDBC2AF" w:rsidR="009F56AA" w:rsidRPr="0016069A" w:rsidRDefault="0016069A" w:rsidP="0016069A">
      <w:pPr>
        <w:pStyle w:val="Heading2"/>
        <w:ind w:left="5103"/>
        <w:jc w:val="right"/>
        <w:rPr>
          <w:rFonts w:asciiTheme="minorHAnsi" w:eastAsia="Calibri" w:hAnsiTheme="minorHAnsi" w:cstheme="minorHAnsi"/>
          <w:color w:val="0070C0"/>
          <w:sz w:val="21"/>
          <w:szCs w:val="21"/>
        </w:rPr>
      </w:pPr>
      <w:r w:rsidRPr="0016069A">
        <w:rPr>
          <w:rFonts w:asciiTheme="minorHAnsi" w:eastAsia="Calibri" w:hAnsiTheme="minorHAnsi" w:cstheme="minorHAnsi"/>
          <w:color w:val="0070C0"/>
          <w:sz w:val="21"/>
          <w:szCs w:val="21"/>
        </w:rPr>
        <w:t>Pirkimo sąlygų 7 priedas „VPĮ 45 str. 2¹ d. reikalavimų atitikties deklaracijos forma“</w:t>
      </w:r>
    </w:p>
    <w:p w14:paraId="4A2FC93A" w14:textId="77777777" w:rsidR="009F56AA" w:rsidRDefault="009F56AA">
      <w:pPr>
        <w:shd w:val="clear" w:color="auto" w:fill="FFFFFF"/>
        <w:suppressAutoHyphens/>
        <w:jc w:val="center"/>
        <w:rPr>
          <w:b/>
          <w:sz w:val="20"/>
        </w:rPr>
      </w:pPr>
    </w:p>
    <w:p w14:paraId="26479681" w14:textId="52FCFEB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B99F88E"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 D dalies 2.7</w:t>
            </w:r>
            <w:r w:rsidR="00E128F6" w:rsidRPr="00CA5DDB">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75DE9EF4" w14:textId="01E3E1EC" w:rsidR="009F56AA" w:rsidRDefault="00B7188B" w:rsidP="00B7188B">
            <w:pPr>
              <w:shd w:val="clear" w:color="auto" w:fill="FFFFFF"/>
              <w:rPr>
                <w:i/>
                <w:sz w:val="20"/>
              </w:rPr>
            </w:pPr>
            <w:r>
              <w:rPr>
                <w:i/>
                <w:sz w:val="20"/>
              </w:rPr>
              <w:t xml:space="preserve">              </w:t>
            </w:r>
            <w:r w:rsidR="00AD2288">
              <w:rPr>
                <w:i/>
                <w:sz w:val="20"/>
              </w:rPr>
              <w:t>(pirkimo dokumentų punktai)</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77777777"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41D2D924" w14:textId="18F62DAC" w:rsidR="009F56AA" w:rsidRDefault="001C0E71" w:rsidP="00630B1A">
            <w:pPr>
              <w:shd w:val="clear" w:color="auto" w:fill="FFFFFF"/>
              <w:spacing w:line="276" w:lineRule="auto"/>
              <w:rPr>
                <w:i/>
                <w:sz w:val="20"/>
              </w:rPr>
            </w:pPr>
            <w:r>
              <w:rPr>
                <w:i/>
                <w:sz w:val="20"/>
              </w:rPr>
              <w:t xml:space="preserve"> </w:t>
            </w:r>
            <w:r w:rsidR="00AD2288">
              <w:rPr>
                <w:i/>
                <w:sz w:val="20"/>
              </w:rPr>
              <w:t>(pirkimo dokumentų punktai)</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vMerge w:val="restart"/>
            <w:tcBorders>
              <w:left w:val="single" w:sz="4" w:space="0" w:color="auto"/>
            </w:tcBorders>
            <w:hideMark/>
          </w:tcPr>
          <w:p w14:paraId="4722C470" w14:textId="77777777"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2ED02A7E" w14:textId="2715742A" w:rsidR="000149F2" w:rsidRDefault="00CA5DDB" w:rsidP="00CA5DDB">
            <w:pPr>
              <w:shd w:val="clear" w:color="auto" w:fill="FFFFFF"/>
              <w:rPr>
                <w:i/>
                <w:sz w:val="20"/>
              </w:rPr>
            </w:pPr>
            <w:r>
              <w:rPr>
                <w:i/>
                <w:sz w:val="20"/>
                <w:szCs w:val="24"/>
              </w:rPr>
              <w:t xml:space="preserve">                </w:t>
            </w:r>
            <w:r w:rsidR="000149F2">
              <w:rPr>
                <w:i/>
                <w:sz w:val="20"/>
                <w:szCs w:val="24"/>
              </w:rPr>
              <w:t xml:space="preserve"> p</w:t>
            </w:r>
            <w:r w:rsidR="000149F2">
              <w:rPr>
                <w:i/>
                <w:sz w:val="20"/>
              </w:rPr>
              <w:t>irkimo dokumentų punktai)</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372" w:type="dxa"/>
        <w:tblLook w:val="04A0" w:firstRow="1" w:lastRow="0" w:firstColumn="1" w:lastColumn="0" w:noHBand="0" w:noVBand="1"/>
      </w:tblPr>
      <w:tblGrid>
        <w:gridCol w:w="366"/>
        <w:gridCol w:w="10006"/>
      </w:tblGrid>
      <w:tr w:rsidR="009F56AA" w14:paraId="1A700FA1" w14:textId="77777777" w:rsidTr="00374074">
        <w:trPr>
          <w:trHeight w:val="67"/>
        </w:trPr>
        <w:tc>
          <w:tcPr>
            <w:tcW w:w="366"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10006" w:type="dxa"/>
            <w:vMerge w:val="restart"/>
            <w:tcBorders>
              <w:left w:val="single" w:sz="4" w:space="0" w:color="auto"/>
            </w:tcBorders>
            <w:hideMark/>
          </w:tcPr>
          <w:p w14:paraId="67C6B952" w14:textId="77777777" w:rsidR="00E128F6" w:rsidRDefault="00FA622C" w:rsidP="00E128F6">
            <w:pPr>
              <w:jc w:val="both"/>
              <w:rPr>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0432583F" w14:textId="3ED16A41" w:rsidR="007D71EB" w:rsidRPr="007D71EB" w:rsidRDefault="000149F2" w:rsidP="007D71EB">
            <w:pPr>
              <w:shd w:val="clear" w:color="auto" w:fill="FFFFFF"/>
              <w:jc w:val="both"/>
              <w:rPr>
                <w:i/>
                <w:sz w:val="20"/>
              </w:rPr>
            </w:pPr>
            <w:r>
              <w:rPr>
                <w:i/>
                <w:sz w:val="20"/>
                <w:szCs w:val="24"/>
              </w:rPr>
              <w:t xml:space="preserve">                </w:t>
            </w:r>
            <w:r w:rsidR="00C74E09">
              <w:rPr>
                <w:i/>
                <w:sz w:val="20"/>
                <w:szCs w:val="24"/>
              </w:rPr>
              <w:t xml:space="preserve">                     </w:t>
            </w:r>
            <w:r>
              <w:rPr>
                <w:i/>
                <w:sz w:val="20"/>
                <w:szCs w:val="24"/>
              </w:rPr>
              <w:t xml:space="preserve"> </w:t>
            </w:r>
            <w:r>
              <w:rPr>
                <w:i/>
                <w:sz w:val="20"/>
              </w:rPr>
              <w:t>(pirkimo dokumentų punktai)</w:t>
            </w:r>
          </w:p>
        </w:tc>
      </w:tr>
      <w:tr w:rsidR="009F56AA" w14:paraId="7C802EF1" w14:textId="77777777" w:rsidTr="00374074">
        <w:trPr>
          <w:trHeight w:val="67"/>
        </w:trPr>
        <w:tc>
          <w:tcPr>
            <w:tcW w:w="366"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374074">
        <w:trPr>
          <w:trHeight w:val="480"/>
        </w:trPr>
        <w:tc>
          <w:tcPr>
            <w:tcW w:w="366" w:type="dxa"/>
          </w:tcPr>
          <w:p w14:paraId="5C95DCE5" w14:textId="77777777" w:rsidR="007D71EB" w:rsidRDefault="007D71EB">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1383880C" w14:textId="77777777" w:rsidR="007D71EB" w:rsidRDefault="007D71EB" w:rsidP="00C74E09">
      <w:pPr>
        <w:shd w:val="clear" w:color="auto" w:fill="FFFFFF"/>
        <w:rPr>
          <w:szCs w:val="24"/>
        </w:rPr>
      </w:pPr>
    </w:p>
    <w:tbl>
      <w:tblPr>
        <w:tblW w:w="10328" w:type="dxa"/>
        <w:tblLook w:val="04A0" w:firstRow="1" w:lastRow="0" w:firstColumn="1" w:lastColumn="0" w:noHBand="0" w:noVBand="1"/>
      </w:tblPr>
      <w:tblGrid>
        <w:gridCol w:w="365"/>
        <w:gridCol w:w="9963"/>
      </w:tblGrid>
      <w:tr w:rsidR="0016069A" w:rsidRPr="0016069A" w14:paraId="2FED419D" w14:textId="77777777" w:rsidTr="00E767C1">
        <w:trPr>
          <w:trHeight w:val="82"/>
        </w:trPr>
        <w:tc>
          <w:tcPr>
            <w:tcW w:w="365" w:type="dxa"/>
            <w:tcBorders>
              <w:top w:val="single" w:sz="4" w:space="0" w:color="auto"/>
              <w:left w:val="single" w:sz="4" w:space="0" w:color="auto"/>
              <w:bottom w:val="single" w:sz="4" w:space="0" w:color="auto"/>
              <w:right w:val="single" w:sz="4" w:space="0" w:color="auto"/>
            </w:tcBorders>
            <w:hideMark/>
          </w:tcPr>
          <w:p w14:paraId="376E714D" w14:textId="77777777" w:rsidR="007D71EB" w:rsidRPr="0016069A" w:rsidRDefault="007D71EB" w:rsidP="00E767C1">
            <w:pPr>
              <w:rPr>
                <w:szCs w:val="24"/>
                <w:lang w:eastAsia="lt-LT"/>
              </w:rPr>
            </w:pPr>
            <w:r w:rsidRPr="0016069A">
              <w:rPr>
                <w:szCs w:val="24"/>
                <w:lang w:eastAsia="lt-LT"/>
              </w:rPr>
              <w:t>×</w:t>
            </w:r>
          </w:p>
        </w:tc>
        <w:tc>
          <w:tcPr>
            <w:tcW w:w="9963" w:type="dxa"/>
            <w:vMerge w:val="restart"/>
            <w:tcBorders>
              <w:left w:val="single" w:sz="4" w:space="0" w:color="auto"/>
            </w:tcBorders>
            <w:hideMark/>
          </w:tcPr>
          <w:p w14:paraId="22FD796E" w14:textId="684690B7" w:rsidR="007D71EB" w:rsidRPr="0016069A" w:rsidRDefault="00394B94" w:rsidP="00E767C1">
            <w:pPr>
              <w:jc w:val="both"/>
              <w:rPr>
                <w:lang w:eastAsia="lt-LT"/>
              </w:rPr>
            </w:pPr>
            <w:r w:rsidRPr="0016069A">
              <w:rPr>
                <w:lang w:eastAsia="lt-LT"/>
              </w:rPr>
              <w:t xml:space="preserve">tiekėjas, jo subtiekėjas, ūkio subjektai, kurių pajėgumais remiasi, nevykdo veiklos </w:t>
            </w:r>
            <w:r w:rsidR="00BF1A54" w:rsidRPr="0016069A">
              <w:rPr>
                <w:lang w:eastAsia="lt-LT"/>
              </w:rPr>
              <w:t>VPĮ</w:t>
            </w:r>
            <w:r w:rsidRPr="0016069A">
              <w:rPr>
                <w:lang w:eastAsia="lt-LT"/>
              </w:rPr>
              <w:t xml:space="preserve"> 92 straipsnio 15 dalyje numatytame sąraše nurodytose valstybėse ar teritorijose ir nėra ūkio subjektų grupės, kurios bet kuris narys vykdo veiklą </w:t>
            </w:r>
            <w:r w:rsidR="00BF1A54" w:rsidRPr="0016069A">
              <w:rPr>
                <w:lang w:eastAsia="lt-LT"/>
              </w:rPr>
              <w:t>VPĮ</w:t>
            </w:r>
            <w:r w:rsidRPr="0016069A">
              <w:rPr>
                <w:lang w:eastAsia="lt-LT"/>
              </w:rPr>
              <w:t xml:space="preserve"> 92 straipsnio 15 dalyje numatytame sąraše nurodytose valstybėse ar teritorijose, narys arba jos vadovas, kitas valdymo ar priežiūros organo narys ar kitas asmuo (kiti asmenys), turintis (turintys)</w:t>
            </w:r>
            <w:r w:rsidR="007D71EB" w:rsidRPr="0016069A">
              <w:t>.</w:t>
            </w:r>
            <w:r w:rsidRPr="0016069A">
              <w:t>teisę atstovauti tiekėjui, subtiekėjui, ūkio subjektui, kurio pajėgumais remiasi, ar ji kontroliuoti, jo vardu priimti sprendimą, sudaryti sandorį, ir tokiu būdu dalyvauja tokių ūkio subjektų grupių ir (ar) ūkio subjektų veikloje.</w:t>
            </w:r>
            <w:r w:rsidR="007D71EB" w:rsidRPr="0016069A">
              <w:t xml:space="preserve"> </w:t>
            </w:r>
            <w:r w:rsidR="007D71EB" w:rsidRPr="0016069A">
              <w:rPr>
                <w:lang w:eastAsia="lt-LT"/>
              </w:rPr>
              <w:t>(pirkimo dokumentų A dalies 13.1 p., C dalies 2.11 p., D dalies 2.7</w:t>
            </w:r>
            <w:r w:rsidR="007D71EB" w:rsidRPr="0016069A">
              <w:rPr>
                <w:vertAlign w:val="superscript"/>
                <w:lang w:eastAsia="lt-LT"/>
              </w:rPr>
              <w:t>1</w:t>
            </w:r>
            <w:r w:rsidR="007D71EB" w:rsidRPr="0016069A">
              <w:rPr>
                <w:lang w:eastAsia="lt-LT"/>
              </w:rPr>
              <w:t xml:space="preserve"> ir 2.7</w:t>
            </w:r>
            <w:r w:rsidR="007D71EB" w:rsidRPr="0016069A">
              <w:rPr>
                <w:vertAlign w:val="superscript"/>
                <w:lang w:eastAsia="lt-LT"/>
              </w:rPr>
              <w:t>2</w:t>
            </w:r>
            <w:r w:rsidR="007D71EB" w:rsidRPr="0016069A">
              <w:rPr>
                <w:lang w:eastAsia="lt-LT"/>
              </w:rPr>
              <w:t xml:space="preserve"> p.)</w:t>
            </w:r>
          </w:p>
          <w:p w14:paraId="71283E5C" w14:textId="77777777" w:rsidR="007D71EB" w:rsidRPr="0016069A" w:rsidRDefault="007D71EB" w:rsidP="00E767C1">
            <w:pPr>
              <w:shd w:val="clear" w:color="auto" w:fill="FFFFFF"/>
              <w:jc w:val="both"/>
              <w:rPr>
                <w:i/>
                <w:sz w:val="20"/>
              </w:rPr>
            </w:pPr>
            <w:r w:rsidRPr="0016069A">
              <w:rPr>
                <w:i/>
                <w:sz w:val="20"/>
                <w:szCs w:val="24"/>
              </w:rPr>
              <w:t xml:space="preserve">                                      </w:t>
            </w:r>
            <w:r w:rsidRPr="0016069A">
              <w:rPr>
                <w:i/>
                <w:sz w:val="20"/>
              </w:rPr>
              <w:t>(pirkimo dokumentų punktai)</w:t>
            </w:r>
          </w:p>
        </w:tc>
      </w:tr>
      <w:tr w:rsidR="0016069A" w:rsidRPr="0016069A" w14:paraId="642633CE" w14:textId="77777777" w:rsidTr="00E767C1">
        <w:trPr>
          <w:trHeight w:val="82"/>
        </w:trPr>
        <w:tc>
          <w:tcPr>
            <w:tcW w:w="365" w:type="dxa"/>
            <w:tcBorders>
              <w:top w:val="single" w:sz="4" w:space="0" w:color="auto"/>
            </w:tcBorders>
          </w:tcPr>
          <w:p w14:paraId="3BFAF6FB" w14:textId="77777777" w:rsidR="007D71EB" w:rsidRPr="0016069A" w:rsidRDefault="007D71EB" w:rsidP="00E767C1">
            <w:pPr>
              <w:rPr>
                <w:szCs w:val="24"/>
                <w:lang w:eastAsia="lt-LT"/>
              </w:rPr>
            </w:pPr>
          </w:p>
        </w:tc>
        <w:tc>
          <w:tcPr>
            <w:tcW w:w="0" w:type="auto"/>
            <w:vMerge/>
            <w:vAlign w:val="center"/>
            <w:hideMark/>
          </w:tcPr>
          <w:p w14:paraId="25E1D7F2" w14:textId="77777777" w:rsidR="007D71EB" w:rsidRPr="0016069A" w:rsidRDefault="007D71EB" w:rsidP="00E767C1">
            <w:pPr>
              <w:rPr>
                <w:szCs w:val="24"/>
                <w:lang w:eastAsia="lt-LT"/>
              </w:rPr>
            </w:pPr>
          </w:p>
        </w:tc>
      </w:tr>
      <w:tr w:rsidR="007D71EB" w:rsidRPr="0016069A" w14:paraId="20A971FD" w14:textId="77777777" w:rsidTr="00E767C1">
        <w:trPr>
          <w:trHeight w:val="587"/>
        </w:trPr>
        <w:tc>
          <w:tcPr>
            <w:tcW w:w="365" w:type="dxa"/>
          </w:tcPr>
          <w:p w14:paraId="289E5E53" w14:textId="77777777" w:rsidR="007D71EB" w:rsidRPr="0016069A" w:rsidRDefault="007D71EB" w:rsidP="00E767C1">
            <w:pPr>
              <w:rPr>
                <w:szCs w:val="24"/>
                <w:lang w:eastAsia="lt-LT"/>
              </w:rPr>
            </w:pPr>
          </w:p>
        </w:tc>
        <w:tc>
          <w:tcPr>
            <w:tcW w:w="0" w:type="auto"/>
            <w:vMerge/>
            <w:vAlign w:val="center"/>
            <w:hideMark/>
          </w:tcPr>
          <w:p w14:paraId="5E954CA0" w14:textId="77777777" w:rsidR="007D71EB" w:rsidRPr="0016069A" w:rsidRDefault="007D71EB" w:rsidP="00E767C1">
            <w:pPr>
              <w:rPr>
                <w:szCs w:val="24"/>
                <w:lang w:eastAsia="lt-LT"/>
              </w:rPr>
            </w:pPr>
          </w:p>
        </w:tc>
      </w:tr>
    </w:tbl>
    <w:p w14:paraId="5775CB65" w14:textId="77777777" w:rsidR="007D71EB" w:rsidRPr="0016069A" w:rsidRDefault="007D71EB" w:rsidP="00C74E09">
      <w:pPr>
        <w:shd w:val="clear" w:color="auto" w:fill="FFFFFF"/>
        <w:rPr>
          <w:szCs w:val="24"/>
        </w:rPr>
      </w:pPr>
    </w:p>
    <w:p w14:paraId="424F93C2" w14:textId="4D8069F9" w:rsidR="009F56AA" w:rsidRPr="0016069A" w:rsidRDefault="00AD2288" w:rsidP="00865DE7">
      <w:pPr>
        <w:shd w:val="clear" w:color="auto" w:fill="FFFFFF"/>
        <w:jc w:val="both"/>
        <w:rPr>
          <w:szCs w:val="24"/>
        </w:rPr>
      </w:pPr>
      <w:r w:rsidRPr="0016069A">
        <w:rPr>
          <w:szCs w:val="24"/>
        </w:rPr>
        <w:t xml:space="preserve">Patvirtinu, kad šie duomenys yra teisingi ir aktualūs </w:t>
      </w:r>
      <w:r w:rsidR="00F11DAE" w:rsidRPr="0016069A">
        <w:rPr>
          <w:szCs w:val="24"/>
        </w:rPr>
        <w:t xml:space="preserve">paraiškos </w:t>
      </w:r>
      <w:r w:rsidRPr="0016069A">
        <w:rPr>
          <w:szCs w:val="24"/>
        </w:rPr>
        <w:t>pateikimo dieną.</w:t>
      </w:r>
      <w:r w:rsidR="00F11DAE" w:rsidRPr="0016069A">
        <w:rPr>
          <w:szCs w:val="24"/>
        </w:rPr>
        <w:t xml:space="preserve"> </w:t>
      </w:r>
      <w:r w:rsidR="006918FA" w:rsidRPr="0016069A">
        <w:rPr>
          <w:szCs w:val="24"/>
        </w:rPr>
        <w:t xml:space="preserve">Deklaruojamoms aplinkybėms pasikeitus, įsipareigoju nedelsiant apie tai informuoti </w:t>
      </w:r>
      <w:r w:rsidR="0016069A" w:rsidRPr="0016069A">
        <w:rPr>
          <w:szCs w:val="24"/>
        </w:rPr>
        <w:t>Perkančiąją organizaciją</w:t>
      </w:r>
      <w:r w:rsidR="006918FA" w:rsidRPr="0016069A">
        <w:rPr>
          <w:szCs w:val="24"/>
        </w:rPr>
        <w:t>.</w:t>
      </w:r>
    </w:p>
    <w:p w14:paraId="01E45E42" w14:textId="77777777" w:rsidR="009F56AA" w:rsidRPr="0016069A" w:rsidRDefault="009F56AA">
      <w:pPr>
        <w:shd w:val="clear" w:color="auto" w:fill="FFFFFF"/>
        <w:ind w:firstLine="720"/>
        <w:rPr>
          <w:szCs w:val="24"/>
        </w:rPr>
      </w:pPr>
    </w:p>
    <w:p w14:paraId="3100C938" w14:textId="1F875463" w:rsidR="009F56AA" w:rsidRPr="0016069A" w:rsidRDefault="00AD2288" w:rsidP="00C74E09">
      <w:pPr>
        <w:jc w:val="both"/>
        <w:rPr>
          <w:szCs w:val="24"/>
        </w:rPr>
      </w:pPr>
      <w:r w:rsidRPr="0016069A">
        <w:rPr>
          <w:szCs w:val="24"/>
        </w:rPr>
        <w:t xml:space="preserve">Suprantu, kad vadovaudamasi VPĮ </w:t>
      </w:r>
      <w:r w:rsidR="00C908DF" w:rsidRPr="0016069A">
        <w:rPr>
          <w:szCs w:val="24"/>
        </w:rPr>
        <w:t>45</w:t>
      </w:r>
      <w:r w:rsidRPr="0016069A">
        <w:rPr>
          <w:szCs w:val="24"/>
        </w:rPr>
        <w:t xml:space="preserve"> straipsnio </w:t>
      </w:r>
      <w:r w:rsidR="00133809" w:rsidRPr="0016069A">
        <w:rPr>
          <w:szCs w:val="24"/>
        </w:rPr>
        <w:t>5</w:t>
      </w:r>
      <w:r w:rsidRPr="0016069A">
        <w:rPr>
          <w:szCs w:val="24"/>
        </w:rPr>
        <w:t xml:space="preserve"> dalimi perkančioji organizacija</w:t>
      </w:r>
      <w:r w:rsidR="006C6B8B" w:rsidRPr="0016069A">
        <w:rPr>
          <w:szCs w:val="24"/>
        </w:rPr>
        <w:t>,</w:t>
      </w:r>
      <w:r w:rsidR="006C6B8B" w:rsidRPr="0016069A">
        <w:t xml:space="preserve"> </w:t>
      </w:r>
      <w:r w:rsidR="006C6B8B" w:rsidRPr="0016069A">
        <w:rPr>
          <w:szCs w:val="24"/>
        </w:rPr>
        <w:t>kilus abejonių dėl tiekėjo nurodytos informacijos teisingumo,</w:t>
      </w:r>
      <w:r w:rsidRPr="0016069A">
        <w:rPr>
          <w:szCs w:val="24"/>
        </w:rPr>
        <w:t xml:space="preserve"> bet kuriuo pirkimo procedūros metu gali paprašyti kandidatų ar dalyvių pateikti visus ar dalį dokumentų, patvirtinančių atitiktį VPĮ </w:t>
      </w:r>
      <w:r w:rsidR="007A1B2A" w:rsidRPr="0016069A">
        <w:rPr>
          <w:szCs w:val="24"/>
        </w:rPr>
        <w:t>45</w:t>
      </w:r>
      <w:r w:rsidRPr="0016069A">
        <w:rPr>
          <w:szCs w:val="24"/>
        </w:rPr>
        <w:t xml:space="preserve"> straipsnio </w:t>
      </w:r>
      <w:r w:rsidR="007A1B2A" w:rsidRPr="0016069A">
        <w:rPr>
          <w:szCs w:val="24"/>
        </w:rPr>
        <w:t>2</w:t>
      </w:r>
      <w:r w:rsidR="007A1B2A" w:rsidRPr="0016069A">
        <w:rPr>
          <w:szCs w:val="24"/>
          <w:vertAlign w:val="superscript"/>
        </w:rPr>
        <w:t>1</w:t>
      </w:r>
      <w:r w:rsidRPr="0016069A">
        <w:rPr>
          <w:szCs w:val="24"/>
        </w:rPr>
        <w:t xml:space="preserve"> dalies</w:t>
      </w:r>
      <w:r w:rsidR="00394B94" w:rsidRPr="0016069A">
        <w:rPr>
          <w:szCs w:val="24"/>
        </w:rPr>
        <w:t xml:space="preserve"> 1, 2, 3 ir 6 punktų</w:t>
      </w:r>
      <w:r w:rsidRPr="0016069A">
        <w:rPr>
          <w:szCs w:val="24"/>
        </w:rPr>
        <w:t xml:space="preserve"> reikalavimams, jeigu tai būtina siekiant užtikrinti tinkamą pirkimo procedūros atlikimą.</w:t>
      </w:r>
    </w:p>
    <w:p w14:paraId="06342884" w14:textId="77777777" w:rsidR="009F56AA" w:rsidRPr="0016069A" w:rsidRDefault="009F56AA">
      <w:pPr>
        <w:widowControl w:val="0"/>
        <w:shd w:val="clear" w:color="auto" w:fill="FFFFFF"/>
        <w:suppressAutoHyphens/>
        <w:jc w:val="both"/>
        <w:textAlignment w:val="baseline"/>
        <w:rPr>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4E008A24"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sidR="00865DE7">
        <w:rPr>
          <w:rFonts w:eastAsia="Calibri"/>
          <w:i/>
          <w:iCs/>
          <w:sz w:val="22"/>
        </w:rPr>
        <w:t xml:space="preserve">                      </w:t>
      </w:r>
      <w:r>
        <w:rPr>
          <w:rFonts w:eastAsia="Calibri"/>
        </w:rPr>
        <w:tab/>
        <w:t xml:space="preserve">                   ___________________</w:t>
      </w:r>
    </w:p>
    <w:p w14:paraId="30FC3705" w14:textId="7A18F00B" w:rsidR="009F56AA" w:rsidRDefault="00AD2288">
      <w:pPr>
        <w:widowControl w:val="0"/>
        <w:suppressAutoHyphens/>
        <w:ind w:firstLine="471"/>
        <w:jc w:val="center"/>
        <w:textAlignment w:val="baseline"/>
      </w:pPr>
      <w:r>
        <w:rPr>
          <w:rFonts w:eastAsia="Calibri"/>
          <w:i/>
          <w:iCs/>
          <w:sz w:val="22"/>
        </w:rPr>
        <w:t>(pareigos)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015F" w14:textId="77777777" w:rsidR="00AB21D7" w:rsidRDefault="00AB21D7">
      <w:pPr>
        <w:suppressAutoHyphens/>
        <w:textAlignment w:val="baseline"/>
      </w:pPr>
      <w:r>
        <w:separator/>
      </w:r>
    </w:p>
  </w:endnote>
  <w:endnote w:type="continuationSeparator" w:id="0">
    <w:p w14:paraId="1F0D27FE" w14:textId="77777777" w:rsidR="00AB21D7" w:rsidRDefault="00AB21D7">
      <w:pPr>
        <w:suppressAutoHyphens/>
        <w:textAlignment w:val="baseline"/>
      </w:pPr>
      <w:r>
        <w:continuationSeparator/>
      </w:r>
    </w:p>
  </w:endnote>
  <w:endnote w:type="continuationNotice" w:id="1">
    <w:p w14:paraId="384BAF29" w14:textId="77777777" w:rsidR="00AB21D7" w:rsidRDefault="00AB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9024" w14:textId="77777777" w:rsidR="00AB21D7" w:rsidRDefault="00AB21D7">
      <w:pPr>
        <w:suppressAutoHyphens/>
        <w:textAlignment w:val="baseline"/>
      </w:pPr>
      <w:r>
        <w:rPr>
          <w:color w:val="000000"/>
        </w:rPr>
        <w:separator/>
      </w:r>
    </w:p>
  </w:footnote>
  <w:footnote w:type="continuationSeparator" w:id="0">
    <w:p w14:paraId="047662ED" w14:textId="77777777" w:rsidR="00AB21D7" w:rsidRDefault="00AB21D7">
      <w:pPr>
        <w:suppressAutoHyphens/>
        <w:textAlignment w:val="baseline"/>
      </w:pPr>
      <w:r>
        <w:continuationSeparator/>
      </w:r>
    </w:p>
  </w:footnote>
  <w:footnote w:type="continuationNotice" w:id="1">
    <w:p w14:paraId="2A54381C" w14:textId="77777777" w:rsidR="00AB21D7" w:rsidRDefault="00AB21D7"/>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00CC"/>
    <w:rsid w:val="00052F23"/>
    <w:rsid w:val="00072389"/>
    <w:rsid w:val="00126115"/>
    <w:rsid w:val="00126EB9"/>
    <w:rsid w:val="00133809"/>
    <w:rsid w:val="0016069A"/>
    <w:rsid w:val="001C0E71"/>
    <w:rsid w:val="001E4AE0"/>
    <w:rsid w:val="002043EF"/>
    <w:rsid w:val="00231048"/>
    <w:rsid w:val="002658AE"/>
    <w:rsid w:val="00266372"/>
    <w:rsid w:val="00266987"/>
    <w:rsid w:val="00336EE9"/>
    <w:rsid w:val="00374074"/>
    <w:rsid w:val="00376995"/>
    <w:rsid w:val="00394B94"/>
    <w:rsid w:val="003E23F7"/>
    <w:rsid w:val="0046003A"/>
    <w:rsid w:val="00463C20"/>
    <w:rsid w:val="00481370"/>
    <w:rsid w:val="004E12CE"/>
    <w:rsid w:val="004E20E9"/>
    <w:rsid w:val="0051349F"/>
    <w:rsid w:val="00535F66"/>
    <w:rsid w:val="00551A1E"/>
    <w:rsid w:val="00557EC8"/>
    <w:rsid w:val="00630B1A"/>
    <w:rsid w:val="00636A63"/>
    <w:rsid w:val="006918FA"/>
    <w:rsid w:val="006C6B8B"/>
    <w:rsid w:val="007673B3"/>
    <w:rsid w:val="007A1B2A"/>
    <w:rsid w:val="007D71EB"/>
    <w:rsid w:val="00855E08"/>
    <w:rsid w:val="00862DE2"/>
    <w:rsid w:val="00865DE7"/>
    <w:rsid w:val="00925773"/>
    <w:rsid w:val="009A68D2"/>
    <w:rsid w:val="009F56AA"/>
    <w:rsid w:val="00AB21D7"/>
    <w:rsid w:val="00AB2DB3"/>
    <w:rsid w:val="00AD2288"/>
    <w:rsid w:val="00B43FA8"/>
    <w:rsid w:val="00B63A6E"/>
    <w:rsid w:val="00B7188B"/>
    <w:rsid w:val="00BC6317"/>
    <w:rsid w:val="00BD458A"/>
    <w:rsid w:val="00BD7A1A"/>
    <w:rsid w:val="00BE7298"/>
    <w:rsid w:val="00BF1A54"/>
    <w:rsid w:val="00C5303C"/>
    <w:rsid w:val="00C5568E"/>
    <w:rsid w:val="00C74E09"/>
    <w:rsid w:val="00C9063C"/>
    <w:rsid w:val="00C908DF"/>
    <w:rsid w:val="00CA5DDB"/>
    <w:rsid w:val="00CF58FD"/>
    <w:rsid w:val="00D41E9D"/>
    <w:rsid w:val="00D555B4"/>
    <w:rsid w:val="00DB1FDB"/>
    <w:rsid w:val="00E128F6"/>
    <w:rsid w:val="00E223B0"/>
    <w:rsid w:val="00E408E7"/>
    <w:rsid w:val="00E43827"/>
    <w:rsid w:val="00E7077A"/>
    <w:rsid w:val="00F02A36"/>
    <w:rsid w:val="00F11DAE"/>
    <w:rsid w:val="00F25EA9"/>
    <w:rsid w:val="00F46FC4"/>
    <w:rsid w:val="00F7686E"/>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069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character" w:customStyle="1" w:styleId="Heading2Char">
    <w:name w:val="Heading 2 Char"/>
    <w:basedOn w:val="DefaultParagraphFont"/>
    <w:link w:val="Heading2"/>
    <w:uiPriority w:val="9"/>
    <w:rsid w:val="0016069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216DD39B-8641-4546-A4EE-9CA46A7ED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Lina Graževičienė</cp:lastModifiedBy>
  <cp:revision>2</cp:revision>
  <cp:lastPrinted>2017-06-22T06:38:00Z</cp:lastPrinted>
  <dcterms:created xsi:type="dcterms:W3CDTF">2025-02-26T18:57:00Z</dcterms:created>
  <dcterms:modified xsi:type="dcterms:W3CDTF">2025-02-26T18:57:00Z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