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C99F8" w14:textId="21788209" w:rsidR="005321EC" w:rsidRDefault="005321EC" w:rsidP="005321EC">
      <w:pPr>
        <w:jc w:val="right"/>
        <w:rPr>
          <w:b/>
          <w:color w:val="000000"/>
        </w:rPr>
      </w:pPr>
      <w:bookmarkStart w:id="0" w:name="_Hlk61247335"/>
      <w:r>
        <w:rPr>
          <w:b/>
          <w:color w:val="000000"/>
        </w:rPr>
        <w:t>1 priedas</w:t>
      </w:r>
    </w:p>
    <w:p w14:paraId="2FFDC169" w14:textId="77777777" w:rsidR="006A0B1B" w:rsidRPr="006A0B1B" w:rsidRDefault="006A0B1B" w:rsidP="006A0B1B">
      <w:pPr>
        <w:jc w:val="center"/>
        <w:rPr>
          <w:rFonts w:eastAsiaTheme="minorHAnsi"/>
          <w:b/>
          <w:bCs/>
          <w:kern w:val="2"/>
          <w:sz w:val="22"/>
          <w:szCs w:val="22"/>
          <w14:ligatures w14:val="standardContextual"/>
        </w:rPr>
      </w:pPr>
      <w:r w:rsidRPr="006A0B1B">
        <w:rPr>
          <w:rFonts w:eastAsiaTheme="minorHAnsi"/>
          <w:b/>
          <w:bCs/>
          <w:kern w:val="2"/>
          <w:sz w:val="22"/>
          <w:szCs w:val="22"/>
          <w14:ligatures w14:val="standardContextual"/>
        </w:rPr>
        <w:t xml:space="preserve">REAGENTŲ IR PAPILDOMŲ PRIEMONIŲ </w:t>
      </w:r>
      <w:r w:rsidRPr="006A0B1B">
        <w:rPr>
          <w:b/>
          <w:bCs/>
          <w:color w:val="000000"/>
          <w:sz w:val="22"/>
          <w:szCs w:val="22"/>
        </w:rPr>
        <w:t>KRAUJO KREŠĖJIMO</w:t>
      </w:r>
      <w:r w:rsidRPr="006A0B1B">
        <w:rPr>
          <w:rFonts w:eastAsiaTheme="minorHAnsi"/>
          <w:b/>
          <w:bCs/>
          <w:kern w:val="2"/>
          <w:sz w:val="22"/>
          <w:szCs w:val="22"/>
          <w14:ligatures w14:val="standardContextual"/>
        </w:rPr>
        <w:t xml:space="preserve"> TYRIMAMS ATLIKTI SU ĮRANGOS ĮSIGIJIMU PANAUDOS BŪDU</w:t>
      </w:r>
    </w:p>
    <w:p w14:paraId="5ADEEA1A" w14:textId="351C19DC" w:rsidR="003C4189" w:rsidRPr="006A0B1B" w:rsidRDefault="00720337" w:rsidP="006A0B1B">
      <w:pPr>
        <w:jc w:val="center"/>
        <w:rPr>
          <w:b/>
          <w:color w:val="000000"/>
          <w:sz w:val="22"/>
          <w:szCs w:val="22"/>
        </w:rPr>
      </w:pPr>
      <w:r w:rsidRPr="006A0B1B">
        <w:rPr>
          <w:b/>
          <w:color w:val="000000"/>
          <w:sz w:val="22"/>
          <w:szCs w:val="22"/>
        </w:rPr>
        <w:t xml:space="preserve">TECHNINĖ SPECIFIKACIJA </w:t>
      </w:r>
      <w:bookmarkStart w:id="1" w:name="_Hlk114755879"/>
    </w:p>
    <w:p w14:paraId="4F455C61" w14:textId="77777777" w:rsidR="00171B0A" w:rsidRPr="006A0B1B" w:rsidRDefault="00171B0A" w:rsidP="00720337">
      <w:pPr>
        <w:rPr>
          <w:color w:val="000000"/>
          <w:sz w:val="22"/>
          <w:szCs w:val="22"/>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4253"/>
        <w:gridCol w:w="1875"/>
        <w:gridCol w:w="1970"/>
        <w:gridCol w:w="2065"/>
        <w:gridCol w:w="11"/>
        <w:gridCol w:w="1308"/>
        <w:gridCol w:w="2693"/>
      </w:tblGrid>
      <w:tr w:rsidR="00720337" w:rsidRPr="006A0B1B" w14:paraId="03DC5D0F" w14:textId="77777777" w:rsidTr="00CE78F8">
        <w:trPr>
          <w:tblHeader/>
        </w:trPr>
        <w:tc>
          <w:tcPr>
            <w:tcW w:w="1129" w:type="dxa"/>
            <w:shd w:val="clear" w:color="auto" w:fill="auto"/>
            <w:vAlign w:val="center"/>
          </w:tcPr>
          <w:p w14:paraId="6A01D9D8" w14:textId="77777777" w:rsidR="00720337" w:rsidRPr="006A0B1B" w:rsidRDefault="00720337" w:rsidP="007E5948">
            <w:pPr>
              <w:jc w:val="center"/>
              <w:rPr>
                <w:bCs/>
                <w:color w:val="000000"/>
                <w:sz w:val="22"/>
                <w:szCs w:val="22"/>
              </w:rPr>
            </w:pPr>
            <w:r w:rsidRPr="006A0B1B">
              <w:rPr>
                <w:bCs/>
                <w:color w:val="000000"/>
                <w:sz w:val="22"/>
                <w:szCs w:val="22"/>
              </w:rPr>
              <w:t>Eil.</w:t>
            </w:r>
          </w:p>
          <w:p w14:paraId="640F31B9" w14:textId="77777777" w:rsidR="00720337" w:rsidRPr="006A0B1B" w:rsidRDefault="00720337" w:rsidP="007E5948">
            <w:pPr>
              <w:jc w:val="center"/>
              <w:rPr>
                <w:bCs/>
                <w:color w:val="000000"/>
                <w:sz w:val="22"/>
                <w:szCs w:val="22"/>
              </w:rPr>
            </w:pPr>
            <w:r w:rsidRPr="006A0B1B">
              <w:rPr>
                <w:bCs/>
                <w:color w:val="000000"/>
                <w:sz w:val="22"/>
                <w:szCs w:val="22"/>
              </w:rPr>
              <w:t>Nr.</w:t>
            </w:r>
          </w:p>
        </w:tc>
        <w:tc>
          <w:tcPr>
            <w:tcW w:w="4253" w:type="dxa"/>
            <w:shd w:val="clear" w:color="auto" w:fill="auto"/>
            <w:vAlign w:val="center"/>
          </w:tcPr>
          <w:p w14:paraId="35F36285" w14:textId="77777777" w:rsidR="00720337" w:rsidRPr="006A0B1B" w:rsidRDefault="00720337" w:rsidP="007E5948">
            <w:pPr>
              <w:jc w:val="center"/>
              <w:rPr>
                <w:bCs/>
                <w:color w:val="000000"/>
                <w:sz w:val="22"/>
                <w:szCs w:val="22"/>
              </w:rPr>
            </w:pPr>
            <w:r w:rsidRPr="006A0B1B">
              <w:rPr>
                <w:bCs/>
                <w:color w:val="000000"/>
                <w:sz w:val="22"/>
                <w:szCs w:val="22"/>
              </w:rPr>
              <w:t>Tyrimų, reagentų, medžiagų ir papildomų priemonių pavadinimai</w:t>
            </w:r>
          </w:p>
        </w:tc>
        <w:tc>
          <w:tcPr>
            <w:tcW w:w="1875" w:type="dxa"/>
            <w:shd w:val="clear" w:color="auto" w:fill="auto"/>
            <w:vAlign w:val="center"/>
          </w:tcPr>
          <w:p w14:paraId="551759C3" w14:textId="5C2CEB7B" w:rsidR="00720337" w:rsidRPr="006A0B1B" w:rsidRDefault="00720337" w:rsidP="007E5948">
            <w:pPr>
              <w:jc w:val="center"/>
              <w:rPr>
                <w:bCs/>
                <w:color w:val="000000"/>
                <w:sz w:val="22"/>
                <w:szCs w:val="22"/>
              </w:rPr>
            </w:pPr>
            <w:r w:rsidRPr="006A0B1B">
              <w:rPr>
                <w:bCs/>
                <w:color w:val="000000"/>
                <w:sz w:val="22"/>
                <w:szCs w:val="22"/>
              </w:rPr>
              <w:t xml:space="preserve">Maksimalus tyrimų skaičius per </w:t>
            </w:r>
            <w:r w:rsidR="00D024EF" w:rsidRPr="006A0B1B">
              <w:rPr>
                <w:bCs/>
                <w:color w:val="000000"/>
                <w:sz w:val="22"/>
                <w:szCs w:val="22"/>
              </w:rPr>
              <w:t>6</w:t>
            </w:r>
            <w:r w:rsidR="00BD24ED" w:rsidRPr="006A0B1B">
              <w:rPr>
                <w:bCs/>
                <w:color w:val="000000"/>
                <w:sz w:val="22"/>
                <w:szCs w:val="22"/>
              </w:rPr>
              <w:t>0</w:t>
            </w:r>
            <w:r w:rsidR="00D024EF" w:rsidRPr="006A0B1B">
              <w:rPr>
                <w:bCs/>
                <w:color w:val="000000"/>
                <w:sz w:val="22"/>
                <w:szCs w:val="22"/>
              </w:rPr>
              <w:t xml:space="preserve"> </w:t>
            </w:r>
            <w:r w:rsidRPr="006A0B1B">
              <w:rPr>
                <w:bCs/>
                <w:color w:val="000000"/>
                <w:sz w:val="22"/>
                <w:szCs w:val="22"/>
              </w:rPr>
              <w:t>mėn.</w:t>
            </w:r>
          </w:p>
        </w:tc>
        <w:tc>
          <w:tcPr>
            <w:tcW w:w="1970" w:type="dxa"/>
            <w:shd w:val="clear" w:color="auto" w:fill="auto"/>
            <w:vAlign w:val="center"/>
          </w:tcPr>
          <w:p w14:paraId="7BDB78AF" w14:textId="77777777" w:rsidR="00720337" w:rsidRPr="006A0B1B" w:rsidRDefault="00720337" w:rsidP="007E5948">
            <w:pPr>
              <w:jc w:val="center"/>
              <w:rPr>
                <w:bCs/>
                <w:color w:val="000000"/>
                <w:sz w:val="22"/>
                <w:szCs w:val="22"/>
              </w:rPr>
            </w:pPr>
            <w:r w:rsidRPr="006A0B1B">
              <w:rPr>
                <w:bCs/>
                <w:color w:val="000000"/>
                <w:sz w:val="22"/>
                <w:szCs w:val="22"/>
              </w:rPr>
              <w:t>Reagentų, medžiagų ir papildomų priemonių kiekis (ml./vnt., pakuočių kiekis ir dydis)</w:t>
            </w:r>
          </w:p>
          <w:p w14:paraId="2DB1D287" w14:textId="77777777" w:rsidR="00720337" w:rsidRPr="006A0B1B" w:rsidRDefault="00720337" w:rsidP="007E5948">
            <w:pPr>
              <w:jc w:val="center"/>
              <w:rPr>
                <w:bCs/>
                <w:color w:val="000000"/>
                <w:sz w:val="22"/>
                <w:szCs w:val="22"/>
              </w:rPr>
            </w:pPr>
            <w:r w:rsidRPr="006A0B1B">
              <w:rPr>
                <w:bCs/>
                <w:color w:val="000000"/>
                <w:sz w:val="22"/>
                <w:szCs w:val="22"/>
              </w:rPr>
              <w:t xml:space="preserve">nurodytam </w:t>
            </w:r>
            <w:r w:rsidRPr="006A0B1B">
              <w:rPr>
                <w:bCs/>
                <w:sz w:val="22"/>
                <w:szCs w:val="22"/>
              </w:rPr>
              <w:t xml:space="preserve">maksimaliam </w:t>
            </w:r>
            <w:r w:rsidRPr="006A0B1B">
              <w:rPr>
                <w:bCs/>
                <w:color w:val="000000"/>
                <w:sz w:val="22"/>
                <w:szCs w:val="22"/>
              </w:rPr>
              <w:t>tyrimų skaičiui</w:t>
            </w:r>
          </w:p>
        </w:tc>
        <w:tc>
          <w:tcPr>
            <w:tcW w:w="2065" w:type="dxa"/>
            <w:shd w:val="clear" w:color="auto" w:fill="auto"/>
            <w:vAlign w:val="center"/>
          </w:tcPr>
          <w:p w14:paraId="19E64FC0" w14:textId="77777777" w:rsidR="00720337" w:rsidRPr="006A0B1B" w:rsidRDefault="00720337" w:rsidP="007E5948">
            <w:pPr>
              <w:jc w:val="center"/>
              <w:rPr>
                <w:bCs/>
                <w:color w:val="000000"/>
                <w:sz w:val="22"/>
                <w:szCs w:val="22"/>
              </w:rPr>
            </w:pPr>
            <w:r w:rsidRPr="006A0B1B">
              <w:rPr>
                <w:bCs/>
                <w:color w:val="000000"/>
                <w:sz w:val="22"/>
                <w:szCs w:val="22"/>
              </w:rPr>
              <w:t>Vieno (1) tyrimo fiksuotas įkainis, Eur be PVM</w:t>
            </w:r>
          </w:p>
        </w:tc>
        <w:tc>
          <w:tcPr>
            <w:tcW w:w="1319" w:type="dxa"/>
            <w:gridSpan w:val="2"/>
            <w:shd w:val="clear" w:color="auto" w:fill="auto"/>
            <w:vAlign w:val="center"/>
          </w:tcPr>
          <w:p w14:paraId="338E2FE6" w14:textId="77777777" w:rsidR="00720337" w:rsidRPr="006A0B1B" w:rsidRDefault="00720337" w:rsidP="007E5948">
            <w:pPr>
              <w:jc w:val="center"/>
              <w:rPr>
                <w:bCs/>
                <w:color w:val="000000"/>
                <w:sz w:val="22"/>
                <w:szCs w:val="22"/>
              </w:rPr>
            </w:pPr>
            <w:r w:rsidRPr="006A0B1B">
              <w:rPr>
                <w:bCs/>
                <w:color w:val="000000"/>
                <w:sz w:val="22"/>
                <w:szCs w:val="22"/>
              </w:rPr>
              <w:t>Bendra suma, Eur be PVM</w:t>
            </w:r>
          </w:p>
        </w:tc>
        <w:tc>
          <w:tcPr>
            <w:tcW w:w="2693" w:type="dxa"/>
            <w:shd w:val="clear" w:color="auto" w:fill="auto"/>
            <w:vAlign w:val="center"/>
          </w:tcPr>
          <w:p w14:paraId="70D05867" w14:textId="77777777" w:rsidR="00720337" w:rsidRPr="006A0B1B" w:rsidRDefault="00720337" w:rsidP="007E5948">
            <w:pPr>
              <w:jc w:val="center"/>
              <w:rPr>
                <w:bCs/>
                <w:color w:val="000000"/>
                <w:sz w:val="22"/>
                <w:szCs w:val="22"/>
              </w:rPr>
            </w:pPr>
            <w:r w:rsidRPr="006A0B1B">
              <w:rPr>
                <w:bCs/>
                <w:color w:val="000000"/>
                <w:sz w:val="22"/>
                <w:szCs w:val="22"/>
              </w:rPr>
              <w:t>Gamintojas, komercinis reagentų, medžiagų ir papildomų priemonių pavadinimas</w:t>
            </w:r>
          </w:p>
        </w:tc>
      </w:tr>
      <w:tr w:rsidR="00720337" w:rsidRPr="006A0B1B" w14:paraId="7B935A8E" w14:textId="77777777" w:rsidTr="00CE78F8">
        <w:tc>
          <w:tcPr>
            <w:tcW w:w="1129" w:type="dxa"/>
            <w:shd w:val="clear" w:color="auto" w:fill="auto"/>
          </w:tcPr>
          <w:p w14:paraId="37EAC2D2" w14:textId="77777777" w:rsidR="00720337" w:rsidRPr="006A0B1B" w:rsidRDefault="00720337" w:rsidP="00D1781C">
            <w:pPr>
              <w:jc w:val="center"/>
              <w:rPr>
                <w:color w:val="000000"/>
                <w:sz w:val="22"/>
                <w:szCs w:val="22"/>
              </w:rPr>
            </w:pPr>
            <w:r w:rsidRPr="006A0B1B">
              <w:rPr>
                <w:color w:val="000000"/>
                <w:sz w:val="22"/>
                <w:szCs w:val="22"/>
              </w:rPr>
              <w:t>1</w:t>
            </w:r>
          </w:p>
        </w:tc>
        <w:tc>
          <w:tcPr>
            <w:tcW w:w="4253" w:type="dxa"/>
            <w:shd w:val="clear" w:color="auto" w:fill="auto"/>
          </w:tcPr>
          <w:p w14:paraId="4440B8DF" w14:textId="77777777" w:rsidR="00720337" w:rsidRPr="006A0B1B" w:rsidRDefault="00720337" w:rsidP="00D1781C">
            <w:pPr>
              <w:jc w:val="center"/>
              <w:rPr>
                <w:color w:val="000000"/>
                <w:sz w:val="22"/>
                <w:szCs w:val="22"/>
              </w:rPr>
            </w:pPr>
            <w:r w:rsidRPr="006A0B1B">
              <w:rPr>
                <w:color w:val="000000"/>
                <w:sz w:val="22"/>
                <w:szCs w:val="22"/>
              </w:rPr>
              <w:t>2</w:t>
            </w:r>
          </w:p>
        </w:tc>
        <w:tc>
          <w:tcPr>
            <w:tcW w:w="1875" w:type="dxa"/>
            <w:shd w:val="clear" w:color="auto" w:fill="auto"/>
          </w:tcPr>
          <w:p w14:paraId="020120E7" w14:textId="77777777" w:rsidR="00720337" w:rsidRPr="006A0B1B" w:rsidRDefault="00720337" w:rsidP="00D1781C">
            <w:pPr>
              <w:jc w:val="center"/>
              <w:rPr>
                <w:color w:val="000000"/>
                <w:sz w:val="22"/>
                <w:szCs w:val="22"/>
              </w:rPr>
            </w:pPr>
            <w:r w:rsidRPr="006A0B1B">
              <w:rPr>
                <w:color w:val="000000"/>
                <w:sz w:val="22"/>
                <w:szCs w:val="22"/>
              </w:rPr>
              <w:t>3</w:t>
            </w:r>
          </w:p>
        </w:tc>
        <w:tc>
          <w:tcPr>
            <w:tcW w:w="1970" w:type="dxa"/>
            <w:shd w:val="clear" w:color="auto" w:fill="auto"/>
          </w:tcPr>
          <w:p w14:paraId="0057E1E3" w14:textId="77777777" w:rsidR="00720337" w:rsidRPr="006A0B1B" w:rsidRDefault="00720337" w:rsidP="00D1781C">
            <w:pPr>
              <w:jc w:val="center"/>
              <w:rPr>
                <w:color w:val="000000"/>
                <w:sz w:val="22"/>
                <w:szCs w:val="22"/>
              </w:rPr>
            </w:pPr>
            <w:r w:rsidRPr="006A0B1B">
              <w:rPr>
                <w:color w:val="000000"/>
                <w:sz w:val="22"/>
                <w:szCs w:val="22"/>
              </w:rPr>
              <w:t>4</w:t>
            </w:r>
          </w:p>
        </w:tc>
        <w:tc>
          <w:tcPr>
            <w:tcW w:w="2065" w:type="dxa"/>
            <w:shd w:val="clear" w:color="auto" w:fill="auto"/>
          </w:tcPr>
          <w:p w14:paraId="46817C23" w14:textId="77777777" w:rsidR="00720337" w:rsidRPr="006A0B1B" w:rsidRDefault="00720337" w:rsidP="00D1781C">
            <w:pPr>
              <w:jc w:val="center"/>
              <w:rPr>
                <w:color w:val="000000"/>
                <w:sz w:val="22"/>
                <w:szCs w:val="22"/>
              </w:rPr>
            </w:pPr>
            <w:r w:rsidRPr="006A0B1B">
              <w:rPr>
                <w:color w:val="000000"/>
                <w:sz w:val="22"/>
                <w:szCs w:val="22"/>
              </w:rPr>
              <w:t>5</w:t>
            </w:r>
          </w:p>
        </w:tc>
        <w:tc>
          <w:tcPr>
            <w:tcW w:w="1319" w:type="dxa"/>
            <w:gridSpan w:val="2"/>
            <w:shd w:val="clear" w:color="auto" w:fill="auto"/>
          </w:tcPr>
          <w:p w14:paraId="70841DCD" w14:textId="77777777" w:rsidR="00720337" w:rsidRPr="006A0B1B" w:rsidRDefault="00720337" w:rsidP="00D1781C">
            <w:pPr>
              <w:jc w:val="center"/>
              <w:rPr>
                <w:color w:val="000000"/>
                <w:sz w:val="22"/>
                <w:szCs w:val="22"/>
              </w:rPr>
            </w:pPr>
            <w:r w:rsidRPr="006A0B1B">
              <w:rPr>
                <w:color w:val="000000"/>
                <w:sz w:val="22"/>
                <w:szCs w:val="22"/>
              </w:rPr>
              <w:t>6 (3*5)</w:t>
            </w:r>
          </w:p>
        </w:tc>
        <w:tc>
          <w:tcPr>
            <w:tcW w:w="2693" w:type="dxa"/>
            <w:shd w:val="clear" w:color="auto" w:fill="auto"/>
          </w:tcPr>
          <w:p w14:paraId="17784247" w14:textId="77777777" w:rsidR="00720337" w:rsidRPr="006A0B1B" w:rsidRDefault="00720337" w:rsidP="00D1781C">
            <w:pPr>
              <w:jc w:val="center"/>
              <w:rPr>
                <w:color w:val="000000"/>
                <w:sz w:val="22"/>
                <w:szCs w:val="22"/>
              </w:rPr>
            </w:pPr>
            <w:r w:rsidRPr="006A0B1B">
              <w:rPr>
                <w:color w:val="000000"/>
                <w:sz w:val="22"/>
                <w:szCs w:val="22"/>
              </w:rPr>
              <w:t>7</w:t>
            </w:r>
          </w:p>
        </w:tc>
      </w:tr>
      <w:tr w:rsidR="00720337" w:rsidRPr="006A0B1B" w14:paraId="051597A5" w14:textId="77777777" w:rsidTr="00CE78F8">
        <w:tc>
          <w:tcPr>
            <w:tcW w:w="15304" w:type="dxa"/>
            <w:gridSpan w:val="8"/>
            <w:tcBorders>
              <w:bottom w:val="single" w:sz="4" w:space="0" w:color="auto"/>
            </w:tcBorders>
            <w:shd w:val="clear" w:color="auto" w:fill="auto"/>
            <w:vAlign w:val="center"/>
          </w:tcPr>
          <w:p w14:paraId="5F0605B3" w14:textId="77777777" w:rsidR="00720337" w:rsidRPr="006A0B1B" w:rsidRDefault="00720337" w:rsidP="00D7723E">
            <w:pPr>
              <w:spacing w:line="360" w:lineRule="auto"/>
              <w:jc w:val="center"/>
              <w:rPr>
                <w:color w:val="000000"/>
                <w:sz w:val="22"/>
                <w:szCs w:val="22"/>
              </w:rPr>
            </w:pPr>
            <w:r w:rsidRPr="006A0B1B">
              <w:rPr>
                <w:color w:val="000000"/>
                <w:sz w:val="22"/>
                <w:szCs w:val="22"/>
              </w:rPr>
              <w:t>KRAUJO KREŠĖJIMO TYRIMAI</w:t>
            </w:r>
          </w:p>
        </w:tc>
      </w:tr>
      <w:tr w:rsidR="0039381B" w:rsidRPr="006A0B1B" w14:paraId="23C5077F" w14:textId="77777777" w:rsidTr="00CE78F8">
        <w:tc>
          <w:tcPr>
            <w:tcW w:w="1129" w:type="dxa"/>
            <w:shd w:val="clear" w:color="auto" w:fill="auto"/>
          </w:tcPr>
          <w:p w14:paraId="286752D5" w14:textId="77777777" w:rsidR="0039381B" w:rsidRPr="006A0B1B" w:rsidRDefault="0039381B" w:rsidP="0039381B">
            <w:pPr>
              <w:jc w:val="center"/>
              <w:rPr>
                <w:color w:val="000000"/>
                <w:sz w:val="22"/>
                <w:szCs w:val="22"/>
              </w:rPr>
            </w:pPr>
            <w:r w:rsidRPr="006A0B1B">
              <w:rPr>
                <w:color w:val="000000"/>
                <w:sz w:val="22"/>
                <w:szCs w:val="22"/>
              </w:rPr>
              <w:t>1.1.</w:t>
            </w:r>
          </w:p>
        </w:tc>
        <w:tc>
          <w:tcPr>
            <w:tcW w:w="4253" w:type="dxa"/>
            <w:shd w:val="clear" w:color="auto" w:fill="auto"/>
          </w:tcPr>
          <w:p w14:paraId="1EE19092" w14:textId="77777777" w:rsidR="0039381B" w:rsidRPr="006A0B1B" w:rsidRDefault="0039381B" w:rsidP="0039381B">
            <w:pPr>
              <w:jc w:val="both"/>
              <w:rPr>
                <w:b/>
                <w:bCs/>
                <w:color w:val="000000"/>
                <w:sz w:val="22"/>
                <w:szCs w:val="22"/>
              </w:rPr>
            </w:pPr>
            <w:proofErr w:type="spellStart"/>
            <w:r w:rsidRPr="006A0B1B">
              <w:rPr>
                <w:b/>
                <w:bCs/>
                <w:sz w:val="22"/>
                <w:szCs w:val="22"/>
              </w:rPr>
              <w:t>Protrombino</w:t>
            </w:r>
            <w:proofErr w:type="spellEnd"/>
            <w:r w:rsidRPr="006A0B1B">
              <w:rPr>
                <w:b/>
                <w:bCs/>
                <w:sz w:val="22"/>
                <w:szCs w:val="22"/>
              </w:rPr>
              <w:t xml:space="preserve"> laiko (II-VII-X faktorių aktyvumo) nustatymas. (PL)</w:t>
            </w:r>
          </w:p>
        </w:tc>
        <w:tc>
          <w:tcPr>
            <w:tcW w:w="1875" w:type="dxa"/>
            <w:shd w:val="clear" w:color="auto" w:fill="auto"/>
            <w:vAlign w:val="center"/>
          </w:tcPr>
          <w:p w14:paraId="4E73E6B0" w14:textId="19A0557E" w:rsidR="0039381B" w:rsidRPr="006A0B1B" w:rsidRDefault="00F76C35" w:rsidP="0039381B">
            <w:pPr>
              <w:jc w:val="center"/>
              <w:rPr>
                <w:color w:val="000000"/>
                <w:sz w:val="22"/>
                <w:szCs w:val="22"/>
              </w:rPr>
            </w:pPr>
            <w:r w:rsidRPr="006A0B1B">
              <w:rPr>
                <w:color w:val="000000"/>
                <w:sz w:val="22"/>
                <w:szCs w:val="22"/>
              </w:rPr>
              <w:t>50 000</w:t>
            </w:r>
          </w:p>
        </w:tc>
        <w:tc>
          <w:tcPr>
            <w:tcW w:w="1970" w:type="dxa"/>
            <w:shd w:val="clear" w:color="auto" w:fill="auto"/>
            <w:vAlign w:val="center"/>
          </w:tcPr>
          <w:p w14:paraId="4F65C9E0" w14:textId="62D173D9" w:rsidR="0039381B" w:rsidRPr="006A0B1B" w:rsidRDefault="0039381B" w:rsidP="0039381B">
            <w:pPr>
              <w:jc w:val="center"/>
              <w:rPr>
                <w:color w:val="000000"/>
                <w:sz w:val="22"/>
                <w:szCs w:val="22"/>
              </w:rPr>
            </w:pPr>
          </w:p>
        </w:tc>
        <w:tc>
          <w:tcPr>
            <w:tcW w:w="2065" w:type="dxa"/>
            <w:shd w:val="clear" w:color="auto" w:fill="auto"/>
            <w:vAlign w:val="center"/>
          </w:tcPr>
          <w:p w14:paraId="0EFE6B59" w14:textId="69C5C2DC" w:rsidR="0039381B" w:rsidRPr="006A0B1B" w:rsidRDefault="0039381B" w:rsidP="00CE78F8">
            <w:pPr>
              <w:jc w:val="center"/>
              <w:rPr>
                <w:color w:val="000000"/>
                <w:sz w:val="22"/>
                <w:szCs w:val="22"/>
              </w:rPr>
            </w:pPr>
          </w:p>
        </w:tc>
        <w:tc>
          <w:tcPr>
            <w:tcW w:w="1319" w:type="dxa"/>
            <w:gridSpan w:val="2"/>
            <w:shd w:val="clear" w:color="auto" w:fill="auto"/>
            <w:vAlign w:val="center"/>
          </w:tcPr>
          <w:p w14:paraId="5168E80F" w14:textId="5A076BF7" w:rsidR="0039381B" w:rsidRPr="006A0B1B" w:rsidRDefault="0039381B" w:rsidP="00CE78F8">
            <w:pPr>
              <w:jc w:val="center"/>
              <w:rPr>
                <w:color w:val="000000"/>
                <w:sz w:val="22"/>
                <w:szCs w:val="22"/>
              </w:rPr>
            </w:pPr>
          </w:p>
        </w:tc>
        <w:tc>
          <w:tcPr>
            <w:tcW w:w="2693" w:type="dxa"/>
            <w:shd w:val="clear" w:color="auto" w:fill="auto"/>
            <w:vAlign w:val="center"/>
          </w:tcPr>
          <w:p w14:paraId="409B602A" w14:textId="66B21CCA" w:rsidR="0039381B" w:rsidRPr="006A0B1B" w:rsidRDefault="0039381B" w:rsidP="0039381B">
            <w:pPr>
              <w:jc w:val="center"/>
              <w:rPr>
                <w:color w:val="000000"/>
                <w:sz w:val="22"/>
                <w:szCs w:val="22"/>
              </w:rPr>
            </w:pPr>
          </w:p>
        </w:tc>
      </w:tr>
      <w:tr w:rsidR="0039381B" w:rsidRPr="006A0B1B" w14:paraId="27E48AEE" w14:textId="77777777" w:rsidTr="00CE78F8">
        <w:tc>
          <w:tcPr>
            <w:tcW w:w="1129" w:type="dxa"/>
            <w:shd w:val="clear" w:color="auto" w:fill="auto"/>
          </w:tcPr>
          <w:p w14:paraId="58BD5D9D" w14:textId="77777777" w:rsidR="0039381B" w:rsidRPr="006A0B1B" w:rsidRDefault="0039381B" w:rsidP="0039381B">
            <w:pPr>
              <w:jc w:val="center"/>
              <w:rPr>
                <w:color w:val="000000"/>
                <w:sz w:val="22"/>
                <w:szCs w:val="22"/>
              </w:rPr>
            </w:pPr>
            <w:r w:rsidRPr="006A0B1B">
              <w:rPr>
                <w:color w:val="000000"/>
                <w:sz w:val="22"/>
                <w:szCs w:val="22"/>
              </w:rPr>
              <w:t>1.1.1.</w:t>
            </w:r>
          </w:p>
        </w:tc>
        <w:tc>
          <w:tcPr>
            <w:tcW w:w="4253" w:type="dxa"/>
            <w:shd w:val="clear" w:color="auto" w:fill="auto"/>
          </w:tcPr>
          <w:p w14:paraId="73BD3F00" w14:textId="119D109D" w:rsidR="0039381B" w:rsidRPr="006A0B1B" w:rsidRDefault="001B0237" w:rsidP="0039381B">
            <w:pPr>
              <w:jc w:val="both"/>
              <w:rPr>
                <w:i/>
                <w:iCs/>
                <w:sz w:val="22"/>
                <w:szCs w:val="22"/>
              </w:rPr>
            </w:pPr>
            <w:r w:rsidRPr="006A0B1B">
              <w:rPr>
                <w:i/>
                <w:iCs/>
                <w:color w:val="000000"/>
                <w:sz w:val="22"/>
                <w:szCs w:val="22"/>
              </w:rPr>
              <w:t>Reagentas</w:t>
            </w:r>
          </w:p>
        </w:tc>
        <w:tc>
          <w:tcPr>
            <w:tcW w:w="1875" w:type="dxa"/>
            <w:shd w:val="clear" w:color="auto" w:fill="auto"/>
            <w:vAlign w:val="center"/>
          </w:tcPr>
          <w:p w14:paraId="74F572EA" w14:textId="587E70FF" w:rsidR="0039381B" w:rsidRPr="006A0B1B" w:rsidRDefault="0039381B" w:rsidP="006B38DE">
            <w:pPr>
              <w:jc w:val="center"/>
              <w:rPr>
                <w:color w:val="000000"/>
                <w:sz w:val="22"/>
                <w:szCs w:val="22"/>
              </w:rPr>
            </w:pPr>
          </w:p>
        </w:tc>
        <w:tc>
          <w:tcPr>
            <w:tcW w:w="1970" w:type="dxa"/>
            <w:shd w:val="clear" w:color="auto" w:fill="auto"/>
            <w:vAlign w:val="center"/>
          </w:tcPr>
          <w:p w14:paraId="07466629" w14:textId="5C021F7A" w:rsidR="0039381B" w:rsidRPr="006A0B1B" w:rsidRDefault="0039381B" w:rsidP="0039381B">
            <w:pPr>
              <w:jc w:val="center"/>
              <w:rPr>
                <w:color w:val="000000"/>
                <w:sz w:val="22"/>
                <w:szCs w:val="22"/>
              </w:rPr>
            </w:pPr>
          </w:p>
        </w:tc>
        <w:tc>
          <w:tcPr>
            <w:tcW w:w="2065" w:type="dxa"/>
            <w:shd w:val="clear" w:color="auto" w:fill="auto"/>
            <w:vAlign w:val="center"/>
          </w:tcPr>
          <w:p w14:paraId="0527ACBE" w14:textId="7EB0B44E" w:rsidR="0039381B" w:rsidRPr="006A0B1B" w:rsidRDefault="0039381B" w:rsidP="00CE78F8">
            <w:pPr>
              <w:jc w:val="center"/>
              <w:rPr>
                <w:color w:val="000000"/>
                <w:sz w:val="22"/>
                <w:szCs w:val="22"/>
              </w:rPr>
            </w:pPr>
          </w:p>
        </w:tc>
        <w:tc>
          <w:tcPr>
            <w:tcW w:w="1319" w:type="dxa"/>
            <w:gridSpan w:val="2"/>
            <w:shd w:val="clear" w:color="auto" w:fill="auto"/>
            <w:vAlign w:val="center"/>
          </w:tcPr>
          <w:p w14:paraId="3E3DD980" w14:textId="41A8AAE4" w:rsidR="0039381B" w:rsidRPr="006A0B1B" w:rsidRDefault="0039381B" w:rsidP="00CE78F8">
            <w:pPr>
              <w:jc w:val="center"/>
              <w:rPr>
                <w:color w:val="000000"/>
                <w:sz w:val="22"/>
                <w:szCs w:val="22"/>
              </w:rPr>
            </w:pPr>
          </w:p>
        </w:tc>
        <w:tc>
          <w:tcPr>
            <w:tcW w:w="2693" w:type="dxa"/>
            <w:shd w:val="clear" w:color="auto" w:fill="auto"/>
          </w:tcPr>
          <w:p w14:paraId="65CDEC06" w14:textId="3BBC4B7C" w:rsidR="0039381B" w:rsidRPr="006A0B1B" w:rsidRDefault="0039381B" w:rsidP="006B38DE">
            <w:pPr>
              <w:rPr>
                <w:color w:val="000000"/>
                <w:sz w:val="22"/>
                <w:szCs w:val="22"/>
              </w:rPr>
            </w:pPr>
          </w:p>
        </w:tc>
      </w:tr>
      <w:tr w:rsidR="0039381B" w:rsidRPr="006A0B1B" w14:paraId="48B0EA41" w14:textId="77777777" w:rsidTr="00CE78F8">
        <w:tc>
          <w:tcPr>
            <w:tcW w:w="1129" w:type="dxa"/>
            <w:shd w:val="clear" w:color="auto" w:fill="auto"/>
          </w:tcPr>
          <w:p w14:paraId="7C6D7CCD" w14:textId="77777777" w:rsidR="0039381B" w:rsidRPr="006A0B1B" w:rsidRDefault="0039381B" w:rsidP="0039381B">
            <w:pPr>
              <w:jc w:val="center"/>
              <w:rPr>
                <w:color w:val="000000"/>
                <w:sz w:val="22"/>
                <w:szCs w:val="22"/>
              </w:rPr>
            </w:pPr>
            <w:r w:rsidRPr="006A0B1B">
              <w:rPr>
                <w:color w:val="000000"/>
                <w:sz w:val="22"/>
                <w:szCs w:val="22"/>
              </w:rPr>
              <w:t xml:space="preserve">1.2. </w:t>
            </w:r>
          </w:p>
        </w:tc>
        <w:tc>
          <w:tcPr>
            <w:tcW w:w="4253" w:type="dxa"/>
            <w:shd w:val="clear" w:color="auto" w:fill="auto"/>
          </w:tcPr>
          <w:p w14:paraId="0F59AF79" w14:textId="77777777" w:rsidR="0039381B" w:rsidRPr="006A0B1B" w:rsidRDefault="0039381B" w:rsidP="0039381B">
            <w:pPr>
              <w:jc w:val="both"/>
              <w:rPr>
                <w:b/>
                <w:bCs/>
                <w:i/>
                <w:sz w:val="22"/>
                <w:szCs w:val="22"/>
              </w:rPr>
            </w:pPr>
            <w:r w:rsidRPr="006A0B1B">
              <w:rPr>
                <w:b/>
                <w:bCs/>
                <w:sz w:val="22"/>
                <w:szCs w:val="22"/>
              </w:rPr>
              <w:t xml:space="preserve">Aktyvinto dalinio </w:t>
            </w:r>
            <w:proofErr w:type="spellStart"/>
            <w:r w:rsidRPr="006A0B1B">
              <w:rPr>
                <w:b/>
                <w:bCs/>
                <w:sz w:val="22"/>
                <w:szCs w:val="22"/>
              </w:rPr>
              <w:t>tromboplastino</w:t>
            </w:r>
            <w:proofErr w:type="spellEnd"/>
            <w:r w:rsidRPr="006A0B1B">
              <w:rPr>
                <w:b/>
                <w:bCs/>
                <w:sz w:val="22"/>
                <w:szCs w:val="22"/>
              </w:rPr>
              <w:t xml:space="preserve"> laiko nustatymas (ADTL)</w:t>
            </w:r>
          </w:p>
        </w:tc>
        <w:tc>
          <w:tcPr>
            <w:tcW w:w="1875" w:type="dxa"/>
            <w:shd w:val="clear" w:color="auto" w:fill="auto"/>
            <w:vAlign w:val="center"/>
          </w:tcPr>
          <w:p w14:paraId="7EAD771D" w14:textId="11BA6DCB" w:rsidR="0039381B" w:rsidRPr="006A0B1B" w:rsidRDefault="00F76C35" w:rsidP="0039381B">
            <w:pPr>
              <w:jc w:val="center"/>
              <w:rPr>
                <w:color w:val="000000"/>
                <w:sz w:val="22"/>
                <w:szCs w:val="22"/>
              </w:rPr>
            </w:pPr>
            <w:r w:rsidRPr="006A0B1B">
              <w:rPr>
                <w:color w:val="000000"/>
                <w:sz w:val="22"/>
                <w:szCs w:val="22"/>
              </w:rPr>
              <w:t>35 000</w:t>
            </w:r>
          </w:p>
        </w:tc>
        <w:tc>
          <w:tcPr>
            <w:tcW w:w="1970" w:type="dxa"/>
            <w:shd w:val="clear" w:color="auto" w:fill="auto"/>
            <w:vAlign w:val="center"/>
          </w:tcPr>
          <w:p w14:paraId="55CF91BF" w14:textId="77777777" w:rsidR="0039381B" w:rsidRPr="006A0B1B" w:rsidRDefault="0039381B" w:rsidP="0039381B">
            <w:pPr>
              <w:jc w:val="center"/>
              <w:rPr>
                <w:color w:val="000000"/>
                <w:sz w:val="22"/>
                <w:szCs w:val="22"/>
              </w:rPr>
            </w:pPr>
          </w:p>
        </w:tc>
        <w:tc>
          <w:tcPr>
            <w:tcW w:w="2065" w:type="dxa"/>
            <w:shd w:val="clear" w:color="auto" w:fill="auto"/>
            <w:vAlign w:val="center"/>
          </w:tcPr>
          <w:p w14:paraId="17172541" w14:textId="77CD99C9" w:rsidR="0039381B" w:rsidRPr="006A0B1B" w:rsidRDefault="0039381B" w:rsidP="00CE78F8">
            <w:pPr>
              <w:jc w:val="center"/>
              <w:rPr>
                <w:color w:val="000000"/>
                <w:sz w:val="22"/>
                <w:szCs w:val="22"/>
              </w:rPr>
            </w:pPr>
          </w:p>
        </w:tc>
        <w:tc>
          <w:tcPr>
            <w:tcW w:w="1319" w:type="dxa"/>
            <w:gridSpan w:val="2"/>
            <w:shd w:val="clear" w:color="auto" w:fill="auto"/>
            <w:vAlign w:val="center"/>
          </w:tcPr>
          <w:p w14:paraId="6DFCF26C" w14:textId="05C1D323" w:rsidR="0039381B" w:rsidRPr="006A0B1B" w:rsidRDefault="0039381B" w:rsidP="00CE78F8">
            <w:pPr>
              <w:jc w:val="center"/>
              <w:rPr>
                <w:color w:val="000000"/>
                <w:sz w:val="22"/>
                <w:szCs w:val="22"/>
              </w:rPr>
            </w:pPr>
          </w:p>
        </w:tc>
        <w:tc>
          <w:tcPr>
            <w:tcW w:w="2693" w:type="dxa"/>
            <w:shd w:val="clear" w:color="auto" w:fill="auto"/>
            <w:vAlign w:val="center"/>
          </w:tcPr>
          <w:p w14:paraId="6E6C3818" w14:textId="77777777" w:rsidR="0039381B" w:rsidRPr="006A0B1B" w:rsidRDefault="0039381B" w:rsidP="006B38DE">
            <w:pPr>
              <w:rPr>
                <w:color w:val="000000"/>
                <w:sz w:val="22"/>
                <w:szCs w:val="22"/>
              </w:rPr>
            </w:pPr>
          </w:p>
        </w:tc>
      </w:tr>
      <w:tr w:rsidR="0039381B" w:rsidRPr="006A0B1B" w14:paraId="2557963D" w14:textId="77777777" w:rsidTr="00CE78F8">
        <w:tc>
          <w:tcPr>
            <w:tcW w:w="1129" w:type="dxa"/>
            <w:shd w:val="clear" w:color="auto" w:fill="auto"/>
          </w:tcPr>
          <w:p w14:paraId="46178B11" w14:textId="77777777" w:rsidR="0039381B" w:rsidRPr="006A0B1B" w:rsidRDefault="0039381B" w:rsidP="0039381B">
            <w:pPr>
              <w:jc w:val="center"/>
              <w:rPr>
                <w:color w:val="000000"/>
                <w:sz w:val="22"/>
                <w:szCs w:val="22"/>
              </w:rPr>
            </w:pPr>
            <w:r w:rsidRPr="006A0B1B">
              <w:rPr>
                <w:color w:val="000000"/>
                <w:sz w:val="22"/>
                <w:szCs w:val="22"/>
              </w:rPr>
              <w:t>1.2.1.</w:t>
            </w:r>
          </w:p>
        </w:tc>
        <w:tc>
          <w:tcPr>
            <w:tcW w:w="4253" w:type="dxa"/>
            <w:shd w:val="clear" w:color="auto" w:fill="auto"/>
          </w:tcPr>
          <w:p w14:paraId="103EE1A5" w14:textId="3BE8AF34" w:rsidR="0039381B" w:rsidRPr="006A0B1B" w:rsidRDefault="006B38DE" w:rsidP="0039381B">
            <w:pPr>
              <w:jc w:val="both"/>
              <w:rPr>
                <w:color w:val="000000"/>
                <w:sz w:val="22"/>
                <w:szCs w:val="22"/>
              </w:rPr>
            </w:pPr>
            <w:r w:rsidRPr="006A0B1B">
              <w:rPr>
                <w:i/>
                <w:iCs/>
                <w:color w:val="000000"/>
                <w:sz w:val="22"/>
                <w:szCs w:val="22"/>
              </w:rPr>
              <w:t>Reagentas</w:t>
            </w:r>
          </w:p>
        </w:tc>
        <w:tc>
          <w:tcPr>
            <w:tcW w:w="1875" w:type="dxa"/>
            <w:shd w:val="clear" w:color="auto" w:fill="auto"/>
            <w:vAlign w:val="center"/>
          </w:tcPr>
          <w:p w14:paraId="15E5B3F0" w14:textId="77777777" w:rsidR="0039381B" w:rsidRPr="006A0B1B" w:rsidRDefault="0039381B" w:rsidP="0039381B">
            <w:pPr>
              <w:jc w:val="center"/>
              <w:rPr>
                <w:color w:val="000000"/>
                <w:sz w:val="22"/>
                <w:szCs w:val="22"/>
              </w:rPr>
            </w:pPr>
          </w:p>
        </w:tc>
        <w:tc>
          <w:tcPr>
            <w:tcW w:w="1970" w:type="dxa"/>
            <w:shd w:val="clear" w:color="auto" w:fill="auto"/>
            <w:vAlign w:val="center"/>
          </w:tcPr>
          <w:p w14:paraId="2834BB8E" w14:textId="76AAC2EB" w:rsidR="0039381B" w:rsidRPr="006A0B1B" w:rsidRDefault="0039381B" w:rsidP="00CE78F8">
            <w:pPr>
              <w:jc w:val="center"/>
              <w:rPr>
                <w:color w:val="000000"/>
                <w:sz w:val="22"/>
                <w:szCs w:val="22"/>
              </w:rPr>
            </w:pPr>
          </w:p>
        </w:tc>
        <w:tc>
          <w:tcPr>
            <w:tcW w:w="2065" w:type="dxa"/>
            <w:shd w:val="clear" w:color="auto" w:fill="auto"/>
            <w:vAlign w:val="center"/>
          </w:tcPr>
          <w:p w14:paraId="0A8326EC" w14:textId="77777777" w:rsidR="0039381B" w:rsidRPr="006A0B1B" w:rsidRDefault="0039381B" w:rsidP="0039381B">
            <w:pPr>
              <w:jc w:val="center"/>
              <w:rPr>
                <w:color w:val="000000"/>
                <w:sz w:val="22"/>
                <w:szCs w:val="22"/>
              </w:rPr>
            </w:pPr>
          </w:p>
        </w:tc>
        <w:tc>
          <w:tcPr>
            <w:tcW w:w="1319" w:type="dxa"/>
            <w:gridSpan w:val="2"/>
            <w:shd w:val="clear" w:color="auto" w:fill="auto"/>
            <w:vAlign w:val="center"/>
          </w:tcPr>
          <w:p w14:paraId="0C03CD33" w14:textId="77777777" w:rsidR="0039381B" w:rsidRPr="006A0B1B" w:rsidRDefault="0039381B" w:rsidP="00CE78F8">
            <w:pPr>
              <w:jc w:val="center"/>
              <w:rPr>
                <w:color w:val="000000"/>
                <w:sz w:val="22"/>
                <w:szCs w:val="22"/>
              </w:rPr>
            </w:pPr>
          </w:p>
        </w:tc>
        <w:tc>
          <w:tcPr>
            <w:tcW w:w="2693" w:type="dxa"/>
            <w:shd w:val="clear" w:color="auto" w:fill="auto"/>
          </w:tcPr>
          <w:p w14:paraId="08E3C70B" w14:textId="631D509F" w:rsidR="0039381B" w:rsidRPr="006A0B1B" w:rsidRDefault="0039381B" w:rsidP="006B38DE">
            <w:pPr>
              <w:rPr>
                <w:color w:val="000000"/>
                <w:sz w:val="22"/>
                <w:szCs w:val="22"/>
              </w:rPr>
            </w:pPr>
          </w:p>
        </w:tc>
      </w:tr>
      <w:tr w:rsidR="0039381B" w:rsidRPr="006A0B1B" w14:paraId="11C32990" w14:textId="77777777" w:rsidTr="00CE78F8">
        <w:tc>
          <w:tcPr>
            <w:tcW w:w="1129" w:type="dxa"/>
            <w:shd w:val="clear" w:color="auto" w:fill="auto"/>
          </w:tcPr>
          <w:p w14:paraId="2C2B6034" w14:textId="77777777" w:rsidR="0039381B" w:rsidRPr="006A0B1B" w:rsidRDefault="0039381B" w:rsidP="0039381B">
            <w:pPr>
              <w:jc w:val="center"/>
              <w:rPr>
                <w:color w:val="000000"/>
                <w:sz w:val="22"/>
                <w:szCs w:val="22"/>
              </w:rPr>
            </w:pPr>
            <w:r w:rsidRPr="006A0B1B">
              <w:rPr>
                <w:color w:val="000000"/>
                <w:sz w:val="22"/>
                <w:szCs w:val="22"/>
              </w:rPr>
              <w:t>1.2.2.</w:t>
            </w:r>
          </w:p>
        </w:tc>
        <w:tc>
          <w:tcPr>
            <w:tcW w:w="4253" w:type="dxa"/>
            <w:shd w:val="clear" w:color="auto" w:fill="auto"/>
          </w:tcPr>
          <w:p w14:paraId="17166DA8" w14:textId="374DD2E5" w:rsidR="0039381B" w:rsidRPr="006A0B1B" w:rsidRDefault="006B38DE" w:rsidP="0039381B">
            <w:pPr>
              <w:jc w:val="both"/>
              <w:rPr>
                <w:i/>
                <w:iCs/>
                <w:color w:val="000000"/>
                <w:sz w:val="22"/>
                <w:szCs w:val="22"/>
              </w:rPr>
            </w:pPr>
            <w:r w:rsidRPr="006A0B1B">
              <w:rPr>
                <w:i/>
                <w:iCs/>
                <w:color w:val="000000"/>
                <w:sz w:val="22"/>
                <w:szCs w:val="22"/>
              </w:rPr>
              <w:t>Buferis</w:t>
            </w:r>
          </w:p>
        </w:tc>
        <w:tc>
          <w:tcPr>
            <w:tcW w:w="1875" w:type="dxa"/>
            <w:shd w:val="clear" w:color="auto" w:fill="auto"/>
            <w:vAlign w:val="center"/>
          </w:tcPr>
          <w:p w14:paraId="184E6C60" w14:textId="77777777" w:rsidR="0039381B" w:rsidRPr="006A0B1B" w:rsidRDefault="0039381B" w:rsidP="0039381B">
            <w:pPr>
              <w:jc w:val="center"/>
              <w:rPr>
                <w:color w:val="000000"/>
                <w:sz w:val="22"/>
                <w:szCs w:val="22"/>
              </w:rPr>
            </w:pPr>
          </w:p>
        </w:tc>
        <w:tc>
          <w:tcPr>
            <w:tcW w:w="1970" w:type="dxa"/>
            <w:shd w:val="clear" w:color="auto" w:fill="auto"/>
            <w:vAlign w:val="center"/>
          </w:tcPr>
          <w:p w14:paraId="13A06CCE" w14:textId="1D4B7B1A" w:rsidR="0039381B" w:rsidRPr="006A0B1B" w:rsidRDefault="0039381B" w:rsidP="00CE78F8">
            <w:pPr>
              <w:jc w:val="center"/>
              <w:rPr>
                <w:color w:val="000000"/>
                <w:sz w:val="22"/>
                <w:szCs w:val="22"/>
              </w:rPr>
            </w:pPr>
          </w:p>
        </w:tc>
        <w:tc>
          <w:tcPr>
            <w:tcW w:w="2065" w:type="dxa"/>
            <w:shd w:val="clear" w:color="auto" w:fill="auto"/>
            <w:vAlign w:val="center"/>
          </w:tcPr>
          <w:p w14:paraId="5DBFAAF1" w14:textId="77777777" w:rsidR="0039381B" w:rsidRPr="006A0B1B" w:rsidRDefault="0039381B" w:rsidP="0039381B">
            <w:pPr>
              <w:jc w:val="center"/>
              <w:rPr>
                <w:color w:val="000000"/>
                <w:sz w:val="22"/>
                <w:szCs w:val="22"/>
              </w:rPr>
            </w:pPr>
          </w:p>
        </w:tc>
        <w:tc>
          <w:tcPr>
            <w:tcW w:w="1319" w:type="dxa"/>
            <w:gridSpan w:val="2"/>
            <w:shd w:val="clear" w:color="auto" w:fill="auto"/>
            <w:vAlign w:val="center"/>
          </w:tcPr>
          <w:p w14:paraId="3362B96E" w14:textId="77777777" w:rsidR="0039381B" w:rsidRPr="006A0B1B" w:rsidRDefault="0039381B" w:rsidP="0039381B">
            <w:pPr>
              <w:jc w:val="center"/>
              <w:rPr>
                <w:color w:val="000000"/>
                <w:sz w:val="22"/>
                <w:szCs w:val="22"/>
              </w:rPr>
            </w:pPr>
          </w:p>
        </w:tc>
        <w:tc>
          <w:tcPr>
            <w:tcW w:w="2693" w:type="dxa"/>
            <w:shd w:val="clear" w:color="auto" w:fill="auto"/>
          </w:tcPr>
          <w:p w14:paraId="6D708C4C" w14:textId="1004A570" w:rsidR="0039381B" w:rsidRPr="006A0B1B" w:rsidRDefault="0039381B" w:rsidP="006B38DE">
            <w:pPr>
              <w:rPr>
                <w:color w:val="000000"/>
                <w:sz w:val="22"/>
                <w:szCs w:val="22"/>
              </w:rPr>
            </w:pPr>
          </w:p>
        </w:tc>
      </w:tr>
      <w:tr w:rsidR="00720337" w:rsidRPr="006A0B1B" w14:paraId="220807BE" w14:textId="77777777" w:rsidTr="00CE78F8">
        <w:tc>
          <w:tcPr>
            <w:tcW w:w="1129" w:type="dxa"/>
            <w:shd w:val="clear" w:color="auto" w:fill="auto"/>
          </w:tcPr>
          <w:p w14:paraId="6288DDAE" w14:textId="77777777" w:rsidR="00720337" w:rsidRPr="006A0B1B" w:rsidRDefault="00720337" w:rsidP="00D1781C">
            <w:pPr>
              <w:jc w:val="center"/>
              <w:rPr>
                <w:color w:val="000000"/>
                <w:sz w:val="22"/>
                <w:szCs w:val="22"/>
              </w:rPr>
            </w:pPr>
            <w:r w:rsidRPr="006A0B1B">
              <w:rPr>
                <w:color w:val="000000"/>
                <w:sz w:val="22"/>
                <w:szCs w:val="22"/>
              </w:rPr>
              <w:t xml:space="preserve">1.3. </w:t>
            </w:r>
          </w:p>
        </w:tc>
        <w:tc>
          <w:tcPr>
            <w:tcW w:w="4253" w:type="dxa"/>
            <w:shd w:val="clear" w:color="auto" w:fill="auto"/>
          </w:tcPr>
          <w:p w14:paraId="37AD45F0" w14:textId="77777777" w:rsidR="00720337" w:rsidRPr="006A0B1B" w:rsidRDefault="00720337" w:rsidP="00D1781C">
            <w:pPr>
              <w:jc w:val="both"/>
              <w:rPr>
                <w:color w:val="000000"/>
                <w:sz w:val="22"/>
                <w:szCs w:val="22"/>
              </w:rPr>
            </w:pPr>
            <w:proofErr w:type="spellStart"/>
            <w:r w:rsidRPr="006A0B1B">
              <w:rPr>
                <w:b/>
                <w:bCs/>
                <w:sz w:val="22"/>
                <w:szCs w:val="22"/>
              </w:rPr>
              <w:t>Fibrinogeno</w:t>
            </w:r>
            <w:proofErr w:type="spellEnd"/>
            <w:r w:rsidRPr="006A0B1B">
              <w:rPr>
                <w:b/>
                <w:bCs/>
                <w:sz w:val="22"/>
                <w:szCs w:val="22"/>
              </w:rPr>
              <w:t xml:space="preserve"> koncentracijos nustatymas (FIB)</w:t>
            </w:r>
          </w:p>
        </w:tc>
        <w:tc>
          <w:tcPr>
            <w:tcW w:w="1875" w:type="dxa"/>
            <w:shd w:val="clear" w:color="auto" w:fill="auto"/>
            <w:vAlign w:val="center"/>
          </w:tcPr>
          <w:p w14:paraId="0D60C6FB" w14:textId="77BBBC2A" w:rsidR="00720337" w:rsidRPr="006A0B1B" w:rsidRDefault="00F76C35" w:rsidP="00D1781C">
            <w:pPr>
              <w:jc w:val="center"/>
              <w:rPr>
                <w:color w:val="000000"/>
                <w:sz w:val="22"/>
                <w:szCs w:val="22"/>
              </w:rPr>
            </w:pPr>
            <w:r w:rsidRPr="006A0B1B">
              <w:rPr>
                <w:color w:val="000000"/>
                <w:sz w:val="22"/>
                <w:szCs w:val="22"/>
              </w:rPr>
              <w:t>8 000</w:t>
            </w:r>
          </w:p>
        </w:tc>
        <w:tc>
          <w:tcPr>
            <w:tcW w:w="1970" w:type="dxa"/>
            <w:shd w:val="clear" w:color="auto" w:fill="auto"/>
            <w:vAlign w:val="center"/>
          </w:tcPr>
          <w:p w14:paraId="22B2DCD8" w14:textId="77777777" w:rsidR="00720337" w:rsidRPr="006A0B1B" w:rsidRDefault="00720337" w:rsidP="00D1781C">
            <w:pPr>
              <w:jc w:val="center"/>
              <w:rPr>
                <w:color w:val="000000"/>
                <w:sz w:val="22"/>
                <w:szCs w:val="22"/>
              </w:rPr>
            </w:pPr>
          </w:p>
        </w:tc>
        <w:tc>
          <w:tcPr>
            <w:tcW w:w="2065" w:type="dxa"/>
            <w:shd w:val="clear" w:color="auto" w:fill="auto"/>
            <w:vAlign w:val="center"/>
          </w:tcPr>
          <w:p w14:paraId="42CF048A" w14:textId="69243483" w:rsidR="00720337" w:rsidRPr="006A0B1B" w:rsidRDefault="00720337" w:rsidP="00D1781C">
            <w:pPr>
              <w:jc w:val="center"/>
              <w:rPr>
                <w:color w:val="000000"/>
                <w:sz w:val="22"/>
                <w:szCs w:val="22"/>
              </w:rPr>
            </w:pPr>
          </w:p>
        </w:tc>
        <w:tc>
          <w:tcPr>
            <w:tcW w:w="1319" w:type="dxa"/>
            <w:gridSpan w:val="2"/>
            <w:shd w:val="clear" w:color="auto" w:fill="auto"/>
            <w:vAlign w:val="center"/>
          </w:tcPr>
          <w:p w14:paraId="1AEDF335" w14:textId="73BE5DDF" w:rsidR="00720337" w:rsidRPr="006A0B1B" w:rsidRDefault="00720337" w:rsidP="00D1781C">
            <w:pPr>
              <w:jc w:val="center"/>
              <w:rPr>
                <w:color w:val="000000"/>
                <w:sz w:val="22"/>
                <w:szCs w:val="22"/>
              </w:rPr>
            </w:pPr>
          </w:p>
        </w:tc>
        <w:tc>
          <w:tcPr>
            <w:tcW w:w="2693" w:type="dxa"/>
            <w:shd w:val="clear" w:color="auto" w:fill="auto"/>
            <w:vAlign w:val="center"/>
          </w:tcPr>
          <w:p w14:paraId="234ED32C" w14:textId="77777777" w:rsidR="00720337" w:rsidRPr="006A0B1B" w:rsidRDefault="00720337" w:rsidP="00CE78F8">
            <w:pPr>
              <w:jc w:val="center"/>
              <w:rPr>
                <w:color w:val="000000"/>
                <w:sz w:val="22"/>
                <w:szCs w:val="22"/>
              </w:rPr>
            </w:pPr>
          </w:p>
        </w:tc>
      </w:tr>
      <w:tr w:rsidR="0039381B" w:rsidRPr="006A0B1B" w14:paraId="1097E067" w14:textId="77777777" w:rsidTr="00CE78F8">
        <w:tc>
          <w:tcPr>
            <w:tcW w:w="1129" w:type="dxa"/>
            <w:shd w:val="clear" w:color="auto" w:fill="auto"/>
          </w:tcPr>
          <w:p w14:paraId="291DC5D0" w14:textId="670D5198" w:rsidR="0039381B" w:rsidRPr="006A0B1B" w:rsidRDefault="0039381B" w:rsidP="0039381B">
            <w:pPr>
              <w:jc w:val="center"/>
              <w:rPr>
                <w:color w:val="000000"/>
                <w:sz w:val="22"/>
                <w:szCs w:val="22"/>
              </w:rPr>
            </w:pPr>
            <w:r w:rsidRPr="006A0B1B">
              <w:rPr>
                <w:color w:val="000000"/>
                <w:sz w:val="22"/>
                <w:szCs w:val="22"/>
              </w:rPr>
              <w:t>1.</w:t>
            </w:r>
            <w:r w:rsidR="00F66799" w:rsidRPr="006A0B1B">
              <w:rPr>
                <w:color w:val="000000"/>
                <w:sz w:val="22"/>
                <w:szCs w:val="22"/>
                <w:lang w:val="en-US"/>
              </w:rPr>
              <w:t>3</w:t>
            </w:r>
            <w:r w:rsidRPr="006A0B1B">
              <w:rPr>
                <w:color w:val="000000"/>
                <w:sz w:val="22"/>
                <w:szCs w:val="22"/>
              </w:rPr>
              <w:t>.1.</w:t>
            </w:r>
          </w:p>
        </w:tc>
        <w:tc>
          <w:tcPr>
            <w:tcW w:w="4253" w:type="dxa"/>
            <w:shd w:val="clear" w:color="auto" w:fill="auto"/>
          </w:tcPr>
          <w:p w14:paraId="763A8278" w14:textId="3CDC7CA1" w:rsidR="0039381B" w:rsidRPr="006A0B1B" w:rsidRDefault="006B38DE" w:rsidP="0039381B">
            <w:pPr>
              <w:jc w:val="both"/>
              <w:rPr>
                <w:color w:val="000000"/>
                <w:sz w:val="22"/>
                <w:szCs w:val="22"/>
              </w:rPr>
            </w:pPr>
            <w:r w:rsidRPr="006A0B1B">
              <w:rPr>
                <w:i/>
                <w:iCs/>
                <w:color w:val="000000"/>
                <w:sz w:val="22"/>
                <w:szCs w:val="22"/>
              </w:rPr>
              <w:t>Reagentas</w:t>
            </w:r>
          </w:p>
        </w:tc>
        <w:tc>
          <w:tcPr>
            <w:tcW w:w="1875" w:type="dxa"/>
            <w:shd w:val="clear" w:color="auto" w:fill="auto"/>
            <w:vAlign w:val="center"/>
          </w:tcPr>
          <w:p w14:paraId="0F8DA7D5" w14:textId="77777777" w:rsidR="0039381B" w:rsidRPr="006A0B1B" w:rsidRDefault="0039381B" w:rsidP="0039381B">
            <w:pPr>
              <w:jc w:val="center"/>
              <w:rPr>
                <w:color w:val="000000"/>
                <w:sz w:val="22"/>
                <w:szCs w:val="22"/>
              </w:rPr>
            </w:pPr>
          </w:p>
        </w:tc>
        <w:tc>
          <w:tcPr>
            <w:tcW w:w="1970" w:type="dxa"/>
            <w:shd w:val="clear" w:color="auto" w:fill="auto"/>
            <w:vAlign w:val="center"/>
          </w:tcPr>
          <w:p w14:paraId="486C4DAD" w14:textId="4579E360" w:rsidR="0039381B" w:rsidRPr="006A0B1B" w:rsidRDefault="0039381B" w:rsidP="00CE78F8">
            <w:pPr>
              <w:jc w:val="center"/>
              <w:rPr>
                <w:color w:val="000000"/>
                <w:sz w:val="22"/>
                <w:szCs w:val="22"/>
              </w:rPr>
            </w:pPr>
          </w:p>
        </w:tc>
        <w:tc>
          <w:tcPr>
            <w:tcW w:w="2065" w:type="dxa"/>
            <w:shd w:val="clear" w:color="auto" w:fill="auto"/>
            <w:vAlign w:val="center"/>
          </w:tcPr>
          <w:p w14:paraId="7ECD513E" w14:textId="77777777" w:rsidR="0039381B" w:rsidRPr="006A0B1B" w:rsidRDefault="0039381B" w:rsidP="0039381B">
            <w:pPr>
              <w:jc w:val="center"/>
              <w:rPr>
                <w:color w:val="000000"/>
                <w:sz w:val="22"/>
                <w:szCs w:val="22"/>
              </w:rPr>
            </w:pPr>
          </w:p>
        </w:tc>
        <w:tc>
          <w:tcPr>
            <w:tcW w:w="1319" w:type="dxa"/>
            <w:gridSpan w:val="2"/>
            <w:shd w:val="clear" w:color="auto" w:fill="auto"/>
            <w:vAlign w:val="center"/>
          </w:tcPr>
          <w:p w14:paraId="555E9F62" w14:textId="77777777" w:rsidR="0039381B" w:rsidRPr="006A0B1B" w:rsidRDefault="0039381B" w:rsidP="0039381B">
            <w:pPr>
              <w:jc w:val="center"/>
              <w:rPr>
                <w:color w:val="000000"/>
                <w:sz w:val="22"/>
                <w:szCs w:val="22"/>
              </w:rPr>
            </w:pPr>
          </w:p>
        </w:tc>
        <w:tc>
          <w:tcPr>
            <w:tcW w:w="2693" w:type="dxa"/>
            <w:shd w:val="clear" w:color="auto" w:fill="auto"/>
          </w:tcPr>
          <w:p w14:paraId="2A155CDA" w14:textId="5EF3AE7D" w:rsidR="0039381B" w:rsidRPr="006A0B1B" w:rsidRDefault="0039381B" w:rsidP="006B38DE">
            <w:pPr>
              <w:rPr>
                <w:color w:val="000000"/>
                <w:sz w:val="22"/>
                <w:szCs w:val="22"/>
              </w:rPr>
            </w:pPr>
          </w:p>
        </w:tc>
      </w:tr>
      <w:tr w:rsidR="00720337" w:rsidRPr="006A0B1B" w14:paraId="6F023816" w14:textId="77777777" w:rsidTr="00CE78F8">
        <w:tc>
          <w:tcPr>
            <w:tcW w:w="1129" w:type="dxa"/>
            <w:shd w:val="clear" w:color="auto" w:fill="auto"/>
          </w:tcPr>
          <w:p w14:paraId="3B01B3E9" w14:textId="77777777" w:rsidR="00720337" w:rsidRPr="006A0B1B" w:rsidRDefault="00720337" w:rsidP="00D1781C">
            <w:pPr>
              <w:jc w:val="center"/>
              <w:rPr>
                <w:color w:val="000000"/>
                <w:sz w:val="22"/>
                <w:szCs w:val="22"/>
              </w:rPr>
            </w:pPr>
            <w:r w:rsidRPr="006A0B1B">
              <w:rPr>
                <w:color w:val="000000"/>
                <w:sz w:val="22"/>
                <w:szCs w:val="22"/>
              </w:rPr>
              <w:t xml:space="preserve">1.4. </w:t>
            </w:r>
          </w:p>
        </w:tc>
        <w:tc>
          <w:tcPr>
            <w:tcW w:w="4253" w:type="dxa"/>
            <w:shd w:val="clear" w:color="auto" w:fill="auto"/>
          </w:tcPr>
          <w:p w14:paraId="4B5FBFA5" w14:textId="77777777" w:rsidR="00720337" w:rsidRPr="006A0B1B" w:rsidRDefault="00720337" w:rsidP="00D1781C">
            <w:pPr>
              <w:jc w:val="both"/>
              <w:rPr>
                <w:color w:val="000000"/>
                <w:sz w:val="22"/>
                <w:szCs w:val="22"/>
              </w:rPr>
            </w:pPr>
            <w:r w:rsidRPr="006A0B1B">
              <w:rPr>
                <w:b/>
                <w:bCs/>
                <w:sz w:val="22"/>
                <w:szCs w:val="22"/>
              </w:rPr>
              <w:t>D-</w:t>
            </w:r>
            <w:proofErr w:type="spellStart"/>
            <w:r w:rsidRPr="006A0B1B">
              <w:rPr>
                <w:b/>
                <w:bCs/>
                <w:sz w:val="22"/>
                <w:szCs w:val="22"/>
              </w:rPr>
              <w:t>dimerų</w:t>
            </w:r>
            <w:proofErr w:type="spellEnd"/>
            <w:r w:rsidRPr="006A0B1B">
              <w:rPr>
                <w:b/>
                <w:bCs/>
                <w:sz w:val="22"/>
                <w:szCs w:val="22"/>
              </w:rPr>
              <w:t xml:space="preserve"> koncentracijos tyrimas (D-</w:t>
            </w:r>
            <w:proofErr w:type="spellStart"/>
            <w:r w:rsidRPr="006A0B1B">
              <w:rPr>
                <w:b/>
                <w:bCs/>
                <w:sz w:val="22"/>
                <w:szCs w:val="22"/>
              </w:rPr>
              <w:t>Di</w:t>
            </w:r>
            <w:proofErr w:type="spellEnd"/>
            <w:r w:rsidRPr="006A0B1B">
              <w:rPr>
                <w:b/>
                <w:bCs/>
                <w:sz w:val="22"/>
                <w:szCs w:val="22"/>
              </w:rPr>
              <w:t>)</w:t>
            </w:r>
          </w:p>
        </w:tc>
        <w:tc>
          <w:tcPr>
            <w:tcW w:w="1875" w:type="dxa"/>
            <w:shd w:val="clear" w:color="auto" w:fill="auto"/>
            <w:vAlign w:val="center"/>
          </w:tcPr>
          <w:p w14:paraId="3347FA27" w14:textId="693C7C33" w:rsidR="00720337" w:rsidRPr="006A0B1B" w:rsidRDefault="00F76C35" w:rsidP="00D1781C">
            <w:pPr>
              <w:jc w:val="center"/>
              <w:rPr>
                <w:color w:val="000000"/>
                <w:sz w:val="22"/>
                <w:szCs w:val="22"/>
              </w:rPr>
            </w:pPr>
            <w:r w:rsidRPr="006A0B1B">
              <w:rPr>
                <w:color w:val="000000"/>
                <w:sz w:val="22"/>
                <w:szCs w:val="22"/>
              </w:rPr>
              <w:t>7 000</w:t>
            </w:r>
          </w:p>
        </w:tc>
        <w:tc>
          <w:tcPr>
            <w:tcW w:w="1970" w:type="dxa"/>
            <w:shd w:val="clear" w:color="auto" w:fill="auto"/>
            <w:vAlign w:val="center"/>
          </w:tcPr>
          <w:p w14:paraId="241F94FD" w14:textId="77777777" w:rsidR="00720337" w:rsidRPr="006A0B1B" w:rsidRDefault="00720337" w:rsidP="00CE78F8">
            <w:pPr>
              <w:jc w:val="center"/>
              <w:rPr>
                <w:color w:val="000000"/>
                <w:sz w:val="22"/>
                <w:szCs w:val="22"/>
              </w:rPr>
            </w:pPr>
          </w:p>
        </w:tc>
        <w:tc>
          <w:tcPr>
            <w:tcW w:w="2065" w:type="dxa"/>
            <w:shd w:val="clear" w:color="auto" w:fill="auto"/>
            <w:vAlign w:val="center"/>
          </w:tcPr>
          <w:p w14:paraId="6AA366C7" w14:textId="66D492EA" w:rsidR="00720337" w:rsidRPr="006A0B1B" w:rsidRDefault="00720337" w:rsidP="00D1781C">
            <w:pPr>
              <w:jc w:val="center"/>
              <w:rPr>
                <w:color w:val="000000"/>
                <w:sz w:val="22"/>
                <w:szCs w:val="22"/>
              </w:rPr>
            </w:pPr>
          </w:p>
        </w:tc>
        <w:tc>
          <w:tcPr>
            <w:tcW w:w="1319" w:type="dxa"/>
            <w:gridSpan w:val="2"/>
            <w:shd w:val="clear" w:color="auto" w:fill="auto"/>
            <w:vAlign w:val="center"/>
          </w:tcPr>
          <w:p w14:paraId="19AADB54" w14:textId="7014BE47" w:rsidR="00720337" w:rsidRPr="006A0B1B" w:rsidRDefault="00720337" w:rsidP="00D1781C">
            <w:pPr>
              <w:jc w:val="center"/>
              <w:rPr>
                <w:color w:val="000000"/>
                <w:sz w:val="22"/>
                <w:szCs w:val="22"/>
              </w:rPr>
            </w:pPr>
          </w:p>
        </w:tc>
        <w:tc>
          <w:tcPr>
            <w:tcW w:w="2693" w:type="dxa"/>
            <w:shd w:val="clear" w:color="auto" w:fill="auto"/>
            <w:vAlign w:val="center"/>
          </w:tcPr>
          <w:p w14:paraId="65830922" w14:textId="77777777" w:rsidR="00720337" w:rsidRPr="006A0B1B" w:rsidRDefault="00720337" w:rsidP="00CE78F8">
            <w:pPr>
              <w:jc w:val="center"/>
              <w:rPr>
                <w:color w:val="000000"/>
                <w:sz w:val="22"/>
                <w:szCs w:val="22"/>
              </w:rPr>
            </w:pPr>
          </w:p>
        </w:tc>
      </w:tr>
      <w:tr w:rsidR="0039381B" w:rsidRPr="006A0B1B" w14:paraId="2FBE230A" w14:textId="77777777" w:rsidTr="00CE78F8">
        <w:tc>
          <w:tcPr>
            <w:tcW w:w="1129" w:type="dxa"/>
            <w:shd w:val="clear" w:color="auto" w:fill="auto"/>
          </w:tcPr>
          <w:p w14:paraId="432EA2EC" w14:textId="77777777" w:rsidR="0039381B" w:rsidRPr="006A0B1B" w:rsidRDefault="0039381B" w:rsidP="0039381B">
            <w:pPr>
              <w:jc w:val="center"/>
              <w:rPr>
                <w:color w:val="000000"/>
                <w:sz w:val="22"/>
                <w:szCs w:val="22"/>
              </w:rPr>
            </w:pPr>
            <w:r w:rsidRPr="006A0B1B">
              <w:rPr>
                <w:color w:val="000000"/>
                <w:sz w:val="22"/>
                <w:szCs w:val="22"/>
              </w:rPr>
              <w:t>1.4.1.</w:t>
            </w:r>
          </w:p>
        </w:tc>
        <w:tc>
          <w:tcPr>
            <w:tcW w:w="4253" w:type="dxa"/>
            <w:shd w:val="clear" w:color="auto" w:fill="auto"/>
          </w:tcPr>
          <w:p w14:paraId="6F2D062F" w14:textId="06C3F36B" w:rsidR="0039381B" w:rsidRPr="006A0B1B" w:rsidRDefault="006B38DE" w:rsidP="0039381B">
            <w:pPr>
              <w:jc w:val="both"/>
              <w:rPr>
                <w:color w:val="000000"/>
                <w:sz w:val="22"/>
                <w:szCs w:val="22"/>
              </w:rPr>
            </w:pPr>
            <w:r w:rsidRPr="006A0B1B">
              <w:rPr>
                <w:i/>
                <w:iCs/>
                <w:color w:val="000000"/>
                <w:sz w:val="22"/>
                <w:szCs w:val="22"/>
              </w:rPr>
              <w:t>Reagentas</w:t>
            </w:r>
          </w:p>
        </w:tc>
        <w:tc>
          <w:tcPr>
            <w:tcW w:w="1875" w:type="dxa"/>
            <w:shd w:val="clear" w:color="auto" w:fill="auto"/>
            <w:vAlign w:val="center"/>
          </w:tcPr>
          <w:p w14:paraId="680F010F" w14:textId="77777777" w:rsidR="0039381B" w:rsidRPr="006A0B1B" w:rsidRDefault="0039381B" w:rsidP="0039381B">
            <w:pPr>
              <w:jc w:val="center"/>
              <w:rPr>
                <w:color w:val="000000"/>
                <w:sz w:val="22"/>
                <w:szCs w:val="22"/>
              </w:rPr>
            </w:pPr>
          </w:p>
        </w:tc>
        <w:tc>
          <w:tcPr>
            <w:tcW w:w="1970" w:type="dxa"/>
            <w:shd w:val="clear" w:color="auto" w:fill="auto"/>
            <w:vAlign w:val="center"/>
          </w:tcPr>
          <w:p w14:paraId="22A88C65" w14:textId="04C6B106" w:rsidR="0039381B" w:rsidRPr="006A0B1B" w:rsidRDefault="0039381B" w:rsidP="00CE78F8">
            <w:pPr>
              <w:jc w:val="center"/>
              <w:rPr>
                <w:color w:val="000000"/>
                <w:sz w:val="22"/>
                <w:szCs w:val="22"/>
              </w:rPr>
            </w:pPr>
          </w:p>
        </w:tc>
        <w:tc>
          <w:tcPr>
            <w:tcW w:w="2065" w:type="dxa"/>
            <w:shd w:val="clear" w:color="auto" w:fill="auto"/>
            <w:vAlign w:val="center"/>
          </w:tcPr>
          <w:p w14:paraId="31C814B9" w14:textId="77777777" w:rsidR="0039381B" w:rsidRPr="006A0B1B" w:rsidRDefault="0039381B" w:rsidP="0039381B">
            <w:pPr>
              <w:jc w:val="center"/>
              <w:rPr>
                <w:color w:val="000000"/>
                <w:sz w:val="22"/>
                <w:szCs w:val="22"/>
              </w:rPr>
            </w:pPr>
          </w:p>
        </w:tc>
        <w:tc>
          <w:tcPr>
            <w:tcW w:w="1319" w:type="dxa"/>
            <w:gridSpan w:val="2"/>
            <w:shd w:val="clear" w:color="auto" w:fill="auto"/>
            <w:vAlign w:val="center"/>
          </w:tcPr>
          <w:p w14:paraId="350CD4F7" w14:textId="77777777" w:rsidR="0039381B" w:rsidRPr="006A0B1B" w:rsidRDefault="0039381B" w:rsidP="0039381B">
            <w:pPr>
              <w:jc w:val="center"/>
              <w:rPr>
                <w:color w:val="000000"/>
                <w:sz w:val="22"/>
                <w:szCs w:val="22"/>
              </w:rPr>
            </w:pPr>
          </w:p>
        </w:tc>
        <w:tc>
          <w:tcPr>
            <w:tcW w:w="2693" w:type="dxa"/>
            <w:shd w:val="clear" w:color="auto" w:fill="auto"/>
          </w:tcPr>
          <w:p w14:paraId="4852E8EA" w14:textId="37DBC2A3" w:rsidR="0039381B" w:rsidRPr="006A0B1B" w:rsidRDefault="0039381B" w:rsidP="006B38DE">
            <w:pPr>
              <w:rPr>
                <w:color w:val="000000"/>
                <w:sz w:val="22"/>
                <w:szCs w:val="22"/>
              </w:rPr>
            </w:pPr>
          </w:p>
        </w:tc>
      </w:tr>
      <w:tr w:rsidR="0039381B" w:rsidRPr="006A0B1B" w14:paraId="66D3F1C5" w14:textId="77777777" w:rsidTr="00CE78F8">
        <w:tc>
          <w:tcPr>
            <w:tcW w:w="1129" w:type="dxa"/>
            <w:shd w:val="clear" w:color="auto" w:fill="auto"/>
          </w:tcPr>
          <w:p w14:paraId="2C52FBCB" w14:textId="77777777" w:rsidR="0039381B" w:rsidRPr="006A0B1B" w:rsidRDefault="0039381B" w:rsidP="0039381B">
            <w:pPr>
              <w:jc w:val="center"/>
              <w:rPr>
                <w:color w:val="000000"/>
                <w:sz w:val="22"/>
                <w:szCs w:val="22"/>
              </w:rPr>
            </w:pPr>
            <w:r w:rsidRPr="006A0B1B">
              <w:rPr>
                <w:color w:val="000000"/>
                <w:sz w:val="22"/>
                <w:szCs w:val="22"/>
              </w:rPr>
              <w:t>1.4.2.</w:t>
            </w:r>
          </w:p>
        </w:tc>
        <w:tc>
          <w:tcPr>
            <w:tcW w:w="4253" w:type="dxa"/>
            <w:shd w:val="clear" w:color="auto" w:fill="auto"/>
          </w:tcPr>
          <w:p w14:paraId="06926754" w14:textId="203D5FD0" w:rsidR="0039381B" w:rsidRPr="006A0B1B" w:rsidRDefault="006B38DE" w:rsidP="0039381B">
            <w:pPr>
              <w:jc w:val="both"/>
              <w:rPr>
                <w:i/>
                <w:iCs/>
                <w:color w:val="000000"/>
                <w:sz w:val="22"/>
                <w:szCs w:val="22"/>
              </w:rPr>
            </w:pPr>
            <w:r w:rsidRPr="006A0B1B">
              <w:rPr>
                <w:i/>
                <w:iCs/>
                <w:color w:val="000000"/>
                <w:sz w:val="22"/>
                <w:szCs w:val="22"/>
              </w:rPr>
              <w:t>Kontrolės</w:t>
            </w:r>
          </w:p>
        </w:tc>
        <w:tc>
          <w:tcPr>
            <w:tcW w:w="1875" w:type="dxa"/>
            <w:shd w:val="clear" w:color="auto" w:fill="auto"/>
            <w:vAlign w:val="center"/>
          </w:tcPr>
          <w:p w14:paraId="4A1F9E00" w14:textId="77777777" w:rsidR="0039381B" w:rsidRPr="006A0B1B" w:rsidRDefault="0039381B" w:rsidP="0039381B">
            <w:pPr>
              <w:jc w:val="center"/>
              <w:rPr>
                <w:color w:val="000000"/>
                <w:sz w:val="22"/>
                <w:szCs w:val="22"/>
              </w:rPr>
            </w:pPr>
          </w:p>
        </w:tc>
        <w:tc>
          <w:tcPr>
            <w:tcW w:w="1970" w:type="dxa"/>
            <w:shd w:val="clear" w:color="auto" w:fill="auto"/>
            <w:vAlign w:val="center"/>
          </w:tcPr>
          <w:p w14:paraId="39FD3EA4" w14:textId="72FEF243" w:rsidR="0039381B" w:rsidRPr="006A0B1B" w:rsidRDefault="0039381B" w:rsidP="00CE78F8">
            <w:pPr>
              <w:jc w:val="center"/>
              <w:rPr>
                <w:color w:val="000000"/>
                <w:sz w:val="22"/>
                <w:szCs w:val="22"/>
              </w:rPr>
            </w:pPr>
          </w:p>
        </w:tc>
        <w:tc>
          <w:tcPr>
            <w:tcW w:w="2065" w:type="dxa"/>
            <w:shd w:val="clear" w:color="auto" w:fill="auto"/>
            <w:vAlign w:val="center"/>
          </w:tcPr>
          <w:p w14:paraId="45CFC96F" w14:textId="77777777" w:rsidR="0039381B" w:rsidRPr="006A0B1B" w:rsidRDefault="0039381B" w:rsidP="0039381B">
            <w:pPr>
              <w:jc w:val="center"/>
              <w:rPr>
                <w:color w:val="000000"/>
                <w:sz w:val="22"/>
                <w:szCs w:val="22"/>
              </w:rPr>
            </w:pPr>
          </w:p>
        </w:tc>
        <w:tc>
          <w:tcPr>
            <w:tcW w:w="1319" w:type="dxa"/>
            <w:gridSpan w:val="2"/>
            <w:shd w:val="clear" w:color="auto" w:fill="auto"/>
            <w:vAlign w:val="center"/>
          </w:tcPr>
          <w:p w14:paraId="01177853" w14:textId="77777777" w:rsidR="0039381B" w:rsidRPr="006A0B1B" w:rsidRDefault="0039381B" w:rsidP="0039381B">
            <w:pPr>
              <w:jc w:val="center"/>
              <w:rPr>
                <w:color w:val="000000"/>
                <w:sz w:val="22"/>
                <w:szCs w:val="22"/>
              </w:rPr>
            </w:pPr>
          </w:p>
        </w:tc>
        <w:tc>
          <w:tcPr>
            <w:tcW w:w="2693" w:type="dxa"/>
            <w:shd w:val="clear" w:color="auto" w:fill="auto"/>
          </w:tcPr>
          <w:p w14:paraId="7C6FC48B" w14:textId="5581E36F" w:rsidR="0039381B" w:rsidRPr="006A0B1B" w:rsidRDefault="0039381B" w:rsidP="006B38DE">
            <w:pPr>
              <w:rPr>
                <w:color w:val="000000"/>
                <w:sz w:val="22"/>
                <w:szCs w:val="22"/>
              </w:rPr>
            </w:pPr>
          </w:p>
        </w:tc>
      </w:tr>
      <w:tr w:rsidR="006B38DE" w:rsidRPr="006A0B1B" w14:paraId="4FFF8CF5" w14:textId="77777777" w:rsidTr="00CE78F8">
        <w:tc>
          <w:tcPr>
            <w:tcW w:w="1129" w:type="dxa"/>
            <w:shd w:val="clear" w:color="auto" w:fill="auto"/>
          </w:tcPr>
          <w:p w14:paraId="2ABECB70" w14:textId="6CB1793E" w:rsidR="006B38DE" w:rsidRPr="006A0B1B" w:rsidRDefault="006B38DE" w:rsidP="0039381B">
            <w:pPr>
              <w:jc w:val="center"/>
              <w:rPr>
                <w:color w:val="000000"/>
                <w:sz w:val="22"/>
                <w:szCs w:val="22"/>
              </w:rPr>
            </w:pPr>
            <w:r w:rsidRPr="006A0B1B">
              <w:rPr>
                <w:color w:val="000000"/>
                <w:sz w:val="22"/>
                <w:szCs w:val="22"/>
              </w:rPr>
              <w:t>1.5</w:t>
            </w:r>
          </w:p>
        </w:tc>
        <w:tc>
          <w:tcPr>
            <w:tcW w:w="4253" w:type="dxa"/>
            <w:shd w:val="clear" w:color="auto" w:fill="auto"/>
          </w:tcPr>
          <w:p w14:paraId="748F5EFA" w14:textId="24F9805C" w:rsidR="006B38DE" w:rsidRPr="006A0B1B" w:rsidRDefault="006B38DE" w:rsidP="0039381B">
            <w:pPr>
              <w:jc w:val="both"/>
              <w:rPr>
                <w:color w:val="000000"/>
                <w:sz w:val="22"/>
                <w:szCs w:val="22"/>
              </w:rPr>
            </w:pPr>
            <w:r w:rsidRPr="006A0B1B">
              <w:rPr>
                <w:color w:val="000000"/>
                <w:sz w:val="22"/>
                <w:szCs w:val="22"/>
              </w:rPr>
              <w:t>Kiti reagentai ir priemonės reikalingi tyrimų atlikimui</w:t>
            </w:r>
          </w:p>
        </w:tc>
        <w:tc>
          <w:tcPr>
            <w:tcW w:w="1875" w:type="dxa"/>
            <w:shd w:val="clear" w:color="auto" w:fill="auto"/>
            <w:vAlign w:val="center"/>
          </w:tcPr>
          <w:p w14:paraId="3B3B8E1D" w14:textId="77777777" w:rsidR="006B38DE" w:rsidRPr="006A0B1B" w:rsidRDefault="006B38DE" w:rsidP="0039381B">
            <w:pPr>
              <w:jc w:val="center"/>
              <w:rPr>
                <w:color w:val="000000"/>
                <w:sz w:val="22"/>
                <w:szCs w:val="22"/>
              </w:rPr>
            </w:pPr>
          </w:p>
        </w:tc>
        <w:tc>
          <w:tcPr>
            <w:tcW w:w="1970" w:type="dxa"/>
            <w:shd w:val="clear" w:color="auto" w:fill="auto"/>
          </w:tcPr>
          <w:p w14:paraId="76C7BA96" w14:textId="77777777" w:rsidR="006B38DE" w:rsidRPr="006A0B1B" w:rsidRDefault="006B38DE" w:rsidP="0039381B">
            <w:pPr>
              <w:jc w:val="center"/>
              <w:rPr>
                <w:color w:val="000000"/>
                <w:sz w:val="22"/>
                <w:szCs w:val="22"/>
              </w:rPr>
            </w:pPr>
          </w:p>
        </w:tc>
        <w:tc>
          <w:tcPr>
            <w:tcW w:w="2065" w:type="dxa"/>
            <w:shd w:val="clear" w:color="auto" w:fill="auto"/>
            <w:vAlign w:val="center"/>
          </w:tcPr>
          <w:p w14:paraId="674DF457" w14:textId="77777777" w:rsidR="006B38DE" w:rsidRPr="006A0B1B" w:rsidRDefault="006B38DE" w:rsidP="0039381B">
            <w:pPr>
              <w:jc w:val="center"/>
              <w:rPr>
                <w:color w:val="000000"/>
                <w:sz w:val="22"/>
                <w:szCs w:val="22"/>
              </w:rPr>
            </w:pPr>
          </w:p>
        </w:tc>
        <w:tc>
          <w:tcPr>
            <w:tcW w:w="1319" w:type="dxa"/>
            <w:gridSpan w:val="2"/>
            <w:shd w:val="clear" w:color="auto" w:fill="auto"/>
            <w:vAlign w:val="center"/>
          </w:tcPr>
          <w:p w14:paraId="34A3A485" w14:textId="77777777" w:rsidR="006B38DE" w:rsidRPr="006A0B1B" w:rsidRDefault="006B38DE" w:rsidP="0039381B">
            <w:pPr>
              <w:jc w:val="center"/>
              <w:rPr>
                <w:color w:val="000000"/>
                <w:sz w:val="22"/>
                <w:szCs w:val="22"/>
              </w:rPr>
            </w:pPr>
          </w:p>
        </w:tc>
        <w:tc>
          <w:tcPr>
            <w:tcW w:w="2693" w:type="dxa"/>
            <w:shd w:val="clear" w:color="auto" w:fill="auto"/>
          </w:tcPr>
          <w:p w14:paraId="04EB3FE9" w14:textId="77777777" w:rsidR="006B38DE" w:rsidRPr="006A0B1B" w:rsidRDefault="006B38DE" w:rsidP="006B38DE">
            <w:pPr>
              <w:rPr>
                <w:color w:val="000000"/>
                <w:sz w:val="22"/>
                <w:szCs w:val="22"/>
              </w:rPr>
            </w:pPr>
          </w:p>
        </w:tc>
      </w:tr>
      <w:tr w:rsidR="006B38DE" w:rsidRPr="006A0B1B" w14:paraId="04CE784D" w14:textId="77777777" w:rsidTr="00CE78F8">
        <w:tc>
          <w:tcPr>
            <w:tcW w:w="1129" w:type="dxa"/>
            <w:shd w:val="clear" w:color="auto" w:fill="auto"/>
          </w:tcPr>
          <w:p w14:paraId="1B805F13" w14:textId="269D3FBF" w:rsidR="006B38DE" w:rsidRPr="006A0B1B" w:rsidRDefault="006B38DE" w:rsidP="006B38DE">
            <w:pPr>
              <w:jc w:val="center"/>
              <w:rPr>
                <w:color w:val="000000"/>
                <w:sz w:val="22"/>
                <w:szCs w:val="22"/>
              </w:rPr>
            </w:pPr>
          </w:p>
        </w:tc>
        <w:tc>
          <w:tcPr>
            <w:tcW w:w="4253" w:type="dxa"/>
            <w:shd w:val="clear" w:color="auto" w:fill="auto"/>
          </w:tcPr>
          <w:p w14:paraId="26CC275B" w14:textId="69447004" w:rsidR="006B38DE" w:rsidRPr="006A0B1B" w:rsidRDefault="006B38DE" w:rsidP="006B38DE">
            <w:pPr>
              <w:jc w:val="both"/>
              <w:rPr>
                <w:i/>
                <w:iCs/>
                <w:color w:val="000000"/>
                <w:sz w:val="22"/>
                <w:szCs w:val="22"/>
              </w:rPr>
            </w:pPr>
          </w:p>
        </w:tc>
        <w:tc>
          <w:tcPr>
            <w:tcW w:w="1875" w:type="dxa"/>
            <w:shd w:val="clear" w:color="auto" w:fill="auto"/>
            <w:vAlign w:val="center"/>
          </w:tcPr>
          <w:p w14:paraId="010EA488" w14:textId="77777777" w:rsidR="006B38DE" w:rsidRPr="006A0B1B" w:rsidRDefault="006B38DE" w:rsidP="006B38DE">
            <w:pPr>
              <w:jc w:val="center"/>
              <w:rPr>
                <w:color w:val="000000"/>
                <w:sz w:val="22"/>
                <w:szCs w:val="22"/>
              </w:rPr>
            </w:pPr>
          </w:p>
        </w:tc>
        <w:tc>
          <w:tcPr>
            <w:tcW w:w="1970" w:type="dxa"/>
            <w:shd w:val="clear" w:color="auto" w:fill="auto"/>
            <w:vAlign w:val="center"/>
          </w:tcPr>
          <w:p w14:paraId="29CA9A0C" w14:textId="6C90844F" w:rsidR="006B38DE" w:rsidRPr="006A0B1B" w:rsidRDefault="006B38DE" w:rsidP="00CE78F8">
            <w:pPr>
              <w:jc w:val="center"/>
              <w:rPr>
                <w:color w:val="000000"/>
                <w:sz w:val="22"/>
                <w:szCs w:val="22"/>
              </w:rPr>
            </w:pPr>
          </w:p>
        </w:tc>
        <w:tc>
          <w:tcPr>
            <w:tcW w:w="2065" w:type="dxa"/>
            <w:shd w:val="clear" w:color="auto" w:fill="auto"/>
            <w:vAlign w:val="center"/>
          </w:tcPr>
          <w:p w14:paraId="5C849161" w14:textId="77777777" w:rsidR="006B38DE" w:rsidRPr="006A0B1B" w:rsidRDefault="006B38DE" w:rsidP="006B38DE">
            <w:pPr>
              <w:jc w:val="center"/>
              <w:rPr>
                <w:color w:val="000000"/>
                <w:sz w:val="22"/>
                <w:szCs w:val="22"/>
              </w:rPr>
            </w:pPr>
          </w:p>
        </w:tc>
        <w:tc>
          <w:tcPr>
            <w:tcW w:w="1319" w:type="dxa"/>
            <w:gridSpan w:val="2"/>
            <w:shd w:val="clear" w:color="auto" w:fill="auto"/>
            <w:vAlign w:val="center"/>
          </w:tcPr>
          <w:p w14:paraId="64CA2578" w14:textId="77777777" w:rsidR="006B38DE" w:rsidRPr="006A0B1B" w:rsidRDefault="006B38DE" w:rsidP="006B38DE">
            <w:pPr>
              <w:jc w:val="center"/>
              <w:rPr>
                <w:color w:val="000000"/>
                <w:sz w:val="22"/>
                <w:szCs w:val="22"/>
              </w:rPr>
            </w:pPr>
          </w:p>
        </w:tc>
        <w:tc>
          <w:tcPr>
            <w:tcW w:w="2693" w:type="dxa"/>
            <w:shd w:val="clear" w:color="auto" w:fill="auto"/>
          </w:tcPr>
          <w:p w14:paraId="3A0C4C0E" w14:textId="39A0E57B" w:rsidR="006B38DE" w:rsidRPr="006A0B1B" w:rsidRDefault="006B38DE" w:rsidP="006B38DE">
            <w:pPr>
              <w:rPr>
                <w:color w:val="000000"/>
                <w:sz w:val="22"/>
                <w:szCs w:val="22"/>
              </w:rPr>
            </w:pPr>
          </w:p>
        </w:tc>
      </w:tr>
      <w:tr w:rsidR="006B38DE" w:rsidRPr="006A0B1B" w14:paraId="3D101DF5" w14:textId="77777777" w:rsidTr="00CE78F8">
        <w:tc>
          <w:tcPr>
            <w:tcW w:w="1129" w:type="dxa"/>
            <w:shd w:val="clear" w:color="auto" w:fill="auto"/>
          </w:tcPr>
          <w:p w14:paraId="21A08974" w14:textId="79A33782" w:rsidR="006B38DE" w:rsidRPr="006A0B1B" w:rsidRDefault="006B38DE" w:rsidP="006B38DE">
            <w:pPr>
              <w:jc w:val="center"/>
              <w:rPr>
                <w:color w:val="000000"/>
                <w:sz w:val="22"/>
                <w:szCs w:val="22"/>
              </w:rPr>
            </w:pPr>
          </w:p>
        </w:tc>
        <w:tc>
          <w:tcPr>
            <w:tcW w:w="4253" w:type="dxa"/>
            <w:shd w:val="clear" w:color="auto" w:fill="auto"/>
          </w:tcPr>
          <w:p w14:paraId="26C5FBA9" w14:textId="018A337B" w:rsidR="006B38DE" w:rsidRPr="006A0B1B" w:rsidRDefault="006B38DE" w:rsidP="006B38DE">
            <w:pPr>
              <w:jc w:val="both"/>
              <w:rPr>
                <w:i/>
                <w:iCs/>
                <w:color w:val="000000"/>
                <w:sz w:val="22"/>
                <w:szCs w:val="22"/>
              </w:rPr>
            </w:pPr>
          </w:p>
        </w:tc>
        <w:tc>
          <w:tcPr>
            <w:tcW w:w="1875" w:type="dxa"/>
            <w:shd w:val="clear" w:color="auto" w:fill="auto"/>
            <w:vAlign w:val="center"/>
          </w:tcPr>
          <w:p w14:paraId="1454580A" w14:textId="77777777" w:rsidR="006B38DE" w:rsidRPr="006A0B1B" w:rsidRDefault="006B38DE" w:rsidP="006B38DE">
            <w:pPr>
              <w:jc w:val="center"/>
              <w:rPr>
                <w:color w:val="000000"/>
                <w:sz w:val="22"/>
                <w:szCs w:val="22"/>
              </w:rPr>
            </w:pPr>
          </w:p>
        </w:tc>
        <w:tc>
          <w:tcPr>
            <w:tcW w:w="1970" w:type="dxa"/>
            <w:shd w:val="clear" w:color="auto" w:fill="auto"/>
            <w:vAlign w:val="center"/>
          </w:tcPr>
          <w:p w14:paraId="02C242B7" w14:textId="0D91757E" w:rsidR="006B38DE" w:rsidRPr="006A0B1B" w:rsidRDefault="006B38DE" w:rsidP="00CE78F8">
            <w:pPr>
              <w:jc w:val="center"/>
              <w:rPr>
                <w:color w:val="000000"/>
                <w:sz w:val="22"/>
                <w:szCs w:val="22"/>
              </w:rPr>
            </w:pPr>
          </w:p>
        </w:tc>
        <w:tc>
          <w:tcPr>
            <w:tcW w:w="2065" w:type="dxa"/>
            <w:shd w:val="clear" w:color="auto" w:fill="auto"/>
            <w:vAlign w:val="center"/>
          </w:tcPr>
          <w:p w14:paraId="71861A1A" w14:textId="77777777" w:rsidR="006B38DE" w:rsidRPr="006A0B1B" w:rsidRDefault="006B38DE" w:rsidP="006B38DE">
            <w:pPr>
              <w:jc w:val="center"/>
              <w:rPr>
                <w:color w:val="000000"/>
                <w:sz w:val="22"/>
                <w:szCs w:val="22"/>
              </w:rPr>
            </w:pPr>
          </w:p>
        </w:tc>
        <w:tc>
          <w:tcPr>
            <w:tcW w:w="1319" w:type="dxa"/>
            <w:gridSpan w:val="2"/>
            <w:shd w:val="clear" w:color="auto" w:fill="auto"/>
            <w:vAlign w:val="center"/>
          </w:tcPr>
          <w:p w14:paraId="40A45D6B" w14:textId="77777777" w:rsidR="006B38DE" w:rsidRPr="006A0B1B" w:rsidRDefault="006B38DE" w:rsidP="006B38DE">
            <w:pPr>
              <w:jc w:val="center"/>
              <w:rPr>
                <w:color w:val="000000"/>
                <w:sz w:val="22"/>
                <w:szCs w:val="22"/>
              </w:rPr>
            </w:pPr>
          </w:p>
        </w:tc>
        <w:tc>
          <w:tcPr>
            <w:tcW w:w="2693" w:type="dxa"/>
            <w:shd w:val="clear" w:color="auto" w:fill="auto"/>
          </w:tcPr>
          <w:p w14:paraId="7CA0BA18" w14:textId="7F30C8BA" w:rsidR="006B38DE" w:rsidRPr="006A0B1B" w:rsidRDefault="006B38DE" w:rsidP="006B38DE">
            <w:pPr>
              <w:rPr>
                <w:color w:val="000000"/>
                <w:sz w:val="22"/>
                <w:szCs w:val="22"/>
              </w:rPr>
            </w:pPr>
          </w:p>
        </w:tc>
      </w:tr>
      <w:tr w:rsidR="006B38DE" w:rsidRPr="006A0B1B" w14:paraId="2E4D66F4" w14:textId="77777777" w:rsidTr="00CE78F8">
        <w:tc>
          <w:tcPr>
            <w:tcW w:w="1129" w:type="dxa"/>
            <w:shd w:val="clear" w:color="auto" w:fill="auto"/>
          </w:tcPr>
          <w:p w14:paraId="2D403C7F" w14:textId="05956E1E" w:rsidR="006B38DE" w:rsidRPr="006A0B1B" w:rsidRDefault="006B38DE" w:rsidP="006B38DE">
            <w:pPr>
              <w:jc w:val="center"/>
              <w:rPr>
                <w:color w:val="000000"/>
                <w:sz w:val="22"/>
                <w:szCs w:val="22"/>
              </w:rPr>
            </w:pPr>
          </w:p>
        </w:tc>
        <w:tc>
          <w:tcPr>
            <w:tcW w:w="4253" w:type="dxa"/>
            <w:shd w:val="clear" w:color="auto" w:fill="auto"/>
          </w:tcPr>
          <w:p w14:paraId="145D8F8F" w14:textId="2DE5A9FC" w:rsidR="006B38DE" w:rsidRPr="006A0B1B" w:rsidRDefault="006B38DE" w:rsidP="006B38DE">
            <w:pPr>
              <w:jc w:val="both"/>
              <w:rPr>
                <w:i/>
                <w:iCs/>
                <w:color w:val="000000"/>
                <w:sz w:val="22"/>
                <w:szCs w:val="22"/>
              </w:rPr>
            </w:pPr>
          </w:p>
        </w:tc>
        <w:tc>
          <w:tcPr>
            <w:tcW w:w="1875" w:type="dxa"/>
            <w:shd w:val="clear" w:color="auto" w:fill="auto"/>
            <w:vAlign w:val="center"/>
          </w:tcPr>
          <w:p w14:paraId="645915FF" w14:textId="77777777" w:rsidR="006B38DE" w:rsidRPr="006A0B1B" w:rsidRDefault="006B38DE" w:rsidP="006B38DE">
            <w:pPr>
              <w:jc w:val="center"/>
              <w:rPr>
                <w:color w:val="000000"/>
                <w:sz w:val="22"/>
                <w:szCs w:val="22"/>
              </w:rPr>
            </w:pPr>
          </w:p>
        </w:tc>
        <w:tc>
          <w:tcPr>
            <w:tcW w:w="1970" w:type="dxa"/>
            <w:shd w:val="clear" w:color="auto" w:fill="auto"/>
            <w:vAlign w:val="center"/>
          </w:tcPr>
          <w:p w14:paraId="48ADC88E" w14:textId="7DF547E1" w:rsidR="006B38DE" w:rsidRPr="006A0B1B" w:rsidRDefault="006B38DE" w:rsidP="00CE78F8">
            <w:pPr>
              <w:jc w:val="center"/>
              <w:rPr>
                <w:color w:val="000000"/>
                <w:sz w:val="22"/>
                <w:szCs w:val="22"/>
              </w:rPr>
            </w:pPr>
          </w:p>
        </w:tc>
        <w:tc>
          <w:tcPr>
            <w:tcW w:w="2065" w:type="dxa"/>
            <w:shd w:val="clear" w:color="auto" w:fill="auto"/>
            <w:vAlign w:val="center"/>
          </w:tcPr>
          <w:p w14:paraId="4DF3BF29" w14:textId="77777777" w:rsidR="006B38DE" w:rsidRPr="006A0B1B" w:rsidRDefault="006B38DE" w:rsidP="006B38DE">
            <w:pPr>
              <w:jc w:val="center"/>
              <w:rPr>
                <w:color w:val="000000"/>
                <w:sz w:val="22"/>
                <w:szCs w:val="22"/>
              </w:rPr>
            </w:pPr>
          </w:p>
        </w:tc>
        <w:tc>
          <w:tcPr>
            <w:tcW w:w="1319" w:type="dxa"/>
            <w:gridSpan w:val="2"/>
            <w:shd w:val="clear" w:color="auto" w:fill="auto"/>
            <w:vAlign w:val="center"/>
          </w:tcPr>
          <w:p w14:paraId="1AF95DFD" w14:textId="77777777" w:rsidR="006B38DE" w:rsidRPr="006A0B1B" w:rsidRDefault="006B38DE" w:rsidP="006B38DE">
            <w:pPr>
              <w:jc w:val="center"/>
              <w:rPr>
                <w:color w:val="000000"/>
                <w:sz w:val="22"/>
                <w:szCs w:val="22"/>
              </w:rPr>
            </w:pPr>
          </w:p>
        </w:tc>
        <w:tc>
          <w:tcPr>
            <w:tcW w:w="2693" w:type="dxa"/>
            <w:shd w:val="clear" w:color="auto" w:fill="auto"/>
          </w:tcPr>
          <w:p w14:paraId="6B97816F" w14:textId="2055283C" w:rsidR="006B38DE" w:rsidRPr="006A0B1B" w:rsidRDefault="006B38DE" w:rsidP="006B38DE">
            <w:pPr>
              <w:rPr>
                <w:color w:val="000000"/>
                <w:sz w:val="22"/>
                <w:szCs w:val="22"/>
              </w:rPr>
            </w:pPr>
          </w:p>
        </w:tc>
      </w:tr>
      <w:tr w:rsidR="006B38DE" w:rsidRPr="006A0B1B" w14:paraId="63B85D2C" w14:textId="77777777" w:rsidTr="00CE78F8">
        <w:tc>
          <w:tcPr>
            <w:tcW w:w="1129" w:type="dxa"/>
            <w:shd w:val="clear" w:color="auto" w:fill="auto"/>
          </w:tcPr>
          <w:p w14:paraId="0D19A7EB" w14:textId="50AE19FD" w:rsidR="006B38DE" w:rsidRPr="006A0B1B" w:rsidRDefault="006B38DE" w:rsidP="006B38DE">
            <w:pPr>
              <w:jc w:val="center"/>
              <w:rPr>
                <w:color w:val="000000"/>
                <w:sz w:val="22"/>
                <w:szCs w:val="22"/>
              </w:rPr>
            </w:pPr>
          </w:p>
        </w:tc>
        <w:tc>
          <w:tcPr>
            <w:tcW w:w="4253" w:type="dxa"/>
            <w:shd w:val="clear" w:color="auto" w:fill="auto"/>
          </w:tcPr>
          <w:p w14:paraId="2C4B9ED7" w14:textId="5EB6FA25" w:rsidR="006B38DE" w:rsidRPr="006A0B1B" w:rsidRDefault="006B38DE" w:rsidP="006B38DE">
            <w:pPr>
              <w:jc w:val="both"/>
              <w:rPr>
                <w:i/>
                <w:iCs/>
                <w:color w:val="000000"/>
                <w:sz w:val="22"/>
                <w:szCs w:val="22"/>
              </w:rPr>
            </w:pPr>
          </w:p>
        </w:tc>
        <w:tc>
          <w:tcPr>
            <w:tcW w:w="1875" w:type="dxa"/>
            <w:shd w:val="clear" w:color="auto" w:fill="auto"/>
            <w:vAlign w:val="center"/>
          </w:tcPr>
          <w:p w14:paraId="6C1967FB" w14:textId="77777777" w:rsidR="006B38DE" w:rsidRPr="006A0B1B" w:rsidRDefault="006B38DE" w:rsidP="006B38DE">
            <w:pPr>
              <w:jc w:val="center"/>
              <w:rPr>
                <w:color w:val="000000"/>
                <w:sz w:val="22"/>
                <w:szCs w:val="22"/>
              </w:rPr>
            </w:pPr>
          </w:p>
        </w:tc>
        <w:tc>
          <w:tcPr>
            <w:tcW w:w="1970" w:type="dxa"/>
            <w:shd w:val="clear" w:color="auto" w:fill="auto"/>
            <w:vAlign w:val="center"/>
          </w:tcPr>
          <w:p w14:paraId="25B70C22" w14:textId="5F83DB96" w:rsidR="006B38DE" w:rsidRPr="006A0B1B" w:rsidRDefault="006B38DE" w:rsidP="00CE78F8">
            <w:pPr>
              <w:jc w:val="center"/>
              <w:rPr>
                <w:color w:val="000000"/>
                <w:sz w:val="22"/>
                <w:szCs w:val="22"/>
              </w:rPr>
            </w:pPr>
          </w:p>
        </w:tc>
        <w:tc>
          <w:tcPr>
            <w:tcW w:w="2065" w:type="dxa"/>
            <w:shd w:val="clear" w:color="auto" w:fill="auto"/>
            <w:vAlign w:val="center"/>
          </w:tcPr>
          <w:p w14:paraId="7A59493E" w14:textId="77777777" w:rsidR="006B38DE" w:rsidRPr="006A0B1B" w:rsidRDefault="006B38DE" w:rsidP="006B38DE">
            <w:pPr>
              <w:jc w:val="center"/>
              <w:rPr>
                <w:color w:val="000000"/>
                <w:sz w:val="22"/>
                <w:szCs w:val="22"/>
              </w:rPr>
            </w:pPr>
          </w:p>
        </w:tc>
        <w:tc>
          <w:tcPr>
            <w:tcW w:w="1319" w:type="dxa"/>
            <w:gridSpan w:val="2"/>
            <w:shd w:val="clear" w:color="auto" w:fill="auto"/>
            <w:vAlign w:val="center"/>
          </w:tcPr>
          <w:p w14:paraId="4E5BC802" w14:textId="77777777" w:rsidR="006B38DE" w:rsidRPr="006A0B1B" w:rsidRDefault="006B38DE" w:rsidP="006B38DE">
            <w:pPr>
              <w:jc w:val="center"/>
              <w:rPr>
                <w:color w:val="000000"/>
                <w:sz w:val="22"/>
                <w:szCs w:val="22"/>
              </w:rPr>
            </w:pPr>
          </w:p>
        </w:tc>
        <w:tc>
          <w:tcPr>
            <w:tcW w:w="2693" w:type="dxa"/>
            <w:shd w:val="clear" w:color="auto" w:fill="auto"/>
          </w:tcPr>
          <w:p w14:paraId="3214D190" w14:textId="45D38AE2" w:rsidR="006B38DE" w:rsidRPr="006A0B1B" w:rsidRDefault="006B38DE" w:rsidP="006B38DE">
            <w:pPr>
              <w:rPr>
                <w:color w:val="000000"/>
                <w:sz w:val="22"/>
                <w:szCs w:val="22"/>
              </w:rPr>
            </w:pPr>
          </w:p>
        </w:tc>
      </w:tr>
      <w:tr w:rsidR="006B38DE" w:rsidRPr="006A0B1B" w14:paraId="2373FF69" w14:textId="77777777" w:rsidTr="00CE78F8">
        <w:tc>
          <w:tcPr>
            <w:tcW w:w="1129" w:type="dxa"/>
            <w:shd w:val="clear" w:color="auto" w:fill="auto"/>
          </w:tcPr>
          <w:p w14:paraId="079FED34" w14:textId="4227D561" w:rsidR="006B38DE" w:rsidRPr="006A0B1B" w:rsidRDefault="006B38DE" w:rsidP="006B38DE">
            <w:pPr>
              <w:jc w:val="center"/>
              <w:rPr>
                <w:color w:val="000000"/>
                <w:sz w:val="22"/>
                <w:szCs w:val="22"/>
              </w:rPr>
            </w:pPr>
          </w:p>
        </w:tc>
        <w:tc>
          <w:tcPr>
            <w:tcW w:w="4253" w:type="dxa"/>
            <w:shd w:val="clear" w:color="auto" w:fill="auto"/>
          </w:tcPr>
          <w:p w14:paraId="1D5B9EA3" w14:textId="2CA73B5E" w:rsidR="006B38DE" w:rsidRPr="006A0B1B" w:rsidRDefault="006B38DE" w:rsidP="006B38DE">
            <w:pPr>
              <w:jc w:val="both"/>
              <w:rPr>
                <w:i/>
                <w:iCs/>
                <w:color w:val="000000"/>
                <w:sz w:val="22"/>
                <w:szCs w:val="22"/>
              </w:rPr>
            </w:pPr>
          </w:p>
        </w:tc>
        <w:tc>
          <w:tcPr>
            <w:tcW w:w="1875" w:type="dxa"/>
            <w:shd w:val="clear" w:color="auto" w:fill="auto"/>
            <w:vAlign w:val="center"/>
          </w:tcPr>
          <w:p w14:paraId="5EE19646" w14:textId="77777777" w:rsidR="006B38DE" w:rsidRPr="006A0B1B" w:rsidRDefault="006B38DE" w:rsidP="006B38DE">
            <w:pPr>
              <w:jc w:val="center"/>
              <w:rPr>
                <w:color w:val="000000"/>
                <w:sz w:val="22"/>
                <w:szCs w:val="22"/>
              </w:rPr>
            </w:pPr>
          </w:p>
        </w:tc>
        <w:tc>
          <w:tcPr>
            <w:tcW w:w="1970" w:type="dxa"/>
            <w:shd w:val="clear" w:color="auto" w:fill="auto"/>
            <w:vAlign w:val="center"/>
          </w:tcPr>
          <w:p w14:paraId="0F4EEB13" w14:textId="761DB1B0" w:rsidR="006B38DE" w:rsidRPr="006A0B1B" w:rsidRDefault="006B38DE" w:rsidP="00CE78F8">
            <w:pPr>
              <w:jc w:val="center"/>
              <w:rPr>
                <w:color w:val="000000"/>
                <w:sz w:val="22"/>
                <w:szCs w:val="22"/>
              </w:rPr>
            </w:pPr>
          </w:p>
        </w:tc>
        <w:tc>
          <w:tcPr>
            <w:tcW w:w="2065" w:type="dxa"/>
            <w:shd w:val="clear" w:color="auto" w:fill="auto"/>
            <w:vAlign w:val="center"/>
          </w:tcPr>
          <w:p w14:paraId="619D041A" w14:textId="77777777" w:rsidR="006B38DE" w:rsidRPr="006A0B1B" w:rsidRDefault="006B38DE" w:rsidP="006B38DE">
            <w:pPr>
              <w:jc w:val="center"/>
              <w:rPr>
                <w:color w:val="000000"/>
                <w:sz w:val="22"/>
                <w:szCs w:val="22"/>
              </w:rPr>
            </w:pPr>
          </w:p>
        </w:tc>
        <w:tc>
          <w:tcPr>
            <w:tcW w:w="1319" w:type="dxa"/>
            <w:gridSpan w:val="2"/>
            <w:shd w:val="clear" w:color="auto" w:fill="auto"/>
            <w:vAlign w:val="center"/>
          </w:tcPr>
          <w:p w14:paraId="5FB34F3B" w14:textId="77777777" w:rsidR="006B38DE" w:rsidRPr="006A0B1B" w:rsidRDefault="006B38DE" w:rsidP="006B38DE">
            <w:pPr>
              <w:jc w:val="center"/>
              <w:rPr>
                <w:color w:val="000000"/>
                <w:sz w:val="22"/>
                <w:szCs w:val="22"/>
              </w:rPr>
            </w:pPr>
          </w:p>
        </w:tc>
        <w:tc>
          <w:tcPr>
            <w:tcW w:w="2693" w:type="dxa"/>
            <w:shd w:val="clear" w:color="auto" w:fill="auto"/>
          </w:tcPr>
          <w:p w14:paraId="7CF378F3" w14:textId="608C0160" w:rsidR="006B38DE" w:rsidRPr="006A0B1B" w:rsidRDefault="006B38DE" w:rsidP="006B38DE">
            <w:pPr>
              <w:rPr>
                <w:color w:val="000000"/>
                <w:sz w:val="22"/>
                <w:szCs w:val="22"/>
              </w:rPr>
            </w:pPr>
          </w:p>
        </w:tc>
      </w:tr>
      <w:tr w:rsidR="007E271E" w:rsidRPr="006A0B1B" w14:paraId="4BC35313" w14:textId="77777777" w:rsidTr="00CE78F8">
        <w:tc>
          <w:tcPr>
            <w:tcW w:w="11303" w:type="dxa"/>
            <w:gridSpan w:val="6"/>
            <w:tcBorders>
              <w:top w:val="single" w:sz="4" w:space="0" w:color="auto"/>
              <w:left w:val="single" w:sz="4" w:space="0" w:color="auto"/>
              <w:bottom w:val="single" w:sz="4" w:space="0" w:color="auto"/>
              <w:right w:val="single" w:sz="4" w:space="0" w:color="auto"/>
            </w:tcBorders>
            <w:shd w:val="clear" w:color="auto" w:fill="auto"/>
          </w:tcPr>
          <w:p w14:paraId="4ED765D2" w14:textId="6FB796C1" w:rsidR="007E271E" w:rsidRPr="006A0B1B" w:rsidRDefault="007E271E" w:rsidP="007E271E">
            <w:pPr>
              <w:jc w:val="right"/>
              <w:rPr>
                <w:color w:val="000000"/>
                <w:sz w:val="22"/>
                <w:szCs w:val="22"/>
              </w:rPr>
            </w:pPr>
            <w:r w:rsidRPr="006A0B1B">
              <w:rPr>
                <w:b/>
                <w:color w:val="000000"/>
                <w:sz w:val="22"/>
                <w:szCs w:val="22"/>
              </w:rPr>
              <w:t>Bendra pasiūlymo palyginamoji*</w:t>
            </w:r>
            <w:r w:rsidR="009274DE" w:rsidRPr="006A0B1B">
              <w:rPr>
                <w:b/>
                <w:color w:val="000000"/>
                <w:sz w:val="22"/>
                <w:szCs w:val="22"/>
              </w:rPr>
              <w:t>*</w:t>
            </w:r>
            <w:r w:rsidRPr="006A0B1B">
              <w:rPr>
                <w:b/>
                <w:color w:val="000000"/>
                <w:sz w:val="22"/>
                <w:szCs w:val="22"/>
              </w:rPr>
              <w:t xml:space="preserve"> kaina, Eur be PVM:</w:t>
            </w:r>
          </w:p>
        </w:tc>
        <w:tc>
          <w:tcPr>
            <w:tcW w:w="1308" w:type="dxa"/>
            <w:tcBorders>
              <w:top w:val="single" w:sz="4" w:space="0" w:color="auto"/>
              <w:left w:val="single" w:sz="4" w:space="0" w:color="auto"/>
              <w:bottom w:val="single" w:sz="4" w:space="0" w:color="auto"/>
              <w:right w:val="single" w:sz="4" w:space="0" w:color="auto"/>
            </w:tcBorders>
            <w:shd w:val="clear" w:color="auto" w:fill="auto"/>
            <w:vAlign w:val="center"/>
          </w:tcPr>
          <w:p w14:paraId="386A18DC" w14:textId="6C36A9C4" w:rsidR="007E271E" w:rsidRPr="006A0B1B" w:rsidRDefault="007E271E" w:rsidP="007E271E">
            <w:pPr>
              <w:jc w:val="center"/>
              <w:rPr>
                <w:b/>
                <w:bCs/>
                <w:color w:val="000000"/>
                <w:sz w:val="22"/>
                <w:szCs w:val="22"/>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59487528" w14:textId="77777777" w:rsidR="007E271E" w:rsidRPr="006A0B1B" w:rsidRDefault="007E271E" w:rsidP="007E271E">
            <w:pPr>
              <w:jc w:val="center"/>
              <w:rPr>
                <w:color w:val="000000"/>
                <w:sz w:val="22"/>
                <w:szCs w:val="22"/>
              </w:rPr>
            </w:pPr>
            <w:r w:rsidRPr="006A0B1B">
              <w:rPr>
                <w:color w:val="000000"/>
                <w:sz w:val="22"/>
                <w:szCs w:val="22"/>
              </w:rPr>
              <w:t>–––</w:t>
            </w:r>
          </w:p>
        </w:tc>
      </w:tr>
      <w:tr w:rsidR="007E271E" w:rsidRPr="006A0B1B" w14:paraId="2A5ED343" w14:textId="77777777" w:rsidTr="00CE78F8">
        <w:tc>
          <w:tcPr>
            <w:tcW w:w="11303" w:type="dxa"/>
            <w:gridSpan w:val="6"/>
            <w:tcBorders>
              <w:top w:val="single" w:sz="4" w:space="0" w:color="auto"/>
              <w:left w:val="single" w:sz="4" w:space="0" w:color="auto"/>
              <w:bottom w:val="single" w:sz="4" w:space="0" w:color="auto"/>
              <w:right w:val="single" w:sz="4" w:space="0" w:color="auto"/>
            </w:tcBorders>
            <w:shd w:val="clear" w:color="auto" w:fill="auto"/>
          </w:tcPr>
          <w:p w14:paraId="1F56EE0D" w14:textId="0383BB5D" w:rsidR="007E271E" w:rsidRPr="006A0B1B" w:rsidRDefault="007E271E" w:rsidP="007E271E">
            <w:pPr>
              <w:jc w:val="right"/>
              <w:rPr>
                <w:b/>
                <w:color w:val="000000"/>
                <w:sz w:val="22"/>
                <w:szCs w:val="22"/>
              </w:rPr>
            </w:pPr>
            <w:r w:rsidRPr="006A0B1B">
              <w:rPr>
                <w:b/>
                <w:color w:val="000000"/>
                <w:sz w:val="22"/>
                <w:szCs w:val="22"/>
              </w:rPr>
              <w:t>PVM*:</w:t>
            </w:r>
          </w:p>
        </w:tc>
        <w:tc>
          <w:tcPr>
            <w:tcW w:w="1308" w:type="dxa"/>
            <w:tcBorders>
              <w:top w:val="single" w:sz="4" w:space="0" w:color="auto"/>
              <w:left w:val="single" w:sz="4" w:space="0" w:color="auto"/>
              <w:bottom w:val="single" w:sz="4" w:space="0" w:color="auto"/>
              <w:right w:val="single" w:sz="4" w:space="0" w:color="auto"/>
            </w:tcBorders>
            <w:shd w:val="clear" w:color="auto" w:fill="auto"/>
            <w:vAlign w:val="center"/>
          </w:tcPr>
          <w:p w14:paraId="64F71CA5" w14:textId="081BB5B9" w:rsidR="007E271E" w:rsidRPr="006A0B1B" w:rsidRDefault="007E271E" w:rsidP="007E271E">
            <w:pPr>
              <w:jc w:val="center"/>
              <w:rPr>
                <w:b/>
                <w:bCs/>
                <w:color w:val="000000"/>
                <w:sz w:val="22"/>
                <w:szCs w:val="22"/>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7712E16C" w14:textId="77777777" w:rsidR="007E271E" w:rsidRPr="006A0B1B" w:rsidRDefault="007E271E" w:rsidP="007E271E">
            <w:pPr>
              <w:jc w:val="center"/>
              <w:rPr>
                <w:color w:val="000000"/>
                <w:sz w:val="22"/>
                <w:szCs w:val="22"/>
              </w:rPr>
            </w:pPr>
            <w:r w:rsidRPr="006A0B1B">
              <w:rPr>
                <w:color w:val="000000"/>
                <w:sz w:val="22"/>
                <w:szCs w:val="22"/>
              </w:rPr>
              <w:t>–––</w:t>
            </w:r>
          </w:p>
        </w:tc>
      </w:tr>
      <w:tr w:rsidR="007E271E" w:rsidRPr="006A0B1B" w14:paraId="7F260A5A" w14:textId="77777777" w:rsidTr="00CE78F8">
        <w:tc>
          <w:tcPr>
            <w:tcW w:w="11303" w:type="dxa"/>
            <w:gridSpan w:val="6"/>
            <w:tcBorders>
              <w:top w:val="single" w:sz="4" w:space="0" w:color="auto"/>
              <w:left w:val="single" w:sz="4" w:space="0" w:color="auto"/>
              <w:bottom w:val="single" w:sz="4" w:space="0" w:color="auto"/>
              <w:right w:val="single" w:sz="4" w:space="0" w:color="auto"/>
            </w:tcBorders>
            <w:shd w:val="clear" w:color="auto" w:fill="auto"/>
          </w:tcPr>
          <w:p w14:paraId="12DB81E4" w14:textId="306B63DA" w:rsidR="007E271E" w:rsidRPr="006A0B1B" w:rsidRDefault="007E271E" w:rsidP="007E271E">
            <w:pPr>
              <w:jc w:val="right"/>
              <w:rPr>
                <w:b/>
                <w:color w:val="000000"/>
                <w:sz w:val="22"/>
                <w:szCs w:val="22"/>
              </w:rPr>
            </w:pPr>
            <w:r w:rsidRPr="006A0B1B">
              <w:rPr>
                <w:b/>
                <w:color w:val="000000"/>
                <w:sz w:val="22"/>
                <w:szCs w:val="22"/>
              </w:rPr>
              <w:t>Bendra pasiūlymo palyginamoji kaina, Eur su PVM:</w:t>
            </w:r>
          </w:p>
        </w:tc>
        <w:tc>
          <w:tcPr>
            <w:tcW w:w="1308" w:type="dxa"/>
            <w:tcBorders>
              <w:top w:val="single" w:sz="4" w:space="0" w:color="auto"/>
              <w:left w:val="single" w:sz="4" w:space="0" w:color="auto"/>
              <w:bottom w:val="single" w:sz="4" w:space="0" w:color="auto"/>
              <w:right w:val="single" w:sz="4" w:space="0" w:color="auto"/>
            </w:tcBorders>
            <w:shd w:val="clear" w:color="auto" w:fill="auto"/>
            <w:vAlign w:val="center"/>
          </w:tcPr>
          <w:p w14:paraId="0A12C56C" w14:textId="2A1734E1" w:rsidR="007E271E" w:rsidRPr="006A0B1B" w:rsidRDefault="007E271E" w:rsidP="007E271E">
            <w:pPr>
              <w:jc w:val="center"/>
              <w:rPr>
                <w:b/>
                <w:bCs/>
                <w:color w:val="000000"/>
                <w:sz w:val="22"/>
                <w:szCs w:val="22"/>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0D2C7F8D" w14:textId="77777777" w:rsidR="007E271E" w:rsidRPr="006A0B1B" w:rsidRDefault="007E271E" w:rsidP="007E271E">
            <w:pPr>
              <w:jc w:val="center"/>
              <w:rPr>
                <w:color w:val="000000"/>
                <w:sz w:val="22"/>
                <w:szCs w:val="22"/>
              </w:rPr>
            </w:pPr>
            <w:r w:rsidRPr="006A0B1B">
              <w:rPr>
                <w:color w:val="000000"/>
                <w:sz w:val="22"/>
                <w:szCs w:val="22"/>
              </w:rPr>
              <w:t>–––</w:t>
            </w:r>
          </w:p>
        </w:tc>
      </w:tr>
    </w:tbl>
    <w:p w14:paraId="332294B7" w14:textId="77777777" w:rsidR="003C4189" w:rsidRPr="006A0B1B" w:rsidRDefault="003C4189" w:rsidP="003C4189">
      <w:pPr>
        <w:jc w:val="both"/>
        <w:rPr>
          <w:b/>
          <w:i/>
          <w:sz w:val="22"/>
          <w:szCs w:val="22"/>
        </w:rPr>
      </w:pPr>
      <w:r w:rsidRPr="006A0B1B">
        <w:rPr>
          <w:b/>
          <w:i/>
          <w:sz w:val="22"/>
          <w:szCs w:val="22"/>
        </w:rPr>
        <w:t xml:space="preserve">Pastabos: </w:t>
      </w:r>
    </w:p>
    <w:p w14:paraId="50B00C31" w14:textId="77777777" w:rsidR="003C4189" w:rsidRPr="006A0B1B" w:rsidRDefault="003C4189" w:rsidP="003C4189">
      <w:pPr>
        <w:jc w:val="both"/>
        <w:rPr>
          <w:i/>
          <w:sz w:val="22"/>
          <w:szCs w:val="22"/>
        </w:rPr>
      </w:pPr>
      <w:r w:rsidRPr="006A0B1B">
        <w:rPr>
          <w:i/>
          <w:sz w:val="22"/>
          <w:szCs w:val="22"/>
        </w:rPr>
        <w:t>1)    Bendra pasiūlymo kaina turi būti nurodyta dviejų skaičių po kablelio tikslumu, įkainiai gali būti nurodomi keturių skaičių po kablelio tikslumu.</w:t>
      </w:r>
    </w:p>
    <w:p w14:paraId="0CD09A3B" w14:textId="711F5E40" w:rsidR="003C4189" w:rsidRPr="006A0B1B" w:rsidRDefault="003C4189" w:rsidP="003C4189">
      <w:pPr>
        <w:rPr>
          <w:bCs/>
          <w:i/>
          <w:sz w:val="22"/>
          <w:szCs w:val="22"/>
        </w:rPr>
      </w:pPr>
      <w:r w:rsidRPr="006A0B1B">
        <w:rPr>
          <w:i/>
          <w:sz w:val="22"/>
          <w:szCs w:val="22"/>
        </w:rPr>
        <w:lastRenderedPageBreak/>
        <w:t xml:space="preserve">2)  </w:t>
      </w:r>
      <w:r w:rsidR="007E271E" w:rsidRPr="006A0B1B">
        <w:rPr>
          <w:i/>
          <w:sz w:val="22"/>
          <w:szCs w:val="22"/>
        </w:rPr>
        <w:t>*</w:t>
      </w:r>
      <w:r w:rsidRPr="006A0B1B">
        <w:rPr>
          <w:i/>
          <w:sz w:val="22"/>
          <w:szCs w:val="22"/>
        </w:rPr>
        <w:t>Tais atvejais, kai pagal galiojančius teisės aktus Tiekėjui nereikia mokėti  PVM,  Tiekėjas atitinkamų skilčių nepildo  ir nurodo priežastis, dėl kurių PVM nemoka.</w:t>
      </w:r>
    </w:p>
    <w:p w14:paraId="61144C9C" w14:textId="5B6FAC11" w:rsidR="007E271E" w:rsidRPr="006A0B1B" w:rsidRDefault="007E271E" w:rsidP="007E271E">
      <w:pPr>
        <w:ind w:right="567"/>
        <w:jc w:val="both"/>
        <w:rPr>
          <w:bCs/>
          <w:sz w:val="22"/>
          <w:szCs w:val="22"/>
        </w:rPr>
      </w:pPr>
      <w:r w:rsidRPr="006A0B1B">
        <w:rPr>
          <w:b/>
          <w:bCs/>
          <w:sz w:val="22"/>
          <w:szCs w:val="22"/>
        </w:rPr>
        <w:t>*</w:t>
      </w:r>
      <w:r w:rsidR="009274DE" w:rsidRPr="006A0B1B">
        <w:rPr>
          <w:b/>
          <w:bCs/>
          <w:sz w:val="22"/>
          <w:szCs w:val="22"/>
        </w:rPr>
        <w:t>*</w:t>
      </w:r>
      <w:r w:rsidRPr="006A0B1B">
        <w:rPr>
          <w:bCs/>
          <w:sz w:val="22"/>
          <w:szCs w:val="22"/>
        </w:rPr>
        <w:t xml:space="preserve">Pasiūlymo </w:t>
      </w:r>
      <w:r w:rsidRPr="006A0B1B">
        <w:rPr>
          <w:bCs/>
          <w:sz w:val="22"/>
          <w:szCs w:val="22"/>
          <w:u w:val="single"/>
        </w:rPr>
        <w:t>palyginamoji kaina</w:t>
      </w:r>
      <w:r w:rsidRPr="006A0B1B">
        <w:rPr>
          <w:bCs/>
          <w:sz w:val="22"/>
          <w:szCs w:val="22"/>
        </w:rPr>
        <w:t xml:space="preserve"> skirta atskirų tiekėjų pasiūlymams palyginti. Į sutartį bus įrašytas fiksuotas prekės įkainis. Nurodytos prekės bus perkamos pagal poreikį.</w:t>
      </w:r>
    </w:p>
    <w:p w14:paraId="42D14DD6" w14:textId="77777777" w:rsidR="001D06E4" w:rsidRPr="006A0B1B" w:rsidRDefault="001D06E4" w:rsidP="00720337">
      <w:pPr>
        <w:jc w:val="center"/>
        <w:outlineLvl w:val="0"/>
        <w:rPr>
          <w:b/>
          <w:bCs/>
          <w:color w:val="000000"/>
          <w:sz w:val="22"/>
          <w:szCs w:val="22"/>
        </w:rPr>
      </w:pPr>
    </w:p>
    <w:p w14:paraId="428D2E44" w14:textId="2987338C" w:rsidR="00720337" w:rsidRPr="006A0B1B" w:rsidRDefault="00171B0A" w:rsidP="00720337">
      <w:pPr>
        <w:jc w:val="center"/>
        <w:outlineLvl w:val="0"/>
        <w:rPr>
          <w:b/>
          <w:bCs/>
          <w:color w:val="000000"/>
          <w:sz w:val="22"/>
          <w:szCs w:val="22"/>
        </w:rPr>
      </w:pPr>
      <w:r w:rsidRPr="006A0B1B">
        <w:rPr>
          <w:b/>
          <w:bCs/>
          <w:color w:val="000000"/>
          <w:sz w:val="22"/>
          <w:szCs w:val="22"/>
        </w:rPr>
        <w:t>METODINIAI REIKALAVIMAI</w:t>
      </w:r>
    </w:p>
    <w:p w14:paraId="3D34CC88" w14:textId="77777777" w:rsidR="00720337" w:rsidRPr="006A0B1B" w:rsidRDefault="00720337" w:rsidP="00720337">
      <w:pPr>
        <w:tabs>
          <w:tab w:val="left" w:pos="1350"/>
          <w:tab w:val="left" w:pos="1440"/>
        </w:tabs>
        <w:suppressAutoHyphens/>
        <w:ind w:hanging="90"/>
        <w:jc w:val="right"/>
        <w:rPr>
          <w:b/>
          <w:bCs/>
          <w:sz w:val="22"/>
          <w:szCs w:val="22"/>
          <w:lang w:eastAsia="ar-SA"/>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686"/>
        <w:gridCol w:w="4536"/>
        <w:gridCol w:w="7229"/>
      </w:tblGrid>
      <w:tr w:rsidR="00720337" w:rsidRPr="006A0B1B" w14:paraId="2DFC1AB8" w14:textId="77777777" w:rsidTr="006B38DE">
        <w:trPr>
          <w:trHeight w:val="269"/>
        </w:trPr>
        <w:tc>
          <w:tcPr>
            <w:tcW w:w="570" w:type="dxa"/>
            <w:shd w:val="clear" w:color="auto" w:fill="auto"/>
            <w:vAlign w:val="center"/>
            <w:hideMark/>
          </w:tcPr>
          <w:p w14:paraId="2D97517A" w14:textId="77777777" w:rsidR="00720337" w:rsidRPr="006A0B1B" w:rsidRDefault="00720337" w:rsidP="00076FF2">
            <w:pPr>
              <w:jc w:val="center"/>
              <w:outlineLvl w:val="0"/>
              <w:rPr>
                <w:b/>
                <w:bCs/>
                <w:sz w:val="22"/>
                <w:szCs w:val="22"/>
              </w:rPr>
            </w:pPr>
            <w:r w:rsidRPr="006A0B1B">
              <w:rPr>
                <w:b/>
                <w:bCs/>
                <w:sz w:val="22"/>
                <w:szCs w:val="22"/>
              </w:rPr>
              <w:t>Eil. Nr.</w:t>
            </w:r>
          </w:p>
        </w:tc>
        <w:tc>
          <w:tcPr>
            <w:tcW w:w="2686" w:type="dxa"/>
            <w:shd w:val="clear" w:color="auto" w:fill="auto"/>
            <w:vAlign w:val="center"/>
            <w:hideMark/>
          </w:tcPr>
          <w:p w14:paraId="211D8785" w14:textId="77777777" w:rsidR="00720337" w:rsidRPr="006A0B1B" w:rsidRDefault="00720337" w:rsidP="00076FF2">
            <w:pPr>
              <w:jc w:val="center"/>
              <w:outlineLvl w:val="0"/>
              <w:rPr>
                <w:b/>
                <w:bCs/>
                <w:sz w:val="22"/>
                <w:szCs w:val="22"/>
              </w:rPr>
            </w:pPr>
            <w:r w:rsidRPr="006A0B1B">
              <w:rPr>
                <w:b/>
                <w:bCs/>
                <w:sz w:val="22"/>
                <w:szCs w:val="22"/>
              </w:rPr>
              <w:t>Tyrimo pavadinimas</w:t>
            </w:r>
          </w:p>
        </w:tc>
        <w:tc>
          <w:tcPr>
            <w:tcW w:w="4536" w:type="dxa"/>
            <w:shd w:val="clear" w:color="auto" w:fill="auto"/>
            <w:vAlign w:val="center"/>
            <w:hideMark/>
          </w:tcPr>
          <w:p w14:paraId="04E4B6C3" w14:textId="77777777" w:rsidR="00720337" w:rsidRPr="006A0B1B" w:rsidRDefault="00720337" w:rsidP="00076FF2">
            <w:pPr>
              <w:jc w:val="center"/>
              <w:outlineLvl w:val="0"/>
              <w:rPr>
                <w:b/>
                <w:bCs/>
                <w:sz w:val="22"/>
                <w:szCs w:val="22"/>
              </w:rPr>
            </w:pPr>
            <w:r w:rsidRPr="006A0B1B">
              <w:rPr>
                <w:b/>
                <w:bCs/>
                <w:sz w:val="22"/>
                <w:szCs w:val="22"/>
              </w:rPr>
              <w:t>Privalomi reikalavimai tyrimo metodui</w:t>
            </w:r>
          </w:p>
        </w:tc>
        <w:tc>
          <w:tcPr>
            <w:tcW w:w="7229" w:type="dxa"/>
            <w:shd w:val="clear" w:color="auto" w:fill="auto"/>
            <w:hideMark/>
          </w:tcPr>
          <w:p w14:paraId="55440837" w14:textId="77777777" w:rsidR="00720337" w:rsidRPr="006A0B1B" w:rsidRDefault="00720337" w:rsidP="00D1781C">
            <w:pPr>
              <w:jc w:val="center"/>
              <w:outlineLvl w:val="0"/>
              <w:rPr>
                <w:b/>
                <w:bCs/>
                <w:sz w:val="22"/>
                <w:szCs w:val="22"/>
              </w:rPr>
            </w:pPr>
            <w:r w:rsidRPr="006A0B1B">
              <w:rPr>
                <w:b/>
                <w:bCs/>
                <w:sz w:val="22"/>
                <w:szCs w:val="22"/>
              </w:rPr>
              <w:t>Reikalavimų atitikimas (būtina nurodyti tikslią nuorodą tyrimo metodikoje (dokumentacijoje tiksliai pažymimas tyrimo metodo reikalavimai)</w:t>
            </w:r>
          </w:p>
        </w:tc>
      </w:tr>
      <w:tr w:rsidR="001A2790" w:rsidRPr="006A0B1B" w14:paraId="4382DB05" w14:textId="77777777" w:rsidTr="00BD24ED">
        <w:trPr>
          <w:trHeight w:val="476"/>
        </w:trPr>
        <w:tc>
          <w:tcPr>
            <w:tcW w:w="570" w:type="dxa"/>
            <w:shd w:val="clear" w:color="auto" w:fill="auto"/>
            <w:hideMark/>
          </w:tcPr>
          <w:p w14:paraId="3B99DE89" w14:textId="77777777" w:rsidR="001A2790" w:rsidRPr="006A0B1B" w:rsidRDefault="001A2790" w:rsidP="001A2790">
            <w:pPr>
              <w:jc w:val="center"/>
              <w:outlineLvl w:val="0"/>
              <w:rPr>
                <w:sz w:val="22"/>
                <w:szCs w:val="22"/>
              </w:rPr>
            </w:pPr>
            <w:r w:rsidRPr="006A0B1B">
              <w:rPr>
                <w:sz w:val="22"/>
                <w:szCs w:val="22"/>
              </w:rPr>
              <w:t>1.</w:t>
            </w:r>
          </w:p>
        </w:tc>
        <w:tc>
          <w:tcPr>
            <w:tcW w:w="2686" w:type="dxa"/>
            <w:shd w:val="clear" w:color="auto" w:fill="auto"/>
            <w:hideMark/>
          </w:tcPr>
          <w:p w14:paraId="18FAF182" w14:textId="77777777" w:rsidR="001A2790" w:rsidRPr="006A0B1B" w:rsidRDefault="001A2790" w:rsidP="001A2790">
            <w:pPr>
              <w:jc w:val="both"/>
              <w:outlineLvl w:val="0"/>
              <w:rPr>
                <w:sz w:val="22"/>
                <w:szCs w:val="22"/>
              </w:rPr>
            </w:pPr>
            <w:proofErr w:type="spellStart"/>
            <w:r w:rsidRPr="006A0B1B">
              <w:rPr>
                <w:sz w:val="22"/>
                <w:szCs w:val="22"/>
              </w:rPr>
              <w:t>Protrombino</w:t>
            </w:r>
            <w:proofErr w:type="spellEnd"/>
            <w:r w:rsidRPr="006A0B1B">
              <w:rPr>
                <w:sz w:val="22"/>
                <w:szCs w:val="22"/>
              </w:rPr>
              <w:t xml:space="preserve"> komplekso II-VII-X faktorių aktyvumo nustatymas (ir TNS)</w:t>
            </w:r>
          </w:p>
        </w:tc>
        <w:tc>
          <w:tcPr>
            <w:tcW w:w="4536" w:type="dxa"/>
            <w:shd w:val="clear" w:color="auto" w:fill="auto"/>
            <w:hideMark/>
          </w:tcPr>
          <w:p w14:paraId="6E0FC37E" w14:textId="11567B7E" w:rsidR="001A2790" w:rsidRPr="006A0B1B" w:rsidRDefault="001A2790" w:rsidP="001A2790">
            <w:pPr>
              <w:jc w:val="both"/>
              <w:outlineLvl w:val="0"/>
              <w:rPr>
                <w:sz w:val="22"/>
                <w:szCs w:val="22"/>
              </w:rPr>
            </w:pPr>
            <w:r w:rsidRPr="006A0B1B">
              <w:rPr>
                <w:sz w:val="22"/>
                <w:szCs w:val="22"/>
              </w:rPr>
              <w:t xml:space="preserve">Mėginys – </w:t>
            </w:r>
            <w:proofErr w:type="spellStart"/>
            <w:r w:rsidRPr="006A0B1B">
              <w:rPr>
                <w:sz w:val="22"/>
                <w:szCs w:val="22"/>
              </w:rPr>
              <w:t>citruota</w:t>
            </w:r>
            <w:proofErr w:type="spellEnd"/>
            <w:r w:rsidRPr="006A0B1B">
              <w:rPr>
                <w:sz w:val="22"/>
                <w:szCs w:val="22"/>
              </w:rPr>
              <w:t xml:space="preserve"> plazma: normali, bet kokio lygio  </w:t>
            </w:r>
            <w:proofErr w:type="spellStart"/>
            <w:r w:rsidRPr="006A0B1B">
              <w:rPr>
                <w:sz w:val="22"/>
                <w:szCs w:val="22"/>
              </w:rPr>
              <w:t>hemolizuota</w:t>
            </w:r>
            <w:proofErr w:type="spellEnd"/>
            <w:r w:rsidRPr="006A0B1B">
              <w:rPr>
                <w:sz w:val="22"/>
                <w:szCs w:val="22"/>
              </w:rPr>
              <w:t xml:space="preserve">, </w:t>
            </w:r>
            <w:proofErr w:type="spellStart"/>
            <w:r w:rsidRPr="006A0B1B">
              <w:rPr>
                <w:sz w:val="22"/>
                <w:szCs w:val="22"/>
              </w:rPr>
              <w:t>ikterinė</w:t>
            </w:r>
            <w:proofErr w:type="spellEnd"/>
            <w:r w:rsidRPr="006A0B1B">
              <w:rPr>
                <w:sz w:val="22"/>
                <w:szCs w:val="22"/>
              </w:rPr>
              <w:t xml:space="preserve">, </w:t>
            </w:r>
            <w:proofErr w:type="spellStart"/>
            <w:r w:rsidRPr="006A0B1B">
              <w:rPr>
                <w:sz w:val="22"/>
                <w:szCs w:val="22"/>
              </w:rPr>
              <w:t>lipeminė</w:t>
            </w:r>
            <w:proofErr w:type="spellEnd"/>
            <w:r w:rsidRPr="006A0B1B">
              <w:rPr>
                <w:sz w:val="22"/>
                <w:szCs w:val="22"/>
              </w:rPr>
              <w:t>.</w:t>
            </w:r>
          </w:p>
          <w:p w14:paraId="6DCBAC9C" w14:textId="77777777" w:rsidR="001A2790" w:rsidRPr="006A0B1B" w:rsidRDefault="001A2790" w:rsidP="001A2790">
            <w:pPr>
              <w:jc w:val="both"/>
              <w:outlineLvl w:val="0"/>
              <w:rPr>
                <w:sz w:val="22"/>
                <w:szCs w:val="22"/>
              </w:rPr>
            </w:pPr>
            <w:proofErr w:type="spellStart"/>
            <w:r w:rsidRPr="006A0B1B">
              <w:rPr>
                <w:sz w:val="22"/>
                <w:szCs w:val="22"/>
              </w:rPr>
              <w:t>Owren</w:t>
            </w:r>
            <w:proofErr w:type="spellEnd"/>
            <w:r w:rsidRPr="006A0B1B">
              <w:rPr>
                <w:sz w:val="22"/>
                <w:szCs w:val="22"/>
              </w:rPr>
              <w:t xml:space="preserve"> metodas. Nejautrus heparinui iki 1 IU/ml.</w:t>
            </w:r>
          </w:p>
        </w:tc>
        <w:tc>
          <w:tcPr>
            <w:tcW w:w="7229" w:type="dxa"/>
            <w:shd w:val="clear" w:color="auto" w:fill="auto"/>
          </w:tcPr>
          <w:p w14:paraId="39A9D5FB" w14:textId="4252C6FE" w:rsidR="001A2790" w:rsidRPr="006A0B1B" w:rsidRDefault="001A2790" w:rsidP="001A2790">
            <w:pPr>
              <w:outlineLvl w:val="0"/>
              <w:rPr>
                <w:i/>
                <w:iCs/>
                <w:sz w:val="22"/>
                <w:szCs w:val="22"/>
              </w:rPr>
            </w:pPr>
          </w:p>
        </w:tc>
      </w:tr>
      <w:tr w:rsidR="001A2790" w:rsidRPr="006A0B1B" w14:paraId="517B0729" w14:textId="77777777" w:rsidTr="00BD24ED">
        <w:trPr>
          <w:trHeight w:val="390"/>
        </w:trPr>
        <w:tc>
          <w:tcPr>
            <w:tcW w:w="570" w:type="dxa"/>
            <w:shd w:val="clear" w:color="auto" w:fill="auto"/>
            <w:hideMark/>
          </w:tcPr>
          <w:p w14:paraId="0E192AAF" w14:textId="77777777" w:rsidR="001A2790" w:rsidRPr="006A0B1B" w:rsidRDefault="001A2790" w:rsidP="001A2790">
            <w:pPr>
              <w:jc w:val="center"/>
              <w:outlineLvl w:val="0"/>
              <w:rPr>
                <w:sz w:val="22"/>
                <w:szCs w:val="22"/>
              </w:rPr>
            </w:pPr>
            <w:r w:rsidRPr="006A0B1B">
              <w:rPr>
                <w:sz w:val="22"/>
                <w:szCs w:val="22"/>
              </w:rPr>
              <w:t>2.</w:t>
            </w:r>
          </w:p>
        </w:tc>
        <w:tc>
          <w:tcPr>
            <w:tcW w:w="2686" w:type="dxa"/>
            <w:shd w:val="clear" w:color="auto" w:fill="auto"/>
            <w:hideMark/>
          </w:tcPr>
          <w:p w14:paraId="76872335" w14:textId="77777777" w:rsidR="001A2790" w:rsidRPr="006A0B1B" w:rsidRDefault="001A2790" w:rsidP="001A2790">
            <w:pPr>
              <w:jc w:val="both"/>
              <w:outlineLvl w:val="0"/>
              <w:rPr>
                <w:sz w:val="22"/>
                <w:szCs w:val="22"/>
              </w:rPr>
            </w:pPr>
            <w:r w:rsidRPr="006A0B1B">
              <w:rPr>
                <w:sz w:val="22"/>
                <w:szCs w:val="22"/>
              </w:rPr>
              <w:t xml:space="preserve">Aktyvinto dalinio </w:t>
            </w:r>
            <w:proofErr w:type="spellStart"/>
            <w:r w:rsidRPr="006A0B1B">
              <w:rPr>
                <w:sz w:val="22"/>
                <w:szCs w:val="22"/>
              </w:rPr>
              <w:t>tromboplastino</w:t>
            </w:r>
            <w:proofErr w:type="spellEnd"/>
            <w:r w:rsidRPr="006A0B1B">
              <w:rPr>
                <w:sz w:val="22"/>
                <w:szCs w:val="22"/>
              </w:rPr>
              <w:t xml:space="preserve"> laiko nustatymas (ADTL)</w:t>
            </w:r>
          </w:p>
        </w:tc>
        <w:tc>
          <w:tcPr>
            <w:tcW w:w="4536" w:type="dxa"/>
            <w:shd w:val="clear" w:color="auto" w:fill="auto"/>
            <w:hideMark/>
          </w:tcPr>
          <w:p w14:paraId="395EABD4" w14:textId="77777777" w:rsidR="001A2790" w:rsidRPr="006A0B1B" w:rsidRDefault="001A2790" w:rsidP="001A2790">
            <w:pPr>
              <w:jc w:val="both"/>
              <w:outlineLvl w:val="0"/>
              <w:rPr>
                <w:sz w:val="22"/>
                <w:szCs w:val="22"/>
              </w:rPr>
            </w:pPr>
            <w:r w:rsidRPr="006A0B1B">
              <w:rPr>
                <w:sz w:val="22"/>
                <w:szCs w:val="22"/>
              </w:rPr>
              <w:t xml:space="preserve">Mėginys– </w:t>
            </w:r>
            <w:proofErr w:type="spellStart"/>
            <w:r w:rsidRPr="006A0B1B">
              <w:rPr>
                <w:sz w:val="22"/>
                <w:szCs w:val="22"/>
              </w:rPr>
              <w:t>citruota</w:t>
            </w:r>
            <w:proofErr w:type="spellEnd"/>
            <w:r w:rsidRPr="006A0B1B">
              <w:rPr>
                <w:sz w:val="22"/>
                <w:szCs w:val="22"/>
              </w:rPr>
              <w:t xml:space="preserve"> plazma: normali, bet kokio lygio  </w:t>
            </w:r>
            <w:proofErr w:type="spellStart"/>
            <w:r w:rsidRPr="006A0B1B">
              <w:rPr>
                <w:sz w:val="22"/>
                <w:szCs w:val="22"/>
              </w:rPr>
              <w:t>hemolizuota</w:t>
            </w:r>
            <w:proofErr w:type="spellEnd"/>
            <w:r w:rsidRPr="006A0B1B">
              <w:rPr>
                <w:sz w:val="22"/>
                <w:szCs w:val="22"/>
              </w:rPr>
              <w:t xml:space="preserve">, </w:t>
            </w:r>
            <w:proofErr w:type="spellStart"/>
            <w:r w:rsidRPr="006A0B1B">
              <w:rPr>
                <w:sz w:val="22"/>
                <w:szCs w:val="22"/>
              </w:rPr>
              <w:t>ikterinė</w:t>
            </w:r>
            <w:proofErr w:type="spellEnd"/>
            <w:r w:rsidRPr="006A0B1B">
              <w:rPr>
                <w:sz w:val="22"/>
                <w:szCs w:val="22"/>
              </w:rPr>
              <w:t xml:space="preserve">, </w:t>
            </w:r>
            <w:proofErr w:type="spellStart"/>
            <w:r w:rsidRPr="006A0B1B">
              <w:rPr>
                <w:sz w:val="22"/>
                <w:szCs w:val="22"/>
              </w:rPr>
              <w:t>lipeminė</w:t>
            </w:r>
            <w:proofErr w:type="spellEnd"/>
            <w:r w:rsidRPr="006A0B1B">
              <w:rPr>
                <w:sz w:val="22"/>
                <w:szCs w:val="22"/>
              </w:rPr>
              <w:t>.</w:t>
            </w:r>
          </w:p>
          <w:p w14:paraId="7FF2BC5A" w14:textId="77777777" w:rsidR="001A2790" w:rsidRPr="006A0B1B" w:rsidRDefault="001A2790" w:rsidP="001A2790">
            <w:pPr>
              <w:jc w:val="both"/>
              <w:outlineLvl w:val="0"/>
              <w:rPr>
                <w:sz w:val="22"/>
                <w:szCs w:val="22"/>
              </w:rPr>
            </w:pPr>
            <w:proofErr w:type="spellStart"/>
            <w:r w:rsidRPr="006A0B1B">
              <w:rPr>
                <w:sz w:val="22"/>
                <w:szCs w:val="22"/>
              </w:rPr>
              <w:t>Rekalcifikacijos</w:t>
            </w:r>
            <w:proofErr w:type="spellEnd"/>
            <w:r w:rsidRPr="006A0B1B">
              <w:rPr>
                <w:sz w:val="22"/>
                <w:szCs w:val="22"/>
              </w:rPr>
              <w:t xml:space="preserve"> metodas.</w:t>
            </w:r>
          </w:p>
        </w:tc>
        <w:tc>
          <w:tcPr>
            <w:tcW w:w="7229" w:type="dxa"/>
            <w:shd w:val="clear" w:color="auto" w:fill="auto"/>
          </w:tcPr>
          <w:p w14:paraId="1E30CED2" w14:textId="7CA8DB08" w:rsidR="001A2790" w:rsidRPr="006A0B1B" w:rsidRDefault="001A2790" w:rsidP="001A2790">
            <w:pPr>
              <w:outlineLvl w:val="0"/>
              <w:rPr>
                <w:i/>
                <w:iCs/>
                <w:sz w:val="22"/>
                <w:szCs w:val="22"/>
              </w:rPr>
            </w:pPr>
          </w:p>
        </w:tc>
      </w:tr>
      <w:tr w:rsidR="001A2790" w:rsidRPr="006A0B1B" w14:paraId="63C9C29C" w14:textId="77777777" w:rsidTr="00BD24ED">
        <w:trPr>
          <w:trHeight w:val="876"/>
        </w:trPr>
        <w:tc>
          <w:tcPr>
            <w:tcW w:w="570" w:type="dxa"/>
            <w:shd w:val="clear" w:color="auto" w:fill="auto"/>
            <w:hideMark/>
          </w:tcPr>
          <w:p w14:paraId="77CE848F" w14:textId="77777777" w:rsidR="001A2790" w:rsidRPr="006A0B1B" w:rsidRDefault="001A2790" w:rsidP="001A2790">
            <w:pPr>
              <w:jc w:val="center"/>
              <w:outlineLvl w:val="0"/>
              <w:rPr>
                <w:sz w:val="22"/>
                <w:szCs w:val="22"/>
              </w:rPr>
            </w:pPr>
            <w:r w:rsidRPr="006A0B1B">
              <w:rPr>
                <w:sz w:val="22"/>
                <w:szCs w:val="22"/>
              </w:rPr>
              <w:t>3.</w:t>
            </w:r>
          </w:p>
        </w:tc>
        <w:tc>
          <w:tcPr>
            <w:tcW w:w="2686" w:type="dxa"/>
            <w:shd w:val="clear" w:color="auto" w:fill="auto"/>
            <w:hideMark/>
          </w:tcPr>
          <w:p w14:paraId="48C06BE4" w14:textId="77777777" w:rsidR="001A2790" w:rsidRPr="006A0B1B" w:rsidRDefault="001A2790" w:rsidP="001A2790">
            <w:pPr>
              <w:jc w:val="both"/>
              <w:outlineLvl w:val="0"/>
              <w:rPr>
                <w:sz w:val="22"/>
                <w:szCs w:val="22"/>
              </w:rPr>
            </w:pPr>
            <w:r w:rsidRPr="006A0B1B">
              <w:rPr>
                <w:sz w:val="22"/>
                <w:szCs w:val="22"/>
              </w:rPr>
              <w:t>D-</w:t>
            </w:r>
            <w:proofErr w:type="spellStart"/>
            <w:r w:rsidRPr="006A0B1B">
              <w:rPr>
                <w:sz w:val="22"/>
                <w:szCs w:val="22"/>
              </w:rPr>
              <w:t>dimerų</w:t>
            </w:r>
            <w:proofErr w:type="spellEnd"/>
            <w:r w:rsidRPr="006A0B1B">
              <w:rPr>
                <w:sz w:val="22"/>
                <w:szCs w:val="22"/>
              </w:rPr>
              <w:t xml:space="preserve"> koncentracijos nustatymas</w:t>
            </w:r>
          </w:p>
        </w:tc>
        <w:tc>
          <w:tcPr>
            <w:tcW w:w="4536" w:type="dxa"/>
            <w:shd w:val="clear" w:color="auto" w:fill="auto"/>
            <w:hideMark/>
          </w:tcPr>
          <w:p w14:paraId="18F7F31B" w14:textId="77777777" w:rsidR="001A2790" w:rsidRPr="006A0B1B" w:rsidRDefault="001A2790" w:rsidP="001A2790">
            <w:pPr>
              <w:jc w:val="both"/>
              <w:outlineLvl w:val="0"/>
              <w:rPr>
                <w:sz w:val="22"/>
                <w:szCs w:val="22"/>
              </w:rPr>
            </w:pPr>
            <w:proofErr w:type="spellStart"/>
            <w:r w:rsidRPr="006A0B1B">
              <w:rPr>
                <w:sz w:val="22"/>
                <w:szCs w:val="22"/>
              </w:rPr>
              <w:t>Imunoturbidimetrinis</w:t>
            </w:r>
            <w:proofErr w:type="spellEnd"/>
            <w:r w:rsidRPr="006A0B1B">
              <w:rPr>
                <w:sz w:val="22"/>
                <w:szCs w:val="22"/>
              </w:rPr>
              <w:t xml:space="preserve"> metodas. Nejautrus heparinui iki 1 IU/ml . Metodo jautrumas  ≥97%, neigiama prognostinė vertė (NPV) ≥99,7%, PE specifiškumas ≥ 75 %. </w:t>
            </w:r>
          </w:p>
        </w:tc>
        <w:tc>
          <w:tcPr>
            <w:tcW w:w="7229" w:type="dxa"/>
            <w:shd w:val="clear" w:color="auto" w:fill="auto"/>
          </w:tcPr>
          <w:p w14:paraId="7B360E26" w14:textId="74E7BD29" w:rsidR="001A2790" w:rsidRPr="006A0B1B" w:rsidRDefault="001A2790" w:rsidP="001A2790">
            <w:pPr>
              <w:jc w:val="both"/>
              <w:outlineLvl w:val="0"/>
              <w:rPr>
                <w:sz w:val="22"/>
                <w:szCs w:val="22"/>
              </w:rPr>
            </w:pPr>
          </w:p>
        </w:tc>
      </w:tr>
      <w:tr w:rsidR="001A2790" w:rsidRPr="006A0B1B" w14:paraId="2854492A" w14:textId="77777777" w:rsidTr="00BD24ED">
        <w:trPr>
          <w:trHeight w:val="55"/>
        </w:trPr>
        <w:tc>
          <w:tcPr>
            <w:tcW w:w="570" w:type="dxa"/>
            <w:shd w:val="clear" w:color="auto" w:fill="auto"/>
            <w:hideMark/>
          </w:tcPr>
          <w:p w14:paraId="4E3BCFC9" w14:textId="77777777" w:rsidR="001A2790" w:rsidRPr="006A0B1B" w:rsidRDefault="001A2790" w:rsidP="001A2790">
            <w:pPr>
              <w:jc w:val="center"/>
              <w:outlineLvl w:val="0"/>
              <w:rPr>
                <w:sz w:val="22"/>
                <w:szCs w:val="22"/>
              </w:rPr>
            </w:pPr>
            <w:r w:rsidRPr="006A0B1B">
              <w:rPr>
                <w:sz w:val="22"/>
                <w:szCs w:val="22"/>
              </w:rPr>
              <w:t>4.</w:t>
            </w:r>
          </w:p>
        </w:tc>
        <w:tc>
          <w:tcPr>
            <w:tcW w:w="2686" w:type="dxa"/>
            <w:shd w:val="clear" w:color="auto" w:fill="auto"/>
            <w:hideMark/>
          </w:tcPr>
          <w:p w14:paraId="679F282F" w14:textId="77777777" w:rsidR="001A2790" w:rsidRPr="006A0B1B" w:rsidRDefault="001A2790" w:rsidP="001A2790">
            <w:pPr>
              <w:jc w:val="both"/>
              <w:outlineLvl w:val="0"/>
              <w:rPr>
                <w:sz w:val="22"/>
                <w:szCs w:val="22"/>
              </w:rPr>
            </w:pPr>
            <w:proofErr w:type="spellStart"/>
            <w:r w:rsidRPr="006A0B1B">
              <w:rPr>
                <w:sz w:val="22"/>
                <w:szCs w:val="22"/>
              </w:rPr>
              <w:t>Fibrinogeno</w:t>
            </w:r>
            <w:proofErr w:type="spellEnd"/>
            <w:r w:rsidRPr="006A0B1B">
              <w:rPr>
                <w:sz w:val="22"/>
                <w:szCs w:val="22"/>
              </w:rPr>
              <w:t xml:space="preserve"> koncentracijos nustatymas</w:t>
            </w:r>
          </w:p>
        </w:tc>
        <w:tc>
          <w:tcPr>
            <w:tcW w:w="4536" w:type="dxa"/>
            <w:shd w:val="clear" w:color="auto" w:fill="auto"/>
            <w:hideMark/>
          </w:tcPr>
          <w:p w14:paraId="5FD58EEE" w14:textId="77777777" w:rsidR="001A2790" w:rsidRPr="006A0B1B" w:rsidRDefault="001A2790" w:rsidP="001A2790">
            <w:pPr>
              <w:jc w:val="both"/>
              <w:outlineLvl w:val="0"/>
              <w:rPr>
                <w:sz w:val="22"/>
                <w:szCs w:val="22"/>
              </w:rPr>
            </w:pPr>
            <w:r w:rsidRPr="006A0B1B">
              <w:rPr>
                <w:sz w:val="22"/>
                <w:szCs w:val="22"/>
              </w:rPr>
              <w:t xml:space="preserve">Mėginys– </w:t>
            </w:r>
            <w:proofErr w:type="spellStart"/>
            <w:r w:rsidRPr="006A0B1B">
              <w:rPr>
                <w:sz w:val="22"/>
                <w:szCs w:val="22"/>
              </w:rPr>
              <w:t>citruota</w:t>
            </w:r>
            <w:proofErr w:type="spellEnd"/>
            <w:r w:rsidRPr="006A0B1B">
              <w:rPr>
                <w:sz w:val="22"/>
                <w:szCs w:val="22"/>
              </w:rPr>
              <w:t xml:space="preserve"> plazma: normali, bet kokio lygio  </w:t>
            </w:r>
            <w:proofErr w:type="spellStart"/>
            <w:r w:rsidRPr="006A0B1B">
              <w:rPr>
                <w:sz w:val="22"/>
                <w:szCs w:val="22"/>
              </w:rPr>
              <w:t>hemolizuota</w:t>
            </w:r>
            <w:proofErr w:type="spellEnd"/>
            <w:r w:rsidRPr="006A0B1B">
              <w:rPr>
                <w:sz w:val="22"/>
                <w:szCs w:val="22"/>
              </w:rPr>
              <w:t xml:space="preserve">, </w:t>
            </w:r>
            <w:proofErr w:type="spellStart"/>
            <w:r w:rsidRPr="006A0B1B">
              <w:rPr>
                <w:sz w:val="22"/>
                <w:szCs w:val="22"/>
              </w:rPr>
              <w:t>ikterinė</w:t>
            </w:r>
            <w:proofErr w:type="spellEnd"/>
            <w:r w:rsidRPr="006A0B1B">
              <w:rPr>
                <w:sz w:val="22"/>
                <w:szCs w:val="22"/>
              </w:rPr>
              <w:t xml:space="preserve">, </w:t>
            </w:r>
            <w:proofErr w:type="spellStart"/>
            <w:r w:rsidRPr="006A0B1B">
              <w:rPr>
                <w:sz w:val="22"/>
                <w:szCs w:val="22"/>
              </w:rPr>
              <w:t>lipeminė</w:t>
            </w:r>
            <w:proofErr w:type="spellEnd"/>
            <w:r w:rsidRPr="006A0B1B">
              <w:rPr>
                <w:sz w:val="22"/>
                <w:szCs w:val="22"/>
              </w:rPr>
              <w:t>.</w:t>
            </w:r>
          </w:p>
          <w:p w14:paraId="1ED923F8" w14:textId="77777777" w:rsidR="001A2790" w:rsidRPr="006A0B1B" w:rsidRDefault="001A2790" w:rsidP="001A2790">
            <w:pPr>
              <w:jc w:val="both"/>
              <w:outlineLvl w:val="0"/>
              <w:rPr>
                <w:sz w:val="22"/>
                <w:szCs w:val="22"/>
              </w:rPr>
            </w:pPr>
            <w:r w:rsidRPr="006A0B1B">
              <w:rPr>
                <w:sz w:val="22"/>
                <w:szCs w:val="22"/>
              </w:rPr>
              <w:t>Klauso metodas.</w:t>
            </w:r>
          </w:p>
          <w:p w14:paraId="0B459CF7" w14:textId="77777777" w:rsidR="001A2790" w:rsidRPr="006A0B1B" w:rsidRDefault="001A2790" w:rsidP="001A2790">
            <w:pPr>
              <w:jc w:val="both"/>
              <w:outlineLvl w:val="0"/>
              <w:rPr>
                <w:sz w:val="22"/>
                <w:szCs w:val="22"/>
              </w:rPr>
            </w:pPr>
            <w:r w:rsidRPr="006A0B1B">
              <w:rPr>
                <w:sz w:val="22"/>
                <w:szCs w:val="22"/>
              </w:rPr>
              <w:t xml:space="preserve">Reagentas turi būti nejautrus fibrino skilimo produktams ne mažiau kaip iki 100 </w:t>
            </w:r>
            <w:proofErr w:type="spellStart"/>
            <w:r w:rsidRPr="006A0B1B">
              <w:rPr>
                <w:sz w:val="22"/>
                <w:szCs w:val="22"/>
              </w:rPr>
              <w:t>μg</w:t>
            </w:r>
            <w:proofErr w:type="spellEnd"/>
            <w:r w:rsidRPr="006A0B1B">
              <w:rPr>
                <w:sz w:val="22"/>
                <w:szCs w:val="22"/>
              </w:rPr>
              <w:t>/ml. . Darbinio tirpalo stabilumas ≥ 45 d. 2-8 °C.</w:t>
            </w:r>
          </w:p>
          <w:p w14:paraId="08A3683B" w14:textId="77777777" w:rsidR="001A2790" w:rsidRPr="006A0B1B" w:rsidRDefault="001A2790" w:rsidP="001A2790">
            <w:pPr>
              <w:jc w:val="both"/>
              <w:outlineLvl w:val="0"/>
              <w:rPr>
                <w:sz w:val="22"/>
                <w:szCs w:val="22"/>
              </w:rPr>
            </w:pPr>
            <w:r w:rsidRPr="006A0B1B">
              <w:rPr>
                <w:sz w:val="22"/>
                <w:szCs w:val="22"/>
              </w:rPr>
              <w:t>Matavimo intervalas nuo 0,4 g/l iki 12,0 g/l</w:t>
            </w:r>
          </w:p>
        </w:tc>
        <w:tc>
          <w:tcPr>
            <w:tcW w:w="7229" w:type="dxa"/>
            <w:shd w:val="clear" w:color="auto" w:fill="auto"/>
          </w:tcPr>
          <w:p w14:paraId="7FE25142" w14:textId="7950C673" w:rsidR="001A2790" w:rsidRPr="006A0B1B" w:rsidRDefault="001A2790" w:rsidP="001A2790">
            <w:pPr>
              <w:jc w:val="both"/>
              <w:outlineLvl w:val="0"/>
              <w:rPr>
                <w:sz w:val="22"/>
                <w:szCs w:val="22"/>
              </w:rPr>
            </w:pPr>
          </w:p>
        </w:tc>
      </w:tr>
    </w:tbl>
    <w:p w14:paraId="44879138" w14:textId="77777777" w:rsidR="00720337" w:rsidRPr="006A0B1B" w:rsidRDefault="00720337" w:rsidP="00720337">
      <w:pPr>
        <w:outlineLvl w:val="0"/>
        <w:rPr>
          <w:b/>
          <w:bCs/>
          <w:color w:val="000000"/>
          <w:sz w:val="22"/>
          <w:szCs w:val="22"/>
        </w:rPr>
      </w:pPr>
      <w:r w:rsidRPr="006A0B1B">
        <w:rPr>
          <w:sz w:val="22"/>
          <w:szCs w:val="22"/>
        </w:rPr>
        <w:fldChar w:fldCharType="begin"/>
      </w:r>
      <w:r w:rsidRPr="006A0B1B">
        <w:rPr>
          <w:sz w:val="22"/>
          <w:szCs w:val="22"/>
        </w:rPr>
        <w:instrText xml:space="preserve"> LINK Excel.Sheet.12 "C:\\Users\\d.kuosiene\\Desktop\\Greituskes-seskinei adaptacijai.xlsx" "Techniniė specifikacija!R375C1:R380C8" \a \f 4 \h  \* MERGEFORMAT </w:instrText>
      </w:r>
      <w:r w:rsidRPr="006A0B1B">
        <w:rPr>
          <w:sz w:val="22"/>
          <w:szCs w:val="22"/>
        </w:rPr>
        <w:fldChar w:fldCharType="separate"/>
      </w:r>
      <w:r w:rsidRPr="006A0B1B">
        <w:rPr>
          <w:b/>
          <w:bCs/>
          <w:color w:val="000000"/>
          <w:sz w:val="22"/>
          <w:szCs w:val="22"/>
        </w:rPr>
        <w:fldChar w:fldCharType="end"/>
      </w:r>
    </w:p>
    <w:bookmarkEnd w:id="0"/>
    <w:bookmarkEnd w:id="1"/>
    <w:p w14:paraId="766EBFC7" w14:textId="77777777" w:rsidR="005321EC" w:rsidRPr="006A0B1B" w:rsidRDefault="005321EC" w:rsidP="005321EC">
      <w:pPr>
        <w:rPr>
          <w:b/>
          <w:color w:val="000000"/>
          <w:sz w:val="22"/>
          <w:szCs w:val="22"/>
        </w:rPr>
      </w:pPr>
      <w:r w:rsidRPr="006A0B1B">
        <w:rPr>
          <w:b/>
          <w:color w:val="000000"/>
          <w:sz w:val="22"/>
          <w:szCs w:val="22"/>
        </w:rPr>
        <w:t>Bendrieji reikalavimai</w:t>
      </w:r>
    </w:p>
    <w:p w14:paraId="11C01953" w14:textId="77777777" w:rsidR="005321EC" w:rsidRPr="006A0B1B" w:rsidRDefault="005321EC" w:rsidP="005321EC">
      <w:pPr>
        <w:rPr>
          <w:color w:val="000000"/>
          <w:sz w:val="22"/>
          <w:szCs w:val="22"/>
        </w:rPr>
      </w:pPr>
    </w:p>
    <w:p w14:paraId="11984B83" w14:textId="77777777" w:rsidR="005321EC" w:rsidRPr="006A0B1B" w:rsidRDefault="005321EC" w:rsidP="005321EC">
      <w:pPr>
        <w:spacing w:after="120"/>
        <w:ind w:firstLine="567"/>
        <w:jc w:val="both"/>
        <w:rPr>
          <w:sz w:val="22"/>
          <w:szCs w:val="22"/>
        </w:rPr>
      </w:pPr>
      <w:r w:rsidRPr="006A0B1B">
        <w:rPr>
          <w:sz w:val="22"/>
          <w:szCs w:val="22"/>
        </w:rPr>
        <w:t>1. Tiekėjas privalo įvertinti ir nurodyti (įrašyti) visas reikiamas sudedamąsias dalis konkrečiam šioje specifikacijoje nurodytam tyrimui atlikti, bei tikslius jų komercinius pavadinimus, gamintoją, prekės kodą, net ir tuo atveju, jei prekė pateikiama nemokamai. Jeigu tiekėjas, atlikdamas šiame punkte nurodytus skaičiavimus, padarys klaidą, tai tiekėjas įsipareigoja savo sąskaita pateikti trūkstamus reagentus, medžiagas, papildomas priemones, kontrolines medžiagas ir kitas papildomas priemones, priešingu atveju, tai bus laikoma esminiu pirkimo sutarties pažeidimu, ir perkančioji organizacija įgys teisę nutraukti pirkimo sutartį.</w:t>
      </w:r>
    </w:p>
    <w:p w14:paraId="1A95A993" w14:textId="77777777" w:rsidR="005321EC" w:rsidRPr="006A0B1B" w:rsidRDefault="005321EC" w:rsidP="005321EC">
      <w:pPr>
        <w:ind w:firstLine="567"/>
        <w:jc w:val="both"/>
        <w:rPr>
          <w:bCs/>
          <w:sz w:val="22"/>
          <w:szCs w:val="22"/>
        </w:rPr>
      </w:pPr>
      <w:r w:rsidRPr="006A0B1B">
        <w:rPr>
          <w:sz w:val="22"/>
          <w:szCs w:val="22"/>
        </w:rPr>
        <w:t xml:space="preserve">2. Tiekėjas privalo pateikti reikalingą reagentų, medžiagų, papildomų priemonių, kontrolinių medžiagų ir kitų papildomų priemonių kiekį, numatomą šioje specifikacijoje nurodytam tyrimų kiekiui atlikti. </w:t>
      </w:r>
      <w:r w:rsidRPr="006A0B1B">
        <w:rPr>
          <w:bCs/>
          <w:sz w:val="22"/>
          <w:szCs w:val="22"/>
        </w:rPr>
        <w:t xml:space="preserve">Tiekėjas privalo pateikti reagentus, eksploatacines priemones, kontrolines medžiagas ir kita, kas yra būtina Tyrimų procedūrų patikrinimui bei klinikiniam patologinių mėginių (antikoaguliantai; </w:t>
      </w:r>
      <w:proofErr w:type="spellStart"/>
      <w:r w:rsidRPr="006A0B1B">
        <w:rPr>
          <w:bCs/>
          <w:sz w:val="22"/>
          <w:szCs w:val="22"/>
        </w:rPr>
        <w:t>hemolizuotos</w:t>
      </w:r>
      <w:proofErr w:type="spellEnd"/>
      <w:r w:rsidRPr="006A0B1B">
        <w:rPr>
          <w:bCs/>
          <w:sz w:val="22"/>
          <w:szCs w:val="22"/>
        </w:rPr>
        <w:t xml:space="preserve">, </w:t>
      </w:r>
      <w:proofErr w:type="spellStart"/>
      <w:r w:rsidRPr="006A0B1B">
        <w:rPr>
          <w:bCs/>
          <w:sz w:val="22"/>
          <w:szCs w:val="22"/>
        </w:rPr>
        <w:t>ikterinės</w:t>
      </w:r>
      <w:proofErr w:type="spellEnd"/>
      <w:r w:rsidRPr="006A0B1B">
        <w:rPr>
          <w:bCs/>
          <w:sz w:val="22"/>
          <w:szCs w:val="22"/>
        </w:rPr>
        <w:t xml:space="preserve">, </w:t>
      </w:r>
      <w:proofErr w:type="spellStart"/>
      <w:r w:rsidRPr="006A0B1B">
        <w:rPr>
          <w:bCs/>
          <w:sz w:val="22"/>
          <w:szCs w:val="22"/>
        </w:rPr>
        <w:t>lipemiškos</w:t>
      </w:r>
      <w:proofErr w:type="spellEnd"/>
      <w:r w:rsidRPr="006A0B1B">
        <w:rPr>
          <w:bCs/>
          <w:sz w:val="22"/>
          <w:szCs w:val="22"/>
        </w:rPr>
        <w:t xml:space="preserve"> plazmos; </w:t>
      </w:r>
      <w:proofErr w:type="spellStart"/>
      <w:r w:rsidRPr="006A0B1B">
        <w:rPr>
          <w:bCs/>
          <w:sz w:val="22"/>
          <w:szCs w:val="22"/>
        </w:rPr>
        <w:t>disfibrinogenemija</w:t>
      </w:r>
      <w:proofErr w:type="spellEnd"/>
      <w:r w:rsidRPr="006A0B1B">
        <w:rPr>
          <w:bCs/>
          <w:sz w:val="22"/>
          <w:szCs w:val="22"/>
        </w:rPr>
        <w:t>; kepenų nepakankamumas) patikrinimui ( atitiktis LST EN ISO 15189 standarto 5.5.1.1. ir 5.5.1.2. punktų reikalavimams).</w:t>
      </w:r>
    </w:p>
    <w:p w14:paraId="7A971CBA" w14:textId="77777777" w:rsidR="005321EC" w:rsidRPr="006A0B1B" w:rsidRDefault="005321EC" w:rsidP="005321EC">
      <w:pPr>
        <w:spacing w:after="120"/>
        <w:ind w:firstLine="567"/>
        <w:jc w:val="both"/>
        <w:rPr>
          <w:bCs/>
          <w:sz w:val="22"/>
          <w:szCs w:val="22"/>
        </w:rPr>
      </w:pPr>
      <w:r w:rsidRPr="006A0B1B">
        <w:rPr>
          <w:sz w:val="22"/>
          <w:szCs w:val="22"/>
        </w:rPr>
        <w:t>Priemonės tyrimų protokolų spausdinimui (jeigu tai nėra nurodyta atskiroje pirkimo dalyje) ar kitos kanceliarinės prekės (pvz. kasetės į spausdintuvus) nėra vertinamos, kaip priemonės būtinos kokybiškam tyrimų atlikimui, jas tiekėjai privalės tiekti nemokamai.</w:t>
      </w:r>
    </w:p>
    <w:p w14:paraId="123611D8" w14:textId="77777777" w:rsidR="005321EC" w:rsidRPr="006A0B1B" w:rsidRDefault="005321EC" w:rsidP="005321EC">
      <w:pPr>
        <w:spacing w:after="120"/>
        <w:ind w:firstLine="567"/>
        <w:jc w:val="both"/>
        <w:rPr>
          <w:sz w:val="22"/>
          <w:szCs w:val="22"/>
        </w:rPr>
      </w:pPr>
      <w:r w:rsidRPr="006A0B1B">
        <w:rPr>
          <w:sz w:val="22"/>
          <w:szCs w:val="22"/>
        </w:rPr>
        <w:t>3. Reagentai, papildomos medžiagos, kontrolinės medžiagos ir kitos papildomos priemonės turi būti paženklintos CE.</w:t>
      </w:r>
    </w:p>
    <w:p w14:paraId="3F575220" w14:textId="77777777" w:rsidR="005321EC" w:rsidRPr="006A0B1B" w:rsidRDefault="005321EC" w:rsidP="005321EC">
      <w:pPr>
        <w:ind w:firstLine="567"/>
        <w:jc w:val="both"/>
        <w:rPr>
          <w:sz w:val="22"/>
          <w:szCs w:val="22"/>
        </w:rPr>
      </w:pPr>
      <w:r w:rsidRPr="006A0B1B">
        <w:rPr>
          <w:sz w:val="22"/>
          <w:szCs w:val="22"/>
        </w:rPr>
        <w:lastRenderedPageBreak/>
        <w:t xml:space="preserve">4. Visos siūlomos prekės (reagentai, medžiagos ir papildomos priemonės, kontrolinės medžiagos ir kitos papildomos priemonės) turi būti originalios, kokybiškos, naujos ir tinkamos darbui su siūlomu analizatoriumi. </w:t>
      </w:r>
    </w:p>
    <w:p w14:paraId="13F67A7B" w14:textId="77777777" w:rsidR="005321EC" w:rsidRPr="006A0B1B" w:rsidRDefault="005321EC" w:rsidP="005321EC">
      <w:pPr>
        <w:spacing w:after="120"/>
        <w:ind w:firstLine="567"/>
        <w:jc w:val="both"/>
        <w:rPr>
          <w:sz w:val="22"/>
          <w:szCs w:val="22"/>
          <w:lang w:eastAsia="ar-SA"/>
        </w:rPr>
      </w:pPr>
      <w:r w:rsidRPr="006A0B1B">
        <w:rPr>
          <w:sz w:val="22"/>
          <w:szCs w:val="22"/>
          <w:lang w:eastAsia="ar-SA"/>
        </w:rPr>
        <w:t xml:space="preserve">Reagentai siūlomoms analitėms turi būti paruošti naudojimui arba paruošimo laikas ne ilgesnis nei 1 val. Siūlomi reagentai, kiuvetės ir kitos eksploatacinės medžiagos turi būti su brūkšniniais kodais. Būtina </w:t>
      </w:r>
      <w:proofErr w:type="spellStart"/>
      <w:r w:rsidRPr="006A0B1B">
        <w:rPr>
          <w:sz w:val="22"/>
          <w:szCs w:val="22"/>
          <w:lang w:eastAsia="ar-SA"/>
        </w:rPr>
        <w:t>prekalibracijos</w:t>
      </w:r>
      <w:proofErr w:type="spellEnd"/>
      <w:r w:rsidRPr="006A0B1B">
        <w:rPr>
          <w:sz w:val="22"/>
          <w:szCs w:val="22"/>
          <w:lang w:eastAsia="ar-SA"/>
        </w:rPr>
        <w:t xml:space="preserve"> galimybė. Visa sistema (analizatorius, reagentai ir eksploatacinės medžiagos) turi būti vieno gamintojo arba su prietaiso gamintojo išduotais adaptaciniais protokolais ir klinikinę validaciją patvirtinančiais dokumentais.</w:t>
      </w:r>
    </w:p>
    <w:p w14:paraId="71C586E4" w14:textId="77777777" w:rsidR="005321EC" w:rsidRPr="006A0B1B" w:rsidRDefault="005321EC" w:rsidP="005321EC">
      <w:pPr>
        <w:spacing w:after="120"/>
        <w:ind w:firstLine="567"/>
        <w:jc w:val="both"/>
        <w:rPr>
          <w:sz w:val="22"/>
          <w:szCs w:val="22"/>
        </w:rPr>
      </w:pPr>
      <w:r w:rsidRPr="006A0B1B">
        <w:rPr>
          <w:sz w:val="22"/>
          <w:szCs w:val="22"/>
        </w:rPr>
        <w:t>5. Reagentų, medžiagų ir papildomų priemonių, kontrolinių medžiagų galiojimo terminas turi būti ne trumpesnis kaip 3 (trys) mėn. nuo pristatymo dienos.</w:t>
      </w:r>
    </w:p>
    <w:p w14:paraId="41D4BA3C" w14:textId="77777777" w:rsidR="005321EC" w:rsidRPr="006A0B1B" w:rsidRDefault="005321EC" w:rsidP="005321EC">
      <w:pPr>
        <w:spacing w:after="120"/>
        <w:ind w:firstLine="567"/>
        <w:jc w:val="both"/>
        <w:rPr>
          <w:sz w:val="22"/>
          <w:szCs w:val="22"/>
        </w:rPr>
      </w:pPr>
      <w:r w:rsidRPr="006A0B1B">
        <w:rPr>
          <w:sz w:val="22"/>
          <w:szCs w:val="22"/>
        </w:rPr>
        <w:t xml:space="preserve">6. </w:t>
      </w:r>
      <w:r w:rsidRPr="006A0B1B">
        <w:rPr>
          <w:sz w:val="22"/>
          <w:szCs w:val="22"/>
          <w:shd w:val="clear" w:color="auto" w:fill="FFFFFF" w:themeFill="background1"/>
        </w:rPr>
        <w:t>Tyrimų kiekis yra maksimalus. Perkančioji organizacija prekes sutarties galiojimo metu planuoja pirkti pagal atskirus užsakymus, atsižvelgdama</w:t>
      </w:r>
      <w:r w:rsidRPr="006A0B1B">
        <w:rPr>
          <w:sz w:val="22"/>
          <w:szCs w:val="22"/>
        </w:rPr>
        <w:t xml:space="preserve"> į perkančiosios organizacijos poreikį, kuris priklauso nuo aplinkybių, neprognozuojamų pirkimo metu (tyrimų kiekis priklauso nuo sutarties vykdymo metu iškylančio poreikio, keičiantis perkančiosios organizacijos poreikiams, pacientų skaičiui). Perkančioji organizacija neįsipareigoja išpirkti viso numatyto maksimalaus prekių kiekio pagal numatytą tyrimų kiekį. Perkančioji organizacija, atsižvelgdama į jos poreikius, turi teisę įsigyti mažesnį prekių kiekį (kiekis gali kisti 20 proc.), reikalingą mažesniam tyrimų kiekiui.</w:t>
      </w:r>
    </w:p>
    <w:p w14:paraId="18F96EBC" w14:textId="77777777" w:rsidR="005321EC" w:rsidRPr="006A0B1B" w:rsidRDefault="005321EC" w:rsidP="005321EC">
      <w:pPr>
        <w:spacing w:after="120"/>
        <w:ind w:firstLine="567"/>
        <w:jc w:val="both"/>
        <w:rPr>
          <w:bCs/>
          <w:sz w:val="22"/>
          <w:szCs w:val="22"/>
        </w:rPr>
      </w:pPr>
      <w:r w:rsidRPr="006A0B1B">
        <w:rPr>
          <w:sz w:val="22"/>
          <w:szCs w:val="22"/>
        </w:rPr>
        <w:t>7. Perkančioji organizacija Sutarties pagrindu sumoka Tiekėjui tik už Prekes, sunaudotas faktiškai atliktiems tyrimams (pagal faktiškai  tyrimų skaičių).</w:t>
      </w:r>
    </w:p>
    <w:p w14:paraId="3419DB18" w14:textId="77777777" w:rsidR="005321EC" w:rsidRPr="006A0B1B" w:rsidRDefault="005321EC" w:rsidP="005321EC">
      <w:pPr>
        <w:spacing w:after="120"/>
        <w:ind w:firstLine="567"/>
        <w:jc w:val="both"/>
        <w:rPr>
          <w:sz w:val="22"/>
          <w:szCs w:val="22"/>
        </w:rPr>
      </w:pPr>
      <w:r w:rsidRPr="006A0B1B">
        <w:rPr>
          <w:sz w:val="22"/>
          <w:szCs w:val="22"/>
        </w:rPr>
        <w:t>8. Prekių pristatymo vieta – Viešoji įstaiga Šeškinės poliklinika, Šeškinės g. 24, 07156 Vilnius, Laboratorinės diagnostikos skyrius.</w:t>
      </w:r>
    </w:p>
    <w:p w14:paraId="5EF6F56B" w14:textId="77777777" w:rsidR="005321EC" w:rsidRPr="006A0B1B" w:rsidRDefault="005321EC" w:rsidP="005321EC">
      <w:pPr>
        <w:spacing w:after="120"/>
        <w:ind w:firstLine="567"/>
        <w:jc w:val="both"/>
        <w:rPr>
          <w:sz w:val="22"/>
          <w:szCs w:val="22"/>
        </w:rPr>
      </w:pPr>
      <w:r w:rsidRPr="006A0B1B">
        <w:rPr>
          <w:sz w:val="22"/>
          <w:szCs w:val="22"/>
        </w:rPr>
        <w:t>9. Tiekėjas įsipareigoja nuosekliai vykdyti pirkimo sutartį, tiekti prekes, kurių kokybė ir kiti kriterijai atitinka keliamus prekėms galiojančius standartus, atlikti kitus įsipareigojimus, nustatytus pirkimo sutartyje ir šioje specifikacijoje.</w:t>
      </w:r>
    </w:p>
    <w:p w14:paraId="4331F192" w14:textId="77777777" w:rsidR="005321EC" w:rsidRPr="006A0B1B" w:rsidRDefault="005321EC" w:rsidP="005321EC">
      <w:pPr>
        <w:ind w:firstLine="567"/>
        <w:jc w:val="both"/>
        <w:rPr>
          <w:sz w:val="22"/>
          <w:szCs w:val="22"/>
        </w:rPr>
      </w:pPr>
      <w:r w:rsidRPr="006A0B1B">
        <w:rPr>
          <w:b/>
          <w:color w:val="000000"/>
          <w:sz w:val="22"/>
          <w:szCs w:val="22"/>
        </w:rPr>
        <w:t>Reagentus, medžiagas ir papildomas priemones</w:t>
      </w:r>
      <w:r w:rsidRPr="006A0B1B">
        <w:rPr>
          <w:color w:val="000000"/>
          <w:sz w:val="22"/>
          <w:szCs w:val="22"/>
        </w:rPr>
        <w:t xml:space="preserve">, </w:t>
      </w:r>
      <w:r w:rsidRPr="006A0B1B">
        <w:rPr>
          <w:b/>
          <w:color w:val="000000"/>
          <w:sz w:val="22"/>
          <w:szCs w:val="22"/>
        </w:rPr>
        <w:t>kontrolines medžiagas ir kitas</w:t>
      </w:r>
      <w:r w:rsidRPr="006A0B1B">
        <w:rPr>
          <w:color w:val="000000"/>
          <w:sz w:val="22"/>
          <w:szCs w:val="22"/>
        </w:rPr>
        <w:t xml:space="preserve"> </w:t>
      </w:r>
      <w:r w:rsidRPr="006A0B1B">
        <w:rPr>
          <w:b/>
          <w:color w:val="000000"/>
          <w:sz w:val="22"/>
          <w:szCs w:val="22"/>
        </w:rPr>
        <w:t>reikalingas priemones šioje specifikacijoje nurodytam tyrimui atlikti tiekėjai privalo nurodyti patys užpildydami šioje specifikacijoje pateiktą lentelę, nebūtinai vadovaujantis tuo kas dalinai nurodyta šioje specifikacijoje, tačiau būtina nurodyti visą spektrą reagentų, papildomų medžiagų,</w:t>
      </w:r>
      <w:r w:rsidRPr="006A0B1B">
        <w:rPr>
          <w:color w:val="000000"/>
          <w:sz w:val="22"/>
          <w:szCs w:val="22"/>
        </w:rPr>
        <w:t xml:space="preserve"> </w:t>
      </w:r>
      <w:r w:rsidRPr="006A0B1B">
        <w:rPr>
          <w:b/>
          <w:color w:val="000000"/>
          <w:sz w:val="22"/>
          <w:szCs w:val="22"/>
        </w:rPr>
        <w:t xml:space="preserve">kontrolinių medžiagų ir kitų priemonių, užtikrinančių kokybišką, konkretaus nurodyto tyrimo, atlikimą. </w:t>
      </w:r>
    </w:p>
    <w:p w14:paraId="6E0D56DC" w14:textId="77777777" w:rsidR="005321EC" w:rsidRPr="00171B0A" w:rsidRDefault="005321EC" w:rsidP="005321EC">
      <w:pPr>
        <w:jc w:val="center"/>
        <w:rPr>
          <w:b/>
          <w:color w:val="000000"/>
          <w:sz w:val="22"/>
          <w:szCs w:val="22"/>
        </w:rPr>
      </w:pPr>
    </w:p>
    <w:p w14:paraId="10CA3A8C" w14:textId="77777777" w:rsidR="005321EC" w:rsidRPr="00171B0A" w:rsidRDefault="005321EC" w:rsidP="005321EC">
      <w:pPr>
        <w:rPr>
          <w:color w:val="000000"/>
          <w:sz w:val="22"/>
          <w:szCs w:val="22"/>
        </w:rPr>
      </w:pPr>
    </w:p>
    <w:p w14:paraId="3934D3D1" w14:textId="77777777" w:rsidR="005321EC" w:rsidRPr="00171B0A" w:rsidRDefault="005321EC" w:rsidP="005321EC">
      <w:pPr>
        <w:rPr>
          <w:color w:val="000000"/>
          <w:sz w:val="22"/>
          <w:szCs w:val="22"/>
        </w:rPr>
      </w:pPr>
    </w:p>
    <w:p w14:paraId="14E6FEB3" w14:textId="77777777" w:rsidR="00720337" w:rsidRDefault="00720337" w:rsidP="00720337">
      <w:pPr>
        <w:shd w:val="clear" w:color="auto" w:fill="FFFFFF"/>
        <w:jc w:val="both"/>
        <w:rPr>
          <w:sz w:val="22"/>
          <w:szCs w:val="22"/>
        </w:rPr>
      </w:pPr>
    </w:p>
    <w:p w14:paraId="4EBD38B1" w14:textId="77777777" w:rsidR="00CE78F8" w:rsidRDefault="00CE78F8" w:rsidP="00720337">
      <w:pPr>
        <w:shd w:val="clear" w:color="auto" w:fill="FFFFFF"/>
        <w:jc w:val="both"/>
        <w:rPr>
          <w:sz w:val="22"/>
          <w:szCs w:val="22"/>
        </w:rPr>
      </w:pPr>
    </w:p>
    <w:p w14:paraId="1BE561A2" w14:textId="77777777" w:rsidR="00CE78F8" w:rsidRDefault="00CE78F8" w:rsidP="00720337">
      <w:pPr>
        <w:shd w:val="clear" w:color="auto" w:fill="FFFFFF"/>
        <w:jc w:val="both"/>
        <w:rPr>
          <w:sz w:val="22"/>
          <w:szCs w:val="22"/>
        </w:rPr>
      </w:pPr>
    </w:p>
    <w:p w14:paraId="173736B4" w14:textId="77777777" w:rsidR="00CE78F8" w:rsidRPr="00171B0A" w:rsidRDefault="00CE78F8" w:rsidP="00720337">
      <w:pPr>
        <w:shd w:val="clear" w:color="auto" w:fill="FFFFFF"/>
        <w:jc w:val="both"/>
        <w:rPr>
          <w:sz w:val="22"/>
          <w:szCs w:val="22"/>
        </w:rPr>
      </w:pPr>
    </w:p>
    <w:p w14:paraId="230CA923" w14:textId="238AB5FF" w:rsidR="00720337" w:rsidRPr="00076FF2" w:rsidRDefault="00720337" w:rsidP="00720337">
      <w:pPr>
        <w:jc w:val="both"/>
        <w:rPr>
          <w:position w:val="6"/>
          <w:sz w:val="20"/>
          <w:szCs w:val="20"/>
        </w:rPr>
      </w:pPr>
      <w:r w:rsidRPr="00076FF2">
        <w:rPr>
          <w:position w:val="6"/>
          <w:sz w:val="20"/>
          <w:szCs w:val="20"/>
        </w:rPr>
        <w:t>(Tiekėjo arba jo įgalioto asmens pareigų pavadinimas)</w:t>
      </w:r>
      <w:r w:rsidRPr="00076FF2">
        <w:rPr>
          <w:position w:val="6"/>
          <w:sz w:val="20"/>
          <w:szCs w:val="20"/>
        </w:rPr>
        <w:tab/>
      </w:r>
      <w:r w:rsidRPr="00076FF2">
        <w:rPr>
          <w:position w:val="6"/>
          <w:sz w:val="20"/>
          <w:szCs w:val="20"/>
        </w:rPr>
        <w:tab/>
      </w:r>
      <w:r w:rsidR="00CE78F8">
        <w:rPr>
          <w:position w:val="6"/>
          <w:sz w:val="20"/>
          <w:szCs w:val="20"/>
        </w:rPr>
        <w:tab/>
      </w:r>
      <w:r w:rsidRPr="00076FF2">
        <w:rPr>
          <w:position w:val="6"/>
          <w:sz w:val="20"/>
          <w:szCs w:val="20"/>
        </w:rPr>
        <w:t>(Parašas)</w:t>
      </w:r>
      <w:r w:rsidRPr="00076FF2">
        <w:rPr>
          <w:position w:val="6"/>
          <w:sz w:val="20"/>
          <w:szCs w:val="20"/>
        </w:rPr>
        <w:tab/>
      </w:r>
      <w:r w:rsidRPr="00076FF2">
        <w:rPr>
          <w:position w:val="6"/>
          <w:sz w:val="20"/>
          <w:szCs w:val="20"/>
        </w:rPr>
        <w:tab/>
        <w:t>(Vardas ir pavardė)</w:t>
      </w:r>
    </w:p>
    <w:p w14:paraId="37C1661A" w14:textId="77777777" w:rsidR="00720337" w:rsidRPr="00171B0A" w:rsidRDefault="00720337" w:rsidP="00720337">
      <w:pPr>
        <w:jc w:val="both"/>
        <w:rPr>
          <w:sz w:val="22"/>
          <w:szCs w:val="22"/>
        </w:rPr>
      </w:pPr>
    </w:p>
    <w:p w14:paraId="24BCBF8E" w14:textId="77777777" w:rsidR="00C23C14" w:rsidRPr="00171B0A" w:rsidRDefault="00C23C14">
      <w:pPr>
        <w:rPr>
          <w:sz w:val="22"/>
          <w:szCs w:val="22"/>
        </w:rPr>
      </w:pPr>
    </w:p>
    <w:sectPr w:rsidR="00C23C14" w:rsidRPr="00171B0A" w:rsidSect="00171B0A">
      <w:pgSz w:w="16838" w:h="11906" w:orient="landscape"/>
      <w:pgMar w:top="709" w:right="818"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772"/>
    <w:rsid w:val="00076FF2"/>
    <w:rsid w:val="000C3772"/>
    <w:rsid w:val="00123151"/>
    <w:rsid w:val="00152A02"/>
    <w:rsid w:val="00171B0A"/>
    <w:rsid w:val="001A2790"/>
    <w:rsid w:val="001B0237"/>
    <w:rsid w:val="001D06E4"/>
    <w:rsid w:val="00240402"/>
    <w:rsid w:val="00245BC0"/>
    <w:rsid w:val="00293E72"/>
    <w:rsid w:val="0039381B"/>
    <w:rsid w:val="003C4189"/>
    <w:rsid w:val="00450EAE"/>
    <w:rsid w:val="005321EC"/>
    <w:rsid w:val="0053419F"/>
    <w:rsid w:val="00573428"/>
    <w:rsid w:val="006A0B1B"/>
    <w:rsid w:val="006A4918"/>
    <w:rsid w:val="006B38DE"/>
    <w:rsid w:val="006E14BC"/>
    <w:rsid w:val="00720337"/>
    <w:rsid w:val="007C7079"/>
    <w:rsid w:val="007E271E"/>
    <w:rsid w:val="007E5948"/>
    <w:rsid w:val="00881772"/>
    <w:rsid w:val="008A1BC0"/>
    <w:rsid w:val="009274DE"/>
    <w:rsid w:val="009705C1"/>
    <w:rsid w:val="0097494C"/>
    <w:rsid w:val="00A07FBD"/>
    <w:rsid w:val="00B16FED"/>
    <w:rsid w:val="00BC2D0E"/>
    <w:rsid w:val="00BD24ED"/>
    <w:rsid w:val="00BF1F47"/>
    <w:rsid w:val="00BF2C4D"/>
    <w:rsid w:val="00BF5F74"/>
    <w:rsid w:val="00C23C14"/>
    <w:rsid w:val="00C3438B"/>
    <w:rsid w:val="00CA37F2"/>
    <w:rsid w:val="00CE78F8"/>
    <w:rsid w:val="00D024EF"/>
    <w:rsid w:val="00D338AF"/>
    <w:rsid w:val="00D7723E"/>
    <w:rsid w:val="00D8194B"/>
    <w:rsid w:val="00D83698"/>
    <w:rsid w:val="00D87E94"/>
    <w:rsid w:val="00DA0DB7"/>
    <w:rsid w:val="00E06201"/>
    <w:rsid w:val="00F25CAC"/>
    <w:rsid w:val="00F66799"/>
    <w:rsid w:val="00F76C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F4A21"/>
  <w15:chartTrackingRefBased/>
  <w15:docId w15:val="{A1343234-DBE3-42EA-83F1-B8123DFA2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78F8"/>
    <w:pPr>
      <w:spacing w:after="0" w:line="240" w:lineRule="auto"/>
    </w:pPr>
    <w:rPr>
      <w:rFonts w:ascii="Times New Roman" w:eastAsia="Times New Roman" w:hAnsi="Times New Roman" w:cs="Times New Roman"/>
      <w:kern w:val="0"/>
      <w:sz w:val="24"/>
      <w:szCs w:val="24"/>
      <w:lang w:eastAsia="lt-LT"/>
      <w14:ligatures w14:val="none"/>
    </w:rPr>
  </w:style>
  <w:style w:type="paragraph" w:styleId="Antrat1">
    <w:name w:val="heading 1"/>
    <w:basedOn w:val="prastasis"/>
    <w:next w:val="prastasis"/>
    <w:link w:val="Antrat1Diagrama"/>
    <w:uiPriority w:val="9"/>
    <w:qFormat/>
    <w:rsid w:val="000C3772"/>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0C3772"/>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0C3772"/>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0C3772"/>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0C3772"/>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0C3772"/>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0C3772"/>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0C3772"/>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0C3772"/>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C377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C377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C377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C377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C377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C377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C377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C377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C377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C3772"/>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0C377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C377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0C377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C3772"/>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0C3772"/>
    <w:rPr>
      <w:i/>
      <w:iCs/>
      <w:color w:val="404040" w:themeColor="text1" w:themeTint="BF"/>
    </w:rPr>
  </w:style>
  <w:style w:type="paragraph" w:styleId="Sraopastraipa">
    <w:name w:val="List Paragraph"/>
    <w:basedOn w:val="prastasis"/>
    <w:uiPriority w:val="34"/>
    <w:qFormat/>
    <w:rsid w:val="000C3772"/>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Rykuspabraukimas">
    <w:name w:val="Intense Emphasis"/>
    <w:basedOn w:val="Numatytasispastraiposriftas"/>
    <w:uiPriority w:val="21"/>
    <w:qFormat/>
    <w:rsid w:val="000C3772"/>
    <w:rPr>
      <w:i/>
      <w:iCs/>
      <w:color w:val="0F4761" w:themeColor="accent1" w:themeShade="BF"/>
    </w:rPr>
  </w:style>
  <w:style w:type="paragraph" w:styleId="Iskirtacitata">
    <w:name w:val="Intense Quote"/>
    <w:basedOn w:val="prastasis"/>
    <w:next w:val="prastasis"/>
    <w:link w:val="IskirtacitataDiagrama"/>
    <w:uiPriority w:val="30"/>
    <w:qFormat/>
    <w:rsid w:val="000C377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0C3772"/>
    <w:rPr>
      <w:i/>
      <w:iCs/>
      <w:color w:val="0F4761" w:themeColor="accent1" w:themeShade="BF"/>
    </w:rPr>
  </w:style>
  <w:style w:type="character" w:styleId="Rykinuoroda">
    <w:name w:val="Intense Reference"/>
    <w:basedOn w:val="Numatytasispastraiposriftas"/>
    <w:uiPriority w:val="32"/>
    <w:qFormat/>
    <w:rsid w:val="000C3772"/>
    <w:rPr>
      <w:b/>
      <w:bCs/>
      <w:smallCaps/>
      <w:color w:val="0F4761" w:themeColor="accent1" w:themeShade="BF"/>
      <w:spacing w:val="5"/>
    </w:rPr>
  </w:style>
  <w:style w:type="paragraph" w:styleId="prastasiniatinklio">
    <w:name w:val="Normal (Web)"/>
    <w:basedOn w:val="prastasis"/>
    <w:uiPriority w:val="99"/>
    <w:semiHidden/>
    <w:unhideWhenUsed/>
    <w:rsid w:val="00C343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172479">
      <w:bodyDiv w:val="1"/>
      <w:marLeft w:val="0"/>
      <w:marRight w:val="0"/>
      <w:marTop w:val="0"/>
      <w:marBottom w:val="0"/>
      <w:divBdr>
        <w:top w:val="none" w:sz="0" w:space="0" w:color="auto"/>
        <w:left w:val="none" w:sz="0" w:space="0" w:color="auto"/>
        <w:bottom w:val="none" w:sz="0" w:space="0" w:color="auto"/>
        <w:right w:val="none" w:sz="0" w:space="0" w:color="auto"/>
      </w:divBdr>
    </w:div>
    <w:div w:id="1200439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4587</Words>
  <Characters>2615</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Kuosienė</dc:creator>
  <cp:keywords/>
  <dc:description/>
  <cp:lastModifiedBy>Aušra Sidaraitė-Markevičienė</cp:lastModifiedBy>
  <cp:revision>2</cp:revision>
  <cp:lastPrinted>2025-02-28T14:06:00Z</cp:lastPrinted>
  <dcterms:created xsi:type="dcterms:W3CDTF">2025-03-06T15:23:00Z</dcterms:created>
  <dcterms:modified xsi:type="dcterms:W3CDTF">2025-03-06T15:23:00Z</dcterms:modified>
</cp:coreProperties>
</file>