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C122" w14:textId="77777777" w:rsidR="006546B7" w:rsidRPr="00525F92" w:rsidRDefault="006546B7" w:rsidP="007E70DA">
      <w:pPr>
        <w:jc w:val="center"/>
        <w:rPr>
          <w:b/>
        </w:rPr>
      </w:pPr>
      <w:r w:rsidRPr="00525F92">
        <w:rPr>
          <w:b/>
        </w:rPr>
        <w:t xml:space="preserve">Nekontaktinio </w:t>
      </w:r>
      <w:proofErr w:type="spellStart"/>
      <w:r w:rsidRPr="00525F92">
        <w:rPr>
          <w:b/>
        </w:rPr>
        <w:t>biometro</w:t>
      </w:r>
      <w:proofErr w:type="spellEnd"/>
      <w:r w:rsidRPr="00525F92">
        <w:rPr>
          <w:b/>
        </w:rPr>
        <w:t xml:space="preserve"> techninė specifikacija</w:t>
      </w:r>
    </w:p>
    <w:p w14:paraId="3FB9F903" w14:textId="77777777" w:rsidR="006546B7" w:rsidRPr="00525F92" w:rsidRDefault="006546B7" w:rsidP="007E70DA"/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795"/>
        <w:gridCol w:w="3142"/>
        <w:gridCol w:w="2410"/>
      </w:tblGrid>
      <w:tr w:rsidR="006546B7" w:rsidRPr="00525F92" w14:paraId="0DD4A524" w14:textId="77777777" w:rsidTr="00486BD7">
        <w:tc>
          <w:tcPr>
            <w:tcW w:w="288" w:type="pct"/>
            <w:shd w:val="clear" w:color="auto" w:fill="auto"/>
          </w:tcPr>
          <w:p w14:paraId="5C92C2C0" w14:textId="77777777" w:rsidR="006546B7" w:rsidRPr="00525F92" w:rsidRDefault="006546B7" w:rsidP="007E70DA">
            <w:r w:rsidRPr="00525F92">
              <w:t>Eil. Nr.</w:t>
            </w:r>
          </w:p>
        </w:tc>
        <w:tc>
          <w:tcPr>
            <w:tcW w:w="1913" w:type="pct"/>
            <w:shd w:val="clear" w:color="auto" w:fill="auto"/>
          </w:tcPr>
          <w:p w14:paraId="054637B7" w14:textId="77777777" w:rsidR="006546B7" w:rsidRPr="00525F92" w:rsidRDefault="006546B7" w:rsidP="007E70DA">
            <w:r w:rsidRPr="00525F92">
              <w:t>Techniniai parametrai</w:t>
            </w:r>
          </w:p>
        </w:tc>
        <w:tc>
          <w:tcPr>
            <w:tcW w:w="1584" w:type="pct"/>
            <w:shd w:val="clear" w:color="auto" w:fill="auto"/>
          </w:tcPr>
          <w:p w14:paraId="71D41389" w14:textId="77777777" w:rsidR="006546B7" w:rsidRPr="00525F92" w:rsidRDefault="006546B7" w:rsidP="007E70DA">
            <w:r w:rsidRPr="00525F92">
              <w:t>Privalomi techniniai parametrai</w:t>
            </w:r>
          </w:p>
        </w:tc>
        <w:tc>
          <w:tcPr>
            <w:tcW w:w="1215" w:type="pct"/>
          </w:tcPr>
          <w:p w14:paraId="6FFE677A" w14:textId="5794F3B4" w:rsidR="006546B7" w:rsidRPr="00525F92" w:rsidRDefault="006546B7" w:rsidP="007E70DA">
            <w:r w:rsidRPr="00B52E88">
              <w:rPr>
                <w:color w:val="FF0000"/>
              </w:rPr>
              <w:t>Siūlom</w:t>
            </w:r>
            <w:r w:rsidR="00FA349F" w:rsidRPr="00B52E88">
              <w:rPr>
                <w:color w:val="FF0000"/>
              </w:rPr>
              <w:t>os pastabos</w:t>
            </w:r>
            <w:r w:rsidR="00B52E88" w:rsidRPr="00B52E88">
              <w:rPr>
                <w:color w:val="FF0000"/>
              </w:rPr>
              <w:t>/ pasiūlymai techninei specifikacijai</w:t>
            </w:r>
          </w:p>
        </w:tc>
      </w:tr>
      <w:tr w:rsidR="006546B7" w:rsidRPr="00525F92" w14:paraId="241F3965" w14:textId="77777777" w:rsidTr="00486BD7">
        <w:tc>
          <w:tcPr>
            <w:tcW w:w="288" w:type="pct"/>
            <w:shd w:val="clear" w:color="auto" w:fill="auto"/>
          </w:tcPr>
          <w:p w14:paraId="31D00642" w14:textId="77777777" w:rsidR="006546B7" w:rsidRPr="00525F92" w:rsidRDefault="006546B7" w:rsidP="007E70DA"/>
        </w:tc>
        <w:tc>
          <w:tcPr>
            <w:tcW w:w="1913" w:type="pct"/>
            <w:shd w:val="clear" w:color="auto" w:fill="auto"/>
          </w:tcPr>
          <w:p w14:paraId="148CE3F3" w14:textId="77777777" w:rsidR="006546B7" w:rsidRPr="00525F92" w:rsidRDefault="006546B7" w:rsidP="007E70DA">
            <w:r w:rsidRPr="00525F92">
              <w:t>Modelis, gamintojas</w:t>
            </w:r>
          </w:p>
        </w:tc>
        <w:tc>
          <w:tcPr>
            <w:tcW w:w="1584" w:type="pct"/>
            <w:shd w:val="clear" w:color="auto" w:fill="auto"/>
          </w:tcPr>
          <w:p w14:paraId="7C11B02C" w14:textId="77777777" w:rsidR="006546B7" w:rsidRPr="00525F92" w:rsidRDefault="006546B7" w:rsidP="007E70DA"/>
        </w:tc>
        <w:tc>
          <w:tcPr>
            <w:tcW w:w="1215" w:type="pct"/>
          </w:tcPr>
          <w:p w14:paraId="4DA09274" w14:textId="77777777" w:rsidR="006546B7" w:rsidRPr="00525F92" w:rsidRDefault="006546B7" w:rsidP="007E70DA"/>
        </w:tc>
      </w:tr>
      <w:tr w:rsidR="006546B7" w:rsidRPr="00525F92" w14:paraId="0E322A19" w14:textId="77777777" w:rsidTr="00486BD7">
        <w:tc>
          <w:tcPr>
            <w:tcW w:w="288" w:type="pct"/>
            <w:shd w:val="clear" w:color="auto" w:fill="auto"/>
          </w:tcPr>
          <w:p w14:paraId="5CE99595" w14:textId="77777777" w:rsidR="006546B7" w:rsidRPr="00525F92" w:rsidRDefault="006546B7" w:rsidP="007E70DA">
            <w:r w:rsidRPr="00525F92">
              <w:t>1.</w:t>
            </w:r>
          </w:p>
        </w:tc>
        <w:tc>
          <w:tcPr>
            <w:tcW w:w="1913" w:type="pct"/>
            <w:shd w:val="clear" w:color="auto" w:fill="auto"/>
          </w:tcPr>
          <w:p w14:paraId="081C5052" w14:textId="77777777" w:rsidR="006546B7" w:rsidRPr="00525F92" w:rsidRDefault="006546B7" w:rsidP="007E70DA">
            <w:r w:rsidRPr="00525F92">
              <w:t>Prietaiso paskirtis</w:t>
            </w:r>
          </w:p>
        </w:tc>
        <w:tc>
          <w:tcPr>
            <w:tcW w:w="1584" w:type="pct"/>
            <w:shd w:val="clear" w:color="auto" w:fill="auto"/>
          </w:tcPr>
          <w:p w14:paraId="41420F70" w14:textId="05C0F160" w:rsidR="006546B7" w:rsidRPr="00525F92" w:rsidRDefault="006546B7" w:rsidP="007E70DA">
            <w:r w:rsidRPr="00525F92">
              <w:t xml:space="preserve">Nekontaktinis optinis </w:t>
            </w:r>
            <w:proofErr w:type="spellStart"/>
            <w:r w:rsidRPr="00525F92">
              <w:t>biometras</w:t>
            </w:r>
            <w:proofErr w:type="spellEnd"/>
            <w:r w:rsidRPr="00525F92">
              <w:t xml:space="preserve"> akies optinės si</w:t>
            </w:r>
            <w:r w:rsidR="001C2237" w:rsidRPr="00525F92">
              <w:t>s</w:t>
            </w:r>
            <w:r w:rsidRPr="00525F92">
              <w:t>temos įvertinimui</w:t>
            </w:r>
          </w:p>
        </w:tc>
        <w:tc>
          <w:tcPr>
            <w:tcW w:w="1215" w:type="pct"/>
          </w:tcPr>
          <w:p w14:paraId="1E5717A0" w14:textId="77777777" w:rsidR="006546B7" w:rsidRPr="00525F92" w:rsidRDefault="006546B7" w:rsidP="007E70DA"/>
        </w:tc>
      </w:tr>
      <w:tr w:rsidR="006546B7" w:rsidRPr="00525F92" w14:paraId="1D39D6C2" w14:textId="77777777" w:rsidTr="00486BD7">
        <w:tc>
          <w:tcPr>
            <w:tcW w:w="288" w:type="pct"/>
            <w:shd w:val="clear" w:color="auto" w:fill="auto"/>
          </w:tcPr>
          <w:p w14:paraId="3585B3CF" w14:textId="77777777" w:rsidR="006546B7" w:rsidRPr="00525F92" w:rsidRDefault="006546B7" w:rsidP="007E70DA">
            <w:r w:rsidRPr="00525F92">
              <w:t>2.</w:t>
            </w:r>
          </w:p>
        </w:tc>
        <w:tc>
          <w:tcPr>
            <w:tcW w:w="1913" w:type="pct"/>
            <w:shd w:val="clear" w:color="auto" w:fill="auto"/>
          </w:tcPr>
          <w:p w14:paraId="654FE4EA" w14:textId="77777777" w:rsidR="006546B7" w:rsidRPr="00525F92" w:rsidRDefault="006546B7" w:rsidP="007E70DA">
            <w:r w:rsidRPr="00525F92">
              <w:t>Ašinio akies ilgio matavimo ribos</w:t>
            </w:r>
          </w:p>
        </w:tc>
        <w:tc>
          <w:tcPr>
            <w:tcW w:w="1584" w:type="pct"/>
            <w:shd w:val="clear" w:color="auto" w:fill="auto"/>
          </w:tcPr>
          <w:p w14:paraId="450DC13F" w14:textId="605A03A3" w:rsidR="006546B7" w:rsidRPr="00525F92" w:rsidRDefault="006546B7" w:rsidP="007E70DA">
            <w:r w:rsidRPr="00525F92">
              <w:t>Ne siauresnės 15-3</w:t>
            </w:r>
            <w:r w:rsidR="00137244" w:rsidRPr="00525F92">
              <w:t>6</w:t>
            </w:r>
            <w:r w:rsidRPr="00525F92">
              <w:t xml:space="preserve"> mm, matavimo žingsnis ne didesnis 0,01 mm</w:t>
            </w:r>
          </w:p>
        </w:tc>
        <w:tc>
          <w:tcPr>
            <w:tcW w:w="1215" w:type="pct"/>
          </w:tcPr>
          <w:p w14:paraId="3BBB585E" w14:textId="77777777" w:rsidR="006546B7" w:rsidRPr="00525F92" w:rsidRDefault="006546B7" w:rsidP="007E70DA"/>
        </w:tc>
      </w:tr>
      <w:tr w:rsidR="006546B7" w:rsidRPr="00525F92" w14:paraId="5171297D" w14:textId="77777777" w:rsidTr="00486BD7">
        <w:tc>
          <w:tcPr>
            <w:tcW w:w="288" w:type="pct"/>
            <w:shd w:val="clear" w:color="auto" w:fill="auto"/>
          </w:tcPr>
          <w:p w14:paraId="4EF08454" w14:textId="77777777" w:rsidR="006546B7" w:rsidRPr="00525F92" w:rsidRDefault="006546B7" w:rsidP="007E70DA">
            <w:r w:rsidRPr="00525F92">
              <w:t>3.</w:t>
            </w:r>
          </w:p>
        </w:tc>
        <w:tc>
          <w:tcPr>
            <w:tcW w:w="1913" w:type="pct"/>
            <w:shd w:val="clear" w:color="auto" w:fill="auto"/>
          </w:tcPr>
          <w:p w14:paraId="7C1158AA" w14:textId="77777777" w:rsidR="006546B7" w:rsidRPr="00525F92" w:rsidRDefault="006546B7" w:rsidP="007E70DA">
            <w:r w:rsidRPr="00525F92">
              <w:t>Ragenos kreivumo matavimo ribos</w:t>
            </w:r>
          </w:p>
        </w:tc>
        <w:tc>
          <w:tcPr>
            <w:tcW w:w="1584" w:type="pct"/>
            <w:shd w:val="clear" w:color="auto" w:fill="auto"/>
          </w:tcPr>
          <w:p w14:paraId="40835CE8" w14:textId="6AC0AF0D" w:rsidR="006546B7" w:rsidRPr="00525F92" w:rsidRDefault="006546B7" w:rsidP="007E70DA">
            <w:r w:rsidRPr="00525F92">
              <w:t>Ne siauresnės 5-1</w:t>
            </w:r>
            <w:r w:rsidR="007E70DA" w:rsidRPr="00525F92">
              <w:t>2</w:t>
            </w:r>
            <w:r w:rsidRPr="00525F92">
              <w:t xml:space="preserve"> mm</w:t>
            </w:r>
          </w:p>
        </w:tc>
        <w:tc>
          <w:tcPr>
            <w:tcW w:w="1215" w:type="pct"/>
          </w:tcPr>
          <w:p w14:paraId="0A900088" w14:textId="77777777" w:rsidR="006546B7" w:rsidRPr="00525F92" w:rsidRDefault="006546B7" w:rsidP="007E70DA"/>
        </w:tc>
      </w:tr>
      <w:tr w:rsidR="006546B7" w:rsidRPr="00525F92" w14:paraId="79864C1B" w14:textId="77777777" w:rsidTr="00486BD7">
        <w:tc>
          <w:tcPr>
            <w:tcW w:w="288" w:type="pct"/>
            <w:shd w:val="clear" w:color="auto" w:fill="auto"/>
          </w:tcPr>
          <w:p w14:paraId="339EDB2C" w14:textId="2D59CF42" w:rsidR="006546B7" w:rsidRPr="00525F92" w:rsidRDefault="00FD5636" w:rsidP="007E70DA">
            <w:r w:rsidRPr="00525F92">
              <w:t>4</w:t>
            </w:r>
            <w:r w:rsidR="006546B7" w:rsidRPr="00525F92">
              <w:t>.</w:t>
            </w:r>
          </w:p>
        </w:tc>
        <w:tc>
          <w:tcPr>
            <w:tcW w:w="1913" w:type="pct"/>
            <w:shd w:val="clear" w:color="auto" w:fill="auto"/>
          </w:tcPr>
          <w:p w14:paraId="704AFCA0" w14:textId="77777777" w:rsidR="006546B7" w:rsidRPr="00525F92" w:rsidRDefault="006546B7" w:rsidP="007E70DA">
            <w:r w:rsidRPr="00525F92">
              <w:t>Vyzdžio diametro matavimo ribos</w:t>
            </w:r>
          </w:p>
        </w:tc>
        <w:tc>
          <w:tcPr>
            <w:tcW w:w="1584" w:type="pct"/>
            <w:shd w:val="clear" w:color="auto" w:fill="auto"/>
          </w:tcPr>
          <w:p w14:paraId="07CA7792" w14:textId="19A26592" w:rsidR="006546B7" w:rsidRPr="00525F92" w:rsidRDefault="006546B7" w:rsidP="007E70DA">
            <w:r w:rsidRPr="00525F92">
              <w:t xml:space="preserve">Ne siauresnės 1-10 mm </w:t>
            </w:r>
          </w:p>
        </w:tc>
        <w:tc>
          <w:tcPr>
            <w:tcW w:w="1215" w:type="pct"/>
          </w:tcPr>
          <w:p w14:paraId="7D59CFD0" w14:textId="77777777" w:rsidR="006546B7" w:rsidRPr="00525F92" w:rsidRDefault="006546B7" w:rsidP="007E70DA"/>
        </w:tc>
      </w:tr>
      <w:tr w:rsidR="006546B7" w:rsidRPr="00525F92" w14:paraId="63A999BE" w14:textId="77777777" w:rsidTr="00486BD7">
        <w:tc>
          <w:tcPr>
            <w:tcW w:w="288" w:type="pct"/>
            <w:shd w:val="clear" w:color="auto" w:fill="auto"/>
          </w:tcPr>
          <w:p w14:paraId="0304001D" w14:textId="517A9FD7" w:rsidR="006546B7" w:rsidRPr="00525F92" w:rsidRDefault="00FC66E3" w:rsidP="007E70DA">
            <w:r w:rsidRPr="00525F92">
              <w:t>5</w:t>
            </w:r>
            <w:r w:rsidR="006546B7" w:rsidRPr="00525F92">
              <w:t>.</w:t>
            </w:r>
          </w:p>
        </w:tc>
        <w:tc>
          <w:tcPr>
            <w:tcW w:w="1913" w:type="pct"/>
            <w:shd w:val="clear" w:color="auto" w:fill="auto"/>
          </w:tcPr>
          <w:p w14:paraId="4B8500D9" w14:textId="7707634A" w:rsidR="006546B7" w:rsidRPr="00525F92" w:rsidRDefault="00086DD7" w:rsidP="007E70DA">
            <w:r w:rsidRPr="00525F92">
              <w:t xml:space="preserve">Automatinis matavimo paleidimas </w:t>
            </w:r>
          </w:p>
        </w:tc>
        <w:tc>
          <w:tcPr>
            <w:tcW w:w="1584" w:type="pct"/>
            <w:shd w:val="clear" w:color="auto" w:fill="auto"/>
          </w:tcPr>
          <w:p w14:paraId="487E5409" w14:textId="77777777" w:rsidR="006546B7" w:rsidRPr="00525F92" w:rsidRDefault="006546B7" w:rsidP="007E70DA">
            <w:r w:rsidRPr="00525F92">
              <w:t>Būtina</w:t>
            </w:r>
          </w:p>
        </w:tc>
        <w:tc>
          <w:tcPr>
            <w:tcW w:w="1215" w:type="pct"/>
          </w:tcPr>
          <w:p w14:paraId="316AA786" w14:textId="77777777" w:rsidR="006546B7" w:rsidRPr="00525F92" w:rsidRDefault="006546B7" w:rsidP="007E70DA"/>
        </w:tc>
      </w:tr>
      <w:tr w:rsidR="006546B7" w:rsidRPr="00525F92" w14:paraId="24B589DB" w14:textId="77777777" w:rsidTr="00486BD7">
        <w:tc>
          <w:tcPr>
            <w:tcW w:w="288" w:type="pct"/>
            <w:shd w:val="clear" w:color="auto" w:fill="auto"/>
          </w:tcPr>
          <w:p w14:paraId="7C7BF499" w14:textId="71DDB588" w:rsidR="006546B7" w:rsidRPr="00525F92" w:rsidRDefault="000E60F8" w:rsidP="007E70DA">
            <w:r w:rsidRPr="00525F92">
              <w:t>6</w:t>
            </w:r>
            <w:r w:rsidR="006546B7" w:rsidRPr="00525F92">
              <w:t>.</w:t>
            </w:r>
          </w:p>
        </w:tc>
        <w:tc>
          <w:tcPr>
            <w:tcW w:w="1913" w:type="pct"/>
            <w:shd w:val="clear" w:color="auto" w:fill="auto"/>
          </w:tcPr>
          <w:p w14:paraId="3A6384F9" w14:textId="71790265" w:rsidR="006546B7" w:rsidRPr="00525F92" w:rsidRDefault="00086DD7" w:rsidP="007E70DA">
            <w:r w:rsidRPr="00525F92">
              <w:t>Automatinis sekimas X-Y-Z kryptimis</w:t>
            </w:r>
          </w:p>
        </w:tc>
        <w:tc>
          <w:tcPr>
            <w:tcW w:w="1584" w:type="pct"/>
            <w:shd w:val="clear" w:color="auto" w:fill="auto"/>
          </w:tcPr>
          <w:p w14:paraId="16F113CF" w14:textId="77777777" w:rsidR="006546B7" w:rsidRPr="00525F92" w:rsidRDefault="006546B7" w:rsidP="007E70DA">
            <w:r w:rsidRPr="00525F92">
              <w:t>Būtina</w:t>
            </w:r>
          </w:p>
        </w:tc>
        <w:tc>
          <w:tcPr>
            <w:tcW w:w="1215" w:type="pct"/>
          </w:tcPr>
          <w:p w14:paraId="3991AD63" w14:textId="77777777" w:rsidR="006546B7" w:rsidRPr="00525F92" w:rsidRDefault="006546B7" w:rsidP="007E70DA"/>
        </w:tc>
      </w:tr>
      <w:tr w:rsidR="006546B7" w:rsidRPr="00525F92" w14:paraId="697E8C7A" w14:textId="77777777" w:rsidTr="00486BD7">
        <w:tc>
          <w:tcPr>
            <w:tcW w:w="288" w:type="pct"/>
            <w:shd w:val="clear" w:color="auto" w:fill="auto"/>
          </w:tcPr>
          <w:p w14:paraId="637656B2" w14:textId="2E109D04" w:rsidR="006546B7" w:rsidRPr="00525F92" w:rsidRDefault="000E60F8" w:rsidP="007E70DA">
            <w:r w:rsidRPr="00525F92">
              <w:t>7</w:t>
            </w:r>
            <w:r w:rsidR="006546B7" w:rsidRPr="00525F92">
              <w:t>.</w:t>
            </w:r>
          </w:p>
        </w:tc>
        <w:tc>
          <w:tcPr>
            <w:tcW w:w="1913" w:type="pct"/>
            <w:shd w:val="clear" w:color="auto" w:fill="auto"/>
          </w:tcPr>
          <w:p w14:paraId="4DE8D716" w14:textId="77777777" w:rsidR="006546B7" w:rsidRPr="00525F92" w:rsidRDefault="006546B7" w:rsidP="007E70DA">
            <w:r w:rsidRPr="00525F92">
              <w:t>Ekranas</w:t>
            </w:r>
          </w:p>
        </w:tc>
        <w:tc>
          <w:tcPr>
            <w:tcW w:w="1584" w:type="pct"/>
            <w:shd w:val="clear" w:color="auto" w:fill="auto"/>
          </w:tcPr>
          <w:p w14:paraId="78903A76" w14:textId="05923052" w:rsidR="006546B7" w:rsidRPr="00525F92" w:rsidRDefault="006546B7" w:rsidP="007E70DA">
            <w:r w:rsidRPr="00525F92">
              <w:t xml:space="preserve">Liečiamas, ne mažiau </w:t>
            </w:r>
            <w:r w:rsidR="00DF3EF3" w:rsidRPr="00525F92">
              <w:t>5.7</w:t>
            </w:r>
            <w:r w:rsidRPr="00525F92">
              <w:t>-colių</w:t>
            </w:r>
          </w:p>
        </w:tc>
        <w:tc>
          <w:tcPr>
            <w:tcW w:w="1215" w:type="pct"/>
          </w:tcPr>
          <w:p w14:paraId="501FA80B" w14:textId="77777777" w:rsidR="006546B7" w:rsidRPr="00525F92" w:rsidRDefault="006546B7" w:rsidP="007E70DA"/>
        </w:tc>
      </w:tr>
      <w:tr w:rsidR="006546B7" w:rsidRPr="00525F92" w14:paraId="25791253" w14:textId="77777777" w:rsidTr="00486BD7">
        <w:tc>
          <w:tcPr>
            <w:tcW w:w="288" w:type="pct"/>
            <w:shd w:val="clear" w:color="auto" w:fill="auto"/>
          </w:tcPr>
          <w:p w14:paraId="36E02666" w14:textId="44464D57" w:rsidR="006546B7" w:rsidRPr="00525F92" w:rsidRDefault="000E60F8" w:rsidP="007E70DA">
            <w:r w:rsidRPr="00525F92">
              <w:t>8</w:t>
            </w:r>
            <w:r w:rsidR="00186B11" w:rsidRPr="00525F92">
              <w:t>.</w:t>
            </w:r>
          </w:p>
        </w:tc>
        <w:tc>
          <w:tcPr>
            <w:tcW w:w="1913" w:type="pct"/>
            <w:shd w:val="clear" w:color="auto" w:fill="auto"/>
          </w:tcPr>
          <w:p w14:paraId="502DD71E" w14:textId="77777777" w:rsidR="006546B7" w:rsidRPr="00525F92" w:rsidRDefault="006546B7" w:rsidP="007E70DA">
            <w:r w:rsidRPr="00525F92">
              <w:t>Spausdintuvas</w:t>
            </w:r>
          </w:p>
        </w:tc>
        <w:tc>
          <w:tcPr>
            <w:tcW w:w="1584" w:type="pct"/>
            <w:shd w:val="clear" w:color="auto" w:fill="auto"/>
          </w:tcPr>
          <w:p w14:paraId="09A27F5B" w14:textId="77777777" w:rsidR="006546B7" w:rsidRPr="00525F92" w:rsidRDefault="006546B7" w:rsidP="007E70DA">
            <w:r w:rsidRPr="00525F92">
              <w:t>Integruotas arba galimybė prijungti išorinį USB spausdintuvą</w:t>
            </w:r>
          </w:p>
        </w:tc>
        <w:tc>
          <w:tcPr>
            <w:tcW w:w="1215" w:type="pct"/>
          </w:tcPr>
          <w:p w14:paraId="39FC774A" w14:textId="77777777" w:rsidR="006546B7" w:rsidRPr="00525F92" w:rsidRDefault="006546B7" w:rsidP="007E70DA"/>
        </w:tc>
      </w:tr>
      <w:tr w:rsidR="00681C04" w:rsidRPr="00525F92" w14:paraId="06C797AA" w14:textId="77777777" w:rsidTr="00486BD7">
        <w:tc>
          <w:tcPr>
            <w:tcW w:w="288" w:type="pct"/>
            <w:shd w:val="clear" w:color="auto" w:fill="auto"/>
          </w:tcPr>
          <w:p w14:paraId="5D1792D7" w14:textId="35BF2E30" w:rsidR="00681C04" w:rsidRPr="00525F92" w:rsidRDefault="00681C04" w:rsidP="00681C04">
            <w:r w:rsidRPr="00525F92">
              <w:t>9.</w:t>
            </w:r>
          </w:p>
        </w:tc>
        <w:tc>
          <w:tcPr>
            <w:tcW w:w="1913" w:type="pct"/>
            <w:shd w:val="clear" w:color="auto" w:fill="auto"/>
          </w:tcPr>
          <w:p w14:paraId="6C692DDA" w14:textId="56193502" w:rsidR="00681C04" w:rsidRPr="00525F92" w:rsidRDefault="00681C04" w:rsidP="00681C04">
            <w:r w:rsidRPr="00525F92">
              <w:t xml:space="preserve">Išorinis arba integruotas kompiuteris suderinamas su ne blogiau nei Windows 10, su programine įranga pacientų duomenų bazės išsaugojimui ir </w:t>
            </w:r>
            <w:proofErr w:type="spellStart"/>
            <w:r w:rsidRPr="00525F92">
              <w:t>miopijos</w:t>
            </w:r>
            <w:proofErr w:type="spellEnd"/>
            <w:r w:rsidRPr="00525F92">
              <w:t xml:space="preserve"> progresavimo funkcija. </w:t>
            </w:r>
          </w:p>
        </w:tc>
        <w:tc>
          <w:tcPr>
            <w:tcW w:w="1584" w:type="pct"/>
            <w:shd w:val="clear" w:color="auto" w:fill="auto"/>
          </w:tcPr>
          <w:p w14:paraId="1A10E5AE" w14:textId="77777777" w:rsidR="00681C04" w:rsidRPr="00525F92" w:rsidRDefault="00681C04" w:rsidP="00681C04">
            <w:r w:rsidRPr="00525F92">
              <w:t>Būtina</w:t>
            </w:r>
          </w:p>
        </w:tc>
        <w:tc>
          <w:tcPr>
            <w:tcW w:w="1215" w:type="pct"/>
          </w:tcPr>
          <w:p w14:paraId="154803D4" w14:textId="77777777" w:rsidR="00681C04" w:rsidRPr="00525F92" w:rsidRDefault="00681C04" w:rsidP="00681C04"/>
        </w:tc>
      </w:tr>
      <w:tr w:rsidR="00681C04" w:rsidRPr="00525F92" w14:paraId="0C37EDC7" w14:textId="77777777" w:rsidTr="00486BD7">
        <w:tc>
          <w:tcPr>
            <w:tcW w:w="288" w:type="pct"/>
            <w:shd w:val="clear" w:color="auto" w:fill="auto"/>
          </w:tcPr>
          <w:p w14:paraId="2DCD8C91" w14:textId="11949AB0" w:rsidR="00681C04" w:rsidRPr="00525F92" w:rsidRDefault="00681C04" w:rsidP="00681C04">
            <w:r w:rsidRPr="00525F92">
              <w:t>10.</w:t>
            </w:r>
          </w:p>
        </w:tc>
        <w:tc>
          <w:tcPr>
            <w:tcW w:w="1913" w:type="pct"/>
            <w:shd w:val="clear" w:color="auto" w:fill="auto"/>
          </w:tcPr>
          <w:p w14:paraId="4196705D" w14:textId="77777777" w:rsidR="00681C04" w:rsidRPr="00525F92" w:rsidRDefault="00681C04" w:rsidP="00681C04">
            <w:r w:rsidRPr="00525F92">
              <w:t>Elektrinis maitinimas</w:t>
            </w:r>
          </w:p>
        </w:tc>
        <w:tc>
          <w:tcPr>
            <w:tcW w:w="1584" w:type="pct"/>
            <w:shd w:val="clear" w:color="auto" w:fill="auto"/>
          </w:tcPr>
          <w:p w14:paraId="436189E2" w14:textId="77777777" w:rsidR="00681C04" w:rsidRPr="00525F92" w:rsidRDefault="00681C04" w:rsidP="00681C04">
            <w:r w:rsidRPr="00525F92">
              <w:t xml:space="preserve">Iš ~220 V </w:t>
            </w:r>
            <w:r w:rsidRPr="00525F92">
              <w:sym w:font="Symbol" w:char="F0B1"/>
            </w:r>
            <w:r w:rsidRPr="00525F92">
              <w:t>10%, 50Hz elektros tinklo</w:t>
            </w:r>
          </w:p>
        </w:tc>
        <w:tc>
          <w:tcPr>
            <w:tcW w:w="1215" w:type="pct"/>
          </w:tcPr>
          <w:p w14:paraId="0FF384BD" w14:textId="77777777" w:rsidR="00681C04" w:rsidRPr="00525F92" w:rsidRDefault="00681C04" w:rsidP="00681C04"/>
        </w:tc>
      </w:tr>
      <w:tr w:rsidR="00681C04" w:rsidRPr="00525F92" w14:paraId="05C3FBCB" w14:textId="77777777" w:rsidTr="00486BD7">
        <w:tc>
          <w:tcPr>
            <w:tcW w:w="288" w:type="pct"/>
            <w:shd w:val="clear" w:color="auto" w:fill="auto"/>
          </w:tcPr>
          <w:p w14:paraId="58A997B9" w14:textId="30C721EE" w:rsidR="00681C04" w:rsidRPr="00525F92" w:rsidRDefault="00681C04" w:rsidP="00681C04">
            <w:r w:rsidRPr="00525F92">
              <w:t>11.</w:t>
            </w:r>
          </w:p>
        </w:tc>
        <w:tc>
          <w:tcPr>
            <w:tcW w:w="1913" w:type="pct"/>
            <w:shd w:val="clear" w:color="auto" w:fill="auto"/>
          </w:tcPr>
          <w:p w14:paraId="7D2E8964" w14:textId="77777777" w:rsidR="00681C04" w:rsidRPr="00525F92" w:rsidRDefault="00681C04" w:rsidP="00681C04">
            <w:r w:rsidRPr="00525F92">
              <w:t>Prietaiso išorinės jungtys</w:t>
            </w:r>
          </w:p>
        </w:tc>
        <w:tc>
          <w:tcPr>
            <w:tcW w:w="1584" w:type="pct"/>
            <w:shd w:val="clear" w:color="auto" w:fill="auto"/>
          </w:tcPr>
          <w:p w14:paraId="7D59C4D3" w14:textId="77777777" w:rsidR="00681C04" w:rsidRPr="00525F92" w:rsidRDefault="00681C04" w:rsidP="00681C04">
            <w:r w:rsidRPr="00525F92">
              <w:t>Ne mažiau kaip po viena USB ir LAN jungtis</w:t>
            </w:r>
          </w:p>
        </w:tc>
        <w:tc>
          <w:tcPr>
            <w:tcW w:w="1215" w:type="pct"/>
          </w:tcPr>
          <w:p w14:paraId="77E0CA76" w14:textId="77777777" w:rsidR="00681C04" w:rsidRPr="00525F92" w:rsidRDefault="00681C04" w:rsidP="00681C04"/>
        </w:tc>
      </w:tr>
      <w:tr w:rsidR="00681C04" w:rsidRPr="00525F92" w14:paraId="01C87D2B" w14:textId="77777777" w:rsidTr="00486BD7">
        <w:tc>
          <w:tcPr>
            <w:tcW w:w="288" w:type="pct"/>
            <w:shd w:val="clear" w:color="auto" w:fill="auto"/>
          </w:tcPr>
          <w:p w14:paraId="5AF597E3" w14:textId="7D9BA1F2" w:rsidR="00681C04" w:rsidRPr="00525F92" w:rsidRDefault="00681C04" w:rsidP="00681C04">
            <w:r w:rsidRPr="00525F92">
              <w:t>12.</w:t>
            </w:r>
          </w:p>
        </w:tc>
        <w:tc>
          <w:tcPr>
            <w:tcW w:w="1913" w:type="pct"/>
            <w:shd w:val="clear" w:color="auto" w:fill="auto"/>
          </w:tcPr>
          <w:p w14:paraId="1AD0BA6E" w14:textId="73049308" w:rsidR="00681C04" w:rsidRPr="00525F92" w:rsidRDefault="00681C04" w:rsidP="00681C04">
            <w:r w:rsidRPr="00525F92">
              <w:t>Pilną prietaiso funkcionalumą užtikrinantis, elektros pavara reguliuojamo aukščio staliukas</w:t>
            </w:r>
          </w:p>
        </w:tc>
        <w:tc>
          <w:tcPr>
            <w:tcW w:w="1584" w:type="pct"/>
            <w:shd w:val="clear" w:color="auto" w:fill="auto"/>
          </w:tcPr>
          <w:p w14:paraId="548CD511" w14:textId="11899D2F" w:rsidR="00681C04" w:rsidRPr="00525F92" w:rsidRDefault="00681C04" w:rsidP="00681C04">
            <w:r w:rsidRPr="00525F92">
              <w:t>Būtina</w:t>
            </w:r>
          </w:p>
        </w:tc>
        <w:tc>
          <w:tcPr>
            <w:tcW w:w="1215" w:type="pct"/>
          </w:tcPr>
          <w:p w14:paraId="39D6D57A" w14:textId="77777777" w:rsidR="00681C04" w:rsidRPr="00525F92" w:rsidRDefault="00681C04" w:rsidP="00681C04"/>
        </w:tc>
      </w:tr>
      <w:tr w:rsidR="00681C04" w:rsidRPr="00525F92" w14:paraId="04D59687" w14:textId="77777777" w:rsidTr="00486BD7">
        <w:tc>
          <w:tcPr>
            <w:tcW w:w="288" w:type="pct"/>
            <w:shd w:val="clear" w:color="auto" w:fill="auto"/>
          </w:tcPr>
          <w:p w14:paraId="0C44B604" w14:textId="75C15D1D" w:rsidR="00681C04" w:rsidRPr="00525F92" w:rsidRDefault="00681C04" w:rsidP="00681C04">
            <w:r w:rsidRPr="00525F92">
              <w:t>13.</w:t>
            </w:r>
          </w:p>
        </w:tc>
        <w:tc>
          <w:tcPr>
            <w:tcW w:w="1913" w:type="pct"/>
            <w:shd w:val="clear" w:color="auto" w:fill="auto"/>
          </w:tcPr>
          <w:p w14:paraId="4307726C" w14:textId="54239346" w:rsidR="00681C04" w:rsidRPr="00525F92" w:rsidRDefault="00681C04" w:rsidP="00681C04">
            <w:r w:rsidRPr="00525F92">
              <w:t>Garantija</w:t>
            </w:r>
          </w:p>
        </w:tc>
        <w:tc>
          <w:tcPr>
            <w:tcW w:w="1584" w:type="pct"/>
            <w:shd w:val="clear" w:color="auto" w:fill="auto"/>
          </w:tcPr>
          <w:p w14:paraId="0FBD7134" w14:textId="73D5D9D7" w:rsidR="00681C04" w:rsidRPr="00525F92" w:rsidRDefault="00681C04" w:rsidP="00681C04">
            <w:r w:rsidRPr="00525F92">
              <w:t>Ne mažiau 24 mėn.</w:t>
            </w:r>
          </w:p>
        </w:tc>
        <w:tc>
          <w:tcPr>
            <w:tcW w:w="1215" w:type="pct"/>
          </w:tcPr>
          <w:p w14:paraId="71AC94CE" w14:textId="77777777" w:rsidR="00681C04" w:rsidRPr="00525F92" w:rsidRDefault="00681C04" w:rsidP="00681C04"/>
        </w:tc>
      </w:tr>
      <w:tr w:rsidR="00681C04" w:rsidRPr="00525F92" w14:paraId="11D3989D" w14:textId="77777777" w:rsidTr="00486BD7">
        <w:tc>
          <w:tcPr>
            <w:tcW w:w="288" w:type="pct"/>
            <w:shd w:val="clear" w:color="auto" w:fill="auto"/>
          </w:tcPr>
          <w:p w14:paraId="4A9F5604" w14:textId="02EA53DB" w:rsidR="00681C04" w:rsidRPr="00525F92" w:rsidRDefault="00681C04" w:rsidP="00681C04">
            <w:r w:rsidRPr="00525F92">
              <w:t>14.</w:t>
            </w:r>
          </w:p>
        </w:tc>
        <w:tc>
          <w:tcPr>
            <w:tcW w:w="1913" w:type="pct"/>
            <w:shd w:val="clear" w:color="auto" w:fill="auto"/>
          </w:tcPr>
          <w:p w14:paraId="5DB3A4ED" w14:textId="77777777" w:rsidR="00681C04" w:rsidRPr="00525F92" w:rsidRDefault="00681C04" w:rsidP="00681C04">
            <w:r w:rsidRPr="00525F92">
              <w:t>Įrangos žymėjimas CE ženklu</w:t>
            </w:r>
          </w:p>
        </w:tc>
        <w:tc>
          <w:tcPr>
            <w:tcW w:w="1584" w:type="pct"/>
            <w:shd w:val="clear" w:color="auto" w:fill="auto"/>
          </w:tcPr>
          <w:p w14:paraId="4FCB1142" w14:textId="77777777" w:rsidR="00681C04" w:rsidRPr="00525F92" w:rsidRDefault="00681C04" w:rsidP="00681C04">
            <w:r w:rsidRPr="00525F92">
              <w:t>Būtinas (kartu su pasiūlymu konkursui privaloma pateikti žymėjimą CE ženklu liudijančio dokumento kopiją)</w:t>
            </w:r>
          </w:p>
        </w:tc>
        <w:tc>
          <w:tcPr>
            <w:tcW w:w="1215" w:type="pct"/>
          </w:tcPr>
          <w:p w14:paraId="3C61DFCD" w14:textId="77777777" w:rsidR="00681C04" w:rsidRPr="00525F92" w:rsidRDefault="00681C04" w:rsidP="00681C04"/>
        </w:tc>
      </w:tr>
      <w:tr w:rsidR="00681C04" w:rsidRPr="00525F92" w14:paraId="6C20B9B6" w14:textId="77777777" w:rsidTr="00486BD7">
        <w:tc>
          <w:tcPr>
            <w:tcW w:w="288" w:type="pct"/>
            <w:shd w:val="clear" w:color="auto" w:fill="auto"/>
          </w:tcPr>
          <w:p w14:paraId="7D926A0A" w14:textId="3A43F8F8" w:rsidR="00681C04" w:rsidRPr="00525F92" w:rsidRDefault="00681C04" w:rsidP="00681C04">
            <w:r w:rsidRPr="00525F92">
              <w:t>15.</w:t>
            </w:r>
          </w:p>
        </w:tc>
        <w:tc>
          <w:tcPr>
            <w:tcW w:w="1913" w:type="pct"/>
            <w:shd w:val="clear" w:color="auto" w:fill="auto"/>
          </w:tcPr>
          <w:p w14:paraId="74FB0BDF" w14:textId="77777777" w:rsidR="00681C04" w:rsidRPr="00525F92" w:rsidRDefault="00681C04" w:rsidP="00681C04">
            <w:r w:rsidRPr="00525F92">
              <w:t>Naudotojo instrukcija</w:t>
            </w:r>
          </w:p>
        </w:tc>
        <w:tc>
          <w:tcPr>
            <w:tcW w:w="1584" w:type="pct"/>
            <w:shd w:val="clear" w:color="auto" w:fill="auto"/>
          </w:tcPr>
          <w:p w14:paraId="5E036F28" w14:textId="77777777" w:rsidR="00681C04" w:rsidRPr="00525F92" w:rsidRDefault="00681C04" w:rsidP="00681C04">
            <w:r w:rsidRPr="00525F92">
              <w:t>Originali (anglų kalba) ir vertimas į lietuvių kalbą -pateikiama su prietaisu.</w:t>
            </w:r>
          </w:p>
        </w:tc>
        <w:tc>
          <w:tcPr>
            <w:tcW w:w="1215" w:type="pct"/>
          </w:tcPr>
          <w:p w14:paraId="44CC4931" w14:textId="77777777" w:rsidR="00681C04" w:rsidRPr="00525F92" w:rsidRDefault="00681C04" w:rsidP="00681C04"/>
        </w:tc>
      </w:tr>
    </w:tbl>
    <w:p w14:paraId="587EB555" w14:textId="01AF30E6" w:rsidR="00525F92" w:rsidRDefault="00525F92" w:rsidP="00486BD7">
      <w:pPr>
        <w:rPr>
          <w:rFonts w:asciiTheme="majorHAnsi" w:hAnsiTheme="majorHAnsi"/>
        </w:rPr>
      </w:pPr>
    </w:p>
    <w:p w14:paraId="38F3AB84" w14:textId="77777777" w:rsidR="00525F92" w:rsidRDefault="00525F92">
      <w:pPr>
        <w:spacing w:after="160" w:line="259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920613A" w14:textId="77777777" w:rsidR="00525F92" w:rsidRPr="00525F92" w:rsidRDefault="00525F92" w:rsidP="00525F92">
      <w:r w:rsidRPr="00525F92">
        <w:rPr>
          <w:u w:val="single"/>
        </w:rPr>
        <w:lastRenderedPageBreak/>
        <w:t>Pasiūlymų vertinimo kriterijai</w:t>
      </w:r>
      <w:r w:rsidRPr="00525F92">
        <w:t>:</w:t>
      </w:r>
    </w:p>
    <w:p w14:paraId="4A3EC776" w14:textId="77777777" w:rsidR="00525F92" w:rsidRPr="00525F92" w:rsidRDefault="00525F92" w:rsidP="00525F92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3714"/>
      </w:tblGrid>
      <w:tr w:rsidR="00525F92" w:rsidRPr="00525F92" w14:paraId="016349BC" w14:textId="77777777" w:rsidTr="00525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D38E" w14:textId="77777777" w:rsidR="00525F92" w:rsidRPr="00525F92" w:rsidRDefault="00525F92" w:rsidP="00525F92">
            <w:r w:rsidRPr="00525F92"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8B0" w14:textId="77777777" w:rsidR="00525F92" w:rsidRPr="00525F92" w:rsidRDefault="00525F92" w:rsidP="00525F92">
            <w:r w:rsidRPr="00525F92">
              <w:t>Vertinimo kriterijai, parametrai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9334" w14:textId="77777777" w:rsidR="00525F92" w:rsidRPr="00525F92" w:rsidRDefault="00525F92" w:rsidP="00525F92">
            <w:r w:rsidRPr="00525F92">
              <w:t>Lyginamasis svoris, balais (galimi maksimalūs)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25BB" w14:textId="77777777" w:rsidR="00525F92" w:rsidRPr="00525F92" w:rsidRDefault="00525F92" w:rsidP="00525F92">
            <w:r w:rsidRPr="00525F92">
              <w:t>Pasiūlymų vertinimas balais pagal techninių pranašumų parametrus</w:t>
            </w:r>
          </w:p>
        </w:tc>
      </w:tr>
      <w:tr w:rsidR="00525F92" w:rsidRPr="00525F92" w14:paraId="14BBDC61" w14:textId="77777777" w:rsidTr="00525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59C2" w14:textId="77777777" w:rsidR="00525F92" w:rsidRPr="00525F92" w:rsidRDefault="00525F92" w:rsidP="00525F92">
            <w:r w:rsidRPr="00525F92"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449D" w14:textId="77777777" w:rsidR="00525F92" w:rsidRPr="00525F92" w:rsidRDefault="00525F92" w:rsidP="00525F92">
            <w:pPr>
              <w:rPr>
                <w:b/>
              </w:rPr>
            </w:pPr>
            <w:r w:rsidRPr="00525F92">
              <w:rPr>
                <w:b/>
              </w:rPr>
              <w:t>Kaina 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17E0" w14:textId="77777777" w:rsidR="00525F92" w:rsidRPr="00525F92" w:rsidRDefault="00525F92" w:rsidP="00525F92">
            <w:pPr>
              <w:rPr>
                <w:b/>
              </w:rPr>
            </w:pPr>
            <w:r w:rsidRPr="00525F92">
              <w:rPr>
                <w:b/>
              </w:rPr>
              <w:t>85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1DF" w14:textId="77777777" w:rsidR="00525F92" w:rsidRPr="00525F92" w:rsidRDefault="00525F92" w:rsidP="00525F92"/>
        </w:tc>
      </w:tr>
      <w:tr w:rsidR="00525F92" w:rsidRPr="00525F92" w14:paraId="2B1F08C8" w14:textId="77777777" w:rsidTr="00525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2C17" w14:textId="77777777" w:rsidR="00525F92" w:rsidRPr="00525F92" w:rsidRDefault="00525F92" w:rsidP="00525F92">
            <w:r w:rsidRPr="00525F92">
              <w:t xml:space="preserve">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056" w14:textId="77777777" w:rsidR="00525F92" w:rsidRPr="00525F92" w:rsidRDefault="00525F92" w:rsidP="00525F92">
            <w:r w:rsidRPr="00525F92">
              <w:rPr>
                <w:b/>
              </w:rPr>
              <w:t>Kokybė (P)</w:t>
            </w:r>
            <w:r w:rsidRPr="00525F92">
              <w:t>, kurios parametrai: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CA2" w14:textId="77777777" w:rsidR="00525F92" w:rsidRPr="00525F92" w:rsidRDefault="00525F92" w:rsidP="00525F92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84C" w14:textId="77777777" w:rsidR="00525F92" w:rsidRPr="00525F92" w:rsidRDefault="00525F92" w:rsidP="00525F92"/>
        </w:tc>
      </w:tr>
      <w:tr w:rsidR="00525F92" w:rsidRPr="00525F92" w14:paraId="7B36C196" w14:textId="77777777" w:rsidTr="00525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AD15" w14:textId="77777777" w:rsidR="00525F92" w:rsidRPr="00525F92" w:rsidRDefault="00525F92" w:rsidP="00525F92">
            <w:r w:rsidRPr="00525F92"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E2F6" w14:textId="608FB064" w:rsidR="00525F92" w:rsidRPr="00525F92" w:rsidRDefault="00525F92" w:rsidP="00525F92">
            <w:r w:rsidRPr="00525F92">
              <w:t>Papildoma garantija (K)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B329" w14:textId="77777777" w:rsidR="00525F92" w:rsidRPr="00525F92" w:rsidRDefault="00525F92" w:rsidP="00525F92">
            <w:pPr>
              <w:rPr>
                <w:b/>
              </w:rPr>
            </w:pPr>
            <w:r w:rsidRPr="00525F92">
              <w:rPr>
                <w:b/>
              </w:rPr>
              <w:t>15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03CA" w14:textId="0D4E31C9" w:rsidR="00525F92" w:rsidRPr="00525F92" w:rsidRDefault="00525F92" w:rsidP="00525F92">
            <w:pPr>
              <w:jc w:val="both"/>
            </w:pPr>
            <w:r w:rsidRPr="00525F92">
              <w:rPr>
                <w:b/>
                <w:bCs/>
              </w:rPr>
              <w:t>Kriterijaus (K)</w:t>
            </w:r>
            <w:r w:rsidRPr="00525F92">
              <w:t xml:space="preserve"> parametro reikšmė nustatoma vertinant Tiekėjo siūlomą papildomą garantinio termino trukmę mėnesiais:</w:t>
            </w:r>
          </w:p>
          <w:p w14:paraId="037F1256" w14:textId="08167AA2" w:rsidR="00525F92" w:rsidRPr="00525F92" w:rsidRDefault="00525F92" w:rsidP="00525F92">
            <w:pPr>
              <w:numPr>
                <w:ilvl w:val="0"/>
                <w:numId w:val="1"/>
              </w:numPr>
              <w:ind w:left="68" w:firstLine="292"/>
              <w:jc w:val="both"/>
            </w:pPr>
            <w:r w:rsidRPr="00525F92">
              <w:t>15 balų – papildoma garantinio termino trukmė – 36 mėn.;</w:t>
            </w:r>
          </w:p>
          <w:p w14:paraId="3CEF1854" w14:textId="616B5877" w:rsidR="00525F92" w:rsidRPr="00525F92" w:rsidRDefault="00525F92" w:rsidP="00525F92">
            <w:pPr>
              <w:numPr>
                <w:ilvl w:val="0"/>
                <w:numId w:val="1"/>
              </w:numPr>
              <w:ind w:left="68" w:firstLine="292"/>
              <w:jc w:val="both"/>
            </w:pPr>
            <w:r w:rsidRPr="00525F92">
              <w:t>10 balų – papildoma garantinio termino trukmė – 24 mėn.;</w:t>
            </w:r>
          </w:p>
          <w:p w14:paraId="3B851300" w14:textId="6E2DAF3C" w:rsidR="00525F92" w:rsidRPr="00525F92" w:rsidRDefault="00525F92" w:rsidP="00525F92">
            <w:pPr>
              <w:numPr>
                <w:ilvl w:val="0"/>
                <w:numId w:val="1"/>
              </w:numPr>
              <w:ind w:left="68" w:firstLine="292"/>
              <w:jc w:val="both"/>
            </w:pPr>
            <w:r w:rsidRPr="00525F92">
              <w:t>5 balai – papildoma garantinio termino trukmė – 12 mėn.</w:t>
            </w:r>
          </w:p>
        </w:tc>
      </w:tr>
    </w:tbl>
    <w:p w14:paraId="7EAD887B" w14:textId="77777777" w:rsidR="00525F92" w:rsidRPr="00525F92" w:rsidRDefault="00525F92" w:rsidP="00525F92"/>
    <w:p w14:paraId="6259D396" w14:textId="4ADA3A64" w:rsidR="00525F92" w:rsidRPr="00525F92" w:rsidRDefault="00525F92" w:rsidP="00525F92">
      <w:pPr>
        <w:jc w:val="both"/>
      </w:pPr>
      <w:r>
        <w:t xml:space="preserve">1. </w:t>
      </w:r>
      <w:r w:rsidRPr="00525F92">
        <w:t>Ekonominis naudingumas (S) apskaičiuojamas, sudedant tiekėjo pasiūlymo kainos (C) ir kokybės (P) balus:</w:t>
      </w:r>
    </w:p>
    <w:p w14:paraId="2B1719E7" w14:textId="77777777" w:rsidR="00525F92" w:rsidRPr="00525F92" w:rsidRDefault="00525F92" w:rsidP="00525F92">
      <w:pPr>
        <w:jc w:val="both"/>
      </w:pPr>
    </w:p>
    <w:p w14:paraId="304988C9" w14:textId="4A9391C7" w:rsidR="00525F92" w:rsidRPr="00525F92" w:rsidRDefault="00525F92" w:rsidP="00525F92">
      <w:pPr>
        <w:jc w:val="center"/>
      </w:pPr>
      <w:r w:rsidRPr="00525F92">
        <w:t>S = C + P</w:t>
      </w:r>
    </w:p>
    <w:p w14:paraId="10116702" w14:textId="77777777" w:rsidR="00525F92" w:rsidRPr="00525F92" w:rsidRDefault="00525F92" w:rsidP="00525F92">
      <w:pPr>
        <w:jc w:val="both"/>
      </w:pPr>
    </w:p>
    <w:p w14:paraId="06A95EFE" w14:textId="1A4C5011" w:rsidR="00525F92" w:rsidRDefault="00525F92" w:rsidP="00525F92">
      <w:pPr>
        <w:jc w:val="both"/>
      </w:pPr>
      <w:r>
        <w:t xml:space="preserve">2. </w:t>
      </w:r>
      <w:r w:rsidRPr="00525F92">
        <w:t>Pasiūlymo kainos (C) balai apskaičiuojami mažiausios pasiūlytos kainos (</w:t>
      </w:r>
      <w:proofErr w:type="spellStart"/>
      <w:r w:rsidRPr="00525F92">
        <w:t>C</w:t>
      </w:r>
      <w:r w:rsidRPr="00525F92">
        <w:rPr>
          <w:vertAlign w:val="subscript"/>
        </w:rPr>
        <w:t>min</w:t>
      </w:r>
      <w:proofErr w:type="spellEnd"/>
      <w:r w:rsidRPr="00525F92">
        <w:t>) ir vertinamo pasiūlymo kainos (</w:t>
      </w:r>
      <w:proofErr w:type="spellStart"/>
      <w:r w:rsidRPr="00525F92">
        <w:t>Cp</w:t>
      </w:r>
      <w:proofErr w:type="spellEnd"/>
      <w:r w:rsidRPr="00525F92">
        <w:t>) santykį padauginant iš kainos lyginamojo svorio (X= 85 balai):</w:t>
      </w:r>
    </w:p>
    <w:p w14:paraId="64AA95CC" w14:textId="77777777" w:rsidR="00525F92" w:rsidRDefault="00525F92" w:rsidP="00525F92">
      <w:pPr>
        <w:jc w:val="both"/>
      </w:pPr>
    </w:p>
    <w:p w14:paraId="13BFF5CF" w14:textId="662F8D16" w:rsidR="00525F92" w:rsidRPr="00525F92" w:rsidRDefault="00525F92" w:rsidP="00525F92">
      <w:pPr>
        <w:jc w:val="center"/>
      </w:pPr>
      <w:r>
        <w:rPr>
          <w:noProof/>
          <w:position w:val="-32"/>
        </w:rPr>
        <w:drawing>
          <wp:inline distT="0" distB="0" distL="0" distR="0" wp14:anchorId="49448532" wp14:editId="64B6A0D6">
            <wp:extent cx="914400" cy="457200"/>
            <wp:effectExtent l="0" t="0" r="0" b="0"/>
            <wp:docPr id="1286251926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90987" w14:textId="77777777" w:rsidR="00907B1C" w:rsidRPr="007E70DA" w:rsidRDefault="00907B1C" w:rsidP="00486BD7">
      <w:pPr>
        <w:rPr>
          <w:rFonts w:asciiTheme="majorHAnsi" w:hAnsiTheme="majorHAnsi"/>
        </w:rPr>
      </w:pPr>
    </w:p>
    <w:sectPr w:rsidR="00907B1C" w:rsidRPr="007E7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80132"/>
    <w:multiLevelType w:val="hybridMultilevel"/>
    <w:tmpl w:val="6B9A5C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11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B7"/>
    <w:rsid w:val="00086DD7"/>
    <w:rsid w:val="000E60F8"/>
    <w:rsid w:val="00137244"/>
    <w:rsid w:val="001606FA"/>
    <w:rsid w:val="00186B11"/>
    <w:rsid w:val="001A2CC9"/>
    <w:rsid w:val="001C2237"/>
    <w:rsid w:val="002A0EAD"/>
    <w:rsid w:val="002D6951"/>
    <w:rsid w:val="00413CF0"/>
    <w:rsid w:val="00486BD7"/>
    <w:rsid w:val="00525F92"/>
    <w:rsid w:val="00653460"/>
    <w:rsid w:val="006546B7"/>
    <w:rsid w:val="00681C04"/>
    <w:rsid w:val="00753550"/>
    <w:rsid w:val="007E70DA"/>
    <w:rsid w:val="00907B1C"/>
    <w:rsid w:val="00925405"/>
    <w:rsid w:val="00992F8E"/>
    <w:rsid w:val="00B52E88"/>
    <w:rsid w:val="00C312F6"/>
    <w:rsid w:val="00D47BCB"/>
    <w:rsid w:val="00DF3EF3"/>
    <w:rsid w:val="00FA349F"/>
    <w:rsid w:val="00FC66E3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8C73"/>
  <w15:chartTrackingRefBased/>
  <w15:docId w15:val="{5FC1D063-2131-4725-9884-D9423084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65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546B7"/>
    <w:pPr>
      <w:suppressAutoHyphens/>
    </w:pPr>
    <w:rPr>
      <w:sz w:val="16"/>
      <w:szCs w:val="2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46B7"/>
    <w:rPr>
      <w:rFonts w:ascii="Times New Roman" w:eastAsia="Times New Roman" w:hAnsi="Times New Roman" w:cs="Times New Roman"/>
      <w:sz w:val="16"/>
      <w:lang w:val="lt-LT" w:eastAsia="ar-SA"/>
    </w:rPr>
  </w:style>
  <w:style w:type="paragraph" w:styleId="Sraopastraipa">
    <w:name w:val="List Paragraph"/>
    <w:basedOn w:val="prastasis"/>
    <w:uiPriority w:val="34"/>
    <w:qFormat/>
    <w:rsid w:val="0052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 Avin</dc:creator>
  <cp:keywords/>
  <dc:description/>
  <cp:lastModifiedBy>Elžbieta Taločkaitė</cp:lastModifiedBy>
  <cp:revision>18</cp:revision>
  <dcterms:created xsi:type="dcterms:W3CDTF">2024-11-12T09:00:00Z</dcterms:created>
  <dcterms:modified xsi:type="dcterms:W3CDTF">2025-03-07T11:35:00Z</dcterms:modified>
</cp:coreProperties>
</file>