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460F" w14:textId="77777777" w:rsidR="00B10D6F" w:rsidRDefault="00B10D6F" w:rsidP="00B10D6F">
      <w:pPr>
        <w:jc w:val="center"/>
        <w:rPr>
          <w:rFonts w:ascii="Times New Roman" w:hAnsi="Times New Roman" w:cs="Times New Roman"/>
          <w:color w:val="4472C4" w:themeColor="accent1"/>
          <w:sz w:val="24"/>
          <w:szCs w:val="24"/>
        </w:rPr>
      </w:pPr>
    </w:p>
    <w:p w14:paraId="00DD6D25" w14:textId="15EDCF80" w:rsidR="006900DA" w:rsidRPr="008E306F" w:rsidRDefault="00F853B1" w:rsidP="006900DA">
      <w:pPr>
        <w:pStyle w:val="Antrat2"/>
        <w:ind w:left="5103"/>
        <w:jc w:val="right"/>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2 priedas </w:t>
      </w:r>
    </w:p>
    <w:p w14:paraId="7B774C0C" w14:textId="77777777" w:rsidR="006900DA" w:rsidRDefault="006900DA" w:rsidP="00FF76FA">
      <w:pPr>
        <w:rPr>
          <w:rFonts w:ascii="Times New Roman" w:hAnsi="Times New Roman" w:cs="Times New Roman"/>
          <w:b/>
          <w:bCs/>
        </w:rPr>
      </w:pPr>
    </w:p>
    <w:tbl>
      <w:tblPr>
        <w:tblStyle w:val="Lentelstinklelis7"/>
        <w:tblW w:w="13436" w:type="dxa"/>
        <w:tblInd w:w="-147" w:type="dxa"/>
        <w:tblLayout w:type="fixed"/>
        <w:tblLook w:val="04A0" w:firstRow="1" w:lastRow="0" w:firstColumn="1" w:lastColumn="0" w:noHBand="0" w:noVBand="1"/>
      </w:tblPr>
      <w:tblGrid>
        <w:gridCol w:w="750"/>
        <w:gridCol w:w="1631"/>
        <w:gridCol w:w="4017"/>
        <w:gridCol w:w="3514"/>
        <w:gridCol w:w="3524"/>
      </w:tblGrid>
      <w:tr w:rsidR="006900DA" w:rsidRPr="006900DA" w14:paraId="224C69B3" w14:textId="77777777" w:rsidTr="006900DA">
        <w:trPr>
          <w:trHeight w:val="458"/>
        </w:trPr>
        <w:tc>
          <w:tcPr>
            <w:tcW w:w="13436" w:type="dxa"/>
            <w:gridSpan w:val="5"/>
          </w:tcPr>
          <w:p w14:paraId="514D6C9B" w14:textId="77777777" w:rsidR="006900DA" w:rsidRPr="006900DA" w:rsidRDefault="006900DA" w:rsidP="006900DA">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6900DA" w:rsidRPr="006900DA" w14:paraId="0910956E" w14:textId="77777777" w:rsidTr="006900DA">
        <w:trPr>
          <w:trHeight w:val="458"/>
        </w:trPr>
        <w:tc>
          <w:tcPr>
            <w:tcW w:w="13436" w:type="dxa"/>
            <w:gridSpan w:val="5"/>
          </w:tcPr>
          <w:p w14:paraId="687FC760"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6900DA" w:rsidRPr="006900DA" w14:paraId="4E9D5562" w14:textId="77777777" w:rsidTr="006900DA">
        <w:trPr>
          <w:trHeight w:val="458"/>
        </w:trPr>
        <w:tc>
          <w:tcPr>
            <w:tcW w:w="13436" w:type="dxa"/>
            <w:gridSpan w:val="5"/>
          </w:tcPr>
          <w:p w14:paraId="5C41517C" w14:textId="77777777" w:rsidR="006900DA" w:rsidRPr="006900DA" w:rsidRDefault="006900DA" w:rsidP="006900DA">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50DFE88C" w14:textId="77777777" w:rsidR="006900DA" w:rsidRPr="006900DA" w:rsidRDefault="006900DA" w:rsidP="006900DA">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8E92F48"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64C7B0A0"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5BCFD14D" w14:textId="77777777" w:rsidR="006900DA" w:rsidRPr="006900DA" w:rsidRDefault="006900DA" w:rsidP="006900DA">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6900DA" w:rsidRPr="006900DA" w14:paraId="693A033C" w14:textId="77777777" w:rsidTr="00C26D8D">
        <w:trPr>
          <w:trHeight w:val="1746"/>
        </w:trPr>
        <w:tc>
          <w:tcPr>
            <w:tcW w:w="750" w:type="dxa"/>
          </w:tcPr>
          <w:p w14:paraId="04E16559"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55F9CB84"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6B016C07"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09A4A05" w14:textId="77777777" w:rsidR="006900DA" w:rsidRPr="006900DA" w:rsidRDefault="006900DA" w:rsidP="006900DA">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2A1676DD" w14:textId="77777777" w:rsidR="006900DA" w:rsidRPr="006900DA" w:rsidRDefault="006900DA" w:rsidP="006900DA">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524" w:type="dxa"/>
          </w:tcPr>
          <w:p w14:paraId="3ADAB5FB" w14:textId="77777777" w:rsidR="006900DA" w:rsidRPr="006900DA" w:rsidRDefault="006900DA" w:rsidP="006900DA">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738432C6" w14:textId="77777777" w:rsidR="006900DA" w:rsidRPr="006900DA" w:rsidRDefault="006900DA" w:rsidP="006900DA">
            <w:pPr>
              <w:suppressAutoHyphens/>
              <w:autoSpaceDN w:val="0"/>
              <w:ind w:right="-30"/>
              <w:jc w:val="center"/>
              <w:textAlignment w:val="baseline"/>
              <w:rPr>
                <w:i/>
                <w:iCs/>
                <w:sz w:val="24"/>
                <w:szCs w:val="24"/>
                <w:lang w:eastAsia="zh-CN"/>
              </w:rPr>
            </w:pPr>
          </w:p>
          <w:p w14:paraId="319CD8E8"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6900DA" w:rsidRPr="006900DA" w14:paraId="5CF7FAC7" w14:textId="77777777" w:rsidTr="00C26D8D">
        <w:trPr>
          <w:trHeight w:val="1534"/>
        </w:trPr>
        <w:tc>
          <w:tcPr>
            <w:tcW w:w="750" w:type="dxa"/>
            <w:tcBorders>
              <w:top w:val="double" w:sz="4" w:space="0" w:color="auto"/>
            </w:tcBorders>
          </w:tcPr>
          <w:p w14:paraId="719B1585"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659591C4"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3605EF2F" w14:textId="4F3A428B"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1.1.</w:t>
            </w:r>
            <w:r w:rsidR="00E32E54">
              <w:rPr>
                <w:sz w:val="24"/>
                <w:szCs w:val="24"/>
                <w:lang w:eastAsia="zh-CN"/>
              </w:rPr>
              <w:t xml:space="preserve"> M</w:t>
            </w:r>
            <w:r w:rsidRPr="006900DA">
              <w:rPr>
                <w:sz w:val="24"/>
                <w:szCs w:val="24"/>
                <w:lang w:eastAsia="zh-CN"/>
              </w:rPr>
              <w:t>okyklinis autobusas, M2 klasės;</w:t>
            </w:r>
          </w:p>
          <w:p w14:paraId="1CB5B5E5" w14:textId="6E8014E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sidR="00E32E54">
              <w:rPr>
                <w:sz w:val="24"/>
                <w:szCs w:val="24"/>
                <w:lang w:eastAsia="zh-CN"/>
              </w:rPr>
              <w:t>2</w:t>
            </w:r>
            <w:r w:rsidRPr="006900DA">
              <w:rPr>
                <w:sz w:val="24"/>
                <w:szCs w:val="24"/>
                <w:lang w:eastAsia="zh-CN"/>
              </w:rPr>
              <w:t xml:space="preserve"> m.; </w:t>
            </w:r>
          </w:p>
          <w:p w14:paraId="020FC12D" w14:textId="77777777" w:rsidR="006900DA" w:rsidRPr="006900DA" w:rsidRDefault="006900DA" w:rsidP="00E32E54">
            <w:pPr>
              <w:suppressAutoHyphens/>
              <w:autoSpaceDN w:val="0"/>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31728A8E" w14:textId="77777777" w:rsidR="006900DA" w:rsidRPr="006900DA" w:rsidRDefault="006900DA" w:rsidP="006900DA">
            <w:pPr>
              <w:suppressAutoHyphens/>
              <w:autoSpaceDN w:val="0"/>
              <w:jc w:val="both"/>
              <w:textAlignment w:val="baseline"/>
              <w:rPr>
                <w:sz w:val="24"/>
                <w:szCs w:val="24"/>
                <w:lang w:eastAsia="zh-CN"/>
              </w:rPr>
            </w:pPr>
          </w:p>
        </w:tc>
        <w:tc>
          <w:tcPr>
            <w:tcW w:w="3524" w:type="dxa"/>
            <w:tcBorders>
              <w:top w:val="double" w:sz="4" w:space="0" w:color="auto"/>
              <w:bottom w:val="single" w:sz="4" w:space="0" w:color="auto"/>
            </w:tcBorders>
          </w:tcPr>
          <w:p w14:paraId="123A2DB4"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1126E438" w14:textId="77777777" w:rsidTr="00C26D8D">
        <w:trPr>
          <w:trHeight w:val="532"/>
        </w:trPr>
        <w:tc>
          <w:tcPr>
            <w:tcW w:w="750" w:type="dxa"/>
            <w:tcBorders>
              <w:top w:val="single" w:sz="4" w:space="0" w:color="auto"/>
            </w:tcBorders>
          </w:tcPr>
          <w:p w14:paraId="305C7A76"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2.</w:t>
            </w:r>
          </w:p>
        </w:tc>
        <w:tc>
          <w:tcPr>
            <w:tcW w:w="1631" w:type="dxa"/>
            <w:tcBorders>
              <w:top w:val="single" w:sz="4" w:space="0" w:color="auto"/>
            </w:tcBorders>
          </w:tcPr>
          <w:p w14:paraId="66D2D65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41766AED" w14:textId="41C8438A"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2.1. Ne didesnė, kaip </w:t>
            </w:r>
            <w:r w:rsidR="00E32E54">
              <w:rPr>
                <w:sz w:val="24"/>
                <w:szCs w:val="24"/>
                <w:lang w:eastAsia="zh-CN"/>
              </w:rPr>
              <w:t>60</w:t>
            </w:r>
            <w:r w:rsidRPr="006900DA">
              <w:rPr>
                <w:sz w:val="24"/>
                <w:szCs w:val="24"/>
                <w:lang w:eastAsia="zh-CN"/>
              </w:rPr>
              <w:t xml:space="preserve"> 000 km. </w:t>
            </w:r>
          </w:p>
        </w:tc>
        <w:tc>
          <w:tcPr>
            <w:tcW w:w="3514" w:type="dxa"/>
            <w:tcBorders>
              <w:top w:val="single" w:sz="4" w:space="0" w:color="auto"/>
            </w:tcBorders>
          </w:tcPr>
          <w:p w14:paraId="76F0E853" w14:textId="77777777" w:rsidR="006900DA" w:rsidRPr="006900DA" w:rsidRDefault="006900DA" w:rsidP="006900DA">
            <w:pPr>
              <w:suppressAutoHyphens/>
              <w:autoSpaceDN w:val="0"/>
              <w:textAlignment w:val="baseline"/>
              <w:rPr>
                <w:sz w:val="24"/>
                <w:szCs w:val="24"/>
                <w:lang w:eastAsia="zh-CN"/>
              </w:rPr>
            </w:pPr>
          </w:p>
        </w:tc>
        <w:tc>
          <w:tcPr>
            <w:tcW w:w="3524" w:type="dxa"/>
            <w:tcBorders>
              <w:top w:val="single" w:sz="4" w:space="0" w:color="auto"/>
            </w:tcBorders>
          </w:tcPr>
          <w:p w14:paraId="130DBD61" w14:textId="77777777" w:rsidR="006900DA" w:rsidRPr="006900DA" w:rsidRDefault="006900DA" w:rsidP="006900DA">
            <w:pPr>
              <w:suppressAutoHyphens/>
              <w:autoSpaceDN w:val="0"/>
              <w:textAlignment w:val="baseline"/>
              <w:rPr>
                <w:sz w:val="24"/>
                <w:szCs w:val="24"/>
                <w:lang w:eastAsia="zh-CN"/>
              </w:rPr>
            </w:pPr>
          </w:p>
        </w:tc>
      </w:tr>
      <w:tr w:rsidR="006900DA" w:rsidRPr="006900DA" w14:paraId="1050BBB3" w14:textId="77777777" w:rsidTr="00C26D8D">
        <w:trPr>
          <w:trHeight w:val="532"/>
        </w:trPr>
        <w:tc>
          <w:tcPr>
            <w:tcW w:w="750" w:type="dxa"/>
            <w:tcBorders>
              <w:top w:val="single" w:sz="4" w:space="0" w:color="auto"/>
            </w:tcBorders>
          </w:tcPr>
          <w:p w14:paraId="1C0DF1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3.</w:t>
            </w:r>
          </w:p>
        </w:tc>
        <w:tc>
          <w:tcPr>
            <w:tcW w:w="1631" w:type="dxa"/>
            <w:tcBorders>
              <w:top w:val="single" w:sz="4" w:space="0" w:color="auto"/>
            </w:tcBorders>
          </w:tcPr>
          <w:p w14:paraId="5DFFBEB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Sėdimos vietos</w:t>
            </w:r>
          </w:p>
          <w:p w14:paraId="37456C1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7D51A6B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4075C94B" w14:textId="77777777" w:rsidR="006900DA" w:rsidRPr="006900DA" w:rsidRDefault="006900DA" w:rsidP="006900DA">
            <w:pPr>
              <w:suppressAutoHyphens/>
              <w:autoSpaceDN w:val="0"/>
              <w:textAlignment w:val="baseline"/>
              <w:rPr>
                <w:sz w:val="24"/>
                <w:szCs w:val="24"/>
                <w:lang w:eastAsia="zh-CN"/>
              </w:rPr>
            </w:pPr>
          </w:p>
        </w:tc>
        <w:tc>
          <w:tcPr>
            <w:tcW w:w="3524" w:type="dxa"/>
            <w:tcBorders>
              <w:top w:val="single" w:sz="4" w:space="0" w:color="auto"/>
            </w:tcBorders>
          </w:tcPr>
          <w:p w14:paraId="01B8242E" w14:textId="77777777" w:rsidR="006900DA" w:rsidRPr="006900DA" w:rsidRDefault="006900DA" w:rsidP="006900DA">
            <w:pPr>
              <w:suppressAutoHyphens/>
              <w:autoSpaceDN w:val="0"/>
              <w:textAlignment w:val="baseline"/>
              <w:rPr>
                <w:sz w:val="24"/>
                <w:szCs w:val="24"/>
                <w:lang w:eastAsia="zh-CN"/>
              </w:rPr>
            </w:pPr>
          </w:p>
        </w:tc>
      </w:tr>
      <w:tr w:rsidR="006900DA" w:rsidRPr="006900DA" w14:paraId="369EE7AE" w14:textId="77777777" w:rsidTr="00C26D8D">
        <w:trPr>
          <w:trHeight w:val="1079"/>
        </w:trPr>
        <w:tc>
          <w:tcPr>
            <w:tcW w:w="750" w:type="dxa"/>
          </w:tcPr>
          <w:p w14:paraId="043D8458"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470AE4E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07FD6AD0"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4.1. Ilgis – ne daugiau 7400 mm;</w:t>
            </w:r>
          </w:p>
          <w:p w14:paraId="1FF753B4"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4.2. Plotis – ne daugiau 2100 mm;</w:t>
            </w:r>
          </w:p>
          <w:p w14:paraId="6E52E552"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4.3. Aukštis – ne daugiau kaip 3200 mm;</w:t>
            </w:r>
          </w:p>
          <w:p w14:paraId="7D347F2F"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62002CC7" w14:textId="77777777" w:rsidR="006900DA" w:rsidRPr="006900DA" w:rsidRDefault="006900DA" w:rsidP="006900DA">
            <w:pPr>
              <w:suppressAutoHyphens/>
              <w:autoSpaceDN w:val="0"/>
              <w:textAlignment w:val="baseline"/>
              <w:rPr>
                <w:sz w:val="24"/>
                <w:szCs w:val="24"/>
                <w:lang w:eastAsia="zh-CN"/>
              </w:rPr>
            </w:pPr>
          </w:p>
        </w:tc>
        <w:tc>
          <w:tcPr>
            <w:tcW w:w="3524" w:type="dxa"/>
          </w:tcPr>
          <w:p w14:paraId="3BC2AE20" w14:textId="77777777" w:rsidR="006900DA" w:rsidRPr="006900DA" w:rsidRDefault="006900DA" w:rsidP="006900DA">
            <w:pPr>
              <w:suppressAutoHyphens/>
              <w:autoSpaceDN w:val="0"/>
              <w:textAlignment w:val="baseline"/>
              <w:rPr>
                <w:sz w:val="24"/>
                <w:szCs w:val="24"/>
                <w:lang w:eastAsia="zh-CN"/>
              </w:rPr>
            </w:pPr>
          </w:p>
        </w:tc>
      </w:tr>
      <w:tr w:rsidR="006900DA" w:rsidRPr="006900DA" w14:paraId="09A48350" w14:textId="77777777" w:rsidTr="00C26D8D">
        <w:trPr>
          <w:trHeight w:val="2425"/>
        </w:trPr>
        <w:tc>
          <w:tcPr>
            <w:tcW w:w="750" w:type="dxa"/>
          </w:tcPr>
          <w:p w14:paraId="092AC0D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4834247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Spalva,</w:t>
            </w:r>
          </w:p>
          <w:p w14:paraId="13688DFA" w14:textId="77777777" w:rsidR="006900DA" w:rsidRPr="006900DA" w:rsidRDefault="006900DA" w:rsidP="006900DA">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2D1B7CFF"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12971FED"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4AB0800B"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702D01A1"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604487D8" w14:textId="77777777" w:rsidTr="00C26D8D">
        <w:trPr>
          <w:trHeight w:val="2145"/>
        </w:trPr>
        <w:tc>
          <w:tcPr>
            <w:tcW w:w="750" w:type="dxa"/>
          </w:tcPr>
          <w:p w14:paraId="074E576D"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637CAF63"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41614B0C"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39779697" w14:textId="273E8FB1" w:rsidR="006900DA" w:rsidRPr="0041627F" w:rsidRDefault="006900DA" w:rsidP="006900DA">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3BD8EFEE" w14:textId="6BA8BA44"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6.</w:t>
            </w:r>
            <w:r w:rsidR="00A845B5">
              <w:rPr>
                <w:sz w:val="24"/>
                <w:szCs w:val="24"/>
                <w:lang w:eastAsia="zh-CN"/>
              </w:rPr>
              <w:t>3</w:t>
            </w:r>
            <w:r w:rsidRPr="0041627F">
              <w:rPr>
                <w:sz w:val="24"/>
                <w:szCs w:val="24"/>
                <w:lang w:eastAsia="zh-CN"/>
              </w:rPr>
              <w:t>.Kuro sąnaudos ne daugiau kaip 13 litrų / 100 km;</w:t>
            </w:r>
          </w:p>
          <w:p w14:paraId="0C794578" w14:textId="77777777" w:rsidR="006900DA" w:rsidRPr="006900DA" w:rsidRDefault="006900DA" w:rsidP="006900DA">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236AD56D"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548A7F5A"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44973EF8" w14:textId="77777777" w:rsidTr="00C26D8D">
        <w:trPr>
          <w:trHeight w:val="1892"/>
        </w:trPr>
        <w:tc>
          <w:tcPr>
            <w:tcW w:w="750" w:type="dxa"/>
          </w:tcPr>
          <w:p w14:paraId="401C55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7.</w:t>
            </w:r>
          </w:p>
        </w:tc>
        <w:tc>
          <w:tcPr>
            <w:tcW w:w="1631" w:type="dxa"/>
          </w:tcPr>
          <w:p w14:paraId="1A121F8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44517A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04C2560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2E6AFF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59EA9420" w14:textId="77777777" w:rsidR="006900DA" w:rsidRPr="006900DA" w:rsidRDefault="006900DA" w:rsidP="006900DA">
            <w:pPr>
              <w:suppressAutoHyphens/>
              <w:autoSpaceDN w:val="0"/>
              <w:jc w:val="both"/>
              <w:textAlignment w:val="baseline"/>
              <w:rPr>
                <w:sz w:val="24"/>
                <w:szCs w:val="24"/>
                <w:lang w:eastAsia="zh-CN"/>
              </w:rPr>
            </w:pPr>
          </w:p>
        </w:tc>
        <w:tc>
          <w:tcPr>
            <w:tcW w:w="3524" w:type="dxa"/>
          </w:tcPr>
          <w:p w14:paraId="174170F6"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25763A48" w14:textId="77777777" w:rsidTr="006900DA">
        <w:trPr>
          <w:trHeight w:val="265"/>
        </w:trPr>
        <w:tc>
          <w:tcPr>
            <w:tcW w:w="13436" w:type="dxa"/>
            <w:gridSpan w:val="5"/>
          </w:tcPr>
          <w:p w14:paraId="7D4A4642"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Kita įranga</w:t>
            </w:r>
          </w:p>
        </w:tc>
      </w:tr>
      <w:tr w:rsidR="006900DA" w:rsidRPr="006900DA" w14:paraId="4E871786" w14:textId="77777777" w:rsidTr="00C26D8D">
        <w:trPr>
          <w:trHeight w:val="265"/>
        </w:trPr>
        <w:tc>
          <w:tcPr>
            <w:tcW w:w="750" w:type="dxa"/>
          </w:tcPr>
          <w:p w14:paraId="43A6A0B7"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8.</w:t>
            </w:r>
          </w:p>
        </w:tc>
        <w:tc>
          <w:tcPr>
            <w:tcW w:w="1631" w:type="dxa"/>
          </w:tcPr>
          <w:p w14:paraId="6A706E09"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Salono įranga</w:t>
            </w:r>
          </w:p>
        </w:tc>
        <w:tc>
          <w:tcPr>
            <w:tcW w:w="11055" w:type="dxa"/>
            <w:gridSpan w:val="3"/>
          </w:tcPr>
          <w:p w14:paraId="763A3C2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 Keleivių sėdynės:</w:t>
            </w:r>
          </w:p>
          <w:p w14:paraId="332207F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tarpmiestinio tipo: atlošas su atrama galvai, atlošo padėtis reguliuojama (atsiverčianti atgal);</w:t>
            </w:r>
          </w:p>
          <w:p w14:paraId="3B99901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lastRenderedPageBreak/>
              <w:t>8.1.2. su saugos diržais kiekvienam keleiviui;</w:t>
            </w:r>
          </w:p>
          <w:p w14:paraId="0D397CA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8.2. Lentynėlės smulkiam keleivių bagažui su personaliniu apšvietimu ir oro pūtimu kiekvienam keleiviui;</w:t>
            </w:r>
          </w:p>
          <w:p w14:paraId="716FD2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8.3. Klimato kontrolė (kondicionierius) keleiviams ir atskirai vairuotojui;</w:t>
            </w:r>
          </w:p>
          <w:p w14:paraId="69E2F629"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8.4. Autonominis ir </w:t>
            </w:r>
            <w:proofErr w:type="spellStart"/>
            <w:r w:rsidRPr="006900DA">
              <w:rPr>
                <w:sz w:val="24"/>
                <w:szCs w:val="24"/>
                <w:lang w:eastAsia="zh-CN"/>
              </w:rPr>
              <w:t>konvektorinis</w:t>
            </w:r>
            <w:proofErr w:type="spellEnd"/>
            <w:r w:rsidRPr="006900DA">
              <w:rPr>
                <w:sz w:val="24"/>
                <w:szCs w:val="24"/>
                <w:lang w:eastAsia="zh-CN"/>
              </w:rPr>
              <w:t xml:space="preserve"> (radiatoriai abiejose pusėse ne trumpesni nei 2000mm) salono šildymas;</w:t>
            </w:r>
          </w:p>
          <w:p w14:paraId="430A733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8.5. Pilna salono apdaila, garso ir šiluminė izoliacija;</w:t>
            </w:r>
          </w:p>
          <w:p w14:paraId="02F2C32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8.6. Plaktukai avariniam išėjimui;</w:t>
            </w:r>
          </w:p>
          <w:p w14:paraId="36363FA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8.7. Atskiros durys vairuotojui kairėje pusėje;</w:t>
            </w:r>
          </w:p>
          <w:p w14:paraId="5A35E81A"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t>8.9. Įgilintas bagažo skyrius – autobuso gale;</w:t>
            </w:r>
          </w:p>
          <w:p w14:paraId="611621E2"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t>8.10. Langai:</w:t>
            </w:r>
          </w:p>
          <w:p w14:paraId="291EBF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8.10.1. dvigubi </w:t>
            </w:r>
            <w:proofErr w:type="spellStart"/>
            <w:r w:rsidRPr="006900DA">
              <w:rPr>
                <w:sz w:val="24"/>
                <w:szCs w:val="24"/>
                <w:lang w:eastAsia="zh-CN"/>
              </w:rPr>
              <w:t>tonuoti</w:t>
            </w:r>
            <w:proofErr w:type="spellEnd"/>
            <w:r w:rsidRPr="006900DA">
              <w:rPr>
                <w:sz w:val="24"/>
                <w:szCs w:val="24"/>
                <w:lang w:eastAsia="zh-CN"/>
              </w:rPr>
              <w:t xml:space="preserve"> stiklo paketai;</w:t>
            </w:r>
          </w:p>
          <w:p w14:paraId="1B9D016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8.10.2. nesuraižyti, nesuskilę, skaidrūs;</w:t>
            </w:r>
          </w:p>
          <w:p w14:paraId="714AA0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įgilintas keleivių salono praėjimo takas;</w:t>
            </w:r>
          </w:p>
          <w:p w14:paraId="56E9484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8.12. </w:t>
            </w:r>
            <w:proofErr w:type="spellStart"/>
            <w:r w:rsidRPr="006900DA">
              <w:rPr>
                <w:sz w:val="24"/>
                <w:szCs w:val="24"/>
                <w:lang w:eastAsia="zh-CN"/>
              </w:rPr>
              <w:t>audio</w:t>
            </w:r>
            <w:proofErr w:type="spellEnd"/>
            <w:r w:rsidRPr="006900DA">
              <w:rPr>
                <w:sz w:val="24"/>
                <w:szCs w:val="24"/>
                <w:lang w:eastAsia="zh-CN"/>
              </w:rPr>
              <w:t xml:space="preserve"> sistema su nemažiau kaip 4 vnt. garsiakalbių keleivių salone;</w:t>
            </w:r>
          </w:p>
        </w:tc>
      </w:tr>
      <w:tr w:rsidR="006900DA" w:rsidRPr="006900DA" w14:paraId="17E101D4" w14:textId="77777777" w:rsidTr="00C26D8D">
        <w:trPr>
          <w:trHeight w:val="138"/>
        </w:trPr>
        <w:tc>
          <w:tcPr>
            <w:tcW w:w="750" w:type="dxa"/>
          </w:tcPr>
          <w:p w14:paraId="2F9E44F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9.</w:t>
            </w:r>
          </w:p>
        </w:tc>
        <w:tc>
          <w:tcPr>
            <w:tcW w:w="1631" w:type="dxa"/>
          </w:tcPr>
          <w:p w14:paraId="65C7ECE0"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Kita įranga</w:t>
            </w:r>
          </w:p>
        </w:tc>
        <w:tc>
          <w:tcPr>
            <w:tcW w:w="11055" w:type="dxa"/>
            <w:gridSpan w:val="3"/>
          </w:tcPr>
          <w:p w14:paraId="41D73B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9.1. </w:t>
            </w:r>
            <w:proofErr w:type="spellStart"/>
            <w:r w:rsidRPr="006900DA">
              <w:rPr>
                <w:sz w:val="24"/>
                <w:szCs w:val="24"/>
                <w:lang w:eastAsia="zh-CN"/>
              </w:rPr>
              <w:t>Tachografas</w:t>
            </w:r>
            <w:proofErr w:type="spellEnd"/>
            <w:r w:rsidRPr="006900DA">
              <w:rPr>
                <w:sz w:val="24"/>
                <w:szCs w:val="24"/>
                <w:lang w:eastAsia="zh-CN"/>
              </w:rPr>
              <w:t xml:space="preserve"> – atitinkantis ES reikalavimus;</w:t>
            </w:r>
          </w:p>
          <w:p w14:paraId="792476D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9.2. Vairuotojo sėdynė – reguliuojamo aukščio;</w:t>
            </w:r>
          </w:p>
          <w:p w14:paraId="06EF85C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9.3. Greičio ribotuvas – atlikta patikra;</w:t>
            </w:r>
          </w:p>
          <w:p w14:paraId="2DEBBFF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9.4. Vidinis galinio vaizdo veidrodėlis;</w:t>
            </w:r>
          </w:p>
          <w:p w14:paraId="48313C8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9.5. Programuojamas aušinimo skysčio šildytuvas;</w:t>
            </w:r>
          </w:p>
          <w:p w14:paraId="23ECDFC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9.6. Aušinimo sistema užpildyta neužšąlančiu aušinimo skysčiu, esant -35 °C temperatūrai;</w:t>
            </w:r>
          </w:p>
          <w:p w14:paraId="515217C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9.7. Avarinis jungiklis, avarinis ženklas, gesintuvai su laikikliais, 2 pirmosios pagalbos rinkiniai, šviesą atspindinti liemenė;</w:t>
            </w:r>
          </w:p>
          <w:p w14:paraId="5568285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9.8. Avarinis – ventiliacinis liukas stoge;</w:t>
            </w:r>
          </w:p>
        </w:tc>
      </w:tr>
      <w:tr w:rsidR="006900DA" w:rsidRPr="006900DA" w14:paraId="37FF5A58" w14:textId="77777777" w:rsidTr="00C26D8D">
        <w:trPr>
          <w:trHeight w:val="138"/>
        </w:trPr>
        <w:tc>
          <w:tcPr>
            <w:tcW w:w="750" w:type="dxa"/>
            <w:vMerge w:val="restart"/>
          </w:tcPr>
          <w:p w14:paraId="2E0FE28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t xml:space="preserve">10. </w:t>
            </w:r>
          </w:p>
        </w:tc>
        <w:tc>
          <w:tcPr>
            <w:tcW w:w="1631" w:type="dxa"/>
            <w:vMerge w:val="restart"/>
          </w:tcPr>
          <w:p w14:paraId="32723DF2" w14:textId="26FCD096"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055" w:type="dxa"/>
            <w:gridSpan w:val="3"/>
          </w:tcPr>
          <w:p w14:paraId="63BF2BC7" w14:textId="5E3FC3C9"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10.1. </w:t>
            </w:r>
            <w:r w:rsidR="00C26D8D">
              <w:rPr>
                <w:sz w:val="24"/>
                <w:szCs w:val="24"/>
                <w:lang w:eastAsia="zh-CN"/>
              </w:rPr>
              <w:t xml:space="preserve">Autobuso </w:t>
            </w:r>
            <w:r w:rsidR="00C26D8D"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6900DA" w:rsidRPr="006900DA" w14:paraId="75C61B6F" w14:textId="77777777" w:rsidTr="00C26D8D">
        <w:trPr>
          <w:trHeight w:val="138"/>
        </w:trPr>
        <w:tc>
          <w:tcPr>
            <w:tcW w:w="750" w:type="dxa"/>
            <w:vMerge/>
          </w:tcPr>
          <w:p w14:paraId="5A39AEC5" w14:textId="77777777" w:rsidR="006900DA" w:rsidRPr="006900DA" w:rsidRDefault="006900DA" w:rsidP="006900DA">
            <w:pPr>
              <w:suppressAutoHyphens/>
              <w:autoSpaceDN w:val="0"/>
              <w:textAlignment w:val="baseline"/>
              <w:rPr>
                <w:b/>
                <w:sz w:val="24"/>
                <w:szCs w:val="24"/>
                <w:lang w:eastAsia="zh-CN"/>
              </w:rPr>
            </w:pPr>
          </w:p>
        </w:tc>
        <w:tc>
          <w:tcPr>
            <w:tcW w:w="1631" w:type="dxa"/>
            <w:vMerge/>
          </w:tcPr>
          <w:p w14:paraId="71F29C5F" w14:textId="77777777" w:rsidR="006900DA" w:rsidRPr="006900DA" w:rsidRDefault="006900DA" w:rsidP="006900DA">
            <w:pPr>
              <w:suppressAutoHyphens/>
              <w:autoSpaceDN w:val="0"/>
              <w:textAlignment w:val="baseline"/>
              <w:rPr>
                <w:b/>
                <w:sz w:val="24"/>
                <w:szCs w:val="24"/>
                <w:lang w:eastAsia="zh-CN"/>
              </w:rPr>
            </w:pPr>
          </w:p>
        </w:tc>
        <w:tc>
          <w:tcPr>
            <w:tcW w:w="11055" w:type="dxa"/>
            <w:gridSpan w:val="3"/>
          </w:tcPr>
          <w:p w14:paraId="0365DC6E" w14:textId="77777777" w:rsidR="006900DA" w:rsidRPr="006900DA" w:rsidRDefault="006900DA" w:rsidP="006900DA">
            <w:pPr>
              <w:suppressAutoHyphens/>
              <w:autoSpaceDN w:val="0"/>
              <w:jc w:val="both"/>
              <w:textAlignment w:val="baseline"/>
              <w:rPr>
                <w:b/>
                <w:sz w:val="24"/>
                <w:szCs w:val="24"/>
                <w:lang w:eastAsia="zh-CN"/>
              </w:rPr>
            </w:pPr>
            <w:r w:rsidRPr="006900DA">
              <w:rPr>
                <w:sz w:val="24"/>
                <w:szCs w:val="24"/>
                <w:lang w:eastAsia="zh-CN"/>
              </w:rPr>
              <w:t xml:space="preserve">10.2.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6900DA" w:rsidRPr="006900DA" w14:paraId="7EA798EA" w14:textId="77777777" w:rsidTr="00C26D8D">
        <w:trPr>
          <w:trHeight w:val="138"/>
        </w:trPr>
        <w:tc>
          <w:tcPr>
            <w:tcW w:w="750" w:type="dxa"/>
            <w:vMerge/>
          </w:tcPr>
          <w:p w14:paraId="4C17695C"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931C7F6"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45D1048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10.3. Apdraustas civilinės atsakomybės draudimu ne trumpesniam nei 2 sav. nuo perdavimo-priėmimo dienos, kuro bake turi būti degalų, kad autobusiukas nuvažiuotų ne mažiau kaip 50 km;</w:t>
            </w:r>
          </w:p>
        </w:tc>
      </w:tr>
      <w:tr w:rsidR="006900DA" w:rsidRPr="006900DA" w14:paraId="0659FE1B" w14:textId="77777777" w:rsidTr="00C26D8D">
        <w:trPr>
          <w:trHeight w:val="138"/>
        </w:trPr>
        <w:tc>
          <w:tcPr>
            <w:tcW w:w="750" w:type="dxa"/>
            <w:vMerge/>
          </w:tcPr>
          <w:p w14:paraId="7EA23C18"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0E864EC"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36E4E60B" w14:textId="18C0AF58"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10.4. Tiekėjo sąskaita pristatyti autobusą </w:t>
            </w:r>
            <w:r w:rsidR="000257B5" w:rsidRPr="006900DA">
              <w:rPr>
                <w:sz w:val="24"/>
                <w:szCs w:val="24"/>
                <w:lang w:eastAsia="zh-CN"/>
              </w:rPr>
              <w:t>adresu Vilniaus g. 1, Lazdijai.</w:t>
            </w:r>
            <w:r w:rsidR="000257B5">
              <w:rPr>
                <w:sz w:val="24"/>
                <w:szCs w:val="24"/>
                <w:lang w:eastAsia="zh-CN"/>
              </w:rPr>
              <w:t xml:space="preserve"> </w:t>
            </w:r>
            <w:r w:rsidRPr="006900DA">
              <w:rPr>
                <w:sz w:val="24"/>
                <w:szCs w:val="24"/>
                <w:lang w:eastAsia="ar-SA"/>
              </w:rPr>
              <w:t>Mokyklini</w:t>
            </w:r>
            <w:r w:rsidR="008E452A">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sidR="008E452A">
              <w:rPr>
                <w:color w:val="000000" w:themeColor="text1"/>
                <w:sz w:val="24"/>
                <w:szCs w:val="24"/>
                <w:lang w:eastAsia="zh-CN"/>
              </w:rPr>
              <w:t>as</w:t>
            </w:r>
            <w:r w:rsidRPr="006900DA">
              <w:rPr>
                <w:sz w:val="24"/>
                <w:szCs w:val="24"/>
                <w:lang w:eastAsia="ar-SA"/>
              </w:rPr>
              <w:t xml:space="preserve"> </w:t>
            </w:r>
            <w:r w:rsidR="008E452A">
              <w:rPr>
                <w:sz w:val="24"/>
                <w:szCs w:val="24"/>
                <w:lang w:eastAsia="ar-SA"/>
              </w:rPr>
              <w:t xml:space="preserve">turi būti </w:t>
            </w:r>
            <w:r w:rsidR="00B75D65">
              <w:rPr>
                <w:sz w:val="24"/>
                <w:szCs w:val="24"/>
                <w:lang w:eastAsia="ar-SA"/>
              </w:rPr>
              <w:t xml:space="preserve">pristatytas </w:t>
            </w:r>
            <w:r w:rsidR="008E452A" w:rsidRPr="00433122">
              <w:rPr>
                <w:b/>
                <w:bCs/>
                <w:sz w:val="24"/>
                <w:szCs w:val="24"/>
                <w:lang w:eastAsia="ar-SA"/>
              </w:rPr>
              <w:t>ne vėliau kaip iki</w:t>
            </w:r>
            <w:r w:rsidR="008E452A" w:rsidRPr="008E452A">
              <w:rPr>
                <w:sz w:val="24"/>
                <w:szCs w:val="24"/>
                <w:lang w:eastAsia="ar-SA"/>
              </w:rPr>
              <w:t xml:space="preserve"> </w:t>
            </w:r>
            <w:r w:rsidR="008E452A" w:rsidRPr="00B26743">
              <w:rPr>
                <w:b/>
                <w:bCs/>
                <w:sz w:val="24"/>
                <w:szCs w:val="24"/>
                <w:lang w:eastAsia="ar-SA"/>
              </w:rPr>
              <w:t xml:space="preserve">2025 m. </w:t>
            </w:r>
            <w:r w:rsidR="00895FDF" w:rsidRPr="00B26743">
              <w:rPr>
                <w:b/>
                <w:bCs/>
                <w:sz w:val="24"/>
                <w:szCs w:val="24"/>
                <w:lang w:eastAsia="ar-SA"/>
              </w:rPr>
              <w:t xml:space="preserve">rugpjūčio </w:t>
            </w:r>
            <w:r w:rsidR="009B4AC9" w:rsidRPr="00B26743">
              <w:rPr>
                <w:b/>
                <w:bCs/>
                <w:sz w:val="24"/>
                <w:szCs w:val="24"/>
                <w:lang w:eastAsia="ar-SA"/>
              </w:rPr>
              <w:t xml:space="preserve">29 </w:t>
            </w:r>
            <w:r w:rsidR="008E452A" w:rsidRPr="00B26743">
              <w:rPr>
                <w:b/>
                <w:bCs/>
                <w:sz w:val="24"/>
                <w:szCs w:val="24"/>
                <w:lang w:eastAsia="ar-SA"/>
              </w:rPr>
              <w:t>d.</w:t>
            </w:r>
            <w:r w:rsidR="000257B5">
              <w:rPr>
                <w:sz w:val="24"/>
                <w:szCs w:val="24"/>
                <w:lang w:eastAsia="ar-SA"/>
              </w:rPr>
              <w:t xml:space="preserve"> </w:t>
            </w:r>
          </w:p>
        </w:tc>
      </w:tr>
      <w:tr w:rsidR="006900DA" w:rsidRPr="006900DA" w14:paraId="3A7509C5" w14:textId="77777777" w:rsidTr="00C26D8D">
        <w:trPr>
          <w:trHeight w:val="138"/>
        </w:trPr>
        <w:tc>
          <w:tcPr>
            <w:tcW w:w="750" w:type="dxa"/>
            <w:vMerge/>
          </w:tcPr>
          <w:p w14:paraId="4575F793"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59A78ADB"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0B86E634"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w:t>
            </w:r>
            <w:r w:rsidRPr="006900DA">
              <w:rPr>
                <w:sz w:val="24"/>
                <w:szCs w:val="24"/>
                <w:lang w:eastAsia="zh-CN"/>
              </w:rPr>
              <w:lastRenderedPageBreak/>
              <w:t xml:space="preserve">(2022-01-01 redakcija) patvirtintų Lietuvos Respublikos Vyriausybės 2002 m. gruodžio 11 d. nutarimu Nr. 1950 „Dėl Kelių eismo taisyklių patvirtinimo“, 4 priedas). </w:t>
            </w:r>
          </w:p>
          <w:p w14:paraId="513A08E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6900DA" w:rsidRPr="006900DA" w14:paraId="74B26A54" w14:textId="77777777" w:rsidTr="00C26D8D">
        <w:trPr>
          <w:trHeight w:val="138"/>
        </w:trPr>
        <w:tc>
          <w:tcPr>
            <w:tcW w:w="750" w:type="dxa"/>
            <w:vMerge/>
          </w:tcPr>
          <w:p w14:paraId="3704A1B5"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47BC801C" w14:textId="77777777" w:rsidR="006900DA" w:rsidRPr="006900DA" w:rsidRDefault="006900DA" w:rsidP="006900DA">
            <w:pPr>
              <w:suppressAutoHyphens/>
              <w:autoSpaceDN w:val="0"/>
              <w:jc w:val="both"/>
              <w:textAlignment w:val="baseline"/>
              <w:rPr>
                <w:sz w:val="24"/>
                <w:szCs w:val="24"/>
                <w:lang w:eastAsia="zh-CN"/>
              </w:rPr>
            </w:pPr>
          </w:p>
        </w:tc>
        <w:tc>
          <w:tcPr>
            <w:tcW w:w="11055" w:type="dxa"/>
            <w:gridSpan w:val="3"/>
          </w:tcPr>
          <w:p w14:paraId="258B867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bl>
    <w:p w14:paraId="4E687C92" w14:textId="77777777" w:rsidR="008E38BB" w:rsidRPr="00781726" w:rsidRDefault="008E38BB" w:rsidP="00DD3D2B">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E32E54">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1F39" w14:textId="77777777" w:rsidR="008A42D1" w:rsidRDefault="008A42D1" w:rsidP="00D05666">
      <w:r>
        <w:separator/>
      </w:r>
    </w:p>
  </w:endnote>
  <w:endnote w:type="continuationSeparator" w:id="0">
    <w:p w14:paraId="456C609A" w14:textId="77777777" w:rsidR="008A42D1" w:rsidRDefault="008A42D1" w:rsidP="00D05666">
      <w:r>
        <w:continuationSeparator/>
      </w:r>
    </w:p>
  </w:endnote>
  <w:endnote w:type="continuationNotice" w:id="1">
    <w:p w14:paraId="6F88DEC5" w14:textId="77777777" w:rsidR="008A42D1" w:rsidRDefault="008A4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162CF" w14:textId="77777777" w:rsidR="008A42D1" w:rsidRDefault="008A42D1" w:rsidP="00D05666">
      <w:r>
        <w:separator/>
      </w:r>
    </w:p>
  </w:footnote>
  <w:footnote w:type="continuationSeparator" w:id="0">
    <w:p w14:paraId="4C48D963" w14:textId="77777777" w:rsidR="008A42D1" w:rsidRDefault="008A42D1" w:rsidP="00D05666">
      <w:r>
        <w:continuationSeparator/>
      </w:r>
    </w:p>
  </w:footnote>
  <w:footnote w:type="continuationNotice" w:id="1">
    <w:p w14:paraId="2705A8B4" w14:textId="77777777" w:rsidR="008A42D1" w:rsidRDefault="008A42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7A8"/>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1D7"/>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23C9"/>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02B"/>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9A1"/>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3D2B"/>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2E54"/>
    <w:rsid w:val="00E33261"/>
    <w:rsid w:val="00E33C33"/>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3E1"/>
    <w:rsid w:val="00F80B9A"/>
    <w:rsid w:val="00F81F56"/>
    <w:rsid w:val="00F82282"/>
    <w:rsid w:val="00F82324"/>
    <w:rsid w:val="00F83041"/>
    <w:rsid w:val="00F83398"/>
    <w:rsid w:val="00F835DF"/>
    <w:rsid w:val="00F84093"/>
    <w:rsid w:val="00F85285"/>
    <w:rsid w:val="00F853B1"/>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9DF"/>
    <w:rsid w:val="00FA5EA4"/>
    <w:rsid w:val="00FA6816"/>
    <w:rsid w:val="00FA6D1F"/>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5398</Words>
  <Characters>3077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cp:revision>
  <cp:lastPrinted>2025-01-06T11:45:00Z</cp:lastPrinted>
  <dcterms:created xsi:type="dcterms:W3CDTF">2025-03-04T08:19:00Z</dcterms:created>
  <dcterms:modified xsi:type="dcterms:W3CDTF">2025-03-06T14:14:00Z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