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A3EF6" w14:textId="77777777" w:rsidR="00C2673A" w:rsidRDefault="00C2673A" w:rsidP="00C2673A">
      <w:pPr>
        <w:pStyle w:val="Heading2"/>
        <w:ind w:left="5103"/>
        <w:rPr>
          <w:rFonts w:asciiTheme="minorHAnsi" w:eastAsia="Calibri" w:hAnsiTheme="minorHAnsi" w:cstheme="minorHAnsi"/>
          <w:color w:val="0070C0"/>
          <w:sz w:val="21"/>
          <w:szCs w:val="21"/>
        </w:rPr>
      </w:pPr>
      <w:bookmarkStart w:id="0" w:name="_Ref38291223"/>
      <w:bookmarkStart w:id="1" w:name="_Ref38291334"/>
      <w:bookmarkStart w:id="2" w:name="_Ref38533412"/>
      <w:bookmarkStart w:id="3" w:name="_Toc126333942"/>
      <w:r>
        <w:rPr>
          <w:rFonts w:asciiTheme="minorHAnsi" w:eastAsia="Calibri" w:hAnsiTheme="minorHAnsi" w:cstheme="minorHAnsi"/>
          <w:color w:val="0070C0"/>
          <w:sz w:val="21"/>
          <w:szCs w:val="21"/>
        </w:rPr>
        <w:t>Pirkimo sąlygų 4 priedas „Tiekėjų kvalifikacijos reikalavimai ir reikalaujami kokybės bei aplinkos apsaugos vadybos sistemų standartai“</w:t>
      </w:r>
      <w:bookmarkEnd w:id="0"/>
      <w:bookmarkEnd w:id="1"/>
      <w:bookmarkEnd w:id="2"/>
      <w:bookmarkEnd w:id="3"/>
    </w:p>
    <w:p w14:paraId="3F6E36C3" w14:textId="77777777" w:rsidR="00C2673A" w:rsidRDefault="00C2673A" w:rsidP="00C2673A">
      <w:pPr>
        <w:rPr>
          <w:rFonts w:cstheme="minorHAnsi"/>
          <w:b/>
          <w:bCs/>
          <w:smallCaps/>
          <w:sz w:val="22"/>
          <w:szCs w:val="22"/>
        </w:rPr>
      </w:pPr>
    </w:p>
    <w:p w14:paraId="0237B70D" w14:textId="77777777" w:rsidR="00C2673A" w:rsidRDefault="00C2673A" w:rsidP="00C2673A">
      <w:pPr>
        <w:pStyle w:val="ListParagraph"/>
        <w:spacing w:after="0" w:line="20" w:lineRule="atLeast"/>
        <w:ind w:left="567"/>
        <w:jc w:val="center"/>
        <w:rPr>
          <w:b/>
          <w:bCs/>
          <w:caps/>
          <w:smallCaps/>
          <w:color w:val="404040" w:themeColor="text1" w:themeTint="BF"/>
          <w:spacing w:val="20"/>
          <w:sz w:val="28"/>
          <w:szCs w:val="28"/>
        </w:rPr>
      </w:pPr>
      <w:r>
        <w:rPr>
          <w:b/>
          <w:bCs/>
          <w:caps/>
          <w:smallCaps/>
          <w:color w:val="404040" w:themeColor="text1" w:themeTint="BF"/>
          <w:spacing w:val="20"/>
          <w:sz w:val="28"/>
          <w:szCs w:val="28"/>
        </w:rPr>
        <w:t>TIEKĖJŲ KVALIFIKACIJOS REIKALAVIMAI IR REIKALAVIMAI LAIKYTIS KOKYBĖS VADYBOS SISTEMOS IR (ARBA) APLINKOS APSAUGOS VADYBOS SISTEMOS STANDARTŲ</w:t>
      </w:r>
    </w:p>
    <w:p w14:paraId="2E7629E4" w14:textId="77777777" w:rsidR="00C2673A" w:rsidRDefault="00C2673A" w:rsidP="00C2673A">
      <w:pPr>
        <w:pStyle w:val="ListParagraph"/>
        <w:spacing w:after="0" w:line="20" w:lineRule="atLeast"/>
        <w:ind w:left="567"/>
        <w:jc w:val="both"/>
        <w:rPr>
          <w:rFonts w:eastAsiaTheme="minorHAnsi" w:cstheme="minorHAnsi"/>
        </w:rPr>
      </w:pPr>
    </w:p>
    <w:p w14:paraId="0631E434" w14:textId="77777777" w:rsidR="00C2673A" w:rsidRDefault="00C2673A" w:rsidP="00C2673A">
      <w:pPr>
        <w:spacing w:after="0" w:line="240" w:lineRule="auto"/>
        <w:jc w:val="both"/>
        <w:rPr>
          <w:rFonts w:eastAsiaTheme="minorHAnsi" w:cstheme="minorHAnsi"/>
        </w:rPr>
      </w:pPr>
      <w:bookmarkStart w:id="4" w:name="_Hlk187674579"/>
      <w:r>
        <w:rPr>
          <w:rFonts w:eastAsiaTheme="minorHAnsi" w:cstheme="minorHAnsi"/>
          <w:lang w:eastAsia="en-US"/>
        </w:rPr>
        <w:t xml:space="preserve">            1. Tiekėjo kvalifikacija turi atitikti šiame priede nustatytus reikalavimus kvalifikacijai.</w:t>
      </w:r>
      <w:r>
        <w:rPr>
          <w:rFonts w:eastAsiaTheme="minorHAnsi" w:cstheme="minorHAnsi"/>
        </w:rPr>
        <w:t xml:space="preserve"> </w:t>
      </w:r>
      <w:bookmarkEnd w:id="4"/>
      <w:r>
        <w:rPr>
          <w:rFonts w:eastAsiaTheme="minorHAnsi" w:cstheme="minorHAnsi"/>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430C573D" w14:textId="77777777" w:rsidR="00C2673A" w:rsidRDefault="00C2673A" w:rsidP="00C2673A">
      <w:pPr>
        <w:spacing w:after="0" w:line="240" w:lineRule="auto"/>
        <w:jc w:val="both"/>
        <w:rPr>
          <w:rFonts w:eastAsiaTheme="minorHAnsi" w:cstheme="minorHAnsi"/>
        </w:rPr>
      </w:pPr>
      <w:r>
        <w:rPr>
          <w:rFonts w:eastAsiaTheme="minorHAnsi" w:cstheme="minorHAnsi"/>
        </w:rPr>
        <w:t xml:space="preserve">             2. Tiekėjams šiame pirkime nekeliami kokybės vadybos sistemos ir (ar) aplinkos apsaugos vadybos sistemos standartų reikalavimai.</w:t>
      </w:r>
    </w:p>
    <w:p w14:paraId="5D538192" w14:textId="77777777" w:rsidR="00C2673A" w:rsidRDefault="00C2673A" w:rsidP="00C2673A">
      <w:pPr>
        <w:spacing w:before="60" w:after="60" w:line="254" w:lineRule="auto"/>
        <w:rPr>
          <w:rFonts w:eastAsiaTheme="minorHAnsi" w:cstheme="minorHAnsi"/>
          <w:b/>
          <w:bCs/>
        </w:rPr>
      </w:pPr>
    </w:p>
    <w:tbl>
      <w:tblPr>
        <w:tblStyle w:val="TableGrid"/>
        <w:tblW w:w="0" w:type="auto"/>
        <w:tblInd w:w="0" w:type="dxa"/>
        <w:tblLook w:val="04A0" w:firstRow="1" w:lastRow="0" w:firstColumn="1" w:lastColumn="0" w:noHBand="0" w:noVBand="1"/>
      </w:tblPr>
      <w:tblGrid>
        <w:gridCol w:w="846"/>
        <w:gridCol w:w="2977"/>
        <w:gridCol w:w="3648"/>
        <w:gridCol w:w="2491"/>
      </w:tblGrid>
      <w:tr w:rsidR="00C2673A" w14:paraId="7358D91E" w14:textId="77777777" w:rsidTr="00C2673A">
        <w:tc>
          <w:tcPr>
            <w:tcW w:w="846" w:type="dxa"/>
            <w:tcBorders>
              <w:top w:val="single" w:sz="4" w:space="0" w:color="000000"/>
              <w:left w:val="single" w:sz="4" w:space="0" w:color="000000"/>
              <w:bottom w:val="single" w:sz="4" w:space="0" w:color="000000"/>
              <w:right w:val="single" w:sz="4" w:space="0" w:color="000000"/>
            </w:tcBorders>
            <w:vAlign w:val="center"/>
            <w:hideMark/>
          </w:tcPr>
          <w:p w14:paraId="679EA49D" w14:textId="77777777" w:rsidR="00C2673A" w:rsidRDefault="00C2673A">
            <w:pPr>
              <w:spacing w:before="60" w:after="60" w:line="254" w:lineRule="auto"/>
              <w:rPr>
                <w:rFonts w:eastAsiaTheme="minorHAnsi" w:cstheme="minorHAnsi"/>
                <w:b/>
                <w:bCs/>
              </w:rPr>
            </w:pPr>
            <w:r>
              <w:rPr>
                <w:rFonts w:asciiTheme="minorHAnsi" w:eastAsiaTheme="minorHAnsi" w:cstheme="minorHAnsi"/>
                <w:b/>
                <w:bCs/>
              </w:rPr>
              <w:t>Eil. Nr.</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4C1E0E6D" w14:textId="77777777" w:rsidR="00C2673A" w:rsidRDefault="00C2673A">
            <w:pPr>
              <w:spacing w:before="60" w:after="60" w:line="254" w:lineRule="auto"/>
              <w:rPr>
                <w:rFonts w:eastAsiaTheme="minorHAnsi" w:cstheme="minorHAnsi"/>
                <w:b/>
                <w:bCs/>
              </w:rPr>
            </w:pPr>
            <w:r>
              <w:rPr>
                <w:rFonts w:asciiTheme="minorHAnsi"/>
                <w:b/>
                <w:bCs/>
                <w:color w:val="000000"/>
              </w:rPr>
              <w:t>Kvalifikacijos reikalavimas</w:t>
            </w:r>
          </w:p>
        </w:tc>
        <w:tc>
          <w:tcPr>
            <w:tcW w:w="3648" w:type="dxa"/>
            <w:tcBorders>
              <w:top w:val="single" w:sz="4" w:space="0" w:color="000000"/>
              <w:left w:val="single" w:sz="4" w:space="0" w:color="000000"/>
              <w:bottom w:val="single" w:sz="4" w:space="0" w:color="000000"/>
              <w:right w:val="single" w:sz="4" w:space="0" w:color="000000"/>
            </w:tcBorders>
            <w:vAlign w:val="center"/>
            <w:hideMark/>
          </w:tcPr>
          <w:p w14:paraId="381C3AF3" w14:textId="77777777" w:rsidR="00C2673A" w:rsidRDefault="00C2673A">
            <w:pPr>
              <w:spacing w:before="60" w:after="60" w:line="254" w:lineRule="auto"/>
              <w:rPr>
                <w:rFonts w:eastAsiaTheme="minorHAnsi" w:cstheme="minorHAnsi"/>
                <w:b/>
                <w:bCs/>
              </w:rPr>
            </w:pPr>
            <w:r>
              <w:rPr>
                <w:rFonts w:asciiTheme="minorHAnsi" w:cstheme="minorHAnsi"/>
                <w:b/>
                <w:bCs/>
                <w:color w:val="000000"/>
              </w:rPr>
              <w:t>Atitiktį reikalavimui įrodantys  dokumentai</w:t>
            </w:r>
          </w:p>
        </w:tc>
        <w:tc>
          <w:tcPr>
            <w:tcW w:w="2491" w:type="dxa"/>
            <w:tcBorders>
              <w:top w:val="single" w:sz="4" w:space="0" w:color="000000"/>
              <w:left w:val="single" w:sz="4" w:space="0" w:color="000000"/>
              <w:bottom w:val="single" w:sz="4" w:space="0" w:color="000000"/>
              <w:right w:val="single" w:sz="4" w:space="0" w:color="000000"/>
            </w:tcBorders>
            <w:hideMark/>
          </w:tcPr>
          <w:p w14:paraId="2E0E3D77" w14:textId="77777777" w:rsidR="00C2673A" w:rsidRDefault="00C2673A">
            <w:pPr>
              <w:autoSpaceDE w:val="0"/>
              <w:autoSpaceDN w:val="0"/>
              <w:adjustRightInd w:val="0"/>
              <w:spacing w:line="240" w:lineRule="auto"/>
              <w:jc w:val="center"/>
              <w:rPr>
                <w:rFonts w:asciiTheme="minorHAnsi" w:cstheme="minorHAnsi"/>
                <w:b/>
                <w:bCs/>
                <w:color w:val="000000"/>
              </w:rPr>
            </w:pPr>
            <w:r>
              <w:rPr>
                <w:rFonts w:asciiTheme="minorHAnsi" w:cstheme="minorHAnsi"/>
                <w:b/>
                <w:bCs/>
                <w:color w:val="000000"/>
              </w:rPr>
              <w:t>Subjektas, kuris turi atitikti reikalavimą</w:t>
            </w:r>
          </w:p>
        </w:tc>
      </w:tr>
      <w:tr w:rsidR="00C2673A" w14:paraId="1CB9E6CB" w14:textId="77777777" w:rsidTr="00C2673A">
        <w:tc>
          <w:tcPr>
            <w:tcW w:w="846" w:type="dxa"/>
            <w:tcBorders>
              <w:top w:val="single" w:sz="4" w:space="0" w:color="000000"/>
              <w:left w:val="single" w:sz="4" w:space="0" w:color="000000"/>
              <w:bottom w:val="single" w:sz="4" w:space="0" w:color="000000"/>
              <w:right w:val="single" w:sz="4" w:space="0" w:color="000000"/>
            </w:tcBorders>
          </w:tcPr>
          <w:p w14:paraId="328E3A67" w14:textId="77777777" w:rsidR="00C2673A" w:rsidRPr="007575E4" w:rsidRDefault="00C2673A" w:rsidP="00EF7E17">
            <w:pPr>
              <w:pStyle w:val="ListParagraph"/>
              <w:numPr>
                <w:ilvl w:val="0"/>
                <w:numId w:val="1"/>
              </w:numPr>
              <w:spacing w:before="60" w:after="60" w:line="254" w:lineRule="auto"/>
              <w:rPr>
                <w:rFonts w:asciiTheme="minorHAnsi" w:eastAsiaTheme="minorHAnsi" w:cstheme="minorHAnsi"/>
                <w:b/>
                <w:bCs/>
                <w:sz w:val="20"/>
                <w:szCs w:val="20"/>
              </w:rPr>
            </w:pPr>
          </w:p>
        </w:tc>
        <w:tc>
          <w:tcPr>
            <w:tcW w:w="9116" w:type="dxa"/>
            <w:gridSpan w:val="3"/>
            <w:tcBorders>
              <w:top w:val="single" w:sz="4" w:space="0" w:color="000000"/>
              <w:left w:val="single" w:sz="4" w:space="0" w:color="000000"/>
              <w:bottom w:val="single" w:sz="4" w:space="0" w:color="000000"/>
              <w:right w:val="single" w:sz="4" w:space="0" w:color="000000"/>
            </w:tcBorders>
            <w:hideMark/>
          </w:tcPr>
          <w:p w14:paraId="1563477B" w14:textId="77777777" w:rsidR="00C2673A" w:rsidRPr="007575E4" w:rsidRDefault="00C2673A">
            <w:pPr>
              <w:spacing w:before="60" w:after="60" w:line="254" w:lineRule="auto"/>
              <w:rPr>
                <w:rFonts w:asciiTheme="minorHAnsi" w:eastAsiaTheme="minorHAnsi" w:cstheme="minorHAnsi"/>
                <w:b/>
                <w:bCs/>
              </w:rPr>
            </w:pPr>
            <w:r w:rsidRPr="007575E4">
              <w:rPr>
                <w:rFonts w:asciiTheme="minorHAnsi" w:eastAsiaTheme="minorHAnsi" w:cstheme="minorHAnsi"/>
                <w:b/>
                <w:bCs/>
              </w:rPr>
              <w:t>Teisė verstis veikla</w:t>
            </w:r>
          </w:p>
        </w:tc>
      </w:tr>
      <w:tr w:rsidR="00C2673A" w14:paraId="10906911" w14:textId="77777777" w:rsidTr="00C2673A">
        <w:tc>
          <w:tcPr>
            <w:tcW w:w="846" w:type="dxa"/>
            <w:tcBorders>
              <w:top w:val="single" w:sz="4" w:space="0" w:color="000000"/>
              <w:left w:val="single" w:sz="4" w:space="0" w:color="000000"/>
              <w:bottom w:val="single" w:sz="4" w:space="0" w:color="000000"/>
              <w:right w:val="single" w:sz="4" w:space="0" w:color="000000"/>
            </w:tcBorders>
          </w:tcPr>
          <w:p w14:paraId="22D7BA90" w14:textId="77777777" w:rsidR="00C2673A" w:rsidRPr="007575E4" w:rsidRDefault="00C2673A" w:rsidP="00EF7E17">
            <w:pPr>
              <w:pStyle w:val="ListParagraph"/>
              <w:numPr>
                <w:ilvl w:val="1"/>
                <w:numId w:val="1"/>
              </w:numPr>
              <w:spacing w:before="60" w:after="60" w:line="254" w:lineRule="auto"/>
              <w:rPr>
                <w:rFonts w:asciiTheme="minorHAnsi" w:eastAsiaTheme="minorHAnsi" w:cstheme="minorHAnsi"/>
                <w:b/>
                <w:bCs/>
              </w:rPr>
            </w:pPr>
          </w:p>
        </w:tc>
        <w:tc>
          <w:tcPr>
            <w:tcW w:w="2977" w:type="dxa"/>
            <w:tcBorders>
              <w:top w:val="single" w:sz="4" w:space="0" w:color="000000"/>
              <w:left w:val="single" w:sz="4" w:space="0" w:color="000000"/>
              <w:bottom w:val="single" w:sz="4" w:space="0" w:color="000000"/>
              <w:right w:val="single" w:sz="4" w:space="0" w:color="000000"/>
            </w:tcBorders>
            <w:hideMark/>
          </w:tcPr>
          <w:p w14:paraId="491CDE5C" w14:textId="77777777" w:rsidR="00C2673A" w:rsidRPr="007575E4" w:rsidRDefault="00C2673A">
            <w:pPr>
              <w:spacing w:line="240" w:lineRule="auto"/>
              <w:jc w:val="both"/>
              <w:rPr>
                <w:rFonts w:asciiTheme="minorHAnsi" w:eastAsiaTheme="minorHAnsi" w:cstheme="minorHAnsi"/>
                <w:b/>
                <w:bCs/>
              </w:rPr>
            </w:pPr>
            <w:r w:rsidRPr="007575E4">
              <w:rPr>
                <w:rFonts w:asciiTheme="minorHAnsi" w:eastAsiaTheme="minorHAnsi" w:cstheme="minorHAnsi"/>
                <w:b/>
                <w:bCs/>
              </w:rPr>
              <w:t xml:space="preserve">Teisė verstis vakcinų pardavimu ir specialiųjų aviacijos paslaugų teikimu. </w:t>
            </w:r>
          </w:p>
        </w:tc>
        <w:tc>
          <w:tcPr>
            <w:tcW w:w="3648" w:type="dxa"/>
            <w:tcBorders>
              <w:top w:val="single" w:sz="4" w:space="0" w:color="000000"/>
              <w:left w:val="single" w:sz="4" w:space="0" w:color="000000"/>
              <w:bottom w:val="single" w:sz="4" w:space="0" w:color="000000"/>
              <w:right w:val="single" w:sz="4" w:space="0" w:color="000000"/>
            </w:tcBorders>
            <w:hideMark/>
          </w:tcPr>
          <w:p w14:paraId="738B442A" w14:textId="77777777" w:rsidR="00C2673A" w:rsidRPr="007575E4" w:rsidRDefault="00C2673A" w:rsidP="007575E4">
            <w:pPr>
              <w:spacing w:before="60" w:after="60" w:line="254" w:lineRule="auto"/>
              <w:jc w:val="both"/>
              <w:rPr>
                <w:rFonts w:asciiTheme="minorHAnsi" w:eastAsiaTheme="minorHAnsi" w:cstheme="minorHAnsi"/>
              </w:rPr>
            </w:pPr>
            <w:r w:rsidRPr="007575E4">
              <w:rPr>
                <w:rFonts w:asciiTheme="minorHAnsi" w:eastAsiaTheme="minorHAnsi" w:cstheme="minorHAnsi"/>
              </w:rPr>
              <w:t>Tiekėjo (juridinio asmens) registravimo pažymėjimo ir įstatų tinkamai patvirtintos skaitmeninės kopijos*, profesinio ar veiklos registro tvarkytojo ar įgaliotos valstybės institucijos išduota pažyma, ar kiti dokumentai, patvirtinantys tiekėjo teisę verstis vakcinų pardavimu ir specialiųjų aviacijos paslaugų teikimu arba atitinkamos užsienio šalies institucijos (profesinio ar veiklos tvarkytojų, valstybės įgaliotų institucijų pažymos, kaip yra nustatyta toje valstybėje, kurioje tiekėjas registruotas) išduotas dokumentas (tinkamai patvirtinta skaitmeninė dokumento kopija*) ar priesaikos deklaracija, liudijanti tiekėjo teisę verstis vakcinos pardavimo ir specialiųjų aviacijos paslaugų teikimo veiklomis.</w:t>
            </w:r>
          </w:p>
        </w:tc>
        <w:tc>
          <w:tcPr>
            <w:tcW w:w="2491" w:type="dxa"/>
            <w:tcBorders>
              <w:top w:val="single" w:sz="4" w:space="0" w:color="000000"/>
              <w:left w:val="single" w:sz="4" w:space="0" w:color="000000"/>
              <w:bottom w:val="single" w:sz="4" w:space="0" w:color="000000"/>
              <w:right w:val="single" w:sz="4" w:space="0" w:color="000000"/>
            </w:tcBorders>
            <w:hideMark/>
          </w:tcPr>
          <w:p w14:paraId="40C2E9CE" w14:textId="34B6E5E5" w:rsidR="00C2673A" w:rsidRPr="007575E4" w:rsidRDefault="00C2673A" w:rsidP="007575E4">
            <w:pPr>
              <w:spacing w:before="60" w:after="60" w:line="254" w:lineRule="auto"/>
              <w:jc w:val="both"/>
              <w:rPr>
                <w:rFonts w:asciiTheme="minorHAnsi" w:eastAsiaTheme="minorHAnsi" w:cstheme="minorHAnsi"/>
              </w:rPr>
            </w:pPr>
            <w:r w:rsidRPr="007575E4">
              <w:rPr>
                <w:rFonts w:asciiTheme="minorHAnsi" w:eastAsiaTheme="minorHAnsi" w:cstheme="minorHAnsi"/>
              </w:rPr>
              <w:t>Tiekėjas (fizinis arba juridinis asmuo), subtiekėjai</w:t>
            </w:r>
            <w:r w:rsidR="00CE7F64" w:rsidRPr="007575E4">
              <w:rPr>
                <w:rFonts w:asciiTheme="minorHAnsi" w:eastAsiaTheme="minorHAnsi" w:cstheme="minorHAnsi"/>
              </w:rPr>
              <w:t>.</w:t>
            </w:r>
          </w:p>
        </w:tc>
      </w:tr>
      <w:tr w:rsidR="00C2673A" w14:paraId="4D1B73F1" w14:textId="77777777" w:rsidTr="00C2673A">
        <w:tc>
          <w:tcPr>
            <w:tcW w:w="846" w:type="dxa"/>
            <w:tcBorders>
              <w:top w:val="single" w:sz="4" w:space="0" w:color="000000"/>
              <w:left w:val="single" w:sz="4" w:space="0" w:color="000000"/>
              <w:bottom w:val="single" w:sz="4" w:space="0" w:color="000000"/>
              <w:right w:val="single" w:sz="4" w:space="0" w:color="000000"/>
            </w:tcBorders>
          </w:tcPr>
          <w:p w14:paraId="0F1B73DE" w14:textId="77777777" w:rsidR="00C2673A" w:rsidRPr="007575E4" w:rsidRDefault="00C2673A" w:rsidP="00EF7E17">
            <w:pPr>
              <w:pStyle w:val="ListParagraph"/>
              <w:numPr>
                <w:ilvl w:val="1"/>
                <w:numId w:val="1"/>
              </w:numPr>
              <w:spacing w:before="60" w:after="60" w:line="254" w:lineRule="auto"/>
              <w:rPr>
                <w:rFonts w:asciiTheme="minorHAnsi" w:eastAsiaTheme="minorHAnsi" w:cstheme="minorHAnsi"/>
                <w:b/>
                <w:bCs/>
              </w:rPr>
            </w:pPr>
          </w:p>
        </w:tc>
        <w:tc>
          <w:tcPr>
            <w:tcW w:w="2977" w:type="dxa"/>
            <w:tcBorders>
              <w:top w:val="single" w:sz="4" w:space="0" w:color="000000"/>
              <w:left w:val="single" w:sz="4" w:space="0" w:color="000000"/>
              <w:bottom w:val="single" w:sz="4" w:space="0" w:color="000000"/>
              <w:right w:val="single" w:sz="4" w:space="0" w:color="000000"/>
            </w:tcBorders>
            <w:hideMark/>
          </w:tcPr>
          <w:p w14:paraId="2B38B217" w14:textId="77777777" w:rsidR="00C2673A" w:rsidRPr="007575E4" w:rsidRDefault="00C2673A" w:rsidP="007575E4">
            <w:pPr>
              <w:spacing w:before="60" w:after="60" w:line="254" w:lineRule="auto"/>
              <w:jc w:val="both"/>
              <w:rPr>
                <w:rFonts w:asciiTheme="minorHAnsi" w:eastAsiaTheme="minorHAnsi" w:cstheme="minorHAnsi"/>
                <w:b/>
                <w:bCs/>
              </w:rPr>
            </w:pPr>
            <w:r w:rsidRPr="007575E4">
              <w:rPr>
                <w:rFonts w:asciiTheme="minorHAnsi" w:eastAsiaTheme="minorHAnsi" w:cstheme="minorHAnsi"/>
                <w:b/>
                <w:bCs/>
              </w:rPr>
              <w:t xml:space="preserve">Teisė verstis didmenine veterinarinių vaistų prekyba arba veterinarijos vaistinės veikla, veterinarinių vaistų gamyba (teisė gaminti tiekiamą vakciną). </w:t>
            </w:r>
          </w:p>
        </w:tc>
        <w:tc>
          <w:tcPr>
            <w:tcW w:w="3648" w:type="dxa"/>
            <w:tcBorders>
              <w:top w:val="single" w:sz="4" w:space="0" w:color="000000"/>
              <w:left w:val="single" w:sz="4" w:space="0" w:color="000000"/>
              <w:bottom w:val="single" w:sz="4" w:space="0" w:color="000000"/>
              <w:right w:val="single" w:sz="4" w:space="0" w:color="000000"/>
            </w:tcBorders>
            <w:hideMark/>
          </w:tcPr>
          <w:p w14:paraId="3914D6CD" w14:textId="77777777" w:rsidR="00C2673A" w:rsidRPr="007575E4" w:rsidRDefault="00C2673A" w:rsidP="007575E4">
            <w:pPr>
              <w:spacing w:before="60" w:after="60" w:line="254" w:lineRule="auto"/>
              <w:jc w:val="both"/>
              <w:rPr>
                <w:rFonts w:asciiTheme="minorHAnsi" w:eastAsiaTheme="minorHAnsi" w:cstheme="minorHAnsi"/>
              </w:rPr>
            </w:pPr>
            <w:r w:rsidRPr="007575E4">
              <w:rPr>
                <w:rFonts w:asciiTheme="minorHAnsi" w:eastAsiaTheme="minorHAnsi" w:cstheme="minorHAnsi"/>
              </w:rPr>
              <w:t xml:space="preserve">Tiekėjo (juridinio asmens) juridinių asmenų veterinarinės farmacijos licencijos didmeninei veterinarinių vaistų prekybai arba veterinarijos vaistinės veiklai tinkamai patvirtinta skaitmeninė kopija*, išduota </w:t>
            </w:r>
            <w:r w:rsidRPr="007575E4">
              <w:rPr>
                <w:rFonts w:asciiTheme="minorHAnsi" w:eastAsiaTheme="minorHAnsi" w:cstheme="minorHAnsi"/>
              </w:rPr>
              <w:lastRenderedPageBreak/>
              <w:t>vadovaujantis Lietuvos Respublikos farmacijos įstatymo 73 straipsnio ir Juridinių asmenų veterinarinės farmacijos licencijavimo taisyklių, patvirtintų Lietuvos Respublikos Vyriausybės 2007 m. gegužės 2 d. nutarimu Nr. 449 „Dėl Veterinarijos praktikos licencijavimo taisyklių, Juridinių asmenų veterinarinės farmacijos licencijavimo taisyklių ir Fizinių asmenų veterinarinės farmacijos licencijavimo taisyklių patvirtinimo“ nuostatomis; arba Tiekėjo (Europos Sąjungos valstybės narės ūkio subjekto) veterinarinių vaistų gamybos licencijos tinkamai patvirtinta skaitmeninė kopija, išduota vadovaujantis Europos Sąjungos valstybės narės teisės aktais, reglamentuojančiais veterinarinių vaistų gamybą, patvirtinanti tiekėjo teisę gaminti tiekiamą veterinarinę vakciną.</w:t>
            </w:r>
          </w:p>
        </w:tc>
        <w:tc>
          <w:tcPr>
            <w:tcW w:w="2491" w:type="dxa"/>
            <w:tcBorders>
              <w:top w:val="single" w:sz="4" w:space="0" w:color="000000"/>
              <w:left w:val="single" w:sz="4" w:space="0" w:color="000000"/>
              <w:bottom w:val="single" w:sz="4" w:space="0" w:color="000000"/>
              <w:right w:val="single" w:sz="4" w:space="0" w:color="000000"/>
            </w:tcBorders>
            <w:hideMark/>
          </w:tcPr>
          <w:p w14:paraId="6F814405" w14:textId="23CCEAE2" w:rsidR="00C2673A" w:rsidRPr="007575E4" w:rsidRDefault="00C2673A" w:rsidP="007575E4">
            <w:pPr>
              <w:spacing w:before="60" w:after="60" w:line="254" w:lineRule="auto"/>
              <w:jc w:val="both"/>
              <w:rPr>
                <w:rFonts w:asciiTheme="minorHAnsi" w:eastAsiaTheme="minorHAnsi" w:cstheme="minorHAnsi"/>
              </w:rPr>
            </w:pPr>
            <w:r w:rsidRPr="007575E4">
              <w:rPr>
                <w:rFonts w:asciiTheme="minorHAnsi" w:eastAsiaTheme="minorHAnsi" w:cstheme="minorHAnsi"/>
              </w:rPr>
              <w:lastRenderedPageBreak/>
              <w:t>Tiekėjas (fizinis arba juridinis asmuo), subtiekėjai</w:t>
            </w:r>
            <w:r w:rsidR="00CE7F64" w:rsidRPr="007575E4">
              <w:rPr>
                <w:rFonts w:asciiTheme="minorHAnsi" w:eastAsiaTheme="minorHAnsi" w:cstheme="minorHAnsi"/>
              </w:rPr>
              <w:t>.</w:t>
            </w:r>
          </w:p>
        </w:tc>
      </w:tr>
      <w:tr w:rsidR="00C2673A" w14:paraId="20981034" w14:textId="77777777" w:rsidTr="00C2673A">
        <w:tc>
          <w:tcPr>
            <w:tcW w:w="846" w:type="dxa"/>
            <w:tcBorders>
              <w:top w:val="single" w:sz="4" w:space="0" w:color="000000"/>
              <w:left w:val="single" w:sz="4" w:space="0" w:color="000000"/>
              <w:bottom w:val="single" w:sz="4" w:space="0" w:color="000000"/>
              <w:right w:val="single" w:sz="4" w:space="0" w:color="000000"/>
            </w:tcBorders>
          </w:tcPr>
          <w:p w14:paraId="313BD5C5" w14:textId="41C5A2AA" w:rsidR="00C2673A" w:rsidRPr="007575E4" w:rsidRDefault="007575E4" w:rsidP="007575E4">
            <w:pPr>
              <w:spacing w:line="240" w:lineRule="auto"/>
              <w:jc w:val="right"/>
              <w:rPr>
                <w:rFonts w:asciiTheme="minorHAnsi" w:eastAsiaTheme="minorHAnsi" w:cstheme="minorHAnsi"/>
                <w:b/>
                <w:bCs/>
              </w:rPr>
            </w:pPr>
            <w:r>
              <w:rPr>
                <w:rFonts w:asciiTheme="minorHAnsi" w:eastAsiaTheme="minorHAnsi" w:cstheme="minorHAnsi"/>
                <w:b/>
                <w:bCs/>
              </w:rPr>
              <w:t>1.3.</w:t>
            </w:r>
          </w:p>
        </w:tc>
        <w:tc>
          <w:tcPr>
            <w:tcW w:w="2977" w:type="dxa"/>
            <w:tcBorders>
              <w:top w:val="single" w:sz="4" w:space="0" w:color="000000"/>
              <w:left w:val="single" w:sz="4" w:space="0" w:color="000000"/>
              <w:bottom w:val="single" w:sz="4" w:space="0" w:color="000000"/>
              <w:right w:val="single" w:sz="4" w:space="0" w:color="000000"/>
            </w:tcBorders>
          </w:tcPr>
          <w:p w14:paraId="5F84ABA6" w14:textId="77777777" w:rsidR="00C2673A" w:rsidRPr="007575E4" w:rsidRDefault="00C2673A" w:rsidP="007575E4">
            <w:pPr>
              <w:spacing w:line="240" w:lineRule="auto"/>
              <w:jc w:val="both"/>
              <w:rPr>
                <w:rFonts w:asciiTheme="minorHAnsi" w:eastAsiaTheme="minorHAnsi" w:cstheme="minorHAnsi"/>
                <w:b/>
                <w:bCs/>
              </w:rPr>
            </w:pPr>
            <w:r w:rsidRPr="007575E4">
              <w:rPr>
                <w:rFonts w:asciiTheme="minorHAnsi" w:eastAsiaTheme="minorHAnsi" w:cstheme="minorHAnsi"/>
                <w:b/>
                <w:bCs/>
              </w:rPr>
              <w:t>Teisė vykdyti komercinius specialiuosius skrydžius arba leidimas vykdyti specialiuosius aviacijos (jaukų su vakcina išmėtymo) darbus.</w:t>
            </w:r>
          </w:p>
          <w:p w14:paraId="7FB9EB46" w14:textId="77777777" w:rsidR="00C2673A" w:rsidRPr="007575E4" w:rsidRDefault="00C2673A" w:rsidP="007575E4">
            <w:pPr>
              <w:spacing w:line="240" w:lineRule="auto"/>
              <w:jc w:val="both"/>
              <w:rPr>
                <w:rFonts w:asciiTheme="minorHAnsi" w:eastAsiaTheme="minorHAnsi" w:cstheme="minorHAnsi"/>
                <w:b/>
                <w:bCs/>
              </w:rPr>
            </w:pPr>
          </w:p>
        </w:tc>
        <w:tc>
          <w:tcPr>
            <w:tcW w:w="3648" w:type="dxa"/>
            <w:tcBorders>
              <w:top w:val="single" w:sz="4" w:space="0" w:color="000000"/>
              <w:left w:val="single" w:sz="4" w:space="0" w:color="000000"/>
              <w:bottom w:val="single" w:sz="4" w:space="0" w:color="000000"/>
              <w:right w:val="single" w:sz="4" w:space="0" w:color="000000"/>
            </w:tcBorders>
            <w:hideMark/>
          </w:tcPr>
          <w:p w14:paraId="1A83D2D2" w14:textId="77777777" w:rsidR="00C2673A" w:rsidRPr="007575E4" w:rsidRDefault="00C2673A" w:rsidP="007575E4">
            <w:pPr>
              <w:spacing w:line="240" w:lineRule="auto"/>
              <w:jc w:val="both"/>
              <w:rPr>
                <w:rFonts w:asciiTheme="minorHAnsi" w:eastAsiaTheme="minorHAnsi" w:cstheme="minorHAnsi"/>
              </w:rPr>
            </w:pPr>
            <w:r w:rsidRPr="007575E4">
              <w:rPr>
                <w:rFonts w:asciiTheme="minorHAnsi" w:eastAsiaTheme="minorHAnsi" w:cstheme="minorHAnsi"/>
              </w:rPr>
              <w:t>Jei Tiekėjas (juridinis asmuo) registruotas Europos Sąjungos šalyje – deklaracijos, vykdyti komercinius specialiuosius skrydžius, kopija;</w:t>
            </w:r>
          </w:p>
          <w:p w14:paraId="4E3B7577" w14:textId="77777777" w:rsidR="00C2673A" w:rsidRPr="007575E4" w:rsidRDefault="00C2673A" w:rsidP="007575E4">
            <w:pPr>
              <w:spacing w:line="240" w:lineRule="auto"/>
              <w:jc w:val="both"/>
              <w:rPr>
                <w:rFonts w:asciiTheme="minorHAnsi" w:eastAsiaTheme="minorHAnsi" w:cstheme="minorHAnsi"/>
              </w:rPr>
            </w:pPr>
            <w:r w:rsidRPr="007575E4">
              <w:rPr>
                <w:rFonts w:asciiTheme="minorHAnsi" w:eastAsiaTheme="minorHAnsi" w:cstheme="minorHAnsi"/>
              </w:rPr>
              <w:t>Jei Tiekėjas registruotas ne Europos Sąjungos šalyje – Lietuvos Respublikos Civilinės aviacijos administracijos leidimo vykdyti specialiuosius aviacijos (jaukų su vakcina išmėtymo) darbus Lietuvos Respublikoje kopija.</w:t>
            </w:r>
          </w:p>
        </w:tc>
        <w:tc>
          <w:tcPr>
            <w:tcW w:w="2491" w:type="dxa"/>
            <w:tcBorders>
              <w:top w:val="single" w:sz="4" w:space="0" w:color="000000"/>
              <w:left w:val="single" w:sz="4" w:space="0" w:color="000000"/>
              <w:bottom w:val="single" w:sz="4" w:space="0" w:color="000000"/>
              <w:right w:val="single" w:sz="4" w:space="0" w:color="000000"/>
            </w:tcBorders>
            <w:hideMark/>
          </w:tcPr>
          <w:p w14:paraId="5A163264" w14:textId="4D9109F0" w:rsidR="00C2673A" w:rsidRPr="007575E4" w:rsidRDefault="00C2673A" w:rsidP="007575E4">
            <w:pPr>
              <w:spacing w:line="240" w:lineRule="auto"/>
              <w:jc w:val="both"/>
              <w:rPr>
                <w:rFonts w:asciiTheme="minorHAnsi" w:eastAsiaTheme="minorHAnsi" w:cstheme="minorHAnsi"/>
              </w:rPr>
            </w:pPr>
            <w:r w:rsidRPr="007575E4">
              <w:rPr>
                <w:rFonts w:asciiTheme="minorHAnsi" w:eastAsiaTheme="minorHAnsi" w:cstheme="minorHAnsi"/>
              </w:rPr>
              <w:t>Tiekėjas (fizinis arba juridinis asmuo), subtiekėjai</w:t>
            </w:r>
            <w:r w:rsidR="00CE7F64" w:rsidRPr="007575E4">
              <w:rPr>
                <w:rFonts w:asciiTheme="minorHAnsi" w:eastAsiaTheme="minorHAnsi" w:cstheme="minorHAnsi"/>
              </w:rPr>
              <w:t>.</w:t>
            </w:r>
          </w:p>
        </w:tc>
      </w:tr>
    </w:tbl>
    <w:p w14:paraId="04B2679F" w14:textId="77777777" w:rsidR="00C2673A" w:rsidRDefault="00C2673A" w:rsidP="00C2673A">
      <w:pPr>
        <w:spacing w:after="0" w:line="254" w:lineRule="auto"/>
        <w:rPr>
          <w:rFonts w:eastAsiaTheme="minorHAnsi" w:cstheme="minorHAnsi"/>
          <w:b/>
          <w:bCs/>
        </w:rPr>
        <w:sectPr w:rsidR="00C2673A" w:rsidSect="00C2673A">
          <w:pgSz w:w="12240" w:h="15840"/>
          <w:pgMar w:top="1134" w:right="567" w:bottom="1134" w:left="1701" w:header="720" w:footer="720" w:gutter="0"/>
          <w:pgNumType w:start="13"/>
          <w:cols w:space="1296"/>
        </w:sectPr>
      </w:pPr>
    </w:p>
    <w:p w14:paraId="37A5BA69" w14:textId="0277737E" w:rsidR="00CE7F64" w:rsidRPr="00CE7F64" w:rsidRDefault="00CE7F64" w:rsidP="00CE7F64">
      <w:pPr>
        <w:tabs>
          <w:tab w:val="left" w:pos="2520"/>
        </w:tabs>
      </w:pPr>
    </w:p>
    <w:sectPr w:rsidR="00CE7F64" w:rsidRPr="00CE7F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8040F"/>
    <w:multiLevelType w:val="multilevel"/>
    <w:tmpl w:val="559E26E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1169323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3A"/>
    <w:rsid w:val="000B6B59"/>
    <w:rsid w:val="001D710C"/>
    <w:rsid w:val="003D1E4E"/>
    <w:rsid w:val="007575E4"/>
    <w:rsid w:val="007B6C0F"/>
    <w:rsid w:val="007C5974"/>
    <w:rsid w:val="007E180C"/>
    <w:rsid w:val="00B51256"/>
    <w:rsid w:val="00BB7B4D"/>
    <w:rsid w:val="00C2673A"/>
    <w:rsid w:val="00CE7F64"/>
    <w:rsid w:val="00F573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9D95"/>
  <w15:chartTrackingRefBased/>
  <w15:docId w15:val="{7FC40FBC-6B23-4B8A-9298-9F7A298B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73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C26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Diagrama Char"/>
    <w:basedOn w:val="Normal"/>
    <w:next w:val="Normal"/>
    <w:link w:val="Heading2Char"/>
    <w:uiPriority w:val="99"/>
    <w:semiHidden/>
    <w:unhideWhenUsed/>
    <w:qFormat/>
    <w:rsid w:val="00C26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73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Diagrama Char Char"/>
    <w:basedOn w:val="DefaultParagraphFont"/>
    <w:link w:val="Heading2"/>
    <w:uiPriority w:val="99"/>
    <w:semiHidden/>
    <w:rsid w:val="00C26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73A"/>
    <w:rPr>
      <w:rFonts w:eastAsiaTheme="majorEastAsia" w:cstheme="majorBidi"/>
      <w:color w:val="272727" w:themeColor="text1" w:themeTint="D8"/>
    </w:rPr>
  </w:style>
  <w:style w:type="paragraph" w:styleId="Title">
    <w:name w:val="Title"/>
    <w:basedOn w:val="Normal"/>
    <w:next w:val="Normal"/>
    <w:link w:val="TitleChar"/>
    <w:uiPriority w:val="10"/>
    <w:qFormat/>
    <w:rsid w:val="00C26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73A"/>
    <w:pPr>
      <w:spacing w:before="160"/>
      <w:jc w:val="center"/>
    </w:pPr>
    <w:rPr>
      <w:i/>
      <w:iCs/>
      <w:color w:val="404040" w:themeColor="text1" w:themeTint="BF"/>
    </w:rPr>
  </w:style>
  <w:style w:type="character" w:customStyle="1" w:styleId="QuoteChar">
    <w:name w:val="Quote Char"/>
    <w:basedOn w:val="DefaultParagraphFont"/>
    <w:link w:val="Quote"/>
    <w:uiPriority w:val="29"/>
    <w:rsid w:val="00C2673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2673A"/>
    <w:pPr>
      <w:ind w:left="720"/>
      <w:contextualSpacing/>
    </w:pPr>
  </w:style>
  <w:style w:type="character" w:styleId="IntenseEmphasis">
    <w:name w:val="Intense Emphasis"/>
    <w:basedOn w:val="DefaultParagraphFont"/>
    <w:uiPriority w:val="21"/>
    <w:qFormat/>
    <w:rsid w:val="00C2673A"/>
    <w:rPr>
      <w:i/>
      <w:iCs/>
      <w:color w:val="0F4761" w:themeColor="accent1" w:themeShade="BF"/>
    </w:rPr>
  </w:style>
  <w:style w:type="paragraph" w:styleId="IntenseQuote">
    <w:name w:val="Intense Quote"/>
    <w:basedOn w:val="Normal"/>
    <w:next w:val="Normal"/>
    <w:link w:val="IntenseQuoteChar"/>
    <w:uiPriority w:val="30"/>
    <w:qFormat/>
    <w:rsid w:val="00C26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73A"/>
    <w:rPr>
      <w:i/>
      <w:iCs/>
      <w:color w:val="0F4761" w:themeColor="accent1" w:themeShade="BF"/>
    </w:rPr>
  </w:style>
  <w:style w:type="character" w:styleId="IntenseReference">
    <w:name w:val="Intense Reference"/>
    <w:basedOn w:val="DefaultParagraphFont"/>
    <w:uiPriority w:val="32"/>
    <w:qFormat/>
    <w:rsid w:val="00C2673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2673A"/>
  </w:style>
  <w:style w:type="table" w:styleId="TableGrid">
    <w:name w:val="Table Grid"/>
    <w:basedOn w:val="TableNormal"/>
    <w:uiPriority w:val="39"/>
    <w:rsid w:val="00C2673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61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2231</Words>
  <Characters>1272</Characters>
  <Application>Microsoft Office Word</Application>
  <DocSecurity>0</DocSecurity>
  <Lines>10</Lines>
  <Paragraphs>6</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Žuromskytė</dc:creator>
  <cp:keywords/>
  <dc:description/>
  <cp:lastModifiedBy>Laura Žuromskytė</cp:lastModifiedBy>
  <cp:revision>2</cp:revision>
  <dcterms:created xsi:type="dcterms:W3CDTF">2025-03-04T08:57:00Z</dcterms:created>
  <dcterms:modified xsi:type="dcterms:W3CDTF">2025-03-04T08:57:00Z</dcterms:modified>
</cp:coreProperties>
</file>