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9CF40" w14:textId="77777777" w:rsidR="0017104D" w:rsidRPr="008D3B4B" w:rsidRDefault="0017104D" w:rsidP="0017104D">
      <w:pPr>
        <w:autoSpaceDN/>
        <w:textAlignment w:val="auto"/>
        <w:rPr>
          <w:lang w:eastAsia="ar-SA"/>
        </w:rPr>
      </w:pPr>
    </w:p>
    <w:p w14:paraId="2FE5283B" w14:textId="18CB108B" w:rsidR="008D3B4B" w:rsidRDefault="008D3B4B" w:rsidP="008D3B4B">
      <w:pPr>
        <w:widowControl w:val="0"/>
        <w:tabs>
          <w:tab w:val="left" w:pos="9640"/>
        </w:tabs>
        <w:ind w:left="3888"/>
        <w:jc w:val="center"/>
        <w:rPr>
          <w:rFonts w:eastAsia="SimSun"/>
          <w:kern w:val="2"/>
          <w:lang w:eastAsia="hi-IN" w:bidi="hi-IN"/>
        </w:rPr>
      </w:pPr>
      <w:r>
        <w:rPr>
          <w:rFonts w:eastAsia="SimSun"/>
          <w:kern w:val="2"/>
          <w:lang w:eastAsia="hi-IN" w:bidi="hi-IN"/>
        </w:rPr>
        <w:t xml:space="preserve">       Pirkimo dokumentų</w:t>
      </w:r>
      <w:r w:rsidR="0017104D" w:rsidRPr="008D3B4B">
        <w:rPr>
          <w:rFonts w:eastAsia="SimSun"/>
          <w:kern w:val="2"/>
          <w:lang w:eastAsia="hi-IN" w:bidi="hi-IN"/>
        </w:rPr>
        <w:t xml:space="preserve"> </w:t>
      </w:r>
    </w:p>
    <w:p w14:paraId="44E48611" w14:textId="6D04A968" w:rsidR="0017104D" w:rsidRPr="008D3B4B" w:rsidRDefault="0017104D" w:rsidP="008D3B4B">
      <w:pPr>
        <w:widowControl w:val="0"/>
        <w:tabs>
          <w:tab w:val="left" w:pos="9640"/>
        </w:tabs>
        <w:ind w:left="3888"/>
        <w:jc w:val="right"/>
        <w:rPr>
          <w:rFonts w:eastAsia="SimSun"/>
          <w:kern w:val="2"/>
          <w:lang w:eastAsia="hi-IN" w:bidi="hi-IN"/>
        </w:rPr>
      </w:pPr>
      <w:r w:rsidRPr="008D3B4B">
        <w:rPr>
          <w:rFonts w:eastAsia="SimSun"/>
          <w:kern w:val="2"/>
          <w:lang w:eastAsia="hi-IN" w:bidi="hi-IN"/>
        </w:rPr>
        <w:t>priedas Nr. 1</w:t>
      </w:r>
      <w:r w:rsidR="008D3B4B">
        <w:rPr>
          <w:rFonts w:eastAsia="SimSun"/>
          <w:kern w:val="2"/>
          <w:lang w:eastAsia="hi-IN" w:bidi="hi-IN"/>
        </w:rPr>
        <w:t xml:space="preserve"> </w:t>
      </w:r>
      <w:r w:rsidRPr="008D3B4B">
        <w:rPr>
          <w:rFonts w:eastAsia="SimSun"/>
          <w:kern w:val="2"/>
          <w:lang w:eastAsia="hi-IN" w:bidi="hi-IN"/>
        </w:rPr>
        <w:t>„Techninė specifikacija“</w:t>
      </w:r>
    </w:p>
    <w:p w14:paraId="0DF81CDC" w14:textId="77777777" w:rsidR="0017104D" w:rsidRPr="008D3B4B" w:rsidRDefault="0017104D" w:rsidP="0017104D">
      <w:pPr>
        <w:widowControl w:val="0"/>
        <w:spacing w:after="280"/>
        <w:jc w:val="center"/>
        <w:rPr>
          <w:b/>
          <w:bCs/>
          <w:color w:val="000000"/>
          <w:lang w:bidi="lt-LT"/>
        </w:rPr>
      </w:pPr>
    </w:p>
    <w:p w14:paraId="0277DFDE" w14:textId="77777777" w:rsidR="0017104D" w:rsidRPr="008D3B4B" w:rsidRDefault="0017104D" w:rsidP="0017104D">
      <w:pPr>
        <w:widowControl w:val="0"/>
        <w:spacing w:after="280"/>
        <w:jc w:val="center"/>
        <w:rPr>
          <w:color w:val="000000"/>
          <w:lang w:bidi="lt-LT"/>
        </w:rPr>
      </w:pPr>
      <w:r w:rsidRPr="008D3B4B">
        <w:rPr>
          <w:b/>
          <w:bCs/>
          <w:color w:val="000000"/>
          <w:lang w:bidi="lt-LT"/>
        </w:rPr>
        <w:t>TECHNINĖ SPECIFIKACIJA</w:t>
      </w:r>
    </w:p>
    <w:p w14:paraId="4BD4071D" w14:textId="77777777" w:rsidR="0017104D" w:rsidRDefault="0017104D" w:rsidP="0017104D">
      <w:pPr>
        <w:pStyle w:val="Pagrindinistekstas"/>
        <w:ind w:firstLine="567"/>
        <w:rPr>
          <w:color w:val="000000"/>
          <w:sz w:val="24"/>
          <w:szCs w:val="24"/>
          <w:lang w:val="lt-LT" w:bidi="lt-LT"/>
        </w:rPr>
      </w:pPr>
      <w:r w:rsidRPr="008D3B4B">
        <w:rPr>
          <w:color w:val="000000"/>
          <w:sz w:val="24"/>
          <w:szCs w:val="24"/>
          <w:lang w:val="lt-LT" w:bidi="lt-LT"/>
        </w:rPr>
        <w:t xml:space="preserve">UAB „Utenos butų ūkis“ LR Vyriausybės ir Utenos rajono savivaldybės direktoriaus nustatyta tvarka, vykdo daugiabučių gyvenamųjų namų bendrojo naudojimo objektų administravimą ir vykdydama įsipareigojimus savininkams, bendrovė savo vardu sudaro sutartis su tiekėjais ir pasirašo priėmimo - perdavimo aktus bei atstovauja savininkų interesus (jų naudai). </w:t>
      </w:r>
    </w:p>
    <w:p w14:paraId="0DDB1E89" w14:textId="77777777" w:rsidR="00B5297D" w:rsidRDefault="00B5297D" w:rsidP="0017104D">
      <w:pPr>
        <w:pStyle w:val="Pagrindinistekstas"/>
        <w:ind w:firstLine="567"/>
        <w:rPr>
          <w:color w:val="000000"/>
          <w:sz w:val="24"/>
          <w:szCs w:val="24"/>
          <w:lang w:val="lt-LT" w:bidi="lt-LT"/>
        </w:rPr>
      </w:pPr>
    </w:p>
    <w:p w14:paraId="2B64B7A2" w14:textId="77777777" w:rsidR="00B5297D" w:rsidRPr="00B5297D" w:rsidRDefault="00B5297D" w:rsidP="00B5297D">
      <w:pPr>
        <w:widowControl w:val="0"/>
        <w:suppressAutoHyphens w:val="0"/>
        <w:autoSpaceDN/>
        <w:jc w:val="center"/>
        <w:textAlignment w:val="auto"/>
        <w:rPr>
          <w:b/>
          <w:bCs/>
          <w:color w:val="000000"/>
          <w:u w:val="single"/>
          <w:lang w:eastAsia="lt-LT" w:bidi="lt-LT"/>
        </w:rPr>
      </w:pPr>
      <w:r w:rsidRPr="00B5297D">
        <w:rPr>
          <w:b/>
          <w:bCs/>
          <w:color w:val="000000"/>
          <w:lang w:eastAsia="lt-LT" w:bidi="lt-LT"/>
        </w:rPr>
        <w:t>UAB “Utenos butų ūkis“ (toliau - Bendrovė) organizuojamos apklausos daugiabučio namo</w:t>
      </w:r>
    </w:p>
    <w:p w14:paraId="51E57F97" w14:textId="77777777" w:rsidR="00B5297D" w:rsidRPr="00B5297D" w:rsidRDefault="00B5297D" w:rsidP="00B5297D">
      <w:pPr>
        <w:widowControl w:val="0"/>
        <w:suppressAutoHyphens w:val="0"/>
        <w:autoSpaceDN/>
        <w:jc w:val="center"/>
        <w:textAlignment w:val="auto"/>
        <w:rPr>
          <w:color w:val="000000"/>
          <w:lang w:eastAsia="lt-LT" w:bidi="lt-LT"/>
        </w:rPr>
      </w:pPr>
      <w:r w:rsidRPr="00B5297D">
        <w:rPr>
          <w:b/>
          <w:noProof/>
          <w:color w:val="000000"/>
          <w:lang w:eastAsia="lt-LT" w:bidi="lt-LT"/>
        </w:rPr>
        <w:t xml:space="preserve">Aušros g. 65 </w:t>
      </w:r>
      <w:r w:rsidRPr="00B5297D">
        <w:rPr>
          <w:color w:val="000000"/>
          <w:lang w:eastAsia="lt-LT" w:bidi="lt-LT"/>
        </w:rPr>
        <w:t>(</w:t>
      </w:r>
      <w:r w:rsidRPr="00B5297D">
        <w:rPr>
          <w:b/>
          <w:bCs/>
          <w:color w:val="000000"/>
          <w:lang w:eastAsia="lt-LT" w:bidi="lt-LT"/>
        </w:rPr>
        <w:t>Utena) antros laiptinės plastikinių langų  montavimo darbų pirkimo techninė specifikacija</w:t>
      </w:r>
    </w:p>
    <w:p w14:paraId="6C5CB778" w14:textId="77777777" w:rsidR="00B5297D" w:rsidRPr="00B5297D" w:rsidRDefault="00B5297D" w:rsidP="00B5297D">
      <w:pPr>
        <w:widowControl w:val="0"/>
        <w:suppressAutoHyphens w:val="0"/>
        <w:autoSpaceDN/>
        <w:ind w:firstLine="380"/>
        <w:textAlignment w:val="auto"/>
        <w:rPr>
          <w:color w:val="000000"/>
          <w:lang w:eastAsia="lt-LT" w:bidi="lt-LT"/>
        </w:rPr>
      </w:pPr>
      <w:r w:rsidRPr="00B5297D">
        <w:rPr>
          <w:color w:val="000000"/>
          <w:lang w:eastAsia="lt-LT" w:bidi="lt-LT"/>
        </w:rPr>
        <w:t>Pagal statybos techninių reglamentų reikalavimus sumontuoti plastikinius langus:</w:t>
      </w:r>
    </w:p>
    <w:p w14:paraId="3BF75AD9" w14:textId="77777777" w:rsidR="00B5297D" w:rsidRPr="00B5297D" w:rsidRDefault="00B5297D" w:rsidP="00B5297D">
      <w:pPr>
        <w:widowControl w:val="0"/>
        <w:numPr>
          <w:ilvl w:val="0"/>
          <w:numId w:val="10"/>
        </w:numPr>
        <w:tabs>
          <w:tab w:val="left" w:pos="724"/>
          <w:tab w:val="left" w:pos="9193"/>
        </w:tabs>
        <w:suppressAutoHyphens w:val="0"/>
        <w:autoSpaceDN/>
        <w:ind w:left="426"/>
        <w:jc w:val="both"/>
        <w:textAlignment w:val="auto"/>
        <w:rPr>
          <w:color w:val="000000"/>
          <w:lang w:eastAsia="lt-LT" w:bidi="lt-LT"/>
        </w:rPr>
      </w:pPr>
      <w:r w:rsidRPr="00B5297D">
        <w:rPr>
          <w:color w:val="000000"/>
          <w:lang w:eastAsia="lt-LT" w:bidi="lt-LT"/>
        </w:rPr>
        <w:t>Senų langų blokų demontavimas ir utilizavimas.</w:t>
      </w:r>
    </w:p>
    <w:p w14:paraId="1B65122C" w14:textId="77777777" w:rsidR="00B5297D" w:rsidRPr="00B5297D" w:rsidRDefault="00B5297D" w:rsidP="00B5297D">
      <w:pPr>
        <w:widowControl w:val="0"/>
        <w:numPr>
          <w:ilvl w:val="0"/>
          <w:numId w:val="10"/>
        </w:numPr>
        <w:tabs>
          <w:tab w:val="left" w:pos="724"/>
          <w:tab w:val="left" w:pos="9193"/>
        </w:tabs>
        <w:suppressAutoHyphens w:val="0"/>
        <w:autoSpaceDN/>
        <w:ind w:left="426"/>
        <w:jc w:val="both"/>
        <w:textAlignment w:val="auto"/>
        <w:rPr>
          <w:color w:val="000000"/>
          <w:lang w:eastAsia="lt-LT" w:bidi="lt-LT"/>
        </w:rPr>
      </w:pPr>
      <w:r w:rsidRPr="00B5297D">
        <w:rPr>
          <w:color w:val="000000"/>
          <w:lang w:eastAsia="lt-LT" w:bidi="lt-LT"/>
        </w:rPr>
        <w:t>Lango virš laiptinės stogelio panaikinimas ir angos užmūrijimas. Anga iš išorės užmūrijama tokios pačios arba artimos, kaip gretimos sienos, spalvos plytomis, arba kitos spalvos plytomis, ir nudažomos artima gretimai sienai spalva. Iš vidaus angos užmūrijamos keramzitbetonio arba dujų silikato blokeliais, tinkuojamos, glaistomos ir dažomos tokia pačia, kaip gretimos sienos, spalva.</w:t>
      </w:r>
    </w:p>
    <w:p w14:paraId="0F76E593" w14:textId="77777777" w:rsidR="00B5297D" w:rsidRPr="00B5297D" w:rsidRDefault="00B5297D" w:rsidP="00B5297D">
      <w:pPr>
        <w:widowControl w:val="0"/>
        <w:numPr>
          <w:ilvl w:val="0"/>
          <w:numId w:val="10"/>
        </w:numPr>
        <w:tabs>
          <w:tab w:val="left" w:pos="724"/>
          <w:tab w:val="left" w:pos="9193"/>
        </w:tabs>
        <w:suppressAutoHyphens w:val="0"/>
        <w:autoSpaceDN/>
        <w:ind w:left="426"/>
        <w:jc w:val="both"/>
        <w:textAlignment w:val="auto"/>
        <w:rPr>
          <w:color w:val="000000"/>
          <w:lang w:eastAsia="lt-LT" w:bidi="lt-LT"/>
        </w:rPr>
      </w:pPr>
      <w:r w:rsidRPr="00B5297D">
        <w:rPr>
          <w:color w:val="000000"/>
          <w:lang w:eastAsia="lt-LT" w:bidi="lt-LT"/>
        </w:rPr>
        <w:t xml:space="preserve">Naujų langų blokų sumontavimas </w:t>
      </w:r>
      <w:bookmarkStart w:id="0" w:name="_Hlk51756438"/>
      <w:r w:rsidRPr="00B5297D">
        <w:rPr>
          <w:color w:val="000000"/>
          <w:lang w:eastAsia="lt-LT" w:bidi="lt-LT"/>
        </w:rPr>
        <w:t xml:space="preserve">(šonuose langų rėmai su praplatinimais), reguliavimas ir tvirtinimas. Langai </w:t>
      </w:r>
      <w:r w:rsidRPr="00B5297D">
        <w:rPr>
          <w:noProof/>
          <w:color w:val="000000"/>
          <w:lang w:eastAsia="lt-LT" w:bidi="lt-LT"/>
        </w:rPr>
        <w:t xml:space="preserve">(angos dydis apie 190x80 cm) – 12 vnt., vienos dalies ( be suskirstymų), visi atidaromi (atverčiami). </w:t>
      </w:r>
      <w:bookmarkEnd w:id="0"/>
      <w:r w:rsidRPr="00B5297D">
        <w:rPr>
          <w:noProof/>
          <w:color w:val="000000"/>
          <w:lang w:eastAsia="lt-LT" w:bidi="lt-LT"/>
        </w:rPr>
        <w:t xml:space="preserve">Langų išmatavimus tikslinti vietoje. </w:t>
      </w:r>
      <w:r w:rsidRPr="00B5297D">
        <w:rPr>
          <w:color w:val="000000"/>
          <w:lang w:eastAsia="lt-LT" w:bidi="lt-LT"/>
        </w:rPr>
        <w:t>Langų rėmų spalva - balta.</w:t>
      </w:r>
    </w:p>
    <w:p w14:paraId="5F51E5BB" w14:textId="77777777" w:rsidR="00B5297D" w:rsidRPr="00B5297D" w:rsidRDefault="00B5297D" w:rsidP="00B5297D">
      <w:pPr>
        <w:widowControl w:val="0"/>
        <w:numPr>
          <w:ilvl w:val="0"/>
          <w:numId w:val="10"/>
        </w:numPr>
        <w:tabs>
          <w:tab w:val="left" w:pos="724"/>
          <w:tab w:val="left" w:pos="9193"/>
        </w:tabs>
        <w:suppressAutoHyphens w:val="0"/>
        <w:autoSpaceDN/>
        <w:ind w:left="426"/>
        <w:jc w:val="both"/>
        <w:textAlignment w:val="auto"/>
        <w:rPr>
          <w:color w:val="000000"/>
          <w:lang w:eastAsia="lt-LT" w:bidi="lt-LT"/>
        </w:rPr>
      </w:pPr>
      <w:r w:rsidRPr="00B5297D">
        <w:rPr>
          <w:color w:val="000000"/>
          <w:lang w:eastAsia="lt-LT" w:bidi="lt-LT"/>
        </w:rPr>
        <w:t>Techniniai reikalavimai langams:</w:t>
      </w:r>
    </w:p>
    <w:p w14:paraId="63E73303" w14:textId="77777777" w:rsidR="00B5297D" w:rsidRPr="00B5297D" w:rsidRDefault="00B5297D" w:rsidP="00B5297D">
      <w:pPr>
        <w:widowControl w:val="0"/>
        <w:numPr>
          <w:ilvl w:val="0"/>
          <w:numId w:val="9"/>
        </w:numPr>
        <w:suppressAutoHyphens w:val="0"/>
        <w:autoSpaceDN/>
        <w:ind w:left="426" w:firstLine="0"/>
        <w:jc w:val="both"/>
        <w:textAlignment w:val="auto"/>
        <w:rPr>
          <w:color w:val="000000"/>
          <w:lang w:eastAsia="lt-LT" w:bidi="lt-LT"/>
        </w:rPr>
      </w:pPr>
      <w:r w:rsidRPr="00B5297D">
        <w:rPr>
          <w:color w:val="000000"/>
          <w:lang w:eastAsia="lt-LT" w:bidi="lt-LT"/>
        </w:rPr>
        <w:t xml:space="preserve">Langų mechaninio patvarumo klasė - 3. </w:t>
      </w:r>
    </w:p>
    <w:p w14:paraId="379CF280" w14:textId="77777777" w:rsidR="00B5297D" w:rsidRPr="00B5297D" w:rsidRDefault="00B5297D" w:rsidP="00B5297D">
      <w:pPr>
        <w:widowControl w:val="0"/>
        <w:numPr>
          <w:ilvl w:val="0"/>
          <w:numId w:val="9"/>
        </w:numPr>
        <w:suppressAutoHyphens w:val="0"/>
        <w:autoSpaceDN/>
        <w:ind w:left="426" w:firstLine="0"/>
        <w:contextualSpacing/>
        <w:textAlignment w:val="auto"/>
        <w:rPr>
          <w:color w:val="000000"/>
          <w:lang w:eastAsia="lt-LT" w:bidi="lt-LT"/>
        </w:rPr>
      </w:pPr>
      <w:r w:rsidRPr="00B5297D">
        <w:rPr>
          <w:color w:val="000000"/>
          <w:lang w:eastAsia="lt-LT" w:bidi="lt-LT"/>
        </w:rPr>
        <w:t xml:space="preserve">Langų mechaninio stiprio klasė - 2. </w:t>
      </w:r>
    </w:p>
    <w:p w14:paraId="1B0FEE5F" w14:textId="77777777" w:rsidR="00B5297D" w:rsidRPr="00B5297D" w:rsidRDefault="00B5297D" w:rsidP="00B5297D">
      <w:pPr>
        <w:widowControl w:val="0"/>
        <w:numPr>
          <w:ilvl w:val="0"/>
          <w:numId w:val="9"/>
        </w:numPr>
        <w:suppressAutoHyphens w:val="0"/>
        <w:autoSpaceDN/>
        <w:ind w:left="426" w:firstLine="0"/>
        <w:jc w:val="both"/>
        <w:textAlignment w:val="auto"/>
        <w:rPr>
          <w:color w:val="000000"/>
          <w:lang w:eastAsia="lt-LT" w:bidi="lt-LT"/>
        </w:rPr>
      </w:pPr>
      <w:r w:rsidRPr="00B5297D">
        <w:rPr>
          <w:color w:val="000000"/>
          <w:lang w:eastAsia="lt-LT" w:bidi="lt-LT"/>
        </w:rPr>
        <w:t>Langų varstymo dažnių ciklas &gt;</w:t>
      </w:r>
      <w:r w:rsidRPr="00B5297D">
        <w:rPr>
          <w:color w:val="000000"/>
          <w:lang w:val="en-US" w:eastAsia="lt-LT" w:bidi="lt-LT"/>
        </w:rPr>
        <w:t>=</w:t>
      </w:r>
      <w:r w:rsidRPr="00B5297D">
        <w:rPr>
          <w:color w:val="000000"/>
          <w:lang w:eastAsia="lt-LT" w:bidi="lt-LT"/>
        </w:rPr>
        <w:t>20 000.</w:t>
      </w:r>
    </w:p>
    <w:p w14:paraId="4D386C22" w14:textId="77777777" w:rsidR="00B5297D" w:rsidRPr="00B5297D" w:rsidRDefault="00B5297D" w:rsidP="00B5297D">
      <w:pPr>
        <w:widowControl w:val="0"/>
        <w:numPr>
          <w:ilvl w:val="0"/>
          <w:numId w:val="9"/>
        </w:numPr>
        <w:suppressAutoHyphens w:val="0"/>
        <w:autoSpaceDN/>
        <w:ind w:left="426" w:firstLine="0"/>
        <w:jc w:val="both"/>
        <w:textAlignment w:val="auto"/>
        <w:rPr>
          <w:color w:val="000000"/>
          <w:lang w:eastAsia="lt-LT" w:bidi="lt-LT"/>
        </w:rPr>
      </w:pPr>
      <w:r w:rsidRPr="00B5297D">
        <w:rPr>
          <w:color w:val="000000"/>
          <w:lang w:eastAsia="lt-LT" w:bidi="lt-LT"/>
        </w:rPr>
        <w:t>Langų vėjo apkrovos klasė pagal LST EN 12210:2016</w:t>
      </w:r>
    </w:p>
    <w:p w14:paraId="089921FB" w14:textId="77777777" w:rsidR="00B5297D" w:rsidRPr="00B5297D" w:rsidRDefault="00B5297D" w:rsidP="00B5297D">
      <w:pPr>
        <w:widowControl w:val="0"/>
        <w:numPr>
          <w:ilvl w:val="0"/>
          <w:numId w:val="9"/>
        </w:numPr>
        <w:suppressAutoHyphens w:val="0"/>
        <w:autoSpaceDN/>
        <w:ind w:left="426" w:firstLine="0"/>
        <w:jc w:val="both"/>
        <w:textAlignment w:val="auto"/>
        <w:rPr>
          <w:color w:val="000000"/>
          <w:lang w:eastAsia="lt-LT" w:bidi="lt-LT"/>
        </w:rPr>
      </w:pPr>
      <w:r w:rsidRPr="00B5297D">
        <w:rPr>
          <w:color w:val="000000"/>
          <w:lang w:eastAsia="lt-LT" w:bidi="lt-LT"/>
        </w:rPr>
        <w:t>Langų vandens pralaidumo klasė pagal LST EN 12208:2002</w:t>
      </w:r>
    </w:p>
    <w:p w14:paraId="75B9548D" w14:textId="77777777" w:rsidR="00B5297D" w:rsidRPr="00B5297D" w:rsidRDefault="00B5297D" w:rsidP="00B5297D">
      <w:pPr>
        <w:widowControl w:val="0"/>
        <w:numPr>
          <w:ilvl w:val="0"/>
          <w:numId w:val="9"/>
        </w:numPr>
        <w:suppressAutoHyphens w:val="0"/>
        <w:autoSpaceDN/>
        <w:ind w:left="426" w:firstLine="0"/>
        <w:jc w:val="both"/>
        <w:textAlignment w:val="auto"/>
        <w:rPr>
          <w:color w:val="000000"/>
          <w:lang w:eastAsia="lt-LT" w:bidi="lt-LT"/>
        </w:rPr>
      </w:pPr>
      <w:r w:rsidRPr="00B5297D">
        <w:rPr>
          <w:color w:val="000000"/>
          <w:lang w:eastAsia="lt-LT" w:bidi="lt-LT"/>
        </w:rPr>
        <w:t>Langų staktos profilio storis (montažinis gylis) ne mažesnis kaip 70 mm, šilumos perdavimo koeficientas &lt; l,4W/m</w:t>
      </w:r>
      <w:r w:rsidRPr="00B5297D">
        <w:rPr>
          <w:color w:val="000000"/>
          <w:vertAlign w:val="superscript"/>
          <w:lang w:eastAsia="lt-LT" w:bidi="lt-LT"/>
        </w:rPr>
        <w:t>2</w:t>
      </w:r>
      <w:r w:rsidRPr="00B5297D">
        <w:rPr>
          <w:color w:val="000000"/>
          <w:lang w:eastAsia="lt-LT" w:bidi="lt-LT"/>
        </w:rPr>
        <w:t xml:space="preserve"> K.</w:t>
      </w:r>
    </w:p>
    <w:p w14:paraId="61ED922B" w14:textId="77777777" w:rsidR="00B5297D" w:rsidRPr="00B5297D" w:rsidRDefault="00B5297D" w:rsidP="00B5297D">
      <w:pPr>
        <w:widowControl w:val="0"/>
        <w:suppressAutoHyphens w:val="0"/>
        <w:autoSpaceDN/>
        <w:ind w:left="426"/>
        <w:jc w:val="both"/>
        <w:textAlignment w:val="auto"/>
        <w:rPr>
          <w:color w:val="000000"/>
          <w:lang w:eastAsia="lt-LT" w:bidi="lt-LT"/>
        </w:rPr>
      </w:pPr>
      <w:r w:rsidRPr="00B5297D">
        <w:rPr>
          <w:color w:val="000000"/>
          <w:lang w:eastAsia="lt-LT" w:bidi="lt-LT"/>
        </w:rPr>
        <w:t xml:space="preserve">4.1 Plastikiniai langai turi būti pagaminti iš PVC profilio, kurio gamyboje nenaudojami švino stabilizatoriai, langų gamybai naudojamo PVC profilio išorinių sienelių storis ne mažesnis kaip 3 mm + 0,2 mm, stiklo paketas vienkamerinis, 2 stiklų, iš kurių 1 stiklas su selektyvine danga. Langų rėmo profilis ne mažiau 5 kamerų, </w:t>
      </w:r>
      <w:r w:rsidRPr="00B5297D">
        <w:rPr>
          <w:lang w:val="af-ZA" w:eastAsia="lt-LT"/>
        </w:rPr>
        <w:t>su standumo intarpais,</w:t>
      </w:r>
      <w:r w:rsidRPr="00B5297D">
        <w:rPr>
          <w:color w:val="000000"/>
          <w:lang w:eastAsia="lt-LT" w:bidi="lt-LT"/>
        </w:rPr>
        <w:t xml:space="preserve"> su ne mažesne kaip 2 mm storio cinkuoto plieno armatūra.</w:t>
      </w:r>
      <w:r w:rsidRPr="00B5297D">
        <w:rPr>
          <w:lang w:val="af-ZA" w:eastAsia="lt-LT"/>
        </w:rPr>
        <w:t xml:space="preserve"> Languose naudojamos tarpinės pagamintos iš EPDM, TPE, PCE mišinio arba silikono. PVC profiliai ir sandarinimo medžiagos neturi būti radioaktyvios, negali išskirti į aplinką sveikatai pavojingų medžiagų bei privalo atitikti LR Sveikatos Apsaugos ministerijos ne maisto prekėms keliamus reikalavimus. Langų furnitūra (apkaustai) - metalinė, atspari korozijai, pagaminta pagal DIN EN ISO 9001.</w:t>
      </w:r>
    </w:p>
    <w:p w14:paraId="720D59A7" w14:textId="77777777" w:rsidR="00B5297D" w:rsidRPr="00B5297D" w:rsidRDefault="00B5297D" w:rsidP="00B5297D">
      <w:pPr>
        <w:widowControl w:val="0"/>
        <w:suppressAutoHyphens w:val="0"/>
        <w:autoSpaceDN/>
        <w:ind w:left="426"/>
        <w:jc w:val="both"/>
        <w:textAlignment w:val="auto"/>
        <w:rPr>
          <w:color w:val="000000"/>
          <w:lang w:eastAsia="lt-LT" w:bidi="lt-LT"/>
        </w:rPr>
      </w:pPr>
      <w:r w:rsidRPr="00B5297D">
        <w:rPr>
          <w:color w:val="000000"/>
          <w:lang w:eastAsia="lt-LT" w:bidi="lt-LT"/>
        </w:rPr>
        <w:t>4.2 Tarpų tarp lango bloko ir angokraščių užsandarinimui, naudoti montavimo išpurškiamas putas, pagal gamintojo nurodytą instrukciją. Užsandarintas tarpas iš išorinės turi būti izoliuojamas savaime išsiplečiančiomis, į vieną pusę vandens garams pralaidžiomis sandarinimo tarpinėmis. Iš vidinės lango pusės užsandarinama juosta su gumuota briaunai. Atstatomi langų angokraščių ištrupėjimai. Vykdant montavimo darbus, atmosferos krituliai neturi patekti į patalpas.</w:t>
      </w:r>
    </w:p>
    <w:p w14:paraId="05355A4D" w14:textId="77777777" w:rsidR="00B5297D" w:rsidRPr="00B5297D" w:rsidRDefault="00B5297D" w:rsidP="00B5297D">
      <w:pPr>
        <w:widowControl w:val="0"/>
        <w:tabs>
          <w:tab w:val="left" w:pos="743"/>
        </w:tabs>
        <w:suppressAutoHyphens w:val="0"/>
        <w:autoSpaceDN/>
        <w:ind w:left="426"/>
        <w:jc w:val="both"/>
        <w:textAlignment w:val="auto"/>
        <w:rPr>
          <w:color w:val="000000"/>
          <w:lang w:eastAsia="lt-LT" w:bidi="lt-LT"/>
        </w:rPr>
      </w:pPr>
      <w:r w:rsidRPr="00B5297D">
        <w:rPr>
          <w:color w:val="000000"/>
          <w:lang w:eastAsia="lt-LT" w:bidi="lt-LT"/>
        </w:rPr>
        <w:t>4.3 Demontuoti senas ir sumontuoti naujas išorės palanges iš cinkuotos skardos. Skarda 0,5 mm storio. Priekinės skardinės palangės briaunos išsikišimas nuo fasado plokštumos 3-4 cm.</w:t>
      </w:r>
    </w:p>
    <w:p w14:paraId="6AD5EE8C" w14:textId="77777777" w:rsidR="00B5297D" w:rsidRPr="00B5297D" w:rsidRDefault="00B5297D" w:rsidP="00B5297D">
      <w:pPr>
        <w:widowControl w:val="0"/>
        <w:tabs>
          <w:tab w:val="left" w:pos="743"/>
        </w:tabs>
        <w:suppressAutoHyphens w:val="0"/>
        <w:autoSpaceDN/>
        <w:ind w:left="426"/>
        <w:jc w:val="both"/>
        <w:textAlignment w:val="auto"/>
        <w:rPr>
          <w:color w:val="000000"/>
          <w:lang w:eastAsia="lt-LT" w:bidi="lt-LT"/>
        </w:rPr>
      </w:pPr>
      <w:r w:rsidRPr="00B5297D">
        <w:rPr>
          <w:color w:val="000000"/>
          <w:lang w:eastAsia="lt-LT" w:bidi="lt-LT"/>
        </w:rPr>
        <w:lastRenderedPageBreak/>
        <w:t>4.4 Langų pakeitimo metu pažeistų angokraščių ir kitų paviršių užtaisymas ir pilna apdaila (tinkavimas, glaistymas, dažymas). Visi dažomi paviršiai turi būti vientisi, švarūs, sausi, lygūs.</w:t>
      </w:r>
    </w:p>
    <w:p w14:paraId="2C2D6201" w14:textId="77777777" w:rsidR="00B5297D" w:rsidRPr="00B5297D" w:rsidRDefault="00B5297D" w:rsidP="00B5297D">
      <w:pPr>
        <w:widowControl w:val="0"/>
        <w:numPr>
          <w:ilvl w:val="0"/>
          <w:numId w:val="10"/>
        </w:numPr>
        <w:suppressAutoHyphens w:val="0"/>
        <w:autoSpaceDN/>
        <w:ind w:left="709" w:hanging="283"/>
        <w:textAlignment w:val="auto"/>
        <w:rPr>
          <w:color w:val="000000"/>
          <w:lang w:eastAsia="lt-LT" w:bidi="lt-LT"/>
        </w:rPr>
      </w:pPr>
      <w:r w:rsidRPr="00B5297D">
        <w:rPr>
          <w:color w:val="000000"/>
          <w:lang w:eastAsia="lt-LT" w:bidi="lt-LT"/>
        </w:rPr>
        <w:t xml:space="preserve">Rangovas nuo darbų pradžios iki pabaigos turi palaikyti švarą ir tvarką statybos objekte. Susikaupusias statybos atliekas turi utilizuoti, išveždamas į sąvartyną. </w:t>
      </w:r>
    </w:p>
    <w:p w14:paraId="551B7339" w14:textId="77777777" w:rsidR="00CC1D70" w:rsidRDefault="00CC1D70" w:rsidP="0017104D">
      <w:pPr>
        <w:pStyle w:val="Pagrindinistekstas"/>
        <w:ind w:firstLine="567"/>
        <w:rPr>
          <w:color w:val="000000"/>
          <w:sz w:val="24"/>
          <w:szCs w:val="24"/>
          <w:lang w:val="lt-LT" w:bidi="lt-LT"/>
        </w:rPr>
      </w:pPr>
    </w:p>
    <w:p w14:paraId="4E9D3D74" w14:textId="21361A90" w:rsidR="00CC1D70" w:rsidRPr="00CC1D70" w:rsidRDefault="00CC1D70" w:rsidP="00B5297D">
      <w:pPr>
        <w:pStyle w:val="Sraopastraipa"/>
        <w:numPr>
          <w:ilvl w:val="0"/>
          <w:numId w:val="10"/>
        </w:numPr>
        <w:ind w:left="720" w:hanging="360"/>
        <w:jc w:val="both"/>
        <w:rPr>
          <w:rFonts w:eastAsia="Calibri"/>
          <w:b/>
          <w:bCs/>
        </w:rPr>
      </w:pPr>
      <w:r w:rsidRPr="00CC1D70">
        <w:rPr>
          <w:rFonts w:eastAsia="Calibri"/>
          <w:b/>
          <w:bCs/>
        </w:rPr>
        <w:t>Minimalūs aplinkos apsaugos kriterijai, taikomi pirkimo objektui: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955"/>
        <w:gridCol w:w="3967"/>
      </w:tblGrid>
      <w:tr w:rsidR="00CC1D70" w14:paraId="0D061CD1" w14:textId="77777777" w:rsidTr="00411AB3">
        <w:tc>
          <w:tcPr>
            <w:tcW w:w="570" w:type="dxa"/>
            <w:tcBorders>
              <w:top w:val="single" w:sz="4" w:space="0" w:color="auto"/>
              <w:left w:val="single" w:sz="4" w:space="0" w:color="auto"/>
              <w:bottom w:val="single" w:sz="4" w:space="0" w:color="auto"/>
              <w:right w:val="single" w:sz="4" w:space="0" w:color="auto"/>
            </w:tcBorders>
            <w:vAlign w:val="center"/>
            <w:hideMark/>
          </w:tcPr>
          <w:p w14:paraId="014B60DD" w14:textId="77777777" w:rsidR="00CC1D70" w:rsidRDefault="00CC1D70" w:rsidP="00411AB3">
            <w:pPr>
              <w:spacing w:line="276" w:lineRule="auto"/>
              <w:jc w:val="both"/>
              <w:rPr>
                <w:b/>
              </w:rPr>
            </w:pPr>
            <w:r>
              <w:rPr>
                <w:b/>
              </w:rPr>
              <w:t>Eil. Nr.</w:t>
            </w:r>
          </w:p>
        </w:tc>
        <w:tc>
          <w:tcPr>
            <w:tcW w:w="4959" w:type="dxa"/>
            <w:tcBorders>
              <w:top w:val="single" w:sz="4" w:space="0" w:color="auto"/>
              <w:left w:val="single" w:sz="4" w:space="0" w:color="auto"/>
              <w:bottom w:val="single" w:sz="4" w:space="0" w:color="auto"/>
              <w:right w:val="single" w:sz="4" w:space="0" w:color="auto"/>
            </w:tcBorders>
            <w:vAlign w:val="center"/>
            <w:hideMark/>
          </w:tcPr>
          <w:p w14:paraId="43CFA9F8" w14:textId="77777777" w:rsidR="00CC1D70" w:rsidRDefault="00CC1D70" w:rsidP="00411AB3">
            <w:pPr>
              <w:spacing w:line="276" w:lineRule="auto"/>
              <w:jc w:val="center"/>
              <w:rPr>
                <w:i/>
                <w:u w:val="single"/>
              </w:rPr>
            </w:pPr>
            <w:r>
              <w:rPr>
                <w:b/>
                <w:i/>
                <w:u w:val="single"/>
              </w:rPr>
              <w:t>Minimalūs aplinkos apsaugos kriterijai, taikomi pirkimo objektui</w:t>
            </w:r>
            <w:r>
              <w:rPr>
                <w:i/>
                <w:u w:val="single"/>
              </w:rPr>
              <w:t xml:space="preserve"> (Pagaminti langai turi atitikti keliamus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 (aktuali redakcija). </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0B864F7" w14:textId="77777777" w:rsidR="00CC1D70" w:rsidRDefault="00CC1D70" w:rsidP="00411AB3">
            <w:pPr>
              <w:spacing w:line="276" w:lineRule="auto"/>
              <w:jc w:val="center"/>
              <w:rPr>
                <w:b/>
                <w:bCs/>
                <w:i/>
                <w:iCs/>
                <w:u w:val="single"/>
              </w:rPr>
            </w:pPr>
            <w:r>
              <w:rPr>
                <w:b/>
                <w:bCs/>
                <w:i/>
                <w:iCs/>
                <w:u w:val="single"/>
              </w:rPr>
              <w:t>Pateikti atitiktį reikalavimams įrodantys dokumentai (kartu su pasiūlymu pateikiamį skenuoti dokumentai elektroninėje formoje)</w:t>
            </w:r>
          </w:p>
        </w:tc>
      </w:tr>
      <w:tr w:rsidR="00CC1D70" w14:paraId="47C830AF" w14:textId="77777777" w:rsidTr="00411AB3">
        <w:tc>
          <w:tcPr>
            <w:tcW w:w="570" w:type="dxa"/>
            <w:tcBorders>
              <w:top w:val="single" w:sz="4" w:space="0" w:color="auto"/>
              <w:left w:val="single" w:sz="4" w:space="0" w:color="auto"/>
              <w:bottom w:val="single" w:sz="4" w:space="0" w:color="auto"/>
              <w:right w:val="single" w:sz="4" w:space="0" w:color="auto"/>
            </w:tcBorders>
            <w:vAlign w:val="center"/>
            <w:hideMark/>
          </w:tcPr>
          <w:p w14:paraId="3E8C4389" w14:textId="78667C3A" w:rsidR="00CC1D70" w:rsidRDefault="00B5297D" w:rsidP="00411AB3">
            <w:pPr>
              <w:spacing w:line="276" w:lineRule="auto"/>
              <w:jc w:val="center"/>
            </w:pPr>
            <w:r>
              <w:t>6</w:t>
            </w:r>
            <w:r w:rsidR="00CC1D70">
              <w:t>.1.</w:t>
            </w:r>
          </w:p>
        </w:tc>
        <w:tc>
          <w:tcPr>
            <w:tcW w:w="4959" w:type="dxa"/>
            <w:tcBorders>
              <w:top w:val="single" w:sz="4" w:space="0" w:color="auto"/>
              <w:left w:val="single" w:sz="4" w:space="0" w:color="auto"/>
              <w:bottom w:val="single" w:sz="4" w:space="0" w:color="auto"/>
              <w:right w:val="single" w:sz="4" w:space="0" w:color="auto"/>
            </w:tcBorders>
            <w:vAlign w:val="center"/>
            <w:hideMark/>
          </w:tcPr>
          <w:p w14:paraId="2607AECB" w14:textId="77777777" w:rsidR="00CC1D70" w:rsidRDefault="00CC1D70" w:rsidP="00411AB3">
            <w:pPr>
              <w:suppressAutoHyphens w:val="0"/>
              <w:spacing w:line="276" w:lineRule="auto"/>
              <w:jc w:val="both"/>
              <w:rPr>
                <w:color w:val="000000"/>
                <w:lang w:eastAsia="lt-LT"/>
              </w:rPr>
            </w:pPr>
            <w:r>
              <w:rPr>
                <w:color w:val="000000"/>
                <w:shd w:val="clear" w:color="auto" w:fill="FFFFFF"/>
              </w:rPr>
              <w:t>Visose plastikinėse detalėse, kurių masė ≥ 50 g, švino ar kadmio junginiai neturi viršyti 100 ppm;</w:t>
            </w:r>
          </w:p>
        </w:tc>
        <w:tc>
          <w:tcPr>
            <w:tcW w:w="3969" w:type="dxa"/>
            <w:tcBorders>
              <w:top w:val="single" w:sz="4" w:space="0" w:color="auto"/>
              <w:left w:val="single" w:sz="4" w:space="0" w:color="auto"/>
              <w:bottom w:val="single" w:sz="4" w:space="0" w:color="auto"/>
              <w:right w:val="single" w:sz="4" w:space="0" w:color="auto"/>
            </w:tcBorders>
            <w:vAlign w:val="center"/>
          </w:tcPr>
          <w:p w14:paraId="0FC97B4A" w14:textId="77777777" w:rsidR="00CC1D70" w:rsidRDefault="00CC1D70" w:rsidP="00411AB3">
            <w:pPr>
              <w:suppressAutoHyphens w:val="0"/>
              <w:spacing w:line="276" w:lineRule="auto"/>
              <w:rPr>
                <w:color w:val="000000"/>
                <w:lang w:eastAsia="lt-LT"/>
              </w:rPr>
            </w:pPr>
            <w:r>
              <w:rPr>
                <w:b/>
                <w:bCs/>
                <w:color w:val="000000"/>
                <w:lang w:eastAsia="lt-LT"/>
              </w:rPr>
              <w:t xml:space="preserve">Atitiktį reikalavimams įrodantys dokumentai: </w:t>
            </w:r>
            <w:r>
              <w:rPr>
                <w:color w:val="000000"/>
                <w:lang w:eastAsia="lt-LT"/>
              </w:rPr>
              <w:t>gamintojo deklaracija arba kiti lygiaverčiai įrodymai.</w:t>
            </w:r>
          </w:p>
          <w:p w14:paraId="3F8B7BAF" w14:textId="77777777" w:rsidR="00CC1D70" w:rsidRDefault="00CC1D70" w:rsidP="00411AB3">
            <w:pPr>
              <w:suppressAutoHyphens w:val="0"/>
              <w:spacing w:line="276" w:lineRule="auto"/>
              <w:ind w:firstLine="385"/>
              <w:jc w:val="center"/>
              <w:rPr>
                <w:color w:val="000000"/>
                <w:lang w:eastAsia="lt-LT"/>
              </w:rPr>
            </w:pPr>
          </w:p>
          <w:p w14:paraId="6514AC15" w14:textId="77777777" w:rsidR="00CC1D70" w:rsidRDefault="00CC1D70" w:rsidP="00411AB3">
            <w:pPr>
              <w:spacing w:line="276" w:lineRule="auto"/>
              <w:rPr>
                <w:b/>
                <w:bCs/>
                <w:i/>
              </w:rPr>
            </w:pPr>
            <w:r>
              <w:rPr>
                <w:b/>
                <w:bCs/>
                <w:i/>
              </w:rPr>
              <w:t>(būtina įrašyti psl. nr., esantį dokumentuose / techniniuose aprašuose originalo ir lietuvių kalba.</w:t>
            </w:r>
          </w:p>
          <w:p w14:paraId="651A94B8" w14:textId="77777777" w:rsidR="00CC1D70" w:rsidRDefault="00CC1D70" w:rsidP="00411AB3">
            <w:pPr>
              <w:spacing w:line="276" w:lineRule="auto"/>
              <w:rPr>
                <w:iCs/>
              </w:rPr>
            </w:pPr>
            <w:r>
              <w:rPr>
                <w:b/>
                <w:bCs/>
                <w:i/>
              </w:rPr>
              <w:t>Dokumentuose/ techniniuose aprašuose originalo ir lietuvių kalba būtina pažymėti atitktį aplinkos apsaugos kriterijams patvirtinančią informaciją).</w:t>
            </w:r>
          </w:p>
        </w:tc>
      </w:tr>
      <w:tr w:rsidR="00CC1D70" w14:paraId="1BBA7692" w14:textId="77777777" w:rsidTr="00411AB3">
        <w:tc>
          <w:tcPr>
            <w:tcW w:w="0" w:type="auto"/>
            <w:tcBorders>
              <w:top w:val="single" w:sz="4" w:space="0" w:color="auto"/>
              <w:left w:val="single" w:sz="4" w:space="0" w:color="auto"/>
              <w:bottom w:val="single" w:sz="4" w:space="0" w:color="auto"/>
              <w:right w:val="single" w:sz="4" w:space="0" w:color="auto"/>
            </w:tcBorders>
            <w:vAlign w:val="center"/>
            <w:hideMark/>
          </w:tcPr>
          <w:p w14:paraId="66007B3E" w14:textId="5DE09398" w:rsidR="00CC1D70" w:rsidRDefault="00B5297D" w:rsidP="00411AB3">
            <w:pPr>
              <w:spacing w:line="276" w:lineRule="auto"/>
              <w:jc w:val="center"/>
            </w:pPr>
            <w:r>
              <w:rPr>
                <w:color w:val="000000"/>
                <w:lang w:eastAsia="lt-LT"/>
              </w:rPr>
              <w:t>6</w:t>
            </w:r>
            <w:r w:rsidR="00CC1D70">
              <w:rPr>
                <w:color w:val="000000"/>
                <w:lang w:eastAsia="lt-LT"/>
              </w:rPr>
              <w:t>.2.</w:t>
            </w:r>
          </w:p>
        </w:tc>
        <w:tc>
          <w:tcPr>
            <w:tcW w:w="4959" w:type="dxa"/>
            <w:tcBorders>
              <w:top w:val="single" w:sz="4" w:space="0" w:color="auto"/>
              <w:left w:val="single" w:sz="4" w:space="0" w:color="auto"/>
              <w:bottom w:val="single" w:sz="4" w:space="0" w:color="auto"/>
              <w:right w:val="single" w:sz="4" w:space="0" w:color="auto"/>
            </w:tcBorders>
            <w:vAlign w:val="center"/>
            <w:hideMark/>
          </w:tcPr>
          <w:p w14:paraId="3B84F947" w14:textId="77777777" w:rsidR="00CC1D70" w:rsidRDefault="00CC1D70" w:rsidP="00411AB3">
            <w:pPr>
              <w:suppressAutoHyphens w:val="0"/>
              <w:spacing w:line="276" w:lineRule="auto"/>
              <w:rPr>
                <w:color w:val="000000"/>
                <w:lang w:eastAsia="lt-LT"/>
              </w:rPr>
            </w:pPr>
            <w:r>
              <w:rPr>
                <w:color w:val="000000"/>
                <w:shd w:val="clear" w:color="auto" w:fill="FFFFFF"/>
              </w:rPr>
              <w:t>Visos plastikinės detalės, kurių masė ≥ 50 g, turi būti paženklintos pagal LST EN ISO 11469 ar lygiavertį standartą;</w:t>
            </w:r>
            <w:r>
              <w:rPr>
                <w:color w:val="000000"/>
                <w:lang w:eastAsia="lt-LT"/>
              </w:rPr>
              <w:t> </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75BE704" w14:textId="77777777" w:rsidR="00CC1D70" w:rsidRDefault="00CC1D70" w:rsidP="00411AB3">
            <w:pPr>
              <w:spacing w:line="276" w:lineRule="auto"/>
              <w:rPr>
                <w:b/>
                <w:bCs/>
                <w:iCs/>
              </w:rPr>
            </w:pPr>
            <w:r>
              <w:rPr>
                <w:b/>
                <w:bCs/>
                <w:color w:val="000000"/>
                <w:lang w:eastAsia="lt-LT"/>
              </w:rPr>
              <w:t xml:space="preserve">Atitiktį reikalavimams įrodantys dokumentai: </w:t>
            </w:r>
            <w:r>
              <w:rPr>
                <w:color w:val="000000"/>
                <w:lang w:eastAsia="lt-LT"/>
              </w:rPr>
              <w:t>LST EN ISO 11469 ar lygiavertis standartas</w:t>
            </w:r>
          </w:p>
        </w:tc>
      </w:tr>
      <w:tr w:rsidR="00CC1D70" w14:paraId="1D43A286" w14:textId="77777777" w:rsidTr="00411AB3">
        <w:tc>
          <w:tcPr>
            <w:tcW w:w="0" w:type="auto"/>
            <w:tcBorders>
              <w:top w:val="single" w:sz="4" w:space="0" w:color="auto"/>
              <w:left w:val="single" w:sz="4" w:space="0" w:color="auto"/>
              <w:bottom w:val="single" w:sz="4" w:space="0" w:color="auto"/>
              <w:right w:val="single" w:sz="4" w:space="0" w:color="auto"/>
            </w:tcBorders>
            <w:vAlign w:val="center"/>
            <w:hideMark/>
          </w:tcPr>
          <w:p w14:paraId="5B638B17" w14:textId="6F6D9CDE" w:rsidR="00CC1D70" w:rsidRDefault="00B5297D" w:rsidP="00411AB3">
            <w:pPr>
              <w:spacing w:line="276" w:lineRule="auto"/>
              <w:jc w:val="center"/>
            </w:pPr>
            <w:r>
              <w:t>6</w:t>
            </w:r>
            <w:r w:rsidR="00CC1D70">
              <w:t>.3.</w:t>
            </w:r>
          </w:p>
        </w:tc>
        <w:tc>
          <w:tcPr>
            <w:tcW w:w="4959" w:type="dxa"/>
            <w:tcBorders>
              <w:top w:val="single" w:sz="4" w:space="0" w:color="auto"/>
              <w:left w:val="single" w:sz="4" w:space="0" w:color="auto"/>
              <w:bottom w:val="single" w:sz="4" w:space="0" w:color="auto"/>
              <w:right w:val="single" w:sz="4" w:space="0" w:color="auto"/>
            </w:tcBorders>
            <w:vAlign w:val="center"/>
            <w:hideMark/>
          </w:tcPr>
          <w:p w14:paraId="14DBD936" w14:textId="77777777" w:rsidR="00CC1D70" w:rsidRDefault="00CC1D70" w:rsidP="00411AB3">
            <w:pPr>
              <w:spacing w:line="276" w:lineRule="auto"/>
              <w:jc w:val="both"/>
              <w:rPr>
                <w:lang w:eastAsia="lt-LT"/>
              </w:rPr>
            </w:pPr>
            <w:r>
              <w:rPr>
                <w:color w:val="000000"/>
                <w:shd w:val="clear" w:color="auto" w:fill="FFFFFF"/>
              </w:rPr>
              <w:t>Produkte neturi būti naudojamas poveikį šiltnamio efektui darantis dujų užpildas, kurio globalinio šiltėjimo potencialas (GWP) &gt; 5 (per 100 metų laikotarpį);</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12896A7" w14:textId="77777777" w:rsidR="00CC1D70" w:rsidRDefault="00CC1D70" w:rsidP="00411AB3">
            <w:pPr>
              <w:spacing w:line="276" w:lineRule="auto"/>
              <w:rPr>
                <w:iCs/>
              </w:rPr>
            </w:pPr>
            <w:r>
              <w:rPr>
                <w:b/>
                <w:bCs/>
                <w:iCs/>
              </w:rPr>
              <w:t>Atitiktį reikalavimams įrodantys dokumentai:</w:t>
            </w:r>
            <w:r>
              <w:rPr>
                <w:iCs/>
              </w:rPr>
              <w:t xml:space="preserve"> gamintojo techniniai dokumentai arba įrangos aprašymas, arba paskelbtosios (notifikuotos) institucijos atlikto bandymo protokolas, arba kiti lygiaverčiai įrodymai;</w:t>
            </w:r>
          </w:p>
          <w:p w14:paraId="1D285AB0" w14:textId="77777777" w:rsidR="00CC1D70" w:rsidRDefault="00CC1D70" w:rsidP="00411AB3">
            <w:pPr>
              <w:spacing w:line="276" w:lineRule="auto"/>
              <w:rPr>
                <w:b/>
                <w:bCs/>
                <w:i/>
              </w:rPr>
            </w:pPr>
            <w:r>
              <w:rPr>
                <w:b/>
                <w:bCs/>
                <w:i/>
              </w:rPr>
              <w:t>(būtina įrašyti psl. nr., esantį dokumentuose / techniniuose aprašuose originalo ir lietuvių kalba.</w:t>
            </w:r>
          </w:p>
          <w:p w14:paraId="302BD97F" w14:textId="77777777" w:rsidR="00CC1D70" w:rsidRDefault="00CC1D70" w:rsidP="00411AB3">
            <w:pPr>
              <w:spacing w:line="276" w:lineRule="auto"/>
              <w:rPr>
                <w:iCs/>
              </w:rPr>
            </w:pPr>
            <w:r>
              <w:rPr>
                <w:b/>
                <w:bCs/>
                <w:i/>
              </w:rPr>
              <w:t>Dokumentuose/ techniniuose aprašuose originalo ir lietuvių kalba būtina pažymėti atitktį aplinkos apsaugos kriterijams patvirtinančią informaciją).</w:t>
            </w:r>
          </w:p>
        </w:tc>
      </w:tr>
      <w:tr w:rsidR="00CC1D70" w14:paraId="2140CDC8" w14:textId="77777777" w:rsidTr="00411AB3">
        <w:tc>
          <w:tcPr>
            <w:tcW w:w="0" w:type="auto"/>
            <w:tcBorders>
              <w:top w:val="single" w:sz="4" w:space="0" w:color="auto"/>
              <w:left w:val="single" w:sz="4" w:space="0" w:color="auto"/>
              <w:bottom w:val="single" w:sz="4" w:space="0" w:color="auto"/>
              <w:right w:val="single" w:sz="4" w:space="0" w:color="auto"/>
            </w:tcBorders>
            <w:vAlign w:val="center"/>
            <w:hideMark/>
          </w:tcPr>
          <w:p w14:paraId="46BEA9CC" w14:textId="26E80604" w:rsidR="00CC1D70" w:rsidRDefault="00B5297D" w:rsidP="00411AB3">
            <w:pPr>
              <w:suppressAutoHyphens w:val="0"/>
              <w:spacing w:line="276" w:lineRule="auto"/>
              <w:jc w:val="center"/>
            </w:pPr>
            <w:r>
              <w:t>6</w:t>
            </w:r>
            <w:r w:rsidR="00CC1D70">
              <w:t>.4.</w:t>
            </w:r>
          </w:p>
        </w:tc>
        <w:tc>
          <w:tcPr>
            <w:tcW w:w="4959" w:type="dxa"/>
            <w:tcBorders>
              <w:top w:val="single" w:sz="4" w:space="0" w:color="auto"/>
              <w:left w:val="single" w:sz="4" w:space="0" w:color="auto"/>
              <w:bottom w:val="single" w:sz="4" w:space="0" w:color="auto"/>
              <w:right w:val="single" w:sz="4" w:space="0" w:color="auto"/>
            </w:tcBorders>
            <w:vAlign w:val="center"/>
            <w:hideMark/>
          </w:tcPr>
          <w:p w14:paraId="1B84DD04" w14:textId="77777777" w:rsidR="00CC1D70" w:rsidRDefault="00CC1D70" w:rsidP="00411AB3">
            <w:pPr>
              <w:spacing w:line="276" w:lineRule="auto"/>
            </w:pPr>
            <w:r>
              <w:rPr>
                <w:color w:val="000000"/>
                <w:shd w:val="clear" w:color="auto" w:fill="FFFFFF"/>
              </w:rPr>
              <w:t>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tc>
        <w:tc>
          <w:tcPr>
            <w:tcW w:w="3969" w:type="dxa"/>
            <w:tcBorders>
              <w:top w:val="single" w:sz="4" w:space="0" w:color="auto"/>
              <w:left w:val="single" w:sz="4" w:space="0" w:color="auto"/>
              <w:bottom w:val="single" w:sz="4" w:space="0" w:color="auto"/>
              <w:right w:val="single" w:sz="4" w:space="0" w:color="auto"/>
            </w:tcBorders>
            <w:vAlign w:val="center"/>
          </w:tcPr>
          <w:p w14:paraId="531F9720" w14:textId="77777777" w:rsidR="00CC1D70" w:rsidRDefault="00CC1D70" w:rsidP="00411AB3">
            <w:pPr>
              <w:suppressAutoHyphens w:val="0"/>
              <w:spacing w:line="276" w:lineRule="auto"/>
              <w:rPr>
                <w:color w:val="000000"/>
                <w:lang w:eastAsia="lt-LT"/>
              </w:rPr>
            </w:pPr>
            <w:r>
              <w:rPr>
                <w:b/>
                <w:bCs/>
                <w:i/>
                <w:iCs/>
                <w:color w:val="000000"/>
                <w:lang w:eastAsia="lt-LT"/>
              </w:rPr>
              <w:t>Atitiktį reikalavimams įrodantys               dokumentai</w:t>
            </w:r>
            <w:r>
              <w:rPr>
                <w:b/>
                <w:bCs/>
                <w:i/>
                <w:iCs/>
                <w:color w:val="000000"/>
                <w:u w:val="single"/>
                <w:lang w:eastAsia="lt-LT"/>
              </w:rPr>
              <w:t xml:space="preserve">: </w:t>
            </w:r>
            <w:r>
              <w:rPr>
                <w:color w:val="000000"/>
                <w:u w:val="single"/>
                <w:lang w:eastAsia="lt-LT"/>
              </w:rPr>
              <w:t>gamintojo deklaracija arba kiti lygiaverčiai įrodymai</w:t>
            </w:r>
            <w:r>
              <w:rPr>
                <w:color w:val="000000"/>
                <w:lang w:eastAsia="lt-LT"/>
              </w:rPr>
              <w:t>.</w:t>
            </w:r>
          </w:p>
          <w:p w14:paraId="7DF59B0F" w14:textId="77777777" w:rsidR="00CC1D70" w:rsidRDefault="00CC1D70" w:rsidP="00411AB3">
            <w:pPr>
              <w:suppressAutoHyphens w:val="0"/>
              <w:spacing w:line="276" w:lineRule="auto"/>
              <w:ind w:firstLine="385"/>
              <w:jc w:val="center"/>
              <w:rPr>
                <w:color w:val="000000"/>
                <w:lang w:eastAsia="lt-LT"/>
              </w:rPr>
            </w:pPr>
          </w:p>
          <w:p w14:paraId="524A98FE" w14:textId="77777777" w:rsidR="00CC1D70" w:rsidRDefault="00CC1D70" w:rsidP="00411AB3">
            <w:pPr>
              <w:spacing w:line="276" w:lineRule="auto"/>
              <w:jc w:val="both"/>
              <w:rPr>
                <w:b/>
                <w:bCs/>
                <w:i/>
              </w:rPr>
            </w:pPr>
            <w:r>
              <w:rPr>
                <w:b/>
                <w:bCs/>
                <w:i/>
              </w:rPr>
              <w:t>(būtina įrašyti psl. nr., esantį dokumentuose / techniniuose aprašuose originalo ir lietuvių kalba.</w:t>
            </w:r>
          </w:p>
          <w:p w14:paraId="12DC1C92" w14:textId="77777777" w:rsidR="00CC1D70" w:rsidRDefault="00CC1D70" w:rsidP="00411AB3">
            <w:pPr>
              <w:spacing w:line="276" w:lineRule="auto"/>
              <w:jc w:val="both"/>
              <w:rPr>
                <w:iCs/>
              </w:rPr>
            </w:pPr>
            <w:r>
              <w:rPr>
                <w:b/>
                <w:bCs/>
                <w:i/>
              </w:rPr>
              <w:t>Dokumentuose/ techniniuose aprašuose originalo ir lietuvių kalba būtina pažymėti atitktį aplinkos apsaugos kriterijams patvirtinančią informaciją).</w:t>
            </w:r>
          </w:p>
        </w:tc>
      </w:tr>
    </w:tbl>
    <w:p w14:paraId="63CC9B08" w14:textId="77777777" w:rsidR="00CC1D70" w:rsidRPr="00CC1D70" w:rsidRDefault="00CC1D70" w:rsidP="00B5297D">
      <w:pPr>
        <w:suppressAutoHyphens w:val="0"/>
        <w:autoSpaceDN/>
        <w:jc w:val="both"/>
        <w:textAlignment w:val="auto"/>
        <w:rPr>
          <w:lang w:eastAsia="lt-LT"/>
        </w:rPr>
      </w:pPr>
    </w:p>
    <w:p w14:paraId="3B647D3D" w14:textId="77777777" w:rsidR="00CC1D70" w:rsidRPr="00CC1D70" w:rsidRDefault="00CC1D70" w:rsidP="00CC1D70">
      <w:pPr>
        <w:widowControl w:val="0"/>
        <w:suppressAutoHyphens w:val="0"/>
        <w:autoSpaceDN/>
        <w:ind w:firstLine="380"/>
        <w:jc w:val="both"/>
        <w:textAlignment w:val="auto"/>
        <w:rPr>
          <w:lang w:eastAsia="lt-LT"/>
        </w:rPr>
      </w:pPr>
      <w:r w:rsidRPr="00CC1D70">
        <w:rPr>
          <w:lang w:eastAsia="lt-LT"/>
        </w:rPr>
        <w:t xml:space="preserve">      Kitos sąlygos:</w:t>
      </w:r>
    </w:p>
    <w:p w14:paraId="65FE11E6" w14:textId="77777777" w:rsidR="00CC1D70" w:rsidRDefault="00CC1D70" w:rsidP="00B5297D">
      <w:pPr>
        <w:pStyle w:val="Sraopastraipa"/>
        <w:widowControl w:val="0"/>
        <w:numPr>
          <w:ilvl w:val="0"/>
          <w:numId w:val="10"/>
        </w:numPr>
        <w:tabs>
          <w:tab w:val="left" w:pos="360"/>
        </w:tabs>
        <w:suppressAutoHyphens w:val="0"/>
        <w:autoSpaceDN/>
        <w:ind w:left="0" w:firstLine="709"/>
        <w:jc w:val="both"/>
        <w:textAlignment w:val="auto"/>
        <w:rPr>
          <w:lang w:eastAsia="lt-LT"/>
        </w:rPr>
      </w:pPr>
      <w:r w:rsidRPr="00CC1D70">
        <w:rPr>
          <w:lang w:eastAsia="lt-LT"/>
        </w:rPr>
        <w:t>Kartu su pasiūlymu pateikiama montuojamų plastikinių langų ir naudojamų medžiagų eksploatacinių savybių deklaracija ir Rangovo patvirtintos langų montavimo taisyklės.</w:t>
      </w:r>
    </w:p>
    <w:p w14:paraId="1DC0E20E" w14:textId="77777777" w:rsidR="00CC1D70" w:rsidRDefault="00CC1D70" w:rsidP="00B5297D">
      <w:pPr>
        <w:pStyle w:val="Sraopastraipa"/>
        <w:widowControl w:val="0"/>
        <w:numPr>
          <w:ilvl w:val="0"/>
          <w:numId w:val="10"/>
        </w:numPr>
        <w:tabs>
          <w:tab w:val="left" w:pos="360"/>
        </w:tabs>
        <w:suppressAutoHyphens w:val="0"/>
        <w:autoSpaceDN/>
        <w:ind w:left="0" w:firstLine="709"/>
        <w:jc w:val="both"/>
        <w:textAlignment w:val="auto"/>
        <w:rPr>
          <w:lang w:eastAsia="lt-LT"/>
        </w:rPr>
      </w:pPr>
      <w:r w:rsidRPr="00CC1D70">
        <w:rPr>
          <w:lang w:eastAsia="lt-LT"/>
        </w:rPr>
        <w:t>Rangovas sutinka darbų vykdymo metu sudaryti tinkamas sąlygas, reikalingas Bendrovės atsakingiems darbuotojams prižiūrėti vykdomus darbus. Paslėptus darbus Rangovas priduoda Užsakovui.</w:t>
      </w:r>
    </w:p>
    <w:p w14:paraId="41BFCA29" w14:textId="77777777" w:rsidR="00CC1D70" w:rsidRDefault="00CC1D70" w:rsidP="00B5297D">
      <w:pPr>
        <w:pStyle w:val="Sraopastraipa"/>
        <w:widowControl w:val="0"/>
        <w:numPr>
          <w:ilvl w:val="0"/>
          <w:numId w:val="10"/>
        </w:numPr>
        <w:tabs>
          <w:tab w:val="left" w:pos="360"/>
        </w:tabs>
        <w:suppressAutoHyphens w:val="0"/>
        <w:autoSpaceDN/>
        <w:ind w:left="0" w:firstLine="709"/>
        <w:jc w:val="both"/>
        <w:textAlignment w:val="auto"/>
        <w:rPr>
          <w:lang w:eastAsia="lt-LT"/>
        </w:rPr>
      </w:pPr>
      <w:r w:rsidRPr="00CC1D70">
        <w:rPr>
          <w:lang w:eastAsia="lt-LT"/>
        </w:rPr>
        <w:t>Langams turi būti taikoma ne mažesnė kaip 5 (penkių metų) garantija. Garantinis aptarnavimas ne mažiau 2 metai.</w:t>
      </w:r>
    </w:p>
    <w:p w14:paraId="50651C92" w14:textId="5A5D20CA" w:rsidR="00CC1D70" w:rsidRPr="00CC1D70" w:rsidRDefault="00CC1D70" w:rsidP="00B5297D">
      <w:pPr>
        <w:pStyle w:val="Sraopastraipa"/>
        <w:widowControl w:val="0"/>
        <w:numPr>
          <w:ilvl w:val="0"/>
          <w:numId w:val="10"/>
        </w:numPr>
        <w:tabs>
          <w:tab w:val="left" w:pos="360"/>
        </w:tabs>
        <w:suppressAutoHyphens w:val="0"/>
        <w:autoSpaceDN/>
        <w:ind w:left="0" w:firstLine="709"/>
        <w:jc w:val="both"/>
        <w:textAlignment w:val="auto"/>
        <w:rPr>
          <w:lang w:eastAsia="lt-LT"/>
        </w:rPr>
      </w:pPr>
      <w:r w:rsidRPr="00CC1D70">
        <w:rPr>
          <w:lang w:eastAsia="lt-LT"/>
        </w:rPr>
        <w:t>Bendrovė apmokės tik už atliktus ir priduotus darbus.</w:t>
      </w:r>
    </w:p>
    <w:p w14:paraId="5205FC02" w14:textId="77777777" w:rsidR="00CC1D70" w:rsidRPr="00CC1D70" w:rsidRDefault="00CC1D70" w:rsidP="00CC1D70">
      <w:pPr>
        <w:suppressAutoHyphens w:val="0"/>
        <w:autoSpaceDN/>
        <w:textAlignment w:val="auto"/>
        <w:rPr>
          <w:lang w:eastAsia="lt-LT"/>
        </w:rPr>
      </w:pPr>
    </w:p>
    <w:p w14:paraId="4AA1B2F1" w14:textId="616B885C" w:rsidR="00CC1D70" w:rsidRPr="00CC1D70" w:rsidRDefault="00CC1D70" w:rsidP="00CC1D70">
      <w:pPr>
        <w:suppressAutoHyphens w:val="0"/>
        <w:autoSpaceDN/>
        <w:textAlignment w:val="auto"/>
        <w:rPr>
          <w:lang w:eastAsia="lt-LT"/>
        </w:rPr>
      </w:pPr>
      <w:r w:rsidRPr="00CC1D70">
        <w:rPr>
          <w:lang w:eastAsia="lt-LT"/>
        </w:rPr>
        <w:t xml:space="preserve">Pridedama: Daugiabučio namo </w:t>
      </w:r>
      <w:r w:rsidR="00B5297D">
        <w:rPr>
          <w:lang w:eastAsia="lt-LT"/>
        </w:rPr>
        <w:t>Aušros g. 65</w:t>
      </w:r>
      <w:r w:rsidRPr="00CC1D70">
        <w:rPr>
          <w:lang w:eastAsia="lt-LT"/>
        </w:rPr>
        <w:t>, Utena, laiptinių  plastikinių langų montavimo schema – priedas Nr.1.</w:t>
      </w:r>
    </w:p>
    <w:p w14:paraId="71309724" w14:textId="0031FD1C" w:rsidR="0052492A" w:rsidRDefault="0052492A" w:rsidP="0052492A"/>
    <w:p w14:paraId="70232F58" w14:textId="4D46415D" w:rsidR="0052492A" w:rsidRDefault="0052492A" w:rsidP="0052492A">
      <w:pPr>
        <w:pStyle w:val="Pagrindinistekstas"/>
        <w:widowControl w:val="0"/>
        <w:tabs>
          <w:tab w:val="clear" w:pos="0"/>
          <w:tab w:val="left" w:pos="1296"/>
        </w:tabs>
        <w:suppressAutoHyphens w:val="0"/>
        <w:autoSpaceDE/>
        <w:rPr>
          <w:sz w:val="24"/>
          <w:szCs w:val="24"/>
          <w:lang w:val="lt-LT"/>
        </w:rPr>
      </w:pPr>
    </w:p>
    <w:p w14:paraId="10DC3922" w14:textId="2F6BFF04" w:rsidR="0052492A" w:rsidRDefault="00B5297D" w:rsidP="0052492A">
      <w:pPr>
        <w:ind w:firstLine="567"/>
      </w:pPr>
      <w:r w:rsidRPr="00B5297D">
        <w:drawing>
          <wp:inline distT="0" distB="0" distL="0" distR="0" wp14:anchorId="309E6C3D" wp14:editId="3DC98D4F">
            <wp:extent cx="4937760" cy="6370320"/>
            <wp:effectExtent l="0" t="0" r="0" b="0"/>
            <wp:docPr id="169376643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37760" cy="6370320"/>
                    </a:xfrm>
                    <a:prstGeom prst="rect">
                      <a:avLst/>
                    </a:prstGeom>
                    <a:noFill/>
                    <a:ln>
                      <a:noFill/>
                    </a:ln>
                  </pic:spPr>
                </pic:pic>
              </a:graphicData>
            </a:graphic>
          </wp:inline>
        </w:drawing>
      </w:r>
    </w:p>
    <w:p w14:paraId="6B88920F" w14:textId="77777777" w:rsidR="0052492A" w:rsidRDefault="0052492A" w:rsidP="0052492A">
      <w:pPr>
        <w:ind w:firstLine="567"/>
      </w:pPr>
    </w:p>
    <w:p w14:paraId="4134F10F" w14:textId="77777777" w:rsidR="0017104D" w:rsidRPr="008D3B4B" w:rsidRDefault="0017104D" w:rsidP="00926569"/>
    <w:p w14:paraId="0AFE4DF5" w14:textId="2E02A4D3" w:rsidR="00083D08" w:rsidRPr="008D3B4B" w:rsidRDefault="00083D08" w:rsidP="0017104D">
      <w:pPr>
        <w:jc w:val="center"/>
      </w:pPr>
    </w:p>
    <w:sectPr w:rsidR="00083D08" w:rsidRPr="008D3B4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6C10"/>
    <w:multiLevelType w:val="multilevel"/>
    <w:tmpl w:val="CF6AAF32"/>
    <w:lvl w:ilvl="0">
      <w:start w:val="1"/>
      <w:numFmt w:val="decimal"/>
      <w:lvlText w:val="%1"/>
      <w:lvlJc w:val="left"/>
      <w:pPr>
        <w:ind w:left="360" w:hanging="360"/>
      </w:pPr>
      <w:rPr>
        <w:rFonts w:hint="default"/>
        <w:color w:val="000000"/>
      </w:rPr>
    </w:lvl>
    <w:lvl w:ilvl="1">
      <w:start w:val="2"/>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 w15:restartNumberingAfterBreak="0">
    <w:nsid w:val="18AE74D8"/>
    <w:multiLevelType w:val="multilevel"/>
    <w:tmpl w:val="17BA8574"/>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4E05191"/>
    <w:multiLevelType w:val="multilevel"/>
    <w:tmpl w:val="D4AEA68A"/>
    <w:lvl w:ilvl="0">
      <w:start w:val="1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43C0CBC"/>
    <w:multiLevelType w:val="multilevel"/>
    <w:tmpl w:val="805013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ED078D2"/>
    <w:multiLevelType w:val="multilevel"/>
    <w:tmpl w:val="C554B694"/>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F536AF3"/>
    <w:multiLevelType w:val="multilevel"/>
    <w:tmpl w:val="763C68B2"/>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0FE59B8"/>
    <w:multiLevelType w:val="multilevel"/>
    <w:tmpl w:val="805013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BAC0315"/>
    <w:multiLevelType w:val="multilevel"/>
    <w:tmpl w:val="D79030AC"/>
    <w:lvl w:ilvl="0">
      <w:start w:val="2"/>
      <w:numFmt w:val="decimal"/>
      <w:lvlText w:val="%1"/>
      <w:lvlJc w:val="left"/>
      <w:pPr>
        <w:ind w:left="360" w:hanging="360"/>
      </w:pPr>
      <w:rPr>
        <w:color w:val="000000"/>
      </w:rPr>
    </w:lvl>
    <w:lvl w:ilvl="1">
      <w:start w:val="5"/>
      <w:numFmt w:val="decimal"/>
      <w:lvlText w:val="%1.%2"/>
      <w:lvlJc w:val="left"/>
      <w:pPr>
        <w:ind w:left="720" w:hanging="360"/>
      </w:pPr>
      <w:rPr>
        <w:color w:val="000000"/>
      </w:rPr>
    </w:lvl>
    <w:lvl w:ilvl="2">
      <w:start w:val="1"/>
      <w:numFmt w:val="decimal"/>
      <w:lvlText w:val="%1.%2.%3"/>
      <w:lvlJc w:val="left"/>
      <w:pPr>
        <w:ind w:left="1440" w:hanging="720"/>
      </w:pPr>
      <w:rPr>
        <w:color w:val="000000"/>
      </w:rPr>
    </w:lvl>
    <w:lvl w:ilvl="3">
      <w:start w:val="1"/>
      <w:numFmt w:val="decimal"/>
      <w:lvlText w:val="%1.%2.%3.%4"/>
      <w:lvlJc w:val="left"/>
      <w:pPr>
        <w:ind w:left="1800" w:hanging="72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2880" w:hanging="108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3960" w:hanging="1440"/>
      </w:pPr>
      <w:rPr>
        <w:color w:val="000000"/>
      </w:rPr>
    </w:lvl>
    <w:lvl w:ilvl="8">
      <w:start w:val="1"/>
      <w:numFmt w:val="decimal"/>
      <w:lvlText w:val="%1.%2.%3.%4.%5.%6.%7.%8.%9"/>
      <w:lvlJc w:val="left"/>
      <w:pPr>
        <w:ind w:left="4680" w:hanging="1800"/>
      </w:pPr>
      <w:rPr>
        <w:color w:val="000000"/>
      </w:rPr>
    </w:lvl>
  </w:abstractNum>
  <w:num w:numId="1" w16cid:durableId="539560422">
    <w:abstractNumId w:val="0"/>
  </w:num>
  <w:num w:numId="2" w16cid:durableId="2082099408">
    <w:abstractNumId w:val="5"/>
  </w:num>
  <w:num w:numId="3" w16cid:durableId="1008368225">
    <w:abstractNumId w:val="2"/>
  </w:num>
  <w:num w:numId="4" w16cid:durableId="964847198">
    <w:abstractNumId w:val="8"/>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4610055">
    <w:abstractNumId w:val="4"/>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0553780">
    <w:abstractNumId w:val="8"/>
  </w:num>
  <w:num w:numId="7" w16cid:durableId="964307738">
    <w:abstractNumId w:val="1"/>
  </w:num>
  <w:num w:numId="8" w16cid:durableId="1654987435">
    <w:abstractNumId w:val="3"/>
  </w:num>
  <w:num w:numId="9" w16cid:durableId="869336370">
    <w:abstractNumId w:val="7"/>
  </w:num>
  <w:num w:numId="10" w16cid:durableId="13189986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04D"/>
    <w:rsid w:val="00083D08"/>
    <w:rsid w:val="0017104D"/>
    <w:rsid w:val="001A2676"/>
    <w:rsid w:val="001E58EE"/>
    <w:rsid w:val="002C2992"/>
    <w:rsid w:val="003510A7"/>
    <w:rsid w:val="003979F4"/>
    <w:rsid w:val="00466681"/>
    <w:rsid w:val="0052492A"/>
    <w:rsid w:val="007E51E4"/>
    <w:rsid w:val="007E70FD"/>
    <w:rsid w:val="008D3B4B"/>
    <w:rsid w:val="00926569"/>
    <w:rsid w:val="00AD4D7D"/>
    <w:rsid w:val="00B5297D"/>
    <w:rsid w:val="00B647B3"/>
    <w:rsid w:val="00CC1D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363B4"/>
  <w15:chartTrackingRefBased/>
  <w15:docId w15:val="{9D1B1B72-D891-4677-954D-A21D2474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17104D"/>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link w:val="PagrindinistekstasDiagrama"/>
    <w:rsid w:val="0017104D"/>
    <w:pPr>
      <w:tabs>
        <w:tab w:val="left" w:pos="0"/>
        <w:tab w:val="left" w:pos="3119"/>
      </w:tabs>
      <w:autoSpaceDE w:val="0"/>
      <w:jc w:val="both"/>
    </w:pPr>
    <w:rPr>
      <w:sz w:val="22"/>
      <w:szCs w:val="22"/>
      <w:lang w:val="en-US"/>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
    <w:basedOn w:val="Numatytasispastraiposriftas"/>
    <w:link w:val="Pagrindinistekstas"/>
    <w:rsid w:val="0017104D"/>
    <w:rPr>
      <w:rFonts w:ascii="Times New Roman" w:eastAsia="Times New Roman" w:hAnsi="Times New Roman" w:cs="Times New Roman"/>
      <w:kern w:val="0"/>
      <w:lang w:val="en-US"/>
      <w14:ligatures w14:val="none"/>
    </w:rPr>
  </w:style>
  <w:style w:type="paragraph" w:styleId="Sraopastraipa">
    <w:name w:val="List Paragraph"/>
    <w:aliases w:val="Numbering,ERP-List Paragraph,List Paragraph11,Bullet EY,List Paragraph2,List Paragraph Red,List Paragraph1,List Paragraph,Buletai,List Paragraph21,lp1,Bullet 1,Use Case List Paragraph,List Paragraph111,Paragraph,List not in Table"/>
    <w:basedOn w:val="prastasis"/>
    <w:link w:val="SraopastraipaDiagrama"/>
    <w:uiPriority w:val="34"/>
    <w:qFormat/>
    <w:rsid w:val="0017104D"/>
    <w:pPr>
      <w:ind w:left="1296"/>
    </w:p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Buletai Diagrama,lp1 Diagrama"/>
    <w:link w:val="Sraopastraipa"/>
    <w:uiPriority w:val="34"/>
    <w:qFormat/>
    <w:locked/>
    <w:rsid w:val="0017104D"/>
    <w:rPr>
      <w:rFonts w:ascii="Times New Roman" w:eastAsia="Times New Roman" w:hAnsi="Times New Roman" w:cs="Times New Roman"/>
      <w:kern w:val="0"/>
      <w:sz w:val="24"/>
      <w:szCs w:val="24"/>
      <w14:ligatures w14:val="none"/>
    </w:rPr>
  </w:style>
  <w:style w:type="character" w:customStyle="1" w:styleId="fontstyle01">
    <w:name w:val="fontstyle01"/>
    <w:rsid w:val="0017104D"/>
    <w:rPr>
      <w:rFonts w:ascii="Times New Roman" w:hAnsi="Times New Roman" w:cs="Times New Roman" w:hint="default"/>
      <w:b w:val="0"/>
      <w:bCs w:val="0"/>
      <w:i w:val="0"/>
      <w:iCs w:val="0"/>
      <w:color w:val="000000"/>
      <w:sz w:val="24"/>
      <w:szCs w:val="24"/>
    </w:rPr>
  </w:style>
  <w:style w:type="paragraph" w:styleId="prastasiniatinklio">
    <w:name w:val="Normal (Web)"/>
    <w:basedOn w:val="prastasis"/>
    <w:uiPriority w:val="99"/>
    <w:semiHidden/>
    <w:unhideWhenUsed/>
    <w:rsid w:val="00B647B3"/>
    <w:pPr>
      <w:suppressAutoHyphens w:val="0"/>
      <w:autoSpaceDN/>
      <w:spacing w:before="100" w:beforeAutospacing="1" w:after="100" w:afterAutospacing="1"/>
      <w:textAlignment w:val="auto"/>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633530">
      <w:bodyDiv w:val="1"/>
      <w:marLeft w:val="0"/>
      <w:marRight w:val="0"/>
      <w:marTop w:val="0"/>
      <w:marBottom w:val="0"/>
      <w:divBdr>
        <w:top w:val="none" w:sz="0" w:space="0" w:color="auto"/>
        <w:left w:val="none" w:sz="0" w:space="0" w:color="auto"/>
        <w:bottom w:val="none" w:sz="0" w:space="0" w:color="auto"/>
        <w:right w:val="none" w:sz="0" w:space="0" w:color="auto"/>
      </w:divBdr>
    </w:div>
    <w:div w:id="63171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4682</Words>
  <Characters>2670</Characters>
  <Application>Microsoft Office Word</Application>
  <DocSecurity>0</DocSecurity>
  <Lines>22</Lines>
  <Paragraphs>14</Paragraphs>
  <ScaleCrop>false</ScaleCrop>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8</cp:revision>
  <dcterms:created xsi:type="dcterms:W3CDTF">2024-10-13T12:48:00Z</dcterms:created>
  <dcterms:modified xsi:type="dcterms:W3CDTF">2025-03-07T13:33:00Z</dcterms:modified>
</cp:coreProperties>
</file>