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BFB3" w14:textId="77777777" w:rsidR="003F483E" w:rsidRDefault="003F483E" w:rsidP="00FD74A6">
      <w:pPr>
        <w:tabs>
          <w:tab w:val="center" w:pos="4819"/>
          <w:tab w:val="left" w:pos="8070"/>
        </w:tabs>
        <w:spacing w:after="0" w:line="240" w:lineRule="auto"/>
        <w:jc w:val="center"/>
        <w:rPr>
          <w:rFonts w:ascii="Times New Roman" w:eastAsia="Calibri" w:hAnsi="Times New Roman" w:cs="Times New Roman"/>
          <w:b/>
          <w:sz w:val="24"/>
          <w:szCs w:val="24"/>
          <w:lang w:eastAsia="en-US"/>
        </w:rPr>
      </w:pPr>
    </w:p>
    <w:p w14:paraId="7B981A34" w14:textId="77777777" w:rsidR="00FD74A6" w:rsidRPr="005F117D" w:rsidRDefault="00FD74A6" w:rsidP="00FD74A6">
      <w:pPr>
        <w:tabs>
          <w:tab w:val="center" w:pos="4819"/>
          <w:tab w:val="left" w:pos="8070"/>
        </w:tabs>
        <w:spacing w:after="0" w:line="240" w:lineRule="auto"/>
        <w:jc w:val="center"/>
        <w:rPr>
          <w:rFonts w:ascii="Times New Roman" w:eastAsia="Calibri" w:hAnsi="Times New Roman" w:cs="Times New Roman"/>
          <w:b/>
          <w:sz w:val="24"/>
          <w:szCs w:val="24"/>
          <w:lang w:eastAsia="en-US"/>
        </w:rPr>
      </w:pPr>
      <w:r w:rsidRPr="005F117D">
        <w:rPr>
          <w:rFonts w:ascii="Times New Roman" w:eastAsia="Calibri" w:hAnsi="Times New Roman" w:cs="Times New Roman"/>
          <w:b/>
          <w:sz w:val="24"/>
          <w:szCs w:val="24"/>
          <w:lang w:eastAsia="en-US"/>
        </w:rPr>
        <w:t>UŽDAROSIOS AKCINĖS BENDROVĖS „VILNIAUS VIEŠASIS TRANSPORTAS“</w:t>
      </w:r>
    </w:p>
    <w:p w14:paraId="1532377A" w14:textId="77777777" w:rsidR="00FD74A6" w:rsidRPr="005F117D" w:rsidRDefault="00FD74A6" w:rsidP="00FD74A6">
      <w:pPr>
        <w:spacing w:after="0" w:line="240" w:lineRule="auto"/>
        <w:rPr>
          <w:rFonts w:ascii="Times New Roman" w:eastAsia="Calibri" w:hAnsi="Times New Roman" w:cs="Times New Roman"/>
          <w:sz w:val="24"/>
          <w:szCs w:val="24"/>
          <w:lang w:eastAsia="en-US"/>
        </w:rPr>
      </w:pPr>
    </w:p>
    <w:p w14:paraId="66C11A1D" w14:textId="0861D393" w:rsidR="00FD74A6" w:rsidRDefault="00FD74A6" w:rsidP="00701EEA">
      <w:pPr>
        <w:pStyle w:val="Betarp"/>
        <w:jc w:val="center"/>
        <w:rPr>
          <w:rFonts w:ascii="Times New Roman" w:hAnsi="Times New Roman" w:cs="Times New Roman"/>
          <w:b/>
          <w:sz w:val="24"/>
          <w:szCs w:val="24"/>
        </w:rPr>
      </w:pPr>
      <w:r w:rsidRPr="005F117D">
        <w:rPr>
          <w:rFonts w:ascii="Times New Roman" w:hAnsi="Times New Roman" w:cs="Times New Roman"/>
          <w:b/>
          <w:sz w:val="24"/>
          <w:szCs w:val="24"/>
        </w:rPr>
        <w:t>PRANEŠIMAS</w:t>
      </w:r>
    </w:p>
    <w:p w14:paraId="1913AFFE" w14:textId="77777777" w:rsidR="00FD74A6" w:rsidRDefault="00FD74A6" w:rsidP="00701EEA">
      <w:pPr>
        <w:pStyle w:val="Betarp"/>
        <w:jc w:val="center"/>
        <w:rPr>
          <w:rFonts w:ascii="Times New Roman" w:hAnsi="Times New Roman" w:cs="Times New Roman"/>
        </w:rPr>
      </w:pPr>
    </w:p>
    <w:p w14:paraId="23536B82" w14:textId="77777777" w:rsidR="00701EEA" w:rsidRPr="00701EEA" w:rsidRDefault="0046438C" w:rsidP="00701EEA">
      <w:pPr>
        <w:pStyle w:val="Betarp"/>
        <w:jc w:val="center"/>
        <w:rPr>
          <w:rFonts w:ascii="Times New Roman" w:hAnsi="Times New Roman" w:cs="Times New Roman"/>
        </w:rPr>
      </w:pPr>
      <w:r w:rsidRPr="00701EEA">
        <w:rPr>
          <w:rFonts w:ascii="Times New Roman" w:hAnsi="Times New Roman" w:cs="Times New Roman"/>
        </w:rPr>
        <w:t>20</w:t>
      </w:r>
      <w:r w:rsidR="00666785">
        <w:rPr>
          <w:rFonts w:ascii="Times New Roman" w:hAnsi="Times New Roman" w:cs="Times New Roman"/>
        </w:rPr>
        <w:t>2</w:t>
      </w:r>
      <w:r w:rsidR="00763CC7">
        <w:rPr>
          <w:rFonts w:ascii="Times New Roman" w:hAnsi="Times New Roman" w:cs="Times New Roman"/>
        </w:rPr>
        <w:t>5</w:t>
      </w:r>
      <w:r w:rsidRPr="00701EEA">
        <w:rPr>
          <w:rFonts w:ascii="Times New Roman" w:hAnsi="Times New Roman" w:cs="Times New Roman"/>
        </w:rPr>
        <w:t xml:space="preserve"> m. </w:t>
      </w:r>
      <w:r w:rsidR="00763CC7">
        <w:rPr>
          <w:rFonts w:ascii="Times New Roman" w:hAnsi="Times New Roman" w:cs="Times New Roman"/>
        </w:rPr>
        <w:t>kovo</w:t>
      </w:r>
      <w:r w:rsidRPr="00701EEA">
        <w:rPr>
          <w:rFonts w:ascii="Times New Roman" w:hAnsi="Times New Roman" w:cs="Times New Roman"/>
        </w:rPr>
        <w:t xml:space="preserve"> </w:t>
      </w:r>
      <w:r w:rsidR="00743970">
        <w:rPr>
          <w:rFonts w:ascii="Times New Roman" w:hAnsi="Times New Roman" w:cs="Times New Roman"/>
        </w:rPr>
        <w:t>7</w:t>
      </w:r>
      <w:r w:rsidRPr="00701EEA">
        <w:rPr>
          <w:rFonts w:ascii="Times New Roman" w:hAnsi="Times New Roman" w:cs="Times New Roman"/>
        </w:rPr>
        <w:t xml:space="preserve"> d.</w:t>
      </w:r>
    </w:p>
    <w:p w14:paraId="52501199" w14:textId="77777777" w:rsidR="0046438C" w:rsidRPr="00701EEA" w:rsidRDefault="00A754FD" w:rsidP="00701EEA">
      <w:pPr>
        <w:pStyle w:val="Betarp"/>
        <w:jc w:val="center"/>
        <w:rPr>
          <w:rFonts w:ascii="Times New Roman" w:hAnsi="Times New Roman" w:cs="Times New Roman"/>
        </w:rPr>
      </w:pPr>
      <w:r w:rsidRPr="00701EEA">
        <w:rPr>
          <w:rFonts w:ascii="Times New Roman" w:hAnsi="Times New Roman" w:cs="Times New Roman"/>
        </w:rPr>
        <w:t>Vilnius</w:t>
      </w:r>
    </w:p>
    <w:p w14:paraId="1760BA96" w14:textId="77777777" w:rsidR="008B6BFB" w:rsidRDefault="008B6BFB" w:rsidP="0036579E">
      <w:pPr>
        <w:jc w:val="both"/>
        <w:rPr>
          <w:rFonts w:ascii="Times New Roman" w:hAnsi="Times New Roman" w:cs="Times New Roman"/>
        </w:rPr>
      </w:pPr>
    </w:p>
    <w:p w14:paraId="3466B584" w14:textId="374BE871" w:rsidR="0036579E" w:rsidRDefault="008B6BFB" w:rsidP="0036579E">
      <w:pPr>
        <w:jc w:val="both"/>
        <w:rPr>
          <w:rFonts w:ascii="Times New Roman" w:hAnsi="Times New Roman" w:cs="Times New Roman"/>
        </w:rPr>
      </w:pPr>
      <w:r>
        <w:rPr>
          <w:rFonts w:ascii="Times New Roman" w:hAnsi="Times New Roman" w:cs="Times New Roman"/>
        </w:rPr>
        <w:t xml:space="preserve">Pateikiame atsakymus  į Rinkos konsultacijos (ID </w:t>
      </w:r>
      <w:proofErr w:type="spellStart"/>
      <w:r>
        <w:rPr>
          <w:rFonts w:ascii="Times New Roman" w:hAnsi="Times New Roman" w:cs="Times New Roman"/>
        </w:rPr>
        <w:t>No</w:t>
      </w:r>
      <w:proofErr w:type="spellEnd"/>
      <w:r>
        <w:rPr>
          <w:rFonts w:ascii="Times New Roman" w:hAnsi="Times New Roman" w:cs="Times New Roman"/>
        </w:rPr>
        <w:t>.</w:t>
      </w:r>
      <w:r w:rsidRPr="008B6BFB">
        <w:rPr>
          <w:rFonts w:ascii="Roboto" w:hAnsi="Roboto"/>
          <w:color w:val="00241A"/>
          <w:sz w:val="21"/>
          <w:szCs w:val="21"/>
          <w:shd w:val="clear" w:color="auto" w:fill="FFFFFF"/>
        </w:rPr>
        <w:t xml:space="preserve"> </w:t>
      </w:r>
      <w:r w:rsidRPr="008B6BFB">
        <w:rPr>
          <w:rFonts w:ascii="Times New Roman" w:hAnsi="Times New Roman" w:cs="Times New Roman"/>
        </w:rPr>
        <w:t xml:space="preserve">ID </w:t>
      </w:r>
      <w:proofErr w:type="spellStart"/>
      <w:r w:rsidRPr="008B6BFB">
        <w:rPr>
          <w:rFonts w:ascii="Times New Roman" w:hAnsi="Times New Roman" w:cs="Times New Roman"/>
        </w:rPr>
        <w:t>No</w:t>
      </w:r>
      <w:proofErr w:type="spellEnd"/>
      <w:r w:rsidRPr="008B6BFB">
        <w:rPr>
          <w:rFonts w:ascii="Times New Roman" w:hAnsi="Times New Roman" w:cs="Times New Roman"/>
        </w:rPr>
        <w:t>. 1288487</w:t>
      </w:r>
      <w:r>
        <w:rPr>
          <w:rFonts w:ascii="Times New Roman" w:hAnsi="Times New Roman" w:cs="Times New Roman"/>
        </w:rPr>
        <w:t xml:space="preserve">) metu dalyvių </w:t>
      </w:r>
      <w:r w:rsidR="0036579E">
        <w:rPr>
          <w:rFonts w:ascii="Times New Roman" w:hAnsi="Times New Roman" w:cs="Times New Roman"/>
        </w:rPr>
        <w:t>pateikt</w:t>
      </w:r>
      <w:r>
        <w:rPr>
          <w:rFonts w:ascii="Times New Roman" w:hAnsi="Times New Roman" w:cs="Times New Roman"/>
        </w:rPr>
        <w:t xml:space="preserve">as </w:t>
      </w:r>
      <w:r w:rsidR="0036579E" w:rsidRPr="00666785">
        <w:rPr>
          <w:rFonts w:ascii="Times New Roman" w:hAnsi="Times New Roman" w:cs="Times New Roman"/>
        </w:rPr>
        <w:t xml:space="preserve"> </w:t>
      </w:r>
      <w:r w:rsidR="00F32648">
        <w:rPr>
          <w:rFonts w:ascii="Times New Roman" w:hAnsi="Times New Roman" w:cs="Times New Roman"/>
        </w:rPr>
        <w:t>pastab</w:t>
      </w:r>
      <w:r>
        <w:rPr>
          <w:rFonts w:ascii="Times New Roman" w:hAnsi="Times New Roman" w:cs="Times New Roman"/>
        </w:rPr>
        <w:t>as</w:t>
      </w:r>
      <w:r w:rsidR="0036579E" w:rsidRPr="00666785">
        <w:rPr>
          <w:rFonts w:ascii="Times New Roman" w:hAnsi="Times New Roman" w:cs="Times New Roman"/>
        </w:rPr>
        <w:t xml:space="preserve"> </w:t>
      </w:r>
      <w:r w:rsidR="00DF2632">
        <w:rPr>
          <w:rFonts w:ascii="Times New Roman" w:hAnsi="Times New Roman" w:cs="Times New Roman"/>
        </w:rPr>
        <w:t>specifikacijoms</w:t>
      </w:r>
      <w:r w:rsidR="0036579E">
        <w:rPr>
          <w:rFonts w:ascii="Times New Roman" w:hAnsi="Times New Roman" w:cs="Times New Roman"/>
        </w:rPr>
        <w:t>:</w:t>
      </w:r>
    </w:p>
    <w:tbl>
      <w:tblPr>
        <w:tblStyle w:val="Lentelstinklelis"/>
        <w:tblW w:w="5000" w:type="pct"/>
        <w:tblLook w:val="04A0" w:firstRow="1" w:lastRow="0" w:firstColumn="1" w:lastColumn="0" w:noHBand="0" w:noVBand="1"/>
      </w:tblPr>
      <w:tblGrid>
        <w:gridCol w:w="705"/>
        <w:gridCol w:w="7796"/>
        <w:gridCol w:w="6767"/>
      </w:tblGrid>
      <w:tr w:rsidR="00763CC7" w:rsidRPr="00A73FBC" w14:paraId="4F81A6DB" w14:textId="77777777" w:rsidTr="00743970">
        <w:trPr>
          <w:trHeight w:val="325"/>
        </w:trPr>
        <w:tc>
          <w:tcPr>
            <w:tcW w:w="231" w:type="pct"/>
            <w:vMerge w:val="restart"/>
          </w:tcPr>
          <w:p w14:paraId="634E6AA8" w14:textId="77777777" w:rsidR="00763CC7" w:rsidRPr="00A73FBC" w:rsidRDefault="00763CC7" w:rsidP="0036579E">
            <w:pPr>
              <w:pStyle w:val="Betarp"/>
              <w:jc w:val="center"/>
              <w:rPr>
                <w:rFonts w:ascii="Times New Roman" w:hAnsi="Times New Roman" w:cs="Times New Roman"/>
                <w:sz w:val="20"/>
                <w:szCs w:val="20"/>
              </w:rPr>
            </w:pPr>
            <w:r w:rsidRPr="00A73FBC">
              <w:rPr>
                <w:rFonts w:ascii="Times New Roman" w:hAnsi="Times New Roman" w:cs="Times New Roman"/>
                <w:sz w:val="20"/>
                <w:szCs w:val="20"/>
              </w:rPr>
              <w:t>Eil. Nr.</w:t>
            </w:r>
          </w:p>
        </w:tc>
        <w:tc>
          <w:tcPr>
            <w:tcW w:w="2553" w:type="pct"/>
            <w:vMerge w:val="restart"/>
          </w:tcPr>
          <w:p w14:paraId="525EA9D7" w14:textId="77777777" w:rsidR="00763CC7" w:rsidRPr="00A73FBC" w:rsidRDefault="00763CC7" w:rsidP="00802C06">
            <w:pPr>
              <w:pStyle w:val="Betarp"/>
              <w:jc w:val="center"/>
              <w:rPr>
                <w:rFonts w:ascii="Times New Roman" w:hAnsi="Times New Roman" w:cs="Times New Roman"/>
                <w:sz w:val="20"/>
                <w:szCs w:val="20"/>
              </w:rPr>
            </w:pPr>
            <w:r w:rsidRPr="00A73FBC">
              <w:rPr>
                <w:rFonts w:ascii="Times New Roman" w:hAnsi="Times New Roman" w:cs="Times New Roman"/>
                <w:sz w:val="20"/>
                <w:szCs w:val="20"/>
              </w:rPr>
              <w:t>Tiekėjo atstovo klausimai, pastabos</w:t>
            </w:r>
          </w:p>
        </w:tc>
        <w:tc>
          <w:tcPr>
            <w:tcW w:w="2216" w:type="pct"/>
            <w:vMerge w:val="restart"/>
          </w:tcPr>
          <w:p w14:paraId="14A66BC8" w14:textId="77777777" w:rsidR="00763CC7" w:rsidRPr="00A73FBC" w:rsidRDefault="00763CC7" w:rsidP="0036579E">
            <w:pPr>
              <w:pStyle w:val="Betarp"/>
              <w:jc w:val="center"/>
              <w:rPr>
                <w:rFonts w:ascii="Times New Roman" w:hAnsi="Times New Roman" w:cs="Times New Roman"/>
                <w:sz w:val="20"/>
                <w:szCs w:val="20"/>
              </w:rPr>
            </w:pPr>
            <w:r w:rsidRPr="00A73FBC">
              <w:rPr>
                <w:rFonts w:ascii="Times New Roman" w:hAnsi="Times New Roman" w:cs="Times New Roman"/>
                <w:sz w:val="20"/>
                <w:szCs w:val="20"/>
              </w:rPr>
              <w:t>Atsakymas</w:t>
            </w:r>
          </w:p>
        </w:tc>
      </w:tr>
      <w:tr w:rsidR="00763CC7" w:rsidRPr="00A73FBC" w14:paraId="61C8D9FB" w14:textId="77777777" w:rsidTr="00743970">
        <w:trPr>
          <w:trHeight w:val="325"/>
        </w:trPr>
        <w:tc>
          <w:tcPr>
            <w:tcW w:w="231" w:type="pct"/>
            <w:vMerge/>
          </w:tcPr>
          <w:p w14:paraId="3BEAF92C" w14:textId="77777777" w:rsidR="00763CC7" w:rsidRPr="00A73FBC" w:rsidRDefault="00763CC7" w:rsidP="0036579E">
            <w:pPr>
              <w:pStyle w:val="Betarp"/>
              <w:jc w:val="center"/>
              <w:rPr>
                <w:rFonts w:ascii="Times New Roman" w:hAnsi="Times New Roman" w:cs="Times New Roman"/>
                <w:sz w:val="20"/>
                <w:szCs w:val="20"/>
              </w:rPr>
            </w:pPr>
          </w:p>
        </w:tc>
        <w:tc>
          <w:tcPr>
            <w:tcW w:w="2553" w:type="pct"/>
            <w:vMerge/>
          </w:tcPr>
          <w:p w14:paraId="4065F01D" w14:textId="77777777" w:rsidR="00763CC7" w:rsidRPr="00A73FBC" w:rsidRDefault="00763CC7" w:rsidP="0036579E">
            <w:pPr>
              <w:pStyle w:val="Betarp"/>
              <w:jc w:val="center"/>
              <w:rPr>
                <w:rFonts w:ascii="Times New Roman" w:hAnsi="Times New Roman" w:cs="Times New Roman"/>
                <w:sz w:val="20"/>
                <w:szCs w:val="20"/>
              </w:rPr>
            </w:pPr>
          </w:p>
        </w:tc>
        <w:tc>
          <w:tcPr>
            <w:tcW w:w="2216" w:type="pct"/>
            <w:vMerge/>
          </w:tcPr>
          <w:p w14:paraId="21B96E4A" w14:textId="77777777" w:rsidR="00763CC7" w:rsidRPr="00A73FBC" w:rsidRDefault="00763CC7" w:rsidP="0036579E">
            <w:pPr>
              <w:pStyle w:val="Betarp"/>
              <w:jc w:val="center"/>
              <w:rPr>
                <w:rFonts w:ascii="Times New Roman" w:hAnsi="Times New Roman" w:cs="Times New Roman"/>
                <w:sz w:val="20"/>
                <w:szCs w:val="20"/>
              </w:rPr>
            </w:pPr>
          </w:p>
        </w:tc>
      </w:tr>
      <w:tr w:rsidR="00763CC7" w:rsidRPr="00A73FBC" w14:paraId="73D0004B" w14:textId="77777777" w:rsidTr="00743970">
        <w:tc>
          <w:tcPr>
            <w:tcW w:w="231" w:type="pct"/>
          </w:tcPr>
          <w:p w14:paraId="715F6EDD" w14:textId="77777777" w:rsidR="00763CC7"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1</w:t>
            </w:r>
          </w:p>
        </w:tc>
        <w:tc>
          <w:tcPr>
            <w:tcW w:w="2553" w:type="pct"/>
          </w:tcPr>
          <w:p w14:paraId="752CF7B6" w14:textId="77777777" w:rsidR="00763CC7" w:rsidRPr="00A73FBC" w:rsidRDefault="00763CC7" w:rsidP="00802C06">
            <w:pPr>
              <w:pStyle w:val="Betarp"/>
              <w:jc w:val="both"/>
              <w:rPr>
                <w:rFonts w:ascii="Times New Roman" w:hAnsi="Times New Roman" w:cs="Times New Roman"/>
                <w:sz w:val="20"/>
                <w:szCs w:val="20"/>
              </w:rPr>
            </w:pPr>
            <w:r w:rsidRPr="00A73FBC">
              <w:rPr>
                <w:rFonts w:ascii="Times New Roman" w:hAnsi="Times New Roman" w:cs="Times New Roman"/>
                <w:sz w:val="20"/>
                <w:szCs w:val="20"/>
              </w:rPr>
              <w:t>8 metrų autobuso techninės specifikacijos 3.1 punkte yra bereikalingai ribojamas autobuso pločio matmuo. Prašome dirbtinai neriboti konkurencijos ir padidinti pločio matmenį iki 2350 mm.</w:t>
            </w:r>
          </w:p>
        </w:tc>
        <w:tc>
          <w:tcPr>
            <w:tcW w:w="2216" w:type="pct"/>
          </w:tcPr>
          <w:p w14:paraId="592802D1" w14:textId="77777777" w:rsidR="00763CC7" w:rsidRPr="00A73FBC" w:rsidRDefault="00763CC7" w:rsidP="00763CC7">
            <w:pPr>
              <w:pStyle w:val="Betarp"/>
              <w:jc w:val="both"/>
              <w:rPr>
                <w:rFonts w:ascii="Times New Roman" w:hAnsi="Times New Roman" w:cs="Times New Roman"/>
                <w:sz w:val="20"/>
                <w:szCs w:val="20"/>
              </w:rPr>
            </w:pPr>
            <w:r w:rsidRPr="00A73FBC">
              <w:rPr>
                <w:rFonts w:ascii="Times New Roman" w:hAnsi="Times New Roman" w:cs="Times New Roman"/>
                <w:sz w:val="20"/>
                <w:szCs w:val="20"/>
              </w:rPr>
              <w:t>Techninė specifikacija bus pakoreguota. Techninė specifikacija bus išdėstyta nauja redakcija:</w:t>
            </w:r>
          </w:p>
          <w:p w14:paraId="6F00F5F2" w14:textId="77777777" w:rsidR="00763CC7" w:rsidRPr="00A73FBC" w:rsidRDefault="00763CC7" w:rsidP="00763CC7">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„3.1. Nuo 2 000 mm iki 2 350 mm.</w:t>
            </w:r>
          </w:p>
          <w:p w14:paraId="12E845F2" w14:textId="77777777" w:rsidR="00763CC7" w:rsidRPr="00A73FBC" w:rsidRDefault="00763CC7" w:rsidP="00763CC7">
            <w:pPr>
              <w:pStyle w:val="Betarp"/>
              <w:jc w:val="both"/>
              <w:rPr>
                <w:rFonts w:ascii="Times New Roman" w:hAnsi="Times New Roman" w:cs="Times New Roman"/>
                <w:sz w:val="20"/>
                <w:szCs w:val="20"/>
              </w:rPr>
            </w:pPr>
            <w:r w:rsidRPr="00A73FBC">
              <w:rPr>
                <w:rFonts w:ascii="Times New Roman" w:hAnsi="Times New Roman" w:cs="Times New Roman"/>
                <w:sz w:val="20"/>
                <w:szCs w:val="20"/>
              </w:rPr>
              <w:t>(išmatuotas pagal ISO 612-1978 (arba lygiaverčio standarto) 6.2 punkto reikalavimus).“</w:t>
            </w:r>
          </w:p>
        </w:tc>
      </w:tr>
      <w:tr w:rsidR="00763CC7" w:rsidRPr="00A73FBC" w14:paraId="2E69B812" w14:textId="77777777" w:rsidTr="00743970">
        <w:tc>
          <w:tcPr>
            <w:tcW w:w="231" w:type="pct"/>
          </w:tcPr>
          <w:p w14:paraId="0DA843F8" w14:textId="77777777" w:rsidR="00763CC7"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2</w:t>
            </w:r>
          </w:p>
        </w:tc>
        <w:tc>
          <w:tcPr>
            <w:tcW w:w="2553" w:type="pct"/>
          </w:tcPr>
          <w:p w14:paraId="0B444B5A" w14:textId="77777777" w:rsidR="00763CC7" w:rsidRPr="00A73FBC" w:rsidRDefault="00763CC7" w:rsidP="0050325E">
            <w:pPr>
              <w:pStyle w:val="Betarp"/>
              <w:jc w:val="both"/>
              <w:rPr>
                <w:rFonts w:ascii="Times New Roman" w:hAnsi="Times New Roman" w:cs="Times New Roman"/>
                <w:sz w:val="20"/>
                <w:szCs w:val="20"/>
              </w:rPr>
            </w:pPr>
            <w:r w:rsidRPr="00A73FBC">
              <w:rPr>
                <w:rFonts w:ascii="Times New Roman" w:hAnsi="Times New Roman" w:cs="Times New Roman"/>
                <w:sz w:val="20"/>
                <w:szCs w:val="20"/>
              </w:rPr>
              <w:t>8 metrų autobuso techninės specifikacijos 12.2 punkte yra bereikalingai ribojamas autobuso variklio nuolatinės galio  matmuo. Prašome dirbtinai neriboti konkurencijos ir sumažinti reikalavimą nuolatinei variklio galiai iki 110kW.</w:t>
            </w:r>
          </w:p>
        </w:tc>
        <w:tc>
          <w:tcPr>
            <w:tcW w:w="2216" w:type="pct"/>
          </w:tcPr>
          <w:p w14:paraId="560B6F65" w14:textId="77777777" w:rsidR="00763CC7" w:rsidRPr="00A73FBC" w:rsidRDefault="00763CC7" w:rsidP="00763CC7">
            <w:pPr>
              <w:pStyle w:val="Betarp"/>
              <w:jc w:val="both"/>
              <w:rPr>
                <w:rFonts w:ascii="Times New Roman" w:hAnsi="Times New Roman" w:cs="Times New Roman"/>
                <w:sz w:val="20"/>
                <w:szCs w:val="20"/>
              </w:rPr>
            </w:pPr>
            <w:r w:rsidRPr="00A73FBC">
              <w:rPr>
                <w:rFonts w:ascii="Times New Roman" w:hAnsi="Times New Roman" w:cs="Times New Roman"/>
                <w:sz w:val="20"/>
                <w:szCs w:val="20"/>
              </w:rPr>
              <w:t>Techninė specifikacija bus pakoreguota. Techninė specifikacija bus išdėstyta nauja redakcija:</w:t>
            </w:r>
          </w:p>
          <w:p w14:paraId="0FBD5C46" w14:textId="77777777" w:rsidR="00763CC7" w:rsidRPr="00A73FBC" w:rsidRDefault="00763CC7" w:rsidP="00763CC7">
            <w:pPr>
              <w:pStyle w:val="Pagrindiniotekstotrauka"/>
              <w:ind w:firstLine="0"/>
            </w:pPr>
            <w:r w:rsidRPr="00A73FBC">
              <w:t>„12.2. Nuolatinė traukos galia privalo būti ne mažesnė nei 110 kW (matuojama pagal Jungtinių Tautų Europos ekonominės komisijos (JT EEK) taisyklių Nr. 85 reikalavimus, pasiūlyme privalo būti nurodoma didžiausia nuolatinė 30 minučių galia);“</w:t>
            </w:r>
          </w:p>
          <w:p w14:paraId="6E899017" w14:textId="77777777" w:rsidR="00763CC7" w:rsidRPr="00A73FBC" w:rsidRDefault="00763CC7" w:rsidP="00763CC7">
            <w:pPr>
              <w:pStyle w:val="Betarp"/>
              <w:jc w:val="both"/>
              <w:rPr>
                <w:rFonts w:ascii="Times New Roman" w:hAnsi="Times New Roman" w:cs="Times New Roman"/>
                <w:sz w:val="20"/>
                <w:szCs w:val="20"/>
              </w:rPr>
            </w:pPr>
          </w:p>
        </w:tc>
      </w:tr>
      <w:tr w:rsidR="00763CC7" w:rsidRPr="00A73FBC" w14:paraId="254CA1C1" w14:textId="77777777" w:rsidTr="00743970">
        <w:tc>
          <w:tcPr>
            <w:tcW w:w="231" w:type="pct"/>
          </w:tcPr>
          <w:p w14:paraId="28C74BCE" w14:textId="77777777" w:rsidR="00763CC7"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3</w:t>
            </w:r>
          </w:p>
        </w:tc>
        <w:tc>
          <w:tcPr>
            <w:tcW w:w="2553" w:type="pct"/>
          </w:tcPr>
          <w:p w14:paraId="00B3D955" w14:textId="77777777" w:rsidR="00763CC7" w:rsidRPr="00A73FBC" w:rsidRDefault="00897544" w:rsidP="0094162B">
            <w:pPr>
              <w:pStyle w:val="Betarp"/>
              <w:jc w:val="both"/>
              <w:rPr>
                <w:rFonts w:ascii="Times New Roman" w:hAnsi="Times New Roman" w:cs="Times New Roman"/>
                <w:sz w:val="20"/>
                <w:szCs w:val="20"/>
              </w:rPr>
            </w:pPr>
            <w:r w:rsidRPr="00A73FBC">
              <w:rPr>
                <w:rFonts w:ascii="Times New Roman" w:hAnsi="Times New Roman" w:cs="Times New Roman"/>
                <w:sz w:val="20"/>
                <w:szCs w:val="20"/>
              </w:rPr>
              <w:t>10 metrų autobuso techninės specifikacijos 12.2 punkte yra bereikalingai ribojamas autobuso variklio nuolatinės galio  matmuo. Prašome dirbtinai neriboti konkurencijos ir sumažinti reikalavimą nuolatinei variklio galiai iki 145kW.</w:t>
            </w:r>
          </w:p>
        </w:tc>
        <w:tc>
          <w:tcPr>
            <w:tcW w:w="2216" w:type="pct"/>
            <w:shd w:val="clear" w:color="auto" w:fill="auto"/>
          </w:tcPr>
          <w:p w14:paraId="0EA54DE6" w14:textId="77777777" w:rsidR="00897544" w:rsidRPr="00A73FBC" w:rsidRDefault="00897544" w:rsidP="00897544">
            <w:pPr>
              <w:pStyle w:val="Betarp"/>
              <w:jc w:val="both"/>
              <w:rPr>
                <w:rFonts w:ascii="Times New Roman" w:hAnsi="Times New Roman" w:cs="Times New Roman"/>
                <w:sz w:val="20"/>
                <w:szCs w:val="20"/>
              </w:rPr>
            </w:pPr>
            <w:r w:rsidRPr="00A73FBC">
              <w:rPr>
                <w:rFonts w:ascii="Times New Roman" w:hAnsi="Times New Roman" w:cs="Times New Roman"/>
                <w:sz w:val="20"/>
                <w:szCs w:val="20"/>
              </w:rPr>
              <w:t>Techninė specifikacija bus pakoreguota. Techninė specifikacija bus išdėstyta nauja redakcija:</w:t>
            </w:r>
          </w:p>
          <w:p w14:paraId="76AA36FC" w14:textId="77777777" w:rsidR="00897544" w:rsidRPr="00A73FBC" w:rsidRDefault="00897544" w:rsidP="00897544">
            <w:pPr>
              <w:pStyle w:val="Betarp"/>
              <w:jc w:val="both"/>
              <w:rPr>
                <w:rFonts w:ascii="Times New Roman" w:hAnsi="Times New Roman" w:cs="Times New Roman"/>
                <w:sz w:val="20"/>
                <w:szCs w:val="20"/>
              </w:rPr>
            </w:pPr>
            <w:r w:rsidRPr="00A73FBC">
              <w:rPr>
                <w:rFonts w:ascii="Times New Roman" w:hAnsi="Times New Roman" w:cs="Times New Roman"/>
                <w:sz w:val="20"/>
                <w:szCs w:val="20"/>
              </w:rPr>
              <w:t>„12.2. Nuolatinė traukos galia privalo būti ne mažesnė nei 145 kW (matuojama pagal Jungtinių Tautų Europos ekonominės komisijos (JT EEK) taisyklių Nr. 85 reikalavimus, pasiūlyme privalo būti nurodoma didžiausia nuolatinė 30 minučių galia);“</w:t>
            </w:r>
          </w:p>
          <w:p w14:paraId="7B0C635B" w14:textId="77777777" w:rsidR="00763CC7" w:rsidRPr="00A73FBC" w:rsidRDefault="00763CC7" w:rsidP="00E140CA">
            <w:pPr>
              <w:pStyle w:val="Betarp"/>
              <w:jc w:val="both"/>
              <w:rPr>
                <w:rFonts w:ascii="Times New Roman" w:hAnsi="Times New Roman" w:cs="Times New Roman"/>
                <w:sz w:val="20"/>
                <w:szCs w:val="20"/>
              </w:rPr>
            </w:pPr>
          </w:p>
        </w:tc>
      </w:tr>
      <w:tr w:rsidR="002D0481" w:rsidRPr="00A73FBC" w14:paraId="1304C158" w14:textId="77777777" w:rsidTr="00743970">
        <w:tc>
          <w:tcPr>
            <w:tcW w:w="231" w:type="pct"/>
          </w:tcPr>
          <w:p w14:paraId="07E64128" w14:textId="77777777" w:rsidR="002D0481"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4</w:t>
            </w:r>
          </w:p>
        </w:tc>
        <w:tc>
          <w:tcPr>
            <w:tcW w:w="2553" w:type="pct"/>
          </w:tcPr>
          <w:p w14:paraId="275E5F6B" w14:textId="77777777" w:rsidR="002D0481" w:rsidRPr="00A73FBC" w:rsidRDefault="002D0481" w:rsidP="0094162B">
            <w:pPr>
              <w:pStyle w:val="Betarp"/>
              <w:jc w:val="both"/>
              <w:rPr>
                <w:rFonts w:ascii="Times New Roman" w:hAnsi="Times New Roman" w:cs="Times New Roman"/>
                <w:sz w:val="20"/>
                <w:szCs w:val="20"/>
              </w:rPr>
            </w:pPr>
            <w:r w:rsidRPr="00A73FBC">
              <w:rPr>
                <w:rFonts w:ascii="Times New Roman" w:hAnsi="Times New Roman" w:cs="Times New Roman"/>
                <w:sz w:val="20"/>
                <w:szCs w:val="20"/>
              </w:rPr>
              <w:t>Prašome aiškiai įvardinti planuojamų įsigyti autobusų kiekį.</w:t>
            </w:r>
          </w:p>
        </w:tc>
        <w:tc>
          <w:tcPr>
            <w:tcW w:w="2216" w:type="pct"/>
            <w:shd w:val="clear" w:color="auto" w:fill="auto"/>
          </w:tcPr>
          <w:p w14:paraId="6A7F5513" w14:textId="77777777" w:rsidR="002D0481" w:rsidRPr="00A73FBC" w:rsidRDefault="00BE14B2" w:rsidP="00897544">
            <w:pPr>
              <w:pStyle w:val="Betarp"/>
              <w:jc w:val="both"/>
              <w:rPr>
                <w:rFonts w:ascii="Times New Roman" w:hAnsi="Times New Roman" w:cs="Times New Roman"/>
                <w:sz w:val="20"/>
                <w:szCs w:val="20"/>
              </w:rPr>
            </w:pPr>
            <w:r w:rsidRPr="00A73FBC">
              <w:rPr>
                <w:rFonts w:ascii="Times New Roman" w:hAnsi="Times New Roman" w:cs="Times New Roman"/>
                <w:sz w:val="20"/>
                <w:szCs w:val="20"/>
              </w:rPr>
              <w:t>8m - 9 vnt.</w:t>
            </w:r>
          </w:p>
          <w:p w14:paraId="31EFA580" w14:textId="77777777" w:rsidR="00BE14B2" w:rsidRPr="00A73FBC" w:rsidRDefault="00BE14B2" w:rsidP="00897544">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10m </w:t>
            </w:r>
            <w:r w:rsidR="00DF2632">
              <w:rPr>
                <w:rFonts w:ascii="Times New Roman" w:hAnsi="Times New Roman" w:cs="Times New Roman"/>
                <w:sz w:val="20"/>
                <w:szCs w:val="20"/>
              </w:rPr>
              <w:t>-</w:t>
            </w:r>
            <w:r w:rsidRPr="00A73FBC">
              <w:rPr>
                <w:rFonts w:ascii="Times New Roman" w:hAnsi="Times New Roman" w:cs="Times New Roman"/>
                <w:sz w:val="20"/>
                <w:szCs w:val="20"/>
              </w:rPr>
              <w:t xml:space="preserve"> 24 vnt.</w:t>
            </w:r>
          </w:p>
          <w:p w14:paraId="51ACF30B" w14:textId="77777777" w:rsidR="00BE14B2" w:rsidRPr="00A73FBC" w:rsidRDefault="00BE14B2" w:rsidP="00897544">
            <w:pPr>
              <w:pStyle w:val="Betarp"/>
              <w:jc w:val="both"/>
              <w:rPr>
                <w:rFonts w:ascii="Times New Roman" w:hAnsi="Times New Roman" w:cs="Times New Roman"/>
                <w:sz w:val="20"/>
                <w:szCs w:val="20"/>
              </w:rPr>
            </w:pPr>
            <w:r w:rsidRPr="00A73FBC">
              <w:rPr>
                <w:rFonts w:ascii="Times New Roman" w:hAnsi="Times New Roman" w:cs="Times New Roman"/>
                <w:sz w:val="20"/>
                <w:szCs w:val="20"/>
              </w:rPr>
              <w:t>12m - 84 vnt.</w:t>
            </w:r>
          </w:p>
          <w:p w14:paraId="72F4DB23" w14:textId="77777777" w:rsidR="00BE14B2" w:rsidRPr="00A73FBC" w:rsidRDefault="00BE14B2" w:rsidP="00897544">
            <w:pPr>
              <w:pStyle w:val="Betarp"/>
              <w:jc w:val="both"/>
              <w:rPr>
                <w:rFonts w:ascii="Times New Roman" w:hAnsi="Times New Roman" w:cs="Times New Roman"/>
                <w:sz w:val="20"/>
                <w:szCs w:val="20"/>
              </w:rPr>
            </w:pPr>
            <w:r w:rsidRPr="00A73FBC">
              <w:rPr>
                <w:rFonts w:ascii="Times New Roman" w:hAnsi="Times New Roman" w:cs="Times New Roman"/>
                <w:sz w:val="20"/>
                <w:szCs w:val="20"/>
              </w:rPr>
              <w:t>18m. -</w:t>
            </w:r>
            <w:r w:rsidR="001337ED" w:rsidRPr="00A73FBC">
              <w:rPr>
                <w:rFonts w:ascii="Times New Roman" w:hAnsi="Times New Roman" w:cs="Times New Roman"/>
                <w:sz w:val="20"/>
                <w:szCs w:val="20"/>
              </w:rPr>
              <w:t xml:space="preserve"> </w:t>
            </w:r>
            <w:r w:rsidRPr="00A73FBC">
              <w:rPr>
                <w:rFonts w:ascii="Times New Roman" w:hAnsi="Times New Roman" w:cs="Times New Roman"/>
                <w:sz w:val="20"/>
                <w:szCs w:val="20"/>
              </w:rPr>
              <w:t>28 vnt.</w:t>
            </w:r>
          </w:p>
          <w:p w14:paraId="3687CE5E" w14:textId="77777777" w:rsidR="00BE14B2" w:rsidRPr="00A73FBC" w:rsidRDefault="00BE14B2" w:rsidP="00DF2632">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H2 (12m) </w:t>
            </w:r>
            <w:r w:rsidR="00DF2632">
              <w:rPr>
                <w:rFonts w:ascii="Times New Roman" w:hAnsi="Times New Roman" w:cs="Times New Roman"/>
                <w:sz w:val="20"/>
                <w:szCs w:val="20"/>
              </w:rPr>
              <w:t>-</w:t>
            </w:r>
            <w:r w:rsidRPr="00A73FBC">
              <w:rPr>
                <w:rFonts w:ascii="Times New Roman" w:hAnsi="Times New Roman" w:cs="Times New Roman"/>
                <w:sz w:val="20"/>
                <w:szCs w:val="20"/>
              </w:rPr>
              <w:t xml:space="preserve"> 16 vnt.</w:t>
            </w:r>
          </w:p>
        </w:tc>
      </w:tr>
      <w:tr w:rsidR="00763CC7" w:rsidRPr="00A73FBC" w14:paraId="11926461" w14:textId="77777777" w:rsidTr="00743970">
        <w:tc>
          <w:tcPr>
            <w:tcW w:w="231" w:type="pct"/>
          </w:tcPr>
          <w:p w14:paraId="387A149A" w14:textId="77777777" w:rsidR="00763CC7"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5</w:t>
            </w:r>
          </w:p>
        </w:tc>
        <w:tc>
          <w:tcPr>
            <w:tcW w:w="2553" w:type="pct"/>
          </w:tcPr>
          <w:p w14:paraId="3E75244C" w14:textId="77777777" w:rsidR="00763CC7" w:rsidRPr="00A73FBC" w:rsidRDefault="00BE14B2" w:rsidP="0094162B">
            <w:pPr>
              <w:pStyle w:val="Betarp"/>
              <w:jc w:val="both"/>
              <w:rPr>
                <w:rFonts w:ascii="Times New Roman" w:hAnsi="Times New Roman" w:cs="Times New Roman"/>
                <w:sz w:val="20"/>
                <w:szCs w:val="20"/>
              </w:rPr>
            </w:pPr>
            <w:r w:rsidRPr="00A73FBC">
              <w:rPr>
                <w:rFonts w:ascii="Times New Roman" w:hAnsi="Times New Roman" w:cs="Times New Roman"/>
                <w:sz w:val="20"/>
                <w:szCs w:val="20"/>
              </w:rPr>
              <w:t>Prašome patikrinti 8 metrų autobusų specifikacijoje 4.1 punkto reikalavimų atitikimą ES reikalavimams (</w:t>
            </w:r>
            <w:proofErr w:type="spellStart"/>
            <w:r w:rsidRPr="00A73FBC">
              <w:rPr>
                <w:rFonts w:ascii="Times New Roman" w:hAnsi="Times New Roman" w:cs="Times New Roman"/>
                <w:sz w:val="20"/>
                <w:szCs w:val="20"/>
              </w:rPr>
              <w:t>Regulation</w:t>
            </w:r>
            <w:proofErr w:type="spellEnd"/>
            <w:r w:rsidRPr="00A73FBC">
              <w:rPr>
                <w:rFonts w:ascii="Times New Roman" w:hAnsi="Times New Roman" w:cs="Times New Roman"/>
                <w:sz w:val="20"/>
                <w:szCs w:val="20"/>
              </w:rPr>
              <w:t xml:space="preserve"> </w:t>
            </w:r>
            <w:proofErr w:type="spellStart"/>
            <w:r w:rsidRPr="00A73FBC">
              <w:rPr>
                <w:rFonts w:ascii="Times New Roman" w:hAnsi="Times New Roman" w:cs="Times New Roman"/>
                <w:sz w:val="20"/>
                <w:szCs w:val="20"/>
              </w:rPr>
              <w:t>No</w:t>
            </w:r>
            <w:proofErr w:type="spellEnd"/>
            <w:r w:rsidRPr="00A73FBC">
              <w:rPr>
                <w:rFonts w:ascii="Times New Roman" w:hAnsi="Times New Roman" w:cs="Times New Roman"/>
                <w:sz w:val="20"/>
                <w:szCs w:val="20"/>
              </w:rPr>
              <w:t xml:space="preserve"> 107) (340 mm.)</w:t>
            </w:r>
          </w:p>
        </w:tc>
        <w:tc>
          <w:tcPr>
            <w:tcW w:w="2216" w:type="pct"/>
          </w:tcPr>
          <w:p w14:paraId="2EFE54F9" w14:textId="77777777" w:rsidR="00BE14B2" w:rsidRPr="00A73FBC" w:rsidRDefault="00BE14B2"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Techninė specifikacija bus pakoreguota. Techninė specifikacija bus išdėstyta nauja redakcija:</w:t>
            </w:r>
          </w:p>
          <w:p w14:paraId="6E0E945E" w14:textId="77777777" w:rsidR="00BE14B2" w:rsidRPr="00A73FBC" w:rsidRDefault="00BE14B2"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lastRenderedPageBreak/>
              <w:t xml:space="preserve">„4.1. Įlipimo aukštis nuo kelio paviršiaus </w:t>
            </w:r>
            <w:r w:rsidRPr="00A73FBC">
              <w:rPr>
                <w:rFonts w:ascii="Times New Roman" w:eastAsia="Times New Roman" w:hAnsi="Times New Roman" w:cs="Times New Roman"/>
                <w:sz w:val="20"/>
                <w:szCs w:val="20"/>
              </w:rPr>
              <w:t>(be įjungtos pasilenkimo funkcijos) neturi viršyti 340 mm</w:t>
            </w:r>
            <w:r w:rsidRPr="00A73FBC">
              <w:rPr>
                <w:rFonts w:ascii="Times New Roman" w:hAnsi="Times New Roman" w:cs="Times New Roman"/>
                <w:sz w:val="20"/>
                <w:szCs w:val="20"/>
              </w:rPr>
              <w:t xml:space="preserve">. Grindų briaunos durų zonoje pažymėtos ryškiu kontrastiniu žymėjimu.“ </w:t>
            </w:r>
          </w:p>
          <w:p w14:paraId="405ED807" w14:textId="77777777" w:rsidR="00763CC7" w:rsidRPr="00A73FBC" w:rsidRDefault="00763CC7" w:rsidP="0094162B">
            <w:pPr>
              <w:pStyle w:val="Betarp"/>
              <w:jc w:val="both"/>
              <w:rPr>
                <w:rFonts w:ascii="Times New Roman" w:hAnsi="Times New Roman" w:cs="Times New Roman"/>
                <w:sz w:val="20"/>
                <w:szCs w:val="20"/>
              </w:rPr>
            </w:pPr>
          </w:p>
        </w:tc>
      </w:tr>
      <w:tr w:rsidR="00BE14B2" w:rsidRPr="00A73FBC" w14:paraId="6736CC0B" w14:textId="77777777" w:rsidTr="00743970">
        <w:tc>
          <w:tcPr>
            <w:tcW w:w="231" w:type="pct"/>
          </w:tcPr>
          <w:p w14:paraId="38219CEE" w14:textId="77777777" w:rsidR="00BE14B2"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lastRenderedPageBreak/>
              <w:t>6</w:t>
            </w:r>
          </w:p>
        </w:tc>
        <w:tc>
          <w:tcPr>
            <w:tcW w:w="2553" w:type="pct"/>
          </w:tcPr>
          <w:p w14:paraId="7C8E1912" w14:textId="77777777" w:rsidR="00BE14B2" w:rsidRPr="00A73FBC" w:rsidRDefault="00BE14B2" w:rsidP="0094162B">
            <w:pPr>
              <w:pStyle w:val="Betarp"/>
              <w:jc w:val="both"/>
              <w:rPr>
                <w:rFonts w:ascii="Times New Roman" w:hAnsi="Times New Roman" w:cs="Times New Roman"/>
                <w:sz w:val="20"/>
                <w:szCs w:val="20"/>
              </w:rPr>
            </w:pPr>
            <w:r w:rsidRPr="00A73FBC">
              <w:rPr>
                <w:rFonts w:ascii="Times New Roman" w:hAnsi="Times New Roman" w:cs="Times New Roman"/>
                <w:sz w:val="20"/>
                <w:szCs w:val="20"/>
              </w:rPr>
              <w:t>Prašome aiškiai nurodyti, ar pirkimo objektams yra keliami kokie nors apribojimai patiems pirkimo objektams ar jų komponentams kurių kilmės šalis yra Kinija.</w:t>
            </w:r>
          </w:p>
        </w:tc>
        <w:tc>
          <w:tcPr>
            <w:tcW w:w="2216" w:type="pct"/>
          </w:tcPr>
          <w:p w14:paraId="7264B3BC" w14:textId="77777777" w:rsidR="00BE14B2" w:rsidRPr="00A73FBC" w:rsidRDefault="001337ED"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Taip.</w:t>
            </w:r>
          </w:p>
          <w:p w14:paraId="1C50183A" w14:textId="77777777" w:rsidR="001337ED" w:rsidRPr="00A73FBC" w:rsidRDefault="001337ED" w:rsidP="00BE14B2">
            <w:pPr>
              <w:ind w:left="27" w:right="60"/>
              <w:jc w:val="both"/>
              <w:rPr>
                <w:rFonts w:ascii="Times New Roman" w:hAnsi="Times New Roman" w:cs="Times New Roman"/>
                <w:sz w:val="20"/>
                <w:szCs w:val="20"/>
              </w:rPr>
            </w:pPr>
          </w:p>
          <w:p w14:paraId="47BE3652" w14:textId="77777777" w:rsidR="001337ED" w:rsidRPr="00A73FBC" w:rsidRDefault="001337ED"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„Perkantysis subjektas, valdantis ypatingos svarbos informacinę infrastruktūrą, veikiantis srityse, kurios laikomos nacionaliniam saugumui užtikrinti strategiškai svarbių ūkio sektorių dalimi, ar įrašytas į Saugiojo tinklo naudotojų sąrašą, atlikdamas pirkimus, kurių objektas apima Lietuvos Respublikos viešųjų pirkimų įstatymo 92 straipsnio 13 dalyje numatytame sąraše (https://e-seimas.lrs.lt/portal/legalAct/lt/TAD/TAIS.30614/asr)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r w:rsidR="00BE14B2" w:rsidRPr="00A73FBC" w14:paraId="21E51A6F" w14:textId="77777777" w:rsidTr="00743970">
        <w:tc>
          <w:tcPr>
            <w:tcW w:w="231" w:type="pct"/>
          </w:tcPr>
          <w:p w14:paraId="3C3E9D2F" w14:textId="77777777" w:rsidR="00BE14B2"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7</w:t>
            </w:r>
          </w:p>
        </w:tc>
        <w:tc>
          <w:tcPr>
            <w:tcW w:w="2553" w:type="pct"/>
          </w:tcPr>
          <w:p w14:paraId="4920F016" w14:textId="77777777" w:rsidR="00BE14B2" w:rsidRPr="00A73FBC" w:rsidRDefault="00A430AA" w:rsidP="0094162B">
            <w:pPr>
              <w:pStyle w:val="Betarp"/>
              <w:jc w:val="both"/>
              <w:rPr>
                <w:rFonts w:ascii="Times New Roman" w:hAnsi="Times New Roman" w:cs="Times New Roman"/>
                <w:sz w:val="20"/>
                <w:szCs w:val="20"/>
              </w:rPr>
            </w:pPr>
            <w:r w:rsidRPr="00A73FBC">
              <w:rPr>
                <w:rFonts w:ascii="Times New Roman" w:hAnsi="Times New Roman" w:cs="Times New Roman"/>
                <w:sz w:val="20"/>
                <w:szCs w:val="20"/>
              </w:rPr>
              <w:t>Mažiesiems autobusams (iki 8 m.), dėl autobusų konstrukcijos, prašome leisti naudoti tik galinę pneumatinę pakabą. Prašome 16.1. punktą išdėstyti nauja redakcija: „Bent galinė pneumatinė pakaba su automatine aukščio palaikymo, priverstinio pakilimo bei nusileidimo sistema.</w:t>
            </w:r>
          </w:p>
        </w:tc>
        <w:tc>
          <w:tcPr>
            <w:tcW w:w="2216" w:type="pct"/>
          </w:tcPr>
          <w:p w14:paraId="0FA757EF" w14:textId="77777777" w:rsidR="00BE14B2" w:rsidRPr="00A73FBC" w:rsidRDefault="00DF2632" w:rsidP="00DF2632">
            <w:pPr>
              <w:ind w:left="27" w:right="60"/>
              <w:jc w:val="both"/>
              <w:rPr>
                <w:rFonts w:ascii="Times New Roman" w:hAnsi="Times New Roman" w:cs="Times New Roman"/>
                <w:sz w:val="20"/>
                <w:szCs w:val="20"/>
              </w:rPr>
            </w:pPr>
            <w:r w:rsidRPr="00DF2632">
              <w:rPr>
                <w:rFonts w:ascii="Times New Roman" w:hAnsi="Times New Roman" w:cs="Times New Roman"/>
                <w:sz w:val="20"/>
                <w:szCs w:val="20"/>
              </w:rPr>
              <w:t>Atsakydami į pastabą dėl techninės specifikacijos 16.1 punkto reikalavimo, informuojame, kad jis keičiamas nebus. Pilna pneumatinė pakaba yra svarbi užtikrinant maksimalų komfortą keleiviams, ypač miesto sąlygomis, įskaitant senamiesčio grindinius su trinkelėmis. Pilna pneumatinė pakaba mažina vibracijas bei triukšmą</w:t>
            </w:r>
            <w:r>
              <w:rPr>
                <w:rFonts w:ascii="Times New Roman" w:hAnsi="Times New Roman" w:cs="Times New Roman"/>
                <w:sz w:val="20"/>
                <w:szCs w:val="20"/>
              </w:rPr>
              <w:t>.</w:t>
            </w:r>
          </w:p>
        </w:tc>
      </w:tr>
      <w:tr w:rsidR="00BE14B2" w:rsidRPr="00A73FBC" w14:paraId="154428A7" w14:textId="77777777" w:rsidTr="00743970">
        <w:tc>
          <w:tcPr>
            <w:tcW w:w="231" w:type="pct"/>
          </w:tcPr>
          <w:p w14:paraId="6D33C70C" w14:textId="77777777" w:rsidR="00BE14B2"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8</w:t>
            </w:r>
          </w:p>
        </w:tc>
        <w:tc>
          <w:tcPr>
            <w:tcW w:w="2553" w:type="pct"/>
          </w:tcPr>
          <w:p w14:paraId="7668166F" w14:textId="77777777" w:rsidR="00BE14B2" w:rsidRPr="00A73FBC" w:rsidRDefault="00A430AA" w:rsidP="0094162B">
            <w:pPr>
              <w:pStyle w:val="Betarp"/>
              <w:jc w:val="both"/>
              <w:rPr>
                <w:rFonts w:ascii="Times New Roman" w:hAnsi="Times New Roman" w:cs="Times New Roman"/>
                <w:sz w:val="20"/>
                <w:szCs w:val="20"/>
              </w:rPr>
            </w:pPr>
            <w:r w:rsidRPr="00A73FBC">
              <w:rPr>
                <w:rFonts w:ascii="Times New Roman" w:hAnsi="Times New Roman" w:cs="Times New Roman"/>
                <w:sz w:val="20"/>
                <w:szCs w:val="20"/>
              </w:rPr>
              <w:t>Mažiesiems autobusams (iki 8 m.). Prašome leisti naudoti alternatyvią technologiją, kuri iš esmės atitinka pneumatinės pakabos funkcijas – absorbuoja virpesius ir kelio nelygumus, amortizacija reguliuojasi pagal vairuotojo svorį.</w:t>
            </w:r>
          </w:p>
        </w:tc>
        <w:tc>
          <w:tcPr>
            <w:tcW w:w="2216" w:type="pct"/>
          </w:tcPr>
          <w:p w14:paraId="1231A2ED" w14:textId="77777777" w:rsidR="00BE14B2" w:rsidRPr="00A73FBC" w:rsidRDefault="00A430AA" w:rsidP="00A430AA">
            <w:pPr>
              <w:ind w:left="27" w:right="60"/>
              <w:jc w:val="both"/>
              <w:rPr>
                <w:rFonts w:ascii="Times New Roman" w:hAnsi="Times New Roman" w:cs="Times New Roman"/>
                <w:sz w:val="20"/>
                <w:szCs w:val="20"/>
              </w:rPr>
            </w:pPr>
            <w:r w:rsidRPr="00A73FBC">
              <w:rPr>
                <w:rFonts w:ascii="Times New Roman" w:hAnsi="Times New Roman" w:cs="Times New Roman"/>
                <w:sz w:val="20"/>
                <w:szCs w:val="20"/>
              </w:rPr>
              <w:t>Techniniai reikalavimai 27.6 punkte koreguojami nebus.</w:t>
            </w:r>
          </w:p>
        </w:tc>
      </w:tr>
      <w:tr w:rsidR="00BE14B2" w:rsidRPr="00A73FBC" w14:paraId="1D5ECA4F" w14:textId="77777777" w:rsidTr="00743970">
        <w:tc>
          <w:tcPr>
            <w:tcW w:w="231" w:type="pct"/>
          </w:tcPr>
          <w:p w14:paraId="72D85E3D" w14:textId="77777777" w:rsidR="00BE14B2"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9</w:t>
            </w:r>
          </w:p>
        </w:tc>
        <w:tc>
          <w:tcPr>
            <w:tcW w:w="2553" w:type="pct"/>
          </w:tcPr>
          <w:p w14:paraId="71A4469D" w14:textId="77777777" w:rsidR="00BE14B2" w:rsidRPr="00A73FBC" w:rsidRDefault="004541AD" w:rsidP="004541AD">
            <w:pPr>
              <w:pStyle w:val="Betarp"/>
              <w:jc w:val="both"/>
              <w:rPr>
                <w:rFonts w:ascii="Times New Roman" w:hAnsi="Times New Roman" w:cs="Times New Roman"/>
                <w:sz w:val="20"/>
                <w:szCs w:val="20"/>
              </w:rPr>
            </w:pPr>
            <w:r w:rsidRPr="00A73FBC">
              <w:rPr>
                <w:rFonts w:ascii="Times New Roman" w:hAnsi="Times New Roman" w:cs="Times New Roman"/>
                <w:sz w:val="20"/>
                <w:szCs w:val="20"/>
              </w:rPr>
              <w:t>Tiekėjas gali pasiūlyti maksimalų 120 keleivių skaičių. Prašome sumažinti šį reikalavimą bent iki 120.</w:t>
            </w:r>
          </w:p>
        </w:tc>
        <w:tc>
          <w:tcPr>
            <w:tcW w:w="2216" w:type="pct"/>
          </w:tcPr>
          <w:p w14:paraId="4635EA00" w14:textId="77777777" w:rsidR="00BE14B2" w:rsidRPr="00A73FBC" w:rsidRDefault="004541AD" w:rsidP="004541AD">
            <w:pPr>
              <w:ind w:left="27" w:right="60"/>
              <w:jc w:val="both"/>
              <w:rPr>
                <w:rFonts w:ascii="Times New Roman" w:hAnsi="Times New Roman" w:cs="Times New Roman"/>
                <w:sz w:val="20"/>
                <w:szCs w:val="20"/>
              </w:rPr>
            </w:pPr>
            <w:r w:rsidRPr="00A73FBC">
              <w:rPr>
                <w:rFonts w:ascii="Times New Roman" w:hAnsi="Times New Roman" w:cs="Times New Roman"/>
                <w:sz w:val="20"/>
                <w:szCs w:val="20"/>
              </w:rPr>
              <w:t>Techniniai reikalavimai 5.1.3 punkte koreguojami nebus.</w:t>
            </w:r>
          </w:p>
        </w:tc>
      </w:tr>
      <w:tr w:rsidR="00BE14B2" w:rsidRPr="00A73FBC" w14:paraId="438B6D69" w14:textId="77777777" w:rsidTr="00743970">
        <w:tc>
          <w:tcPr>
            <w:tcW w:w="231" w:type="pct"/>
          </w:tcPr>
          <w:p w14:paraId="5883F70A" w14:textId="77777777" w:rsidR="00BE14B2"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10</w:t>
            </w:r>
          </w:p>
        </w:tc>
        <w:tc>
          <w:tcPr>
            <w:tcW w:w="2553" w:type="pct"/>
          </w:tcPr>
          <w:p w14:paraId="59A91944"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Susipažinę su techninės specifikacijos 13.3 punkte numatytu reikalavimu dėl ne mažesnio kaip 10 metų garantinio laikotarpio traukos baterijoms, manome, kad šis reikalavimas yra perteklinis ir gali nepagrįstai riboti konkurenciją. Rinkoje įprasta gamintojų teikiama garantija traukos baterijoms dažniausiai siekia 5–8 metus, priklausomai nuo naudojimo sąlygų ir technologijos tipo. 10 metų garantinis laikotarpis gali būti neproporcingas, nes:</w:t>
            </w:r>
          </w:p>
          <w:p w14:paraId="473B2F5A" w14:textId="77777777" w:rsidR="00E56E3B" w:rsidRPr="00A73FBC" w:rsidRDefault="00E56E3B" w:rsidP="00743970">
            <w:pPr>
              <w:pStyle w:val="Betarp"/>
              <w:numPr>
                <w:ilvl w:val="0"/>
                <w:numId w:val="5"/>
              </w:numPr>
              <w:jc w:val="both"/>
              <w:rPr>
                <w:rFonts w:ascii="Times New Roman" w:hAnsi="Times New Roman" w:cs="Times New Roman"/>
                <w:sz w:val="20"/>
                <w:szCs w:val="20"/>
              </w:rPr>
            </w:pPr>
            <w:r w:rsidRPr="00A73FBC">
              <w:rPr>
                <w:rFonts w:ascii="Times New Roman" w:hAnsi="Times New Roman" w:cs="Times New Roman"/>
                <w:sz w:val="20"/>
                <w:szCs w:val="20"/>
              </w:rPr>
              <w:t>Dalis gamintojų neteikia tokių ilgų garantijų, todėl reikalavimas gali nepagrįstai riboti tiekėjų ratą, pažeidžiant konkurencijos principą (VPĮ 17 str.).</w:t>
            </w:r>
          </w:p>
          <w:p w14:paraId="44946DE1" w14:textId="77777777" w:rsidR="00E56E3B" w:rsidRPr="00A73FBC" w:rsidRDefault="00E56E3B" w:rsidP="00743970">
            <w:pPr>
              <w:pStyle w:val="Betarp"/>
              <w:numPr>
                <w:ilvl w:val="0"/>
                <w:numId w:val="5"/>
              </w:numPr>
              <w:jc w:val="both"/>
              <w:rPr>
                <w:rFonts w:ascii="Times New Roman" w:hAnsi="Times New Roman" w:cs="Times New Roman"/>
                <w:sz w:val="20"/>
                <w:szCs w:val="20"/>
              </w:rPr>
            </w:pPr>
            <w:r w:rsidRPr="00A73FBC">
              <w:rPr>
                <w:rFonts w:ascii="Times New Roman" w:hAnsi="Times New Roman" w:cs="Times New Roman"/>
                <w:sz w:val="20"/>
                <w:szCs w:val="20"/>
              </w:rPr>
              <w:t>Traukos baterijų eksploatacijos sąlygos gali labai skirtis, todėl garantija tokiam ilgam laikotarpiui gali būti ekonomiškai nepagrįsta ir reikšti papildomas sąnaudas, kurios galiausiai gali padidinti pasiūlymų kainas.</w:t>
            </w:r>
          </w:p>
          <w:p w14:paraId="0D4836F2"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Siūlomas pakeitimas</w:t>
            </w:r>
          </w:p>
          <w:p w14:paraId="26708C1A"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Rekomenduojame pakeisti reikalavimą į:</w:t>
            </w:r>
          </w:p>
          <w:p w14:paraId="46BB7F09" w14:textId="77777777" w:rsidR="00BE14B2"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lastRenderedPageBreak/>
              <w:t>„Traukos baterijoms turės būti suteiktas ne mažesnis kaip 6–8 metų garantinis laikotarpis, atsižvelgiant į gamintojo specifikacijas.“</w:t>
            </w:r>
          </w:p>
        </w:tc>
        <w:tc>
          <w:tcPr>
            <w:tcW w:w="2216" w:type="pct"/>
          </w:tcPr>
          <w:p w14:paraId="220561F3" w14:textId="77777777" w:rsidR="00BE14B2" w:rsidRPr="00A73FBC" w:rsidRDefault="00D338B8" w:rsidP="00A73FBC">
            <w:pPr>
              <w:ind w:left="27" w:right="60"/>
              <w:jc w:val="both"/>
              <w:rPr>
                <w:rFonts w:ascii="Times New Roman" w:hAnsi="Times New Roman" w:cs="Times New Roman"/>
                <w:sz w:val="20"/>
                <w:szCs w:val="20"/>
              </w:rPr>
            </w:pPr>
            <w:r w:rsidRPr="00A73FBC">
              <w:rPr>
                <w:rFonts w:ascii="Times New Roman" w:hAnsi="Times New Roman" w:cs="Times New Roman"/>
                <w:sz w:val="20"/>
                <w:szCs w:val="20"/>
              </w:rPr>
              <w:lastRenderedPageBreak/>
              <w:t>Atsakydami</w:t>
            </w:r>
            <w:r w:rsidR="00A73FBC" w:rsidRPr="00A73FBC">
              <w:rPr>
                <w:rFonts w:ascii="Times New Roman" w:hAnsi="Times New Roman" w:cs="Times New Roman"/>
                <w:sz w:val="20"/>
                <w:szCs w:val="20"/>
              </w:rPr>
              <w:t xml:space="preserve"> į</w:t>
            </w:r>
            <w:r w:rsidRPr="00A73FBC">
              <w:rPr>
                <w:rFonts w:ascii="Times New Roman" w:hAnsi="Times New Roman" w:cs="Times New Roman"/>
                <w:sz w:val="20"/>
                <w:szCs w:val="20"/>
              </w:rPr>
              <w:t xml:space="preserve"> pastabą, informuojame, kad reikalavimai akumuliatorių garantiniam laikotarpiui kečiami nebus.</w:t>
            </w:r>
          </w:p>
        </w:tc>
      </w:tr>
      <w:tr w:rsidR="00BE14B2" w:rsidRPr="00A73FBC" w14:paraId="346BB04B" w14:textId="77777777" w:rsidTr="00743970">
        <w:tc>
          <w:tcPr>
            <w:tcW w:w="231" w:type="pct"/>
          </w:tcPr>
          <w:p w14:paraId="56F12F95" w14:textId="77777777" w:rsidR="00BE14B2"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11</w:t>
            </w:r>
          </w:p>
        </w:tc>
        <w:tc>
          <w:tcPr>
            <w:tcW w:w="2553" w:type="pct"/>
          </w:tcPr>
          <w:p w14:paraId="7DBB4A2E"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Siūlome panaikinti techninės specifikacijos 13.5 punkte numatytą reikalavimą apie nustatymą autobusų faktinio nuvažiuojamo atstumo bandymo būdu kaip perteklinį, kadangi ilgalaikių bandymų vykdymas viso garantinio laikotarpio metu (t. y. iki 10 metų) yra neracionalus, ekonomiškai nepagrįstas ir neužtikrina objektyvių rezultatų. Vietoje to, rekomenduojame remtis pradiniais nepriklausomos, akredituotos laboratorijos atliktais bandymais pagal tarptautinius standartus.</w:t>
            </w:r>
          </w:p>
          <w:p w14:paraId="1519CBDD"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Taip pat atkreipiame dėmesį, kad Šiuo metu nustatyta bandymų metodika neužtikrina objektyvių ir palyginamų rezultatų, kadangi:</w:t>
            </w:r>
          </w:p>
          <w:p w14:paraId="19AE8839" w14:textId="77777777" w:rsidR="00E56E3B" w:rsidRPr="00A73FBC" w:rsidRDefault="00E56E3B" w:rsidP="00EB60B8">
            <w:pPr>
              <w:pStyle w:val="Betarp"/>
              <w:numPr>
                <w:ilvl w:val="0"/>
                <w:numId w:val="4"/>
              </w:numPr>
              <w:jc w:val="both"/>
              <w:rPr>
                <w:rFonts w:ascii="Times New Roman" w:hAnsi="Times New Roman" w:cs="Times New Roman"/>
                <w:sz w:val="20"/>
                <w:szCs w:val="20"/>
              </w:rPr>
            </w:pPr>
            <w:r w:rsidRPr="00A73FBC">
              <w:rPr>
                <w:rFonts w:ascii="Times New Roman" w:hAnsi="Times New Roman" w:cs="Times New Roman"/>
                <w:sz w:val="20"/>
                <w:szCs w:val="20"/>
              </w:rPr>
              <w:t>Bandymus atlieka pats perkančiosios organizacijos atstovas, kuris neturi privalomos akreditacijos ar specializuotos įrangos, reikalingos tiksliai įvertinti realų autobusų nuvažiuojamą atstumą. Tokie bandymai gali būti vertinami, galimai suinteresuotos pusės naudai.</w:t>
            </w:r>
          </w:p>
          <w:p w14:paraId="57ACA941" w14:textId="77777777" w:rsidR="00BE14B2" w:rsidRPr="00A73FBC" w:rsidRDefault="00E56E3B" w:rsidP="00EB60B8">
            <w:pPr>
              <w:pStyle w:val="Betarp"/>
              <w:numPr>
                <w:ilvl w:val="0"/>
                <w:numId w:val="4"/>
              </w:numPr>
              <w:jc w:val="both"/>
              <w:rPr>
                <w:rFonts w:ascii="Times New Roman" w:hAnsi="Times New Roman" w:cs="Times New Roman"/>
                <w:sz w:val="20"/>
                <w:szCs w:val="20"/>
              </w:rPr>
            </w:pPr>
            <w:r w:rsidRPr="00A73FBC">
              <w:rPr>
                <w:rFonts w:ascii="Times New Roman" w:hAnsi="Times New Roman" w:cs="Times New Roman"/>
                <w:sz w:val="20"/>
                <w:szCs w:val="20"/>
              </w:rPr>
              <w:t>Tokia praktika gali lemti subjektyvius ir neprofesionalius vertinimus, nes neatsižvelgiama į standartizuotas bandymų sąlygas ir metodikas, naudojamas sertifikuotose laboratorijose.</w:t>
            </w:r>
          </w:p>
        </w:tc>
        <w:tc>
          <w:tcPr>
            <w:tcW w:w="2216" w:type="pct"/>
          </w:tcPr>
          <w:p w14:paraId="15E60572" w14:textId="77777777" w:rsidR="00BE14B2" w:rsidRPr="00A73FBC" w:rsidRDefault="00D338B8" w:rsidP="00DF2632">
            <w:pPr>
              <w:ind w:left="27" w:right="60"/>
              <w:jc w:val="both"/>
              <w:rPr>
                <w:rFonts w:ascii="Times New Roman" w:hAnsi="Times New Roman" w:cs="Times New Roman"/>
                <w:sz w:val="20"/>
                <w:szCs w:val="20"/>
              </w:rPr>
            </w:pPr>
            <w:r w:rsidRPr="00A73FBC">
              <w:rPr>
                <w:rFonts w:ascii="Times New Roman" w:hAnsi="Times New Roman" w:cs="Times New Roman"/>
                <w:sz w:val="20"/>
                <w:szCs w:val="20"/>
              </w:rPr>
              <w:t xml:space="preserve">Atsakydami </w:t>
            </w:r>
            <w:r w:rsidR="00A73FBC" w:rsidRPr="00A73FBC">
              <w:rPr>
                <w:rFonts w:ascii="Times New Roman" w:hAnsi="Times New Roman" w:cs="Times New Roman"/>
                <w:sz w:val="20"/>
                <w:szCs w:val="20"/>
              </w:rPr>
              <w:t xml:space="preserve">į </w:t>
            </w:r>
            <w:r w:rsidRPr="00A73FBC">
              <w:rPr>
                <w:rFonts w:ascii="Times New Roman" w:hAnsi="Times New Roman" w:cs="Times New Roman"/>
                <w:sz w:val="20"/>
                <w:szCs w:val="20"/>
              </w:rPr>
              <w:t>pastabą, informuojame, kad techninės specifikacijos 13.5 punkte numatytas reikalavimas dėl autobusų faktinio nuvažiuojamo atstumo nustatymo bandymo būdu nebus keičiamas. Šis reikalavimas yra būtinas siekiant objektyviai įvertinti transporto priemonių eksploatacines savybes realiomis sąlygomis</w:t>
            </w:r>
            <w:r w:rsidR="00DF2632">
              <w:rPr>
                <w:rFonts w:ascii="Times New Roman" w:hAnsi="Times New Roman" w:cs="Times New Roman"/>
                <w:sz w:val="20"/>
                <w:szCs w:val="20"/>
              </w:rPr>
              <w:t xml:space="preserve"> </w:t>
            </w:r>
            <w:r w:rsidR="00DF2632" w:rsidRPr="00DF2632">
              <w:rPr>
                <w:rFonts w:ascii="Times New Roman" w:hAnsi="Times New Roman" w:cs="Times New Roman"/>
                <w:sz w:val="20"/>
                <w:szCs w:val="20"/>
              </w:rPr>
              <w:t>per visą garantijos laikotarpį.</w:t>
            </w:r>
          </w:p>
        </w:tc>
      </w:tr>
      <w:tr w:rsidR="00BE14B2" w:rsidRPr="00A73FBC" w14:paraId="014DD5CC" w14:textId="77777777" w:rsidTr="00743970">
        <w:tc>
          <w:tcPr>
            <w:tcW w:w="231" w:type="pct"/>
          </w:tcPr>
          <w:p w14:paraId="22570AD5" w14:textId="77777777" w:rsidR="00BE14B2"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12</w:t>
            </w:r>
          </w:p>
        </w:tc>
        <w:tc>
          <w:tcPr>
            <w:tcW w:w="2553" w:type="pct"/>
          </w:tcPr>
          <w:p w14:paraId="00476234"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3. Susipažinę su techninės specifikacijos 13.8 punkte numatytais reikalavimais dėl traukos akumuliatoriaus įkrovos savybių ir ciklų skaičiaus ribojimo, manome, kad šis reikalavimas yra nepagrįstas ir prieštarauja rinkoje taikomoms technologinėms normoms.</w:t>
            </w:r>
          </w:p>
          <w:p w14:paraId="4D8F09AE"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3.1. Gamintojų nustatyti įkrovimo ciklų ribojimai</w:t>
            </w:r>
          </w:p>
          <w:p w14:paraId="0373392C" w14:textId="77777777" w:rsidR="00E56E3B" w:rsidRPr="00A73FBC" w:rsidRDefault="00EB60B8"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Visi ličio jonų ir kitų tipų traukos akumuliatoriai turi gamintojo nustatytą projektinį įkrovimo ciklų skaičių, po kurio jų talpa natūraliai mažėja.</w:t>
            </w:r>
          </w:p>
          <w:p w14:paraId="7665107E" w14:textId="77777777" w:rsidR="00E56E3B" w:rsidRPr="00A73FBC" w:rsidRDefault="00EB60B8"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Šiuo metu rinkoje nėra technologijų, kurios užtikrintų neribotą įkrovimo ciklų skaičių be talpos degradacijos. Tokiu būdu reikalavimas „neturi būti ribojamas įkrovimų ciklų skaičius“ prieštarauja realioms akumuliatorių eksploatacijos sąlygoms ir gamintojų garantiniams įsipareigojimams.</w:t>
            </w:r>
          </w:p>
          <w:p w14:paraId="1E36A4DE"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3.2. </w:t>
            </w:r>
            <w:proofErr w:type="spellStart"/>
            <w:r w:rsidRPr="00A73FBC">
              <w:rPr>
                <w:rFonts w:ascii="Times New Roman" w:hAnsi="Times New Roman" w:cs="Times New Roman"/>
                <w:sz w:val="20"/>
                <w:szCs w:val="20"/>
              </w:rPr>
              <w:t>Regeneracinio</w:t>
            </w:r>
            <w:proofErr w:type="spellEnd"/>
            <w:r w:rsidRPr="00A73FBC">
              <w:rPr>
                <w:rFonts w:ascii="Times New Roman" w:hAnsi="Times New Roman" w:cs="Times New Roman"/>
                <w:sz w:val="20"/>
                <w:szCs w:val="20"/>
              </w:rPr>
              <w:t xml:space="preserve"> stabdymo poveikis įkrovimo ciklų skaičiui</w:t>
            </w:r>
          </w:p>
          <w:p w14:paraId="315F8C20" w14:textId="77777777" w:rsidR="00E56E3B" w:rsidRPr="00A73FBC" w:rsidRDefault="00EB60B8"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proofErr w:type="spellStart"/>
            <w:r w:rsidR="00E56E3B" w:rsidRPr="00A73FBC">
              <w:rPr>
                <w:rFonts w:ascii="Times New Roman" w:hAnsi="Times New Roman" w:cs="Times New Roman"/>
                <w:sz w:val="20"/>
                <w:szCs w:val="20"/>
              </w:rPr>
              <w:t>Regeneracinis</w:t>
            </w:r>
            <w:proofErr w:type="spellEnd"/>
            <w:r w:rsidR="00E56E3B" w:rsidRPr="00A73FBC">
              <w:rPr>
                <w:rFonts w:ascii="Times New Roman" w:hAnsi="Times New Roman" w:cs="Times New Roman"/>
                <w:sz w:val="20"/>
                <w:szCs w:val="20"/>
              </w:rPr>
              <w:t xml:space="preserve"> stabdymas, kurio metu elektros energija generuojama stabdant, taip pat prisideda prie įkrovimo ciklų skaičiaus, todėl visiškai neriboti įkrovimo ciklų neįmanoma.</w:t>
            </w:r>
          </w:p>
          <w:p w14:paraId="398F794C"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3.3. Akumuliatorių gamintojai aiškiai apibrėžia, kokį įkrovimo ciklų skaičių jų produktai gali atlaikyti iki tam tikro talpos sumažėjimo lygio (pvz., iki 30 % nuo pradinės talpos).</w:t>
            </w:r>
          </w:p>
          <w:p w14:paraId="502D3200"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Siūlomas pakeitimas</w:t>
            </w:r>
          </w:p>
          <w:p w14:paraId="70E3F839"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Rekomenduojame koreguoti 13.8 punkto reikalavimą taip, kad jis būtų suderinamas su gamintojų techniniais parametrais ir rinkos realijomis. Siūloma redakcija:</w:t>
            </w:r>
          </w:p>
          <w:p w14:paraId="74B694D2"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„Traukos akumuliatorius neturi turėti įkrovos atminties efekto ir turi būti įkraunamas esant bet kokiam akumuliatoriaus įkrovos lygiui. Garantinio laikotarpio metu įkrovimo ciklų skaičius turi atitikti gamintojo nustatytą projektinį akumuliatoriaus tarnavimo laiką ir techninius parametrus.“</w:t>
            </w:r>
          </w:p>
          <w:p w14:paraId="1B782EB5" w14:textId="77777777" w:rsidR="00BE14B2"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Toks pakeitimas leistų išvengti perteklinių ir technologinėms realijoms prieštaraujančių reikalavimų, užtikrintų konkurenciją bei atitiktų gamintojų garantinius įsipareigojimus.</w:t>
            </w:r>
          </w:p>
        </w:tc>
        <w:tc>
          <w:tcPr>
            <w:tcW w:w="2216" w:type="pct"/>
          </w:tcPr>
          <w:p w14:paraId="6CA49750" w14:textId="77777777" w:rsidR="00BE14B2" w:rsidRPr="00A73FBC" w:rsidRDefault="002E6E67" w:rsidP="00A73FBC">
            <w:pPr>
              <w:ind w:left="27" w:right="60"/>
              <w:jc w:val="both"/>
              <w:rPr>
                <w:rFonts w:ascii="Times New Roman" w:hAnsi="Times New Roman" w:cs="Times New Roman"/>
                <w:sz w:val="20"/>
                <w:szCs w:val="20"/>
              </w:rPr>
            </w:pPr>
            <w:r w:rsidRPr="00A73FBC">
              <w:rPr>
                <w:rFonts w:ascii="Times New Roman" w:hAnsi="Times New Roman" w:cs="Times New Roman"/>
                <w:sz w:val="20"/>
                <w:szCs w:val="20"/>
              </w:rPr>
              <w:t xml:space="preserve">Atsakydami </w:t>
            </w:r>
            <w:r w:rsidR="00A73FBC" w:rsidRPr="00A73FBC">
              <w:rPr>
                <w:rFonts w:ascii="Times New Roman" w:hAnsi="Times New Roman" w:cs="Times New Roman"/>
                <w:sz w:val="20"/>
                <w:szCs w:val="20"/>
              </w:rPr>
              <w:t xml:space="preserve">į </w:t>
            </w:r>
            <w:r w:rsidRPr="00A73FBC">
              <w:rPr>
                <w:rFonts w:ascii="Times New Roman" w:hAnsi="Times New Roman" w:cs="Times New Roman"/>
                <w:sz w:val="20"/>
                <w:szCs w:val="20"/>
              </w:rPr>
              <w:t>pastabą, informuojame, kad techninės specifikacijos 13.8 punkte numatyti reikalavimai keičiami nebus. Reikalavimas neriboti įkrovimo ciklų skaičiaus yra nustatytas siekiant užtikrinti maksimalų transporto priemonių eksploatacinį l</w:t>
            </w:r>
            <w:r w:rsidR="00EA631C" w:rsidRPr="00A73FBC">
              <w:rPr>
                <w:rFonts w:ascii="Times New Roman" w:hAnsi="Times New Roman" w:cs="Times New Roman"/>
                <w:sz w:val="20"/>
                <w:szCs w:val="20"/>
              </w:rPr>
              <w:t>aikotarpį.</w:t>
            </w:r>
          </w:p>
        </w:tc>
      </w:tr>
      <w:tr w:rsidR="00BE14B2" w:rsidRPr="00A73FBC" w14:paraId="59B00D08" w14:textId="77777777" w:rsidTr="00743970">
        <w:tc>
          <w:tcPr>
            <w:tcW w:w="231" w:type="pct"/>
          </w:tcPr>
          <w:p w14:paraId="220F9ECB" w14:textId="77777777" w:rsidR="00BE14B2"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lastRenderedPageBreak/>
              <w:t>13</w:t>
            </w:r>
          </w:p>
        </w:tc>
        <w:tc>
          <w:tcPr>
            <w:tcW w:w="2553" w:type="pct"/>
          </w:tcPr>
          <w:p w14:paraId="4C4BA79D"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Susipažinę su techninės specifikacijos 13.11 punkte nurodytu reikalavimu dėl įkrovimo lizdų išdėstymo transporto priemonės priekinėje dalyje, manome, kad jis yra nepagrįstai ribojantis ir neatitinkantis rinkoje vyraujančių technologinių sprendimų.</w:t>
            </w:r>
          </w:p>
          <w:p w14:paraId="0D6A1D86"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4.1. Ribojama konkurencija ir techninių sprendimų įvairovė</w:t>
            </w:r>
          </w:p>
          <w:p w14:paraId="3AFB53A1"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Šiuo metu daugelio gamintojų siūlomi elektriniai autobusai turi įkrovimo lizdus transporto priemonės gale, o priekinės dalies sprendimas nėra rinkos standartas.</w:t>
            </w:r>
          </w:p>
          <w:p w14:paraId="56C418EF"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Įpareigojimas turėti įkrovimo lizdus priekyje gali dirbtinai apriboti tiekėjų ratą ir neatitikti skaidrių viešųjų pirkimų principų, numatytų Viešųjų pirkimų įstatymo 17 straipsnyje.</w:t>
            </w:r>
          </w:p>
          <w:p w14:paraId="3BFD73AC"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4.2. Neproporcingas kaštų padidėjimas</w:t>
            </w:r>
          </w:p>
          <w:p w14:paraId="054B6814"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Jei gamintojas bus priverstas gaminti transporto priemonę su nestandartiniu įkrovimo lizdų išdėstymu priekyje, tai gali ženkliai padidinti ne tik pačių transporto priemonių kainą, bet ir atsarginių dalių bei priežiūros sąnaudas viso eksploatavimo laikotarpiu.</w:t>
            </w:r>
          </w:p>
          <w:p w14:paraId="38E46B88"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Tokia specifikacija apriboja galimybę įsigyti ekonomiškai racionaliausią produktą ir gali sukelti nepagrįstą biudžeto išlaidų didėjimą perkančiajai organizacijai.</w:t>
            </w:r>
          </w:p>
          <w:p w14:paraId="2DFE16F3"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4.3. Saugumo ir eksploatacijos patogumo klausimai</w:t>
            </w:r>
          </w:p>
          <w:p w14:paraId="07C33A41"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Įkrovimo lizdų įrengimas priekinėje dalyje gali kelti saugumo iššūkių eksploatuojant transporto priemonę, ypač miesto sąlygomis, kur autobusai dažnai privažiuoja arti kliūčių (pvz., sustojimų infrastruktūros, pėsčiųjų zonų).</w:t>
            </w:r>
          </w:p>
          <w:p w14:paraId="679E7826"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Priekinėse dalyse esantys įkrovimo lizdai gali būti labiau veikiami mechaninių pažeidimų ir aplinkos poveikio (vandens, purvo, druskų žiemą), o tai gali sutrumpinti jų tarnavimo laiką ir padidinti priežiūros poreikį.</w:t>
            </w:r>
          </w:p>
          <w:p w14:paraId="45742DE9"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3</w:t>
            </w:r>
            <w:r w:rsidR="00743970" w:rsidRPr="00A73FBC">
              <w:rPr>
                <w:rFonts w:ascii="Times New Roman" w:hAnsi="Times New Roman" w:cs="Times New Roman"/>
                <w:sz w:val="20"/>
                <w:szCs w:val="20"/>
              </w:rPr>
              <w:t xml:space="preserve"> </w:t>
            </w:r>
            <w:r w:rsidRPr="00A73FBC">
              <w:rPr>
                <w:rFonts w:ascii="Times New Roman" w:hAnsi="Times New Roman" w:cs="Times New Roman"/>
                <w:sz w:val="20"/>
                <w:szCs w:val="20"/>
              </w:rPr>
              <w:t>Siūlomas pakeitimas Rekomenduojame koreguoti 13.11 punkto reikalavimą taip, kad jis būtų lankstesnis ir atitiktų realius rinkos sprendimus. Siūloma redakcija:</w:t>
            </w:r>
          </w:p>
          <w:p w14:paraId="151210E6"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„Transporto priemonėje turi būti įrengtas CCS </w:t>
            </w:r>
            <w:proofErr w:type="spellStart"/>
            <w:r w:rsidRPr="00A73FBC">
              <w:rPr>
                <w:rFonts w:ascii="Times New Roman" w:hAnsi="Times New Roman" w:cs="Times New Roman"/>
                <w:sz w:val="20"/>
                <w:szCs w:val="20"/>
              </w:rPr>
              <w:t>Combo</w:t>
            </w:r>
            <w:proofErr w:type="spellEnd"/>
            <w:r w:rsidRPr="00A73FBC">
              <w:rPr>
                <w:rFonts w:ascii="Times New Roman" w:hAnsi="Times New Roman" w:cs="Times New Roman"/>
                <w:sz w:val="20"/>
                <w:szCs w:val="20"/>
              </w:rPr>
              <w:t xml:space="preserve"> Type 2 tipo įkrovimo lizdas, leidžiantis įkrauti baterijas iki 120 kW galia. Įkrovimo sąsaja: ISO 15118, IEC 61851, VDV-</w:t>
            </w:r>
            <w:proofErr w:type="spellStart"/>
            <w:r w:rsidRPr="00A73FBC">
              <w:rPr>
                <w:rFonts w:ascii="Times New Roman" w:hAnsi="Times New Roman" w:cs="Times New Roman"/>
                <w:sz w:val="20"/>
                <w:szCs w:val="20"/>
              </w:rPr>
              <w:t>Recommendation</w:t>
            </w:r>
            <w:proofErr w:type="spellEnd"/>
            <w:r w:rsidRPr="00A73FBC">
              <w:rPr>
                <w:rFonts w:ascii="Times New Roman" w:hAnsi="Times New Roman" w:cs="Times New Roman"/>
                <w:sz w:val="20"/>
                <w:szCs w:val="20"/>
              </w:rPr>
              <w:t xml:space="preserve"> </w:t>
            </w:r>
            <w:proofErr w:type="spellStart"/>
            <w:r w:rsidRPr="00A73FBC">
              <w:rPr>
                <w:rFonts w:ascii="Times New Roman" w:hAnsi="Times New Roman" w:cs="Times New Roman"/>
                <w:sz w:val="20"/>
                <w:szCs w:val="20"/>
              </w:rPr>
              <w:t>No</w:t>
            </w:r>
            <w:proofErr w:type="spellEnd"/>
            <w:r w:rsidRPr="00A73FBC">
              <w:rPr>
                <w:rFonts w:ascii="Times New Roman" w:hAnsi="Times New Roman" w:cs="Times New Roman"/>
                <w:sz w:val="20"/>
                <w:szCs w:val="20"/>
              </w:rPr>
              <w:t>. 261. Įkrovimo lizdo išdėstymas gali būti transporto priemonės priekyje arba gale, priklausomai nuo gamintojo siūlomo sprendimo.“</w:t>
            </w:r>
          </w:p>
          <w:p w14:paraId="711F0571" w14:textId="77777777" w:rsidR="00BE14B2"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Toks pakeitimas leistų išlaikyti techninį suderinamumą, tačiau kartu neapribotų tiekėjų galimybių siūlyti optimalius ir rinkoje įprastus techninius sprendimus, taip užtikrinant konkurenciją ir racionalų biudžeto naudojimą.</w:t>
            </w:r>
          </w:p>
        </w:tc>
        <w:tc>
          <w:tcPr>
            <w:tcW w:w="2216" w:type="pct"/>
          </w:tcPr>
          <w:p w14:paraId="4E20C19A" w14:textId="77777777" w:rsidR="00BE14B2" w:rsidRPr="00A73FBC" w:rsidRDefault="007A72FB" w:rsidP="00A73FBC">
            <w:pPr>
              <w:ind w:left="27" w:right="60"/>
              <w:jc w:val="both"/>
              <w:rPr>
                <w:rFonts w:ascii="Times New Roman" w:hAnsi="Times New Roman" w:cs="Times New Roman"/>
                <w:sz w:val="20"/>
                <w:szCs w:val="20"/>
              </w:rPr>
            </w:pPr>
            <w:r w:rsidRPr="00A73FBC">
              <w:rPr>
                <w:rFonts w:ascii="Times New Roman" w:hAnsi="Times New Roman" w:cs="Times New Roman"/>
                <w:sz w:val="20"/>
                <w:szCs w:val="20"/>
              </w:rPr>
              <w:t>Atsakydami į  pastabą, informuojame, kad techninės specifikacijos 13.11 punkte numatytas reikalavimas dėl įkrovimo lizdų išdėstymo transporto priemonės priekinėje dalyje keičiamas nebus. Šis sprendimas yra pagrįstas eksploataciniais infrastruktūros suderinamumo aspektais, siekiant užtikrinti efektyvų įkrovimo procesą ir transporto priemonių tinkamumą įkrovimo infrastruktūrai. Be to, rinkoje egzistuoja techniniai sprendimai, atitinkantys šią specifikaciją.</w:t>
            </w:r>
          </w:p>
        </w:tc>
      </w:tr>
      <w:tr w:rsidR="00BE14B2" w:rsidRPr="00A73FBC" w14:paraId="5EFA42CD" w14:textId="77777777" w:rsidTr="00743970">
        <w:tc>
          <w:tcPr>
            <w:tcW w:w="231" w:type="pct"/>
          </w:tcPr>
          <w:p w14:paraId="51F0CED0" w14:textId="77777777" w:rsidR="00BE14B2"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14</w:t>
            </w:r>
          </w:p>
        </w:tc>
        <w:tc>
          <w:tcPr>
            <w:tcW w:w="2553" w:type="pct"/>
          </w:tcPr>
          <w:p w14:paraId="1E3AD26A"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5. Susipažinę su techninės specifikacijos 15.6 punkte numatytais reikalavimais padangoms, manome, kad kai kurie iš jų yra neįgyvendinami arba pertekliniai, todėl turėtų būti koreguojami.</w:t>
            </w:r>
          </w:p>
          <w:p w14:paraId="51A6DF9C"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5.1. Neįmanomas aukščiausios degalų naudojimo efektyvumo klasės reikalavimas</w:t>
            </w:r>
          </w:p>
          <w:p w14:paraId="09DD38DE"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Šiuo metu Europos Komisijos EPREL registre nėra transporto priemonėms pagal kodą M3CE skirtų padangų, kurios atitiktų aukščiausią (A) degalų naudojimo efektyvumo klasę.</w:t>
            </w:r>
          </w:p>
          <w:p w14:paraId="06DB6449"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Tokiu būdu šis reikalavimas yra neįgyvendinamas ir nepagrįstai riboja konkurenciją bei tiekėjų pasirinkimą, kas prieštarauja viešųjų pirkimų skaidrumo ir lygiateisiškumo principams.</w:t>
            </w:r>
          </w:p>
          <w:p w14:paraId="29A2EA83"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Siūlome reikalavimą keisti į „aukščiausią pagal Europos Sąjungos rinkoje prieinamą klasę konkrečios paskirties padangoms“.</w:t>
            </w:r>
          </w:p>
          <w:p w14:paraId="6A0B5A96"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5.2. Perteklinis reikalavimas dėl sustiprintų šonų</w:t>
            </w:r>
          </w:p>
          <w:p w14:paraId="509F12C5"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lastRenderedPageBreak/>
              <w:t>Viešajam transportui skirtos padangos jau gaminamos su reikiamomis eksploatacinėmis savybėmis, kurios užtikrina saugumą ir ilgaamžiškumą, todėl papildomas reikalavimas dėl sustiprintų šonų yra perteklinis ir gali nepagrįstai apriboti gamintojų siūlomų produktų pasirinkimą.</w:t>
            </w:r>
          </w:p>
          <w:p w14:paraId="019FE716"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5.3. Protektoriaus gilinimo ir atnaujinimo reikalavimas yra nesaugus ir netikslingas</w:t>
            </w:r>
          </w:p>
          <w:p w14:paraId="6E70F076"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Padangų protektoriaus gilinimas ir atnaujinimas gali turėti neigiamą poveikį sukibimo savybėms, ypač važiuojant šlapia kelio danga, todėl šis reikalavimas gali prieštarauti saugaus eismo principams.</w:t>
            </w:r>
          </w:p>
          <w:p w14:paraId="7DC5C4EB"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Be to, daugelis gamintojų nenumato tokių procedūrų viešojo transporto padangoms, nes tai gali pakenkti jų konstrukciniam vientisumui ir ilgaamžiškumui.</w:t>
            </w:r>
          </w:p>
          <w:p w14:paraId="27205FE3" w14:textId="77777777" w:rsidR="00BE14B2"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Rekomenduojame atsisakyti šio reikalavimo arba jį palikti tik kaip pasirenkamą galimybę, jei tai leidžia gamintojo techniniai sprendimai.</w:t>
            </w:r>
          </w:p>
          <w:p w14:paraId="200B4C54"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Siūlomas pakeitimas:</w:t>
            </w:r>
          </w:p>
          <w:p w14:paraId="6C7BE337"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„Padangos turi būti skirtos viešajam transportui eksploatuojamam miesto sąlygomis arba komerciniam transportui. Turi būti nusidėvėjimo indikatoriai. Padangos turi atitikti aukščiausią pagal Europos Sąjungos rinkoje prieinamą degalų naudojimo efektyvumo klasę konkrečios paskirties padangoms, sukibimo su šlapia danga klasė ne žemesnė kaip C, išmatuota išorinio riedėjimo triukšmo vertė ne didesnė kaip 73 </w:t>
            </w:r>
            <w:proofErr w:type="spellStart"/>
            <w:r w:rsidRPr="00A73FBC">
              <w:rPr>
                <w:rFonts w:ascii="Times New Roman" w:hAnsi="Times New Roman" w:cs="Times New Roman"/>
                <w:sz w:val="20"/>
                <w:szCs w:val="20"/>
              </w:rPr>
              <w:t>dB</w:t>
            </w:r>
            <w:proofErr w:type="spellEnd"/>
            <w:r w:rsidRPr="00A73FBC">
              <w:rPr>
                <w:rFonts w:ascii="Times New Roman" w:hAnsi="Times New Roman" w:cs="Times New Roman"/>
                <w:sz w:val="20"/>
                <w:szCs w:val="20"/>
              </w:rPr>
              <w:t>.“</w:t>
            </w:r>
          </w:p>
          <w:p w14:paraId="67C8B7BA"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Toks pakeitimas leistų viešųjų pirkimų sąlygoms būti realistiškoms, pagrįstoms rinkoje prieinamomis technologijomis ir užtikrinančioms tiek konkurencingumą, tiek saugumą.</w:t>
            </w:r>
          </w:p>
        </w:tc>
        <w:tc>
          <w:tcPr>
            <w:tcW w:w="2216" w:type="pct"/>
          </w:tcPr>
          <w:p w14:paraId="1A3D596D" w14:textId="77777777" w:rsidR="00AE444A" w:rsidRPr="00A73FBC" w:rsidRDefault="009A217C" w:rsidP="009A217C">
            <w:pPr>
              <w:ind w:left="27" w:right="60"/>
              <w:jc w:val="both"/>
              <w:rPr>
                <w:rFonts w:ascii="Times New Roman" w:hAnsi="Times New Roman" w:cs="Times New Roman"/>
                <w:sz w:val="20"/>
                <w:szCs w:val="20"/>
              </w:rPr>
            </w:pPr>
            <w:r w:rsidRPr="00A73FBC">
              <w:rPr>
                <w:rFonts w:ascii="Times New Roman" w:hAnsi="Times New Roman" w:cs="Times New Roman"/>
                <w:sz w:val="20"/>
                <w:szCs w:val="20"/>
              </w:rPr>
              <w:lastRenderedPageBreak/>
              <w:t>Atsakydami į pastabą, informuojame, kad techninės specifikacijos 15.6 punkte numatytas aukščiausios degalų naudojimo efektyvumo klasės siekis atitinka darnaus viešojo transporto principus ir viešųjų pirkimų energinio efektyvumo reikalavimus.</w:t>
            </w:r>
          </w:p>
          <w:p w14:paraId="3E9C71EE" w14:textId="77777777" w:rsidR="00743970" w:rsidRPr="00A73FBC" w:rsidRDefault="00743970" w:rsidP="009A217C">
            <w:pPr>
              <w:ind w:left="27" w:right="60"/>
              <w:jc w:val="both"/>
              <w:rPr>
                <w:rFonts w:ascii="Times New Roman" w:hAnsi="Times New Roman" w:cs="Times New Roman"/>
                <w:sz w:val="20"/>
                <w:szCs w:val="20"/>
              </w:rPr>
            </w:pPr>
          </w:p>
          <w:p w14:paraId="12CB8E4E" w14:textId="77777777" w:rsidR="00AE444A" w:rsidRPr="00A73FBC" w:rsidRDefault="00AE444A" w:rsidP="009A217C">
            <w:pPr>
              <w:ind w:left="27" w:right="60"/>
              <w:jc w:val="both"/>
              <w:rPr>
                <w:rFonts w:ascii="Times New Roman" w:hAnsi="Times New Roman" w:cs="Times New Roman"/>
                <w:sz w:val="20"/>
                <w:szCs w:val="20"/>
              </w:rPr>
            </w:pPr>
            <w:r w:rsidRPr="00A73FBC">
              <w:rPr>
                <w:rFonts w:ascii="Times New Roman" w:hAnsi="Times New Roman" w:cs="Times New Roman"/>
                <w:sz w:val="20"/>
                <w:szCs w:val="20"/>
              </w:rPr>
              <w:t>Atsakydami į pastabą dėl padangų protektoriaus gilinimo ir atnaujinimo, informuojame, kad šis reikalavimas keičiamas nebus. Protektoriaus gilinimas yra pripažinta praktika, leidžianti pailginti padangų eksploatavimo laiką ir sumažinti eksploatacines išlaidas, neprarandant saugumo reikalavimų. Be to, tokia praktika taikoma daugelyje viešojo transporto sistemų, todėl laikome ją pagrįsta ir tikslinga.</w:t>
            </w:r>
          </w:p>
          <w:p w14:paraId="261F0DD2" w14:textId="77777777" w:rsidR="009A217C" w:rsidRPr="00A73FBC" w:rsidRDefault="009A217C" w:rsidP="009A217C">
            <w:pPr>
              <w:ind w:left="27" w:right="60"/>
              <w:jc w:val="both"/>
              <w:rPr>
                <w:rFonts w:ascii="Times New Roman" w:hAnsi="Times New Roman" w:cs="Times New Roman"/>
                <w:sz w:val="20"/>
                <w:szCs w:val="20"/>
              </w:rPr>
            </w:pPr>
          </w:p>
          <w:p w14:paraId="1061EFB5" w14:textId="77777777" w:rsidR="00BE14B2" w:rsidRPr="00A73FBC" w:rsidRDefault="009A217C" w:rsidP="009A217C">
            <w:pPr>
              <w:ind w:left="27" w:right="60"/>
              <w:jc w:val="both"/>
              <w:rPr>
                <w:rFonts w:ascii="Times New Roman" w:hAnsi="Times New Roman" w:cs="Times New Roman"/>
                <w:sz w:val="20"/>
                <w:szCs w:val="20"/>
              </w:rPr>
            </w:pPr>
            <w:r w:rsidRPr="00A73FBC">
              <w:rPr>
                <w:rFonts w:ascii="Times New Roman" w:hAnsi="Times New Roman" w:cs="Times New Roman"/>
                <w:sz w:val="20"/>
                <w:szCs w:val="20"/>
              </w:rPr>
              <w:t>Reikalavimai</w:t>
            </w:r>
            <w:r w:rsidR="00AE444A" w:rsidRPr="00A73FBC">
              <w:rPr>
                <w:rFonts w:ascii="Times New Roman" w:hAnsi="Times New Roman" w:cs="Times New Roman"/>
                <w:sz w:val="20"/>
                <w:szCs w:val="20"/>
              </w:rPr>
              <w:t xml:space="preserve"> 10 metrų autobuso padangų sustiprinimui bus pakoreguoti.</w:t>
            </w:r>
            <w:r w:rsidRPr="00A73FBC">
              <w:rPr>
                <w:rFonts w:ascii="Times New Roman" w:hAnsi="Times New Roman" w:cs="Times New Roman"/>
                <w:sz w:val="20"/>
                <w:szCs w:val="20"/>
              </w:rPr>
              <w:t xml:space="preserve"> Techninė specifikacija bus išdėstyta nauja redakcija:</w:t>
            </w:r>
          </w:p>
          <w:p w14:paraId="1835B1FF" w14:textId="77777777" w:rsidR="009A217C" w:rsidRPr="00A73FBC" w:rsidRDefault="00AE444A" w:rsidP="009A217C">
            <w:pPr>
              <w:ind w:left="27" w:right="60"/>
              <w:jc w:val="both"/>
              <w:rPr>
                <w:rFonts w:ascii="Times New Roman" w:hAnsi="Times New Roman" w:cs="Times New Roman"/>
                <w:sz w:val="20"/>
                <w:szCs w:val="20"/>
              </w:rPr>
            </w:pPr>
            <w:r w:rsidRPr="00A73FBC">
              <w:rPr>
                <w:rFonts w:ascii="Times New Roman" w:hAnsi="Times New Roman" w:cs="Times New Roman"/>
                <w:sz w:val="20"/>
                <w:szCs w:val="20"/>
              </w:rPr>
              <w:t>„</w:t>
            </w:r>
            <w:r w:rsidR="009A217C" w:rsidRPr="00A73FBC">
              <w:rPr>
                <w:rFonts w:ascii="Times New Roman" w:hAnsi="Times New Roman" w:cs="Times New Roman"/>
                <w:sz w:val="20"/>
                <w:szCs w:val="20"/>
              </w:rPr>
              <w:t xml:space="preserve">15.6. Padangos turi būti skirtos viešajam transportui eksploatuojamam miesto sąlygomis arba komerciniam transportui. Turi būti galimybę gilinti ir atnaujinti padangos protektorių. Turi būti nusidėvėjimo indikatoriai. Padangos turi atitikti aukščiausią degalų naudojimo efektyvumo klasę (prieinamą Europos </w:t>
            </w:r>
            <w:proofErr w:type="spellStart"/>
            <w:r w:rsidR="009A217C" w:rsidRPr="00A73FBC">
              <w:rPr>
                <w:rFonts w:ascii="Times New Roman" w:hAnsi="Times New Roman" w:cs="Times New Roman"/>
                <w:sz w:val="20"/>
                <w:szCs w:val="20"/>
              </w:rPr>
              <w:t>Ssąjungos</w:t>
            </w:r>
            <w:proofErr w:type="spellEnd"/>
            <w:r w:rsidR="009A217C" w:rsidRPr="00A73FBC">
              <w:rPr>
                <w:rFonts w:ascii="Times New Roman" w:hAnsi="Times New Roman" w:cs="Times New Roman"/>
                <w:sz w:val="20"/>
                <w:szCs w:val="20"/>
              </w:rPr>
              <w:t xml:space="preserve"> rinkoje), sukibimo su šlapia danga klasė ne žemesnė kaip C, išmatuota išorinio riedėjimo triukšmo vertė ne didesnė kaip 73 </w:t>
            </w:r>
            <w:proofErr w:type="spellStart"/>
            <w:r w:rsidR="009A217C" w:rsidRPr="00A73FBC">
              <w:rPr>
                <w:rFonts w:ascii="Times New Roman" w:hAnsi="Times New Roman" w:cs="Times New Roman"/>
                <w:sz w:val="20"/>
                <w:szCs w:val="20"/>
              </w:rPr>
              <w:t>dB</w:t>
            </w:r>
            <w:proofErr w:type="spellEnd"/>
            <w:r w:rsidR="009A217C" w:rsidRPr="00A73FBC">
              <w:rPr>
                <w:rFonts w:ascii="Times New Roman" w:hAnsi="Times New Roman" w:cs="Times New Roman"/>
                <w:sz w:val="20"/>
                <w:szCs w:val="20"/>
              </w:rPr>
              <w:t>;</w:t>
            </w:r>
            <w:r w:rsidRPr="00A73FBC">
              <w:rPr>
                <w:rFonts w:ascii="Times New Roman" w:hAnsi="Times New Roman" w:cs="Times New Roman"/>
                <w:sz w:val="20"/>
                <w:szCs w:val="20"/>
              </w:rPr>
              <w:t>“</w:t>
            </w:r>
          </w:p>
        </w:tc>
      </w:tr>
      <w:tr w:rsidR="00E56E3B" w:rsidRPr="00A73FBC" w14:paraId="7F6360C2" w14:textId="77777777" w:rsidTr="00743970">
        <w:tc>
          <w:tcPr>
            <w:tcW w:w="231" w:type="pct"/>
          </w:tcPr>
          <w:p w14:paraId="41E19108"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lastRenderedPageBreak/>
              <w:t>15</w:t>
            </w:r>
          </w:p>
        </w:tc>
        <w:tc>
          <w:tcPr>
            <w:tcW w:w="2553" w:type="pct"/>
          </w:tcPr>
          <w:p w14:paraId="0585C297"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6. Susipažinę su techninės specifikacijos 17.3 punkte nurodytu reikalavimu dėl standartinės oro papildymo jungties vietos, manome, kad šis reikalavimas yra perteklinis ir neturi reikšmingos įtakos transporto priemonės eksploatacijai.</w:t>
            </w:r>
          </w:p>
          <w:p w14:paraId="7786D6CC"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6.1. Oro papildymo jungties išdėstymo vieta neturi įtakos eksploatacijai</w:t>
            </w:r>
          </w:p>
          <w:p w14:paraId="0AEB35F1"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Oro papildymo jungties vieta transporto priemonėje, tiek priekyje, tiek gale, neturi įtakos pačiam eksploatacijos procesui. Jungtis gali būti sėkmingai įrengta ir šone, jei tai užtikrina patogų ir saugų prieigos tašką tiek priekiniam, tiek galiniam padangų papildymui.</w:t>
            </w:r>
          </w:p>
          <w:p w14:paraId="7C810C54"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4</w:t>
            </w:r>
          </w:p>
          <w:p w14:paraId="7DC2F20A"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Transporto priemonių gamintojai jau numato įvairius šiuos sprendimus, ir daugelyje autobusų oro papildymo jungtis yra montuojama šone, kad būtų užtikrintas patogus prieinamumas eksploatacijos metu.</w:t>
            </w:r>
          </w:p>
          <w:p w14:paraId="3ACC6FD4"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6.2. Papildomų techninių sprendimų poreikis</w:t>
            </w:r>
          </w:p>
          <w:p w14:paraId="4FEAFE24"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Įpareigojimas įrengti oro papildymo jungtis tiek priekyje, tiek gale reikalautų papildomų techninių sprendimų ir galėtų padidinti gamybos kaštus, kadangi tokiu atveju reikėtų įrengti papildomas jungtis ir galimai modifikuoti transporto priemonės konstrukciją.</w:t>
            </w:r>
          </w:p>
          <w:p w14:paraId="05249B06"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Tai gali sukelti papildomas gamybos ir priežiūros išlaidas, kas gali turėti neigiamą įtaką produkto kainai ir transporto priemonės eksploatacijos sąnaudoms.</w:t>
            </w:r>
          </w:p>
          <w:p w14:paraId="685BF6E4"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Siūlomas pakeitimas</w:t>
            </w:r>
          </w:p>
          <w:p w14:paraId="2B1B6E22"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Atsižvelgiant į aukščiau išdėstytus argumentus, siūlome šį reikalavimą keisti taip, kad jis atitiktų realias transporto priemonių eksploatacijos sąlygas ir būtų ekonomiškas tiek gamintojams, tiek naudotojams:</w:t>
            </w:r>
          </w:p>
          <w:p w14:paraId="565CD801"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lastRenderedPageBreak/>
              <w:t>„Standartinė oro papildymo jungtis turi būti įrengta transporto priemonėje taip, kad būtų užtikrinta patogi ir saugi prieiga pagal gamintojo numatytus sprendimus, įskaitant galimybę ją įrengti šone arba kitoje tinkamoje vietoje, nepriklausomai nuo priekio ar galo.“</w:t>
            </w:r>
          </w:p>
          <w:p w14:paraId="42D78D68"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Šis pakeitimas leistų užtikrinti funkcionalumą, nepriklausomai nuo jungties vietos, ir sumažintų nereikalingus techninius ir ekonominius iššūkius.</w:t>
            </w:r>
          </w:p>
        </w:tc>
        <w:tc>
          <w:tcPr>
            <w:tcW w:w="2216" w:type="pct"/>
          </w:tcPr>
          <w:p w14:paraId="6258AFF6" w14:textId="77777777" w:rsidR="00E56E3B" w:rsidRPr="00A73FBC" w:rsidRDefault="00AE444A" w:rsidP="00A73FBC">
            <w:pPr>
              <w:ind w:left="27" w:right="60"/>
              <w:jc w:val="both"/>
              <w:rPr>
                <w:rFonts w:ascii="Times New Roman" w:hAnsi="Times New Roman" w:cs="Times New Roman"/>
                <w:sz w:val="20"/>
                <w:szCs w:val="20"/>
              </w:rPr>
            </w:pPr>
            <w:r w:rsidRPr="00A73FBC">
              <w:rPr>
                <w:rFonts w:ascii="Times New Roman" w:hAnsi="Times New Roman" w:cs="Times New Roman"/>
                <w:sz w:val="20"/>
                <w:szCs w:val="20"/>
              </w:rPr>
              <w:lastRenderedPageBreak/>
              <w:t>Atsakydami į pastabą dėl techninės specifikacijos 17.3 punkte numatyto reikalavimo dėl standartinės oro papildymo jungties vietos, informuojame, kad šis reikalavimas keičiamas nebus. Nustatyta jungties vieta yra būtina siekiant užtikrinti transporto priemonės transportavimą techninės pagalbos metu.</w:t>
            </w:r>
          </w:p>
        </w:tc>
      </w:tr>
      <w:tr w:rsidR="00E56E3B" w:rsidRPr="00A73FBC" w14:paraId="0C811C75" w14:textId="77777777" w:rsidTr="00743970">
        <w:tc>
          <w:tcPr>
            <w:tcW w:w="231" w:type="pct"/>
          </w:tcPr>
          <w:p w14:paraId="2283DE00"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16</w:t>
            </w:r>
          </w:p>
        </w:tc>
        <w:tc>
          <w:tcPr>
            <w:tcW w:w="2553" w:type="pct"/>
          </w:tcPr>
          <w:p w14:paraId="37E872A7"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7. Susipažinę su techninės specifikacijos 17.4 punkte numatytu reikalavimu, manome, kad jis yra techniškai neįgyvendinamas ir turėtų būti koreguojamas.</w:t>
            </w:r>
          </w:p>
          <w:p w14:paraId="6B834389"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7.1. Pneumatinės sistemos komponentai </w:t>
            </w:r>
            <w:proofErr w:type="spellStart"/>
            <w:r w:rsidRPr="00A73FBC">
              <w:rPr>
                <w:rFonts w:ascii="Times New Roman" w:hAnsi="Times New Roman" w:cs="Times New Roman"/>
                <w:sz w:val="20"/>
                <w:szCs w:val="20"/>
              </w:rPr>
              <w:t>konstrukciškai</w:t>
            </w:r>
            <w:proofErr w:type="spellEnd"/>
            <w:r w:rsidRPr="00A73FBC">
              <w:rPr>
                <w:rFonts w:ascii="Times New Roman" w:hAnsi="Times New Roman" w:cs="Times New Roman"/>
                <w:sz w:val="20"/>
                <w:szCs w:val="20"/>
              </w:rPr>
              <w:t xml:space="preserve"> yra išoriniai</w:t>
            </w:r>
          </w:p>
          <w:p w14:paraId="25C2DAED"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 xml:space="preserve">Transporto priemonių pneumatinės sistemos (vamzdynas ir vožtuvai) </w:t>
            </w:r>
            <w:proofErr w:type="spellStart"/>
            <w:r w:rsidR="00E56E3B" w:rsidRPr="00A73FBC">
              <w:rPr>
                <w:rFonts w:ascii="Times New Roman" w:hAnsi="Times New Roman" w:cs="Times New Roman"/>
                <w:sz w:val="20"/>
                <w:szCs w:val="20"/>
              </w:rPr>
              <w:t>konstrukciškai</w:t>
            </w:r>
            <w:proofErr w:type="spellEnd"/>
            <w:r w:rsidR="00E56E3B" w:rsidRPr="00A73FBC">
              <w:rPr>
                <w:rFonts w:ascii="Times New Roman" w:hAnsi="Times New Roman" w:cs="Times New Roman"/>
                <w:sz w:val="20"/>
                <w:szCs w:val="20"/>
              </w:rPr>
              <w:t xml:space="preserve"> montuojamos išorėje, todėl jų visiškai izoliuoti nuo druskų ir ledo poveikio nėra įmanoma.</w:t>
            </w:r>
          </w:p>
          <w:p w14:paraId="3F558F30"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Šis reikalavimas neatitinka rinkoje egzistuojančių technologinių sprendimų ir kelia nerealius lūkesčius gamintojams.</w:t>
            </w:r>
          </w:p>
          <w:p w14:paraId="5062FD27"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7.2. Standartinės apsaugos priemonės jau yra numatytos gamintojų sprendimuose</w:t>
            </w:r>
          </w:p>
          <w:p w14:paraId="00969D69"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w:t>
            </w:r>
            <w:r w:rsidR="00E56E3B" w:rsidRPr="00A73FBC">
              <w:rPr>
                <w:rFonts w:ascii="Times New Roman" w:hAnsi="Times New Roman" w:cs="Times New Roman"/>
                <w:sz w:val="20"/>
                <w:szCs w:val="20"/>
              </w:rPr>
              <w:t>Transporto priemonių gamintojai jau taiko apsaugos priemones, tokias kaip antikorozinės dangos, specialios medžiagos ir konstrukciniai sprendimai, kurie mažina neigiamą aplinkos poveikį.</w:t>
            </w:r>
          </w:p>
          <w:p w14:paraId="2D216943"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Tačiau visiškai apsaugoti nuo eksploatacijos metu susidarančių aplinkos veiksnių (druskų, ledo, mechaninių pažeidimų) nėra įmanoma, nes šie komponentai turi išlikti prieinami techninei priežiūrai ir eksploatacijai.</w:t>
            </w:r>
          </w:p>
          <w:p w14:paraId="75CFF7F2"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Siūlomas pakeitimas Vietoje neįgyvendinamo reikalavimo siūlome jį formuluoti taip, kad jis atspindėtų realistiškas apsaugos priemones:</w:t>
            </w:r>
          </w:p>
          <w:p w14:paraId="4667E4A1"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„Pneumatinės sistemos vamzdynas ir vožtuvai turi būti pagaminti iš aplinkos poveikiui atsparių medžiagų ir apsaugoti nuo korozijos pagal gamintojo numatytus sprendimus, atitinkančius transporto priemonių eksploatacijos sąlygas.“</w:t>
            </w:r>
          </w:p>
          <w:p w14:paraId="1ABAD154"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Šis pakeitimas užtikrintų, kad techninė specifikacija atitiktų realius inžinerinius sprendimus ir nekeltų neįmanomų reikalavimų gamintojams.</w:t>
            </w:r>
          </w:p>
        </w:tc>
        <w:tc>
          <w:tcPr>
            <w:tcW w:w="2216" w:type="pct"/>
          </w:tcPr>
          <w:p w14:paraId="0BFD3905" w14:textId="77777777" w:rsidR="00E56E3B" w:rsidRPr="00A73FBC" w:rsidRDefault="00AE444A" w:rsidP="00A73FBC">
            <w:pPr>
              <w:ind w:left="27" w:right="60"/>
              <w:jc w:val="both"/>
              <w:rPr>
                <w:rFonts w:ascii="Times New Roman" w:hAnsi="Times New Roman" w:cs="Times New Roman"/>
                <w:sz w:val="20"/>
                <w:szCs w:val="20"/>
              </w:rPr>
            </w:pPr>
            <w:r w:rsidRPr="00A73FBC">
              <w:rPr>
                <w:rFonts w:ascii="Times New Roman" w:hAnsi="Times New Roman" w:cs="Times New Roman"/>
                <w:sz w:val="20"/>
                <w:szCs w:val="20"/>
              </w:rPr>
              <w:t>Atsakydami į pastabą dėl techninės specifikacijos 17.4 punkte numatyto reikalavimo, informuojame, kad jis keičiamas nebus. Reikalavimas yra pagrįstas siekiant užtikrinti pneumatinės sistemos ilgaamžiškumą ir patikimumą atšiauriomis eksploatacijos sąlygomis. Todėl laikome šį reikalavimą tinkamu ir pagrįstu.</w:t>
            </w:r>
          </w:p>
        </w:tc>
      </w:tr>
      <w:tr w:rsidR="00E56E3B" w:rsidRPr="00A73FBC" w14:paraId="7FA5496A" w14:textId="77777777" w:rsidTr="00743970">
        <w:tc>
          <w:tcPr>
            <w:tcW w:w="231" w:type="pct"/>
          </w:tcPr>
          <w:p w14:paraId="502D6B5A"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17</w:t>
            </w:r>
          </w:p>
        </w:tc>
        <w:tc>
          <w:tcPr>
            <w:tcW w:w="2553" w:type="pct"/>
          </w:tcPr>
          <w:p w14:paraId="797C3408"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8. Susipažinę su techninės specifikacijos 21.2 punktu, manome, kad kai kurie nurodyti reikalavimai yra pertekliniai ir reikalingi patikslinimai.</w:t>
            </w:r>
          </w:p>
          <w:p w14:paraId="2CE51D08"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8.1 Korozijai atsparus dėklas – neaiškus reikalavimas</w:t>
            </w:r>
          </w:p>
          <w:p w14:paraId="6C9774C6"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Nėra aišku, ką tiksliai reiškia „korozijai atsparus dėklas“. Šis terminas gali būti pernelyg bendras ir klaidinantis, todėl rekomenduojame jį patikslinti. Galbūt būtų pakankama nurodyti, kad akumuliatoriai turi būti įmontuoti į tinkamą padėklą, užtikrinantį apsaugą nuo aplinkos poveikio.</w:t>
            </w:r>
          </w:p>
          <w:p w14:paraId="0967CAF7"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Korozijos apsauga gali būti pasiekta naudojant tinkamas medžiagas arba apsaugines dangas, tačiau tai neturėtų būti pateikiama kaip griežtas reikalavimas dėl dėklo korozijai atsparumo, nes techniniai sprendimai gali būti įvairūs.</w:t>
            </w:r>
          </w:p>
          <w:p w14:paraId="6DE22318"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8.2. Ištraukiamo dėklo reikalavimas perteklinis</w:t>
            </w:r>
          </w:p>
          <w:p w14:paraId="176946DC"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Reikalavimas, kad akumuliatoriai būtų įmontuoti į „ištraukiamą“ dėklą, yra perteklinis ir ne visada logiškas. Eksploatacijai užtenka, kad akumuliatoriai būtų įmontuoti į lengvai prieinamą dėklą, kurį būtų galima patikrinti, atlikti priežiūrą ir, jei reikia, keisti akumuliatorius.</w:t>
            </w:r>
          </w:p>
          <w:p w14:paraId="3CD01234"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lastRenderedPageBreak/>
              <w:t xml:space="preserve">- </w:t>
            </w:r>
            <w:r w:rsidR="00E56E3B" w:rsidRPr="00A73FBC">
              <w:rPr>
                <w:rFonts w:ascii="Times New Roman" w:hAnsi="Times New Roman" w:cs="Times New Roman"/>
                <w:sz w:val="20"/>
                <w:szCs w:val="20"/>
              </w:rPr>
              <w:t>Ištraukiami dėklai dažnai gali sukelti papildomas konstrukcines problemas, padidinti transporto priemonės sudėtingumą, kaštus ir galimą gedimų riziką. Tuo tarpu lengvai prieinamas ir tinkamai užfiksuotas akumuliatorius užtikrins reikalingą patogumą priežiūrai ir nepadidins išlaidų.</w:t>
            </w:r>
          </w:p>
          <w:p w14:paraId="15573C25"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Siūlomas pakeitimas Atsižvelgiant į aukščiau išdėstytus argumentus, rekomenduojame šį reikalavimą suformuluoti taip, kad jis būtų aiškus ir ekonomiškas:</w:t>
            </w:r>
          </w:p>
          <w:p w14:paraId="4EAB1675"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„Akumuliatoriai turi būti įmontuoti į patvarų, lengvai prieinamą dėklą, užtikrinantį apsaugą nuo aplinkos poveikio ir vibracijos.“</w:t>
            </w:r>
          </w:p>
          <w:p w14:paraId="14895721"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Šis pakeitimas užtikrina, kad akumuliatoriai būtų apsaugoti ir prieinami, tačiau nereikalaujama perteklinių techninių sprendimų.</w:t>
            </w:r>
          </w:p>
        </w:tc>
        <w:tc>
          <w:tcPr>
            <w:tcW w:w="2216" w:type="pct"/>
          </w:tcPr>
          <w:p w14:paraId="73E0518B" w14:textId="77777777" w:rsidR="00E56E3B" w:rsidRPr="00A73FBC" w:rsidRDefault="00EE00F2" w:rsidP="00AD7DEB">
            <w:pPr>
              <w:ind w:left="27" w:right="60"/>
              <w:jc w:val="both"/>
              <w:rPr>
                <w:rFonts w:ascii="Times New Roman" w:hAnsi="Times New Roman" w:cs="Times New Roman"/>
                <w:sz w:val="20"/>
                <w:szCs w:val="20"/>
              </w:rPr>
            </w:pPr>
            <w:r w:rsidRPr="00A73FBC">
              <w:rPr>
                <w:rFonts w:ascii="Times New Roman" w:hAnsi="Times New Roman" w:cs="Times New Roman"/>
                <w:sz w:val="20"/>
                <w:szCs w:val="20"/>
              </w:rPr>
              <w:lastRenderedPageBreak/>
              <w:t xml:space="preserve">Atsakydami į pastabą dėl techninės specifikacijos 21.2 punkte numatytų reikalavimų, informuojame, kad jie </w:t>
            </w:r>
            <w:r w:rsidR="00AD7DEB">
              <w:rPr>
                <w:rFonts w:ascii="Times New Roman" w:hAnsi="Times New Roman" w:cs="Times New Roman"/>
                <w:sz w:val="20"/>
                <w:szCs w:val="20"/>
              </w:rPr>
              <w:t>keičiami</w:t>
            </w:r>
            <w:r w:rsidRPr="00A73FBC">
              <w:rPr>
                <w:rFonts w:ascii="Times New Roman" w:hAnsi="Times New Roman" w:cs="Times New Roman"/>
                <w:sz w:val="20"/>
                <w:szCs w:val="20"/>
              </w:rPr>
              <w:t xml:space="preserve"> nebus. Reikalavimas dėl korozijai atsparaus dėklo yra skirtas užtikrinti akumuliatorių apsaugą nuo agresyvių aplinkos veiksnių ir ilgaamžiškumą. Taip pat ištraukiamo dėklo reikalavimas nustatytas siekiant palengvinti techninę priežiūrą ir galimą komponentų keitimą. Šie kriterijai yra pagrįsti eksploataciniais ir saugumo aspektais, todėl laikome juos būtinais.</w:t>
            </w:r>
          </w:p>
        </w:tc>
      </w:tr>
      <w:tr w:rsidR="00E56E3B" w:rsidRPr="00A73FBC" w14:paraId="3FF3A2D6" w14:textId="77777777" w:rsidTr="00743970">
        <w:tc>
          <w:tcPr>
            <w:tcW w:w="231" w:type="pct"/>
          </w:tcPr>
          <w:p w14:paraId="02FE5488"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lastRenderedPageBreak/>
              <w:t>18</w:t>
            </w:r>
          </w:p>
        </w:tc>
        <w:tc>
          <w:tcPr>
            <w:tcW w:w="2553" w:type="pct"/>
          </w:tcPr>
          <w:p w14:paraId="71FDA3F8"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Susipažinę su techninės specifikacijos 25.3 punkte nustatytu reikalavimu dėl transporto priemonių keleivių salono temperatūros stebėjimo ir šildymo/kondicionavimo įrangos būklės duomenų perdavimo, manome, kad šis reikalavimas turėtų būti koreguojamas dėl šių priežasčių:</w:t>
            </w:r>
          </w:p>
          <w:p w14:paraId="2A8854A3"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a)Reikalavimas numato labai specifinę stebėjimo funkciją realiu laiku (duomenų atnaujinimas kas 1 min.), kuri gali nepagrįstai riboti konkurenciją, nes rinkoje gali būti alternatyvių techninių sprendimų, atitinkančių pirkimo tikslus. Pagal Viešųjų pirkimų įstatymo 37 straipsnio 3 dalį, techninė specifikacija negali dirbtinai riboti konkurencijos, jei egzistuoja lygiaverčiai sprendimai.</w:t>
            </w:r>
          </w:p>
          <w:p w14:paraId="4B23BF37"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b)Reikalavimas dėl temperatūros duomenų perdavimo kas 1 minutę gali būti perteklinis atsižvelgiant į realius transporto paslaugų organizavimo poreikius. Tokia duomenų perdavimo dažnumo specifikacija gali ženkliai padidinti tiekėjų išlaidas ir apriboti konkurenciją, neatnešant proporcingos naudos perkančiajai organizacijai.</w:t>
            </w:r>
          </w:p>
          <w:p w14:paraId="356B7E31"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Rekomenduojame reikalavimą suformuluoti taip, kad būtų leidžiama naudoti ir kitus techninius sprendimus, užtikrinančius keleivių komfortą bei galimybę peržiūrėti temperatūros duomenis per pagrįstą laikotarpį, pvz., „Temperatūros ir šildymo/kondicionavimo įrangos būklės duomenys turi būti fiksuojami ir kaupiami, suteikiant galimybę juos peržiūrėti nuotoliniu būdu.“ Toks reikalavimas leistų dalyvauti platesniam tiekėjų ratui ir užtikrintų konkurencingesnį pirkimą.</w:t>
            </w:r>
          </w:p>
        </w:tc>
        <w:tc>
          <w:tcPr>
            <w:tcW w:w="2216" w:type="pct"/>
          </w:tcPr>
          <w:p w14:paraId="77D4F623" w14:textId="77777777" w:rsidR="00E56E3B" w:rsidRPr="00A73FBC" w:rsidRDefault="00EE00F2" w:rsidP="00A73FBC">
            <w:pPr>
              <w:ind w:left="27" w:right="60"/>
              <w:jc w:val="both"/>
              <w:rPr>
                <w:rFonts w:ascii="Times New Roman" w:hAnsi="Times New Roman" w:cs="Times New Roman"/>
                <w:sz w:val="20"/>
                <w:szCs w:val="20"/>
              </w:rPr>
            </w:pPr>
            <w:r w:rsidRPr="00A73FBC">
              <w:rPr>
                <w:rFonts w:ascii="Times New Roman" w:hAnsi="Times New Roman" w:cs="Times New Roman"/>
                <w:sz w:val="20"/>
                <w:szCs w:val="20"/>
              </w:rPr>
              <w:t>Atsakydami į pastabą dėl techninės specifikacijos 25.3 punkte nustatyto reikalavimo, informuojame, kad jis keičiamas nebus. Reikalavimas dėl realaus laiko temperatūros stebėjimo ir duomenų perdavimo yra nustatytas siekiant užtikrinti keleivių komfortą ir operatyvų šildymo/kondicionavimo sistemų veikimo stebėjimą. Duomenų atnaujinimo dažnumas yra pagrįstas efektyvia viešojo transporto kontrolės ir valdymo praktika. Be to, rinkoje egzistuoja techniniai sprendimai, atitinkantys šį reikalavimą</w:t>
            </w:r>
            <w:r w:rsidR="00743970" w:rsidRPr="00A73FBC">
              <w:rPr>
                <w:rFonts w:ascii="Times New Roman" w:hAnsi="Times New Roman" w:cs="Times New Roman"/>
                <w:sz w:val="20"/>
                <w:szCs w:val="20"/>
              </w:rPr>
              <w:t>.</w:t>
            </w:r>
          </w:p>
        </w:tc>
      </w:tr>
      <w:tr w:rsidR="00E56E3B" w:rsidRPr="00A73FBC" w14:paraId="49952345" w14:textId="77777777" w:rsidTr="00743970">
        <w:tc>
          <w:tcPr>
            <w:tcW w:w="231" w:type="pct"/>
          </w:tcPr>
          <w:p w14:paraId="00BACAFB"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19</w:t>
            </w:r>
          </w:p>
        </w:tc>
        <w:tc>
          <w:tcPr>
            <w:tcW w:w="2553" w:type="pct"/>
          </w:tcPr>
          <w:p w14:paraId="1909AD7E"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10. p. 26.1. nurodyta, kad Transporto priemonių skleidžiamo garso lygis neturi viršyti Europos Parlamento ir Tarybos reglamente (ES) Nr. 540/2014) nustatytų ribų.</w:t>
            </w:r>
          </w:p>
          <w:p w14:paraId="235177FE"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Patikslinkite, šiame punkte nurodytos imtys skaičiuojant transporto priemonių traukos variklių nuolatinę galią ar nuolatinę galią per 30 minučių?</w:t>
            </w:r>
          </w:p>
          <w:p w14:paraId="0775199D"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Siūlome šį punktą išdėstyti taip:</w:t>
            </w:r>
          </w:p>
          <w:p w14:paraId="32645F0F"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26.1.1 su ne mažesnės kaip 150 kW ir ne didesnės kaip 250 kW maksimalios galios varikliu – 76 </w:t>
            </w:r>
            <w:proofErr w:type="spellStart"/>
            <w:r w:rsidRPr="00A73FBC">
              <w:rPr>
                <w:rFonts w:ascii="Times New Roman" w:hAnsi="Times New Roman" w:cs="Times New Roman"/>
                <w:sz w:val="20"/>
                <w:szCs w:val="20"/>
              </w:rPr>
              <w:t>dB</w:t>
            </w:r>
            <w:proofErr w:type="spellEnd"/>
            <w:r w:rsidRPr="00A73FBC">
              <w:rPr>
                <w:rFonts w:ascii="Times New Roman" w:hAnsi="Times New Roman" w:cs="Times New Roman"/>
                <w:sz w:val="20"/>
                <w:szCs w:val="20"/>
              </w:rPr>
              <w:t xml:space="preserve"> (A);</w:t>
            </w:r>
          </w:p>
          <w:p w14:paraId="4F9F9B6D"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26.1.2 su ne mažesnės kaip 250 kW maksimalios galios varikliu – 77 </w:t>
            </w:r>
            <w:proofErr w:type="spellStart"/>
            <w:r w:rsidRPr="00A73FBC">
              <w:rPr>
                <w:rFonts w:ascii="Times New Roman" w:hAnsi="Times New Roman" w:cs="Times New Roman"/>
                <w:sz w:val="20"/>
                <w:szCs w:val="20"/>
              </w:rPr>
              <w:t>dB</w:t>
            </w:r>
            <w:proofErr w:type="spellEnd"/>
            <w:r w:rsidRPr="00A73FBC">
              <w:rPr>
                <w:rFonts w:ascii="Times New Roman" w:hAnsi="Times New Roman" w:cs="Times New Roman"/>
                <w:sz w:val="20"/>
                <w:szCs w:val="20"/>
              </w:rPr>
              <w:t xml:space="preserve"> (A).</w:t>
            </w:r>
          </w:p>
        </w:tc>
        <w:tc>
          <w:tcPr>
            <w:tcW w:w="2216" w:type="pct"/>
          </w:tcPr>
          <w:p w14:paraId="391A860B" w14:textId="77777777" w:rsidR="00E56E3B" w:rsidRPr="00A73FBC" w:rsidRDefault="00EE00F2" w:rsidP="001C79F1">
            <w:pPr>
              <w:ind w:left="27" w:right="60"/>
              <w:jc w:val="both"/>
              <w:rPr>
                <w:rFonts w:ascii="Times New Roman" w:hAnsi="Times New Roman" w:cs="Times New Roman"/>
                <w:sz w:val="20"/>
                <w:szCs w:val="20"/>
              </w:rPr>
            </w:pPr>
            <w:r w:rsidRPr="00A73FBC">
              <w:rPr>
                <w:rFonts w:ascii="Times New Roman" w:hAnsi="Times New Roman" w:cs="Times New Roman"/>
                <w:sz w:val="20"/>
                <w:szCs w:val="20"/>
              </w:rPr>
              <w:t xml:space="preserve">Reglamente (ES) Nr. 540/2014 nustatytos triukšmo ribos yra taikomos remiantis standartizuotomis matavimo metodikomis, todėl papildomų patikslinimų dėl  </w:t>
            </w:r>
            <w:r w:rsidR="001C79F1" w:rsidRPr="00A73FBC">
              <w:rPr>
                <w:rFonts w:ascii="Times New Roman" w:hAnsi="Times New Roman" w:cs="Times New Roman"/>
                <w:sz w:val="20"/>
                <w:szCs w:val="20"/>
              </w:rPr>
              <w:t>matavimo metodikos neteiksime.</w:t>
            </w:r>
          </w:p>
        </w:tc>
      </w:tr>
      <w:tr w:rsidR="00E56E3B" w:rsidRPr="00A73FBC" w14:paraId="47B93561" w14:textId="77777777" w:rsidTr="00743970">
        <w:tc>
          <w:tcPr>
            <w:tcW w:w="231" w:type="pct"/>
          </w:tcPr>
          <w:p w14:paraId="7976EEA5"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20</w:t>
            </w:r>
          </w:p>
        </w:tc>
        <w:tc>
          <w:tcPr>
            <w:tcW w:w="2553" w:type="pct"/>
          </w:tcPr>
          <w:p w14:paraId="62AE3550" w14:textId="77777777" w:rsidR="00E56E3B" w:rsidRPr="00A73FBC" w:rsidRDefault="00E56E3B" w:rsidP="0094162B">
            <w:pPr>
              <w:pStyle w:val="Betarp"/>
              <w:jc w:val="both"/>
              <w:rPr>
                <w:rFonts w:ascii="Times New Roman" w:hAnsi="Times New Roman" w:cs="Times New Roman"/>
                <w:sz w:val="20"/>
                <w:szCs w:val="20"/>
              </w:rPr>
            </w:pPr>
            <w:r w:rsidRPr="00A73FBC">
              <w:rPr>
                <w:rFonts w:ascii="Times New Roman" w:hAnsi="Times New Roman" w:cs="Times New Roman"/>
                <w:sz w:val="20"/>
                <w:szCs w:val="20"/>
              </w:rPr>
              <w:t>11. p. 27.10. minima kad už vairuotojo esanti pertvara turi būti nepermatoma. Patikslinkite, ar ši pertvara yra p. 27.9. minimos kabinos dalies elementas?</w:t>
            </w:r>
          </w:p>
        </w:tc>
        <w:tc>
          <w:tcPr>
            <w:tcW w:w="2216" w:type="pct"/>
          </w:tcPr>
          <w:p w14:paraId="50402430" w14:textId="77777777" w:rsidR="00E56E3B" w:rsidRPr="00A73FBC" w:rsidRDefault="004C606F"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Taip.</w:t>
            </w:r>
          </w:p>
        </w:tc>
      </w:tr>
      <w:tr w:rsidR="00E56E3B" w:rsidRPr="00A73FBC" w14:paraId="5405E2A2" w14:textId="77777777" w:rsidTr="00743970">
        <w:tc>
          <w:tcPr>
            <w:tcW w:w="231" w:type="pct"/>
          </w:tcPr>
          <w:p w14:paraId="2741B251"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21</w:t>
            </w:r>
          </w:p>
        </w:tc>
        <w:tc>
          <w:tcPr>
            <w:tcW w:w="2553" w:type="pct"/>
          </w:tcPr>
          <w:p w14:paraId="1E628C5E"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12. Susipažinę su techninės specifikacijos 28.6, 28.7 ir 28.8 punktais, manome, kad kai kurie nurodyti reikalavimai yra pertekliniai, o kai kurie galėtų būti suformuluoti lanksčiau, atsižvelgiant į šiuolaikinius rinkos sprendimus ir įvairias medžiagų galimybes.</w:t>
            </w:r>
          </w:p>
          <w:p w14:paraId="45AFBBCE"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lastRenderedPageBreak/>
              <w:t>12.1. ECO odos naudojimas – galimybė apsvarstyti ir tekstilės variantą</w:t>
            </w:r>
          </w:p>
          <w:p w14:paraId="01C49685"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28.6 punkte numatoma, kad sėdynių apmušalų audinys turi būti iš ECO odos. Tačiau turėtume atsižvelgti į tai, kad šiuolaikinėse transporto priemonėse, ypač viešojo transporto sektoriuje, plačiai naudojami ir aukštos kokybės tekstiliniai audiniai, kurie taip pat gali atitikti ekologinius ir ilgaamžiškumo reikalavimus.</w:t>
            </w:r>
          </w:p>
          <w:p w14:paraId="6DCF2722"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Todėl rekomenduojame peržiūrėti šį reikalavimą ir leisti naudoti ne tik ECO odą, bet ir tekstilę, atitinkančią aukštus kokybės ir aplinkos apsaugos standartus. Tai suteiktų didesnį lankstumą tiek gamintojams, tiek užsakovams, nes tekstilė gali pasiūlyti įvairių privalumų, tokių kaip geresnis kvėpavimas ir komfortas keleiviams.</w:t>
            </w:r>
          </w:p>
          <w:p w14:paraId="3F1D33BF"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12.2. Pertekliniai reikalavimai dėl sėdynių apmušalų atsparumo ir garantijos</w:t>
            </w:r>
          </w:p>
          <w:p w14:paraId="5E57029F"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28.7 punktas reikalauja, kad audinys būtų atsparus lankstymui pagal ISO 7854 B metodą ne mažiau kaip 400 000 lankstymo ciklų. Tuo tarpu 28.8 punktas nurodo, kad gamintojas suteikia garantiją, kad apmušalai nenusidėvės mažiausiai 5 metus.</w:t>
            </w:r>
          </w:p>
          <w:p w14:paraId="4B0C7E9A"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Tai yra pertekliniai reikalavimai, nes tiek atsparumo lankstymui, tiek ilgaamžiškumo garantija turėtų būti apibendrinta vienu aiškiu ir pagrįstu kriterijumi. Dažniausiai naudojama praktika rinkoje yra nustatyti tik vieną laiko garantijos terminą, kuris apima tiek audinio atsparumą, tiek jo ilgaamžiškumą per nurodytą laikotarpį.</w:t>
            </w:r>
          </w:p>
          <w:p w14:paraId="3961C8EA" w14:textId="77777777" w:rsidR="00E56E3B" w:rsidRPr="00A73FBC" w:rsidRDefault="00743970"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 </w:t>
            </w:r>
            <w:r w:rsidR="00E56E3B" w:rsidRPr="00A73FBC">
              <w:rPr>
                <w:rFonts w:ascii="Times New Roman" w:hAnsi="Times New Roman" w:cs="Times New Roman"/>
                <w:sz w:val="20"/>
                <w:szCs w:val="20"/>
              </w:rPr>
              <w:t>Siūlome šiuos punktus sujungti ir nustatyti vieną konkretų laikotarpį (pvz., 5 metų garantija), kuri apimtų tiek audinio atsparumą, tiek jo ilgaamžiškumą.</w:t>
            </w:r>
          </w:p>
          <w:p w14:paraId="77659338"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Siūlomas pakeitimas Atsižvelgiant į aukščiau pateiktus argumentus, siūlome šiuos punktus redaguoti taip:</w:t>
            </w:r>
          </w:p>
          <w:p w14:paraId="0ECDBFDC"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„28.6. Sėdynių apmušalų audinys turi būti iš ECO odos arba tekstilės, atitinkančios aukštus kokybės ir aplinkos apsaugos standartus;</w:t>
            </w:r>
          </w:p>
          <w:p w14:paraId="06461FC9"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28.7. Sėdynių apmušalų audinys turi būti atsparus lankstymui ir užtikrinti ilgaamžiškumą per garantinį laikotarpį, kuris nebus trumpesnis nei 5 metai.“</w:t>
            </w:r>
          </w:p>
          <w:p w14:paraId="4B3E12B9"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Šis pakeitimas leistų pasiekti tą patį funkcionalumą ir patikimumą, tačiau suteiktų daugiau lankstumo ir paprastumo tiek techninės specifikacijos rengime, tiek realizavime.</w:t>
            </w:r>
          </w:p>
        </w:tc>
        <w:tc>
          <w:tcPr>
            <w:tcW w:w="2216" w:type="pct"/>
          </w:tcPr>
          <w:p w14:paraId="27611F98" w14:textId="77777777" w:rsidR="00E56E3B" w:rsidRPr="00A73FBC" w:rsidRDefault="004C606F" w:rsidP="00A73FBC">
            <w:pPr>
              <w:ind w:left="27" w:right="60"/>
              <w:jc w:val="both"/>
              <w:rPr>
                <w:rFonts w:ascii="Times New Roman" w:hAnsi="Times New Roman" w:cs="Times New Roman"/>
                <w:sz w:val="20"/>
                <w:szCs w:val="20"/>
              </w:rPr>
            </w:pPr>
            <w:r w:rsidRPr="00A73FBC">
              <w:rPr>
                <w:rFonts w:ascii="Times New Roman" w:hAnsi="Times New Roman" w:cs="Times New Roman"/>
                <w:sz w:val="20"/>
                <w:szCs w:val="20"/>
              </w:rPr>
              <w:lastRenderedPageBreak/>
              <w:t xml:space="preserve">Atsakydami į pastabą dėl techninės specifikacijos 28.6, 28.7 ir 28.8 punktuose numatytų reikalavimų, informuojame, kad jie nebus keičiami. ECO odos naudojimo reikalavimas nustatytas siekiant užtikrinti lengvą valymą, higienos </w:t>
            </w:r>
            <w:r w:rsidRPr="00A73FBC">
              <w:rPr>
                <w:rFonts w:ascii="Times New Roman" w:hAnsi="Times New Roman" w:cs="Times New Roman"/>
                <w:sz w:val="20"/>
                <w:szCs w:val="20"/>
              </w:rPr>
              <w:lastRenderedPageBreak/>
              <w:t>standartų laikymąsi ir ilgaamžiškumą intensyviai eksploatuojamame viešajame transporte.</w:t>
            </w:r>
          </w:p>
        </w:tc>
      </w:tr>
      <w:tr w:rsidR="00E56E3B" w:rsidRPr="00A73FBC" w14:paraId="3D8D0CE2" w14:textId="77777777" w:rsidTr="00743970">
        <w:tc>
          <w:tcPr>
            <w:tcW w:w="231" w:type="pct"/>
          </w:tcPr>
          <w:p w14:paraId="00D44795"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lastRenderedPageBreak/>
              <w:t>22</w:t>
            </w:r>
          </w:p>
        </w:tc>
        <w:tc>
          <w:tcPr>
            <w:tcW w:w="2553" w:type="pct"/>
          </w:tcPr>
          <w:p w14:paraId="6ACAD3BA"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13. Norint aiškiai ir tiksliai apibrėžti reikalavimą siūlome pakoreguoti p. 30.3 sekančiai:</w:t>
            </w:r>
          </w:p>
          <w:p w14:paraId="0229740C"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„30.3. Langai turi būti pagaminti iš saugaus (grūdinto) stiklo, šoniniai langai turi būti su dvigubais stiklais arba šildomi elektra, išskyrus orlaides.“</w:t>
            </w:r>
          </w:p>
          <w:p w14:paraId="0B55978D" w14:textId="77777777" w:rsidR="00E56E3B" w:rsidRPr="00A73FBC" w:rsidRDefault="00E56E3B" w:rsidP="00E56E3B">
            <w:pPr>
              <w:pStyle w:val="Betarp"/>
              <w:jc w:val="both"/>
              <w:rPr>
                <w:rFonts w:ascii="Times New Roman" w:hAnsi="Times New Roman" w:cs="Times New Roman"/>
                <w:sz w:val="20"/>
                <w:szCs w:val="20"/>
              </w:rPr>
            </w:pPr>
          </w:p>
        </w:tc>
        <w:tc>
          <w:tcPr>
            <w:tcW w:w="2216" w:type="pct"/>
          </w:tcPr>
          <w:p w14:paraId="6DA3AFA0" w14:textId="77777777" w:rsidR="004C606F" w:rsidRPr="00A73FBC" w:rsidRDefault="004C606F" w:rsidP="004C606F">
            <w:pPr>
              <w:ind w:right="60"/>
              <w:jc w:val="both"/>
              <w:rPr>
                <w:rFonts w:ascii="Times New Roman" w:hAnsi="Times New Roman" w:cs="Times New Roman"/>
                <w:sz w:val="20"/>
                <w:szCs w:val="20"/>
              </w:rPr>
            </w:pPr>
            <w:r w:rsidRPr="00A73FBC">
              <w:rPr>
                <w:rFonts w:ascii="Times New Roman" w:hAnsi="Times New Roman" w:cs="Times New Roman"/>
                <w:sz w:val="20"/>
                <w:szCs w:val="20"/>
              </w:rPr>
              <w:t>Techninė specifikacija bus išdėstyta nauja redakcija:</w:t>
            </w:r>
          </w:p>
          <w:p w14:paraId="3B956ED3" w14:textId="77777777" w:rsidR="004C606F" w:rsidRPr="00A73FBC" w:rsidRDefault="004C606F" w:rsidP="004C606F">
            <w:pPr>
              <w:ind w:right="60"/>
              <w:jc w:val="both"/>
              <w:rPr>
                <w:rFonts w:ascii="Times New Roman" w:hAnsi="Times New Roman" w:cs="Times New Roman"/>
                <w:sz w:val="20"/>
                <w:szCs w:val="20"/>
              </w:rPr>
            </w:pPr>
            <w:r w:rsidRPr="00A73FBC">
              <w:rPr>
                <w:rFonts w:ascii="Times New Roman" w:hAnsi="Times New Roman" w:cs="Times New Roman"/>
                <w:sz w:val="20"/>
                <w:szCs w:val="20"/>
              </w:rPr>
              <w:t>„30.3. Langai turi būti pagaminti iš saugaus (grūdinto) stiklo. Šoniniai langai turi būti su dvigubais stiklais arba šildomi elektra, išskyrus orlaides;“</w:t>
            </w:r>
          </w:p>
          <w:p w14:paraId="6EC959F5" w14:textId="77777777" w:rsidR="00E56E3B" w:rsidRPr="00A73FBC" w:rsidRDefault="00E56E3B" w:rsidP="00BE14B2">
            <w:pPr>
              <w:ind w:left="27" w:right="60"/>
              <w:jc w:val="both"/>
              <w:rPr>
                <w:rFonts w:ascii="Times New Roman" w:hAnsi="Times New Roman" w:cs="Times New Roman"/>
                <w:sz w:val="20"/>
                <w:szCs w:val="20"/>
              </w:rPr>
            </w:pPr>
          </w:p>
        </w:tc>
      </w:tr>
      <w:tr w:rsidR="00E56E3B" w:rsidRPr="00A73FBC" w14:paraId="2FC80AE3" w14:textId="77777777" w:rsidTr="00743970">
        <w:tc>
          <w:tcPr>
            <w:tcW w:w="231" w:type="pct"/>
          </w:tcPr>
          <w:p w14:paraId="6733FDC2" w14:textId="77777777" w:rsidR="00E56E3B" w:rsidRPr="00A73FBC" w:rsidRDefault="00E56E3B" w:rsidP="0036579E">
            <w:pPr>
              <w:pStyle w:val="Betarp"/>
              <w:jc w:val="both"/>
              <w:rPr>
                <w:rFonts w:ascii="Times New Roman" w:hAnsi="Times New Roman" w:cs="Times New Roman"/>
                <w:sz w:val="20"/>
                <w:szCs w:val="20"/>
              </w:rPr>
            </w:pPr>
          </w:p>
        </w:tc>
        <w:tc>
          <w:tcPr>
            <w:tcW w:w="2553" w:type="pct"/>
          </w:tcPr>
          <w:p w14:paraId="509AFC81"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14. susipažinę su p. 32.1. kur sakoma kad keleivių salono apšvietimas turi būti LED technologijos, veikiantis dviem režimais, iš kurių vienas turi būti ekonominis. Turi būti galimybė iš dalies arba visiškai apšviesti keleivių saloną.</w:t>
            </w:r>
          </w:p>
          <w:p w14:paraId="64D5B275" w14:textId="77777777" w:rsidR="00E56E3B" w:rsidRPr="00A73FBC" w:rsidRDefault="00E56E3B" w:rsidP="00E56E3B">
            <w:pPr>
              <w:pStyle w:val="Betarp"/>
              <w:jc w:val="both"/>
              <w:rPr>
                <w:rFonts w:ascii="Times New Roman" w:hAnsi="Times New Roman" w:cs="Times New Roman"/>
                <w:sz w:val="20"/>
                <w:szCs w:val="20"/>
              </w:rPr>
            </w:pPr>
          </w:p>
          <w:p w14:paraId="752C2B49"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Patikslinkite, reikalavimas turi būti apšviečiama salono dali (galas ar priekis) ar nurodomas apšvietimo ryškumo lygis.</w:t>
            </w:r>
          </w:p>
        </w:tc>
        <w:tc>
          <w:tcPr>
            <w:tcW w:w="2216" w:type="pct"/>
          </w:tcPr>
          <w:p w14:paraId="3A85883B" w14:textId="77777777" w:rsidR="00E56E3B" w:rsidRPr="00A73FBC" w:rsidRDefault="004C606F"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Turimas omenyje apšvietimo intensyvumo lygis.</w:t>
            </w:r>
          </w:p>
        </w:tc>
      </w:tr>
      <w:tr w:rsidR="00E56E3B" w:rsidRPr="00A73FBC" w14:paraId="07FA9401" w14:textId="77777777" w:rsidTr="00743970">
        <w:tc>
          <w:tcPr>
            <w:tcW w:w="231" w:type="pct"/>
          </w:tcPr>
          <w:p w14:paraId="28567CEF"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23</w:t>
            </w:r>
          </w:p>
        </w:tc>
        <w:tc>
          <w:tcPr>
            <w:tcW w:w="2553" w:type="pct"/>
          </w:tcPr>
          <w:p w14:paraId="1903A7D5" w14:textId="77777777" w:rsidR="00E56E3B" w:rsidRPr="00A73FBC" w:rsidRDefault="00E56E3B" w:rsidP="0094162B">
            <w:pPr>
              <w:pStyle w:val="Betarp"/>
              <w:jc w:val="both"/>
              <w:rPr>
                <w:rFonts w:ascii="Times New Roman" w:hAnsi="Times New Roman" w:cs="Times New Roman"/>
                <w:sz w:val="20"/>
                <w:szCs w:val="20"/>
              </w:rPr>
            </w:pPr>
            <w:r w:rsidRPr="00A73FBC">
              <w:rPr>
                <w:rFonts w:ascii="Times New Roman" w:hAnsi="Times New Roman" w:cs="Times New Roman"/>
                <w:sz w:val="20"/>
                <w:szCs w:val="20"/>
              </w:rPr>
              <w:t>15. Susipažinę su p. 33.2. reikalavimu prašome patikslinti kokiu pagrindu suformavote plastikinių pakabinamų laikiklių dydžius. Mūsų manymu, tai apriboja konkurenciją, nes nurodyti dydžio parametrai nėra standartas ir gali apriboti gamintojų pasiūlymų variantus. Siūlome padidinti variantų kiekį, pvz. 60x90mm.</w:t>
            </w:r>
          </w:p>
        </w:tc>
        <w:tc>
          <w:tcPr>
            <w:tcW w:w="2216" w:type="pct"/>
          </w:tcPr>
          <w:p w14:paraId="3C4A4309" w14:textId="77777777" w:rsidR="00E56E3B" w:rsidRPr="00A73FBC" w:rsidRDefault="004C606F"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Reikalavimai keičiami nebus.</w:t>
            </w:r>
          </w:p>
        </w:tc>
      </w:tr>
      <w:tr w:rsidR="00E56E3B" w:rsidRPr="00A73FBC" w14:paraId="4DDF6044" w14:textId="77777777" w:rsidTr="00743970">
        <w:tc>
          <w:tcPr>
            <w:tcW w:w="231" w:type="pct"/>
          </w:tcPr>
          <w:p w14:paraId="330C94C6"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lastRenderedPageBreak/>
              <w:t>24</w:t>
            </w:r>
          </w:p>
        </w:tc>
        <w:tc>
          <w:tcPr>
            <w:tcW w:w="2553" w:type="pct"/>
          </w:tcPr>
          <w:p w14:paraId="04B4426E" w14:textId="77777777" w:rsidR="00E56E3B" w:rsidRPr="00A73FBC" w:rsidRDefault="00E56E3B" w:rsidP="0094162B">
            <w:pPr>
              <w:pStyle w:val="Betarp"/>
              <w:jc w:val="both"/>
              <w:rPr>
                <w:rFonts w:ascii="Times New Roman" w:hAnsi="Times New Roman" w:cs="Times New Roman"/>
                <w:sz w:val="20"/>
                <w:szCs w:val="20"/>
              </w:rPr>
            </w:pPr>
            <w:r w:rsidRPr="00A73FBC">
              <w:rPr>
                <w:rFonts w:ascii="Times New Roman" w:hAnsi="Times New Roman" w:cs="Times New Roman"/>
                <w:sz w:val="20"/>
                <w:szCs w:val="20"/>
              </w:rPr>
              <w:t>16. Vertinant tai, kad grindų dangos kokybės savybėms iškelti net 8 reikalavimai p. 35.1., siūlome panaikinti p. 35.6. nes jis yra perteklinis.</w:t>
            </w:r>
          </w:p>
        </w:tc>
        <w:tc>
          <w:tcPr>
            <w:tcW w:w="2216" w:type="pct"/>
          </w:tcPr>
          <w:p w14:paraId="126528EA" w14:textId="77777777" w:rsidR="00E56E3B" w:rsidRPr="00A73FBC" w:rsidRDefault="004C606F" w:rsidP="00743970">
            <w:pPr>
              <w:ind w:left="27" w:right="60"/>
              <w:jc w:val="both"/>
              <w:rPr>
                <w:rFonts w:ascii="Times New Roman" w:hAnsi="Times New Roman" w:cs="Times New Roman"/>
                <w:sz w:val="20"/>
                <w:szCs w:val="20"/>
              </w:rPr>
            </w:pPr>
            <w:r w:rsidRPr="00A73FBC">
              <w:rPr>
                <w:rFonts w:ascii="Times New Roman" w:hAnsi="Times New Roman" w:cs="Times New Roman"/>
                <w:sz w:val="20"/>
                <w:szCs w:val="20"/>
              </w:rPr>
              <w:t xml:space="preserve">35.6. punktas nebus </w:t>
            </w:r>
            <w:r w:rsidR="00743970" w:rsidRPr="00A73FBC">
              <w:rPr>
                <w:rFonts w:ascii="Times New Roman" w:hAnsi="Times New Roman" w:cs="Times New Roman"/>
                <w:sz w:val="20"/>
                <w:szCs w:val="20"/>
              </w:rPr>
              <w:t>naikinamas</w:t>
            </w:r>
            <w:r w:rsidRPr="00A73FBC">
              <w:rPr>
                <w:rFonts w:ascii="Times New Roman" w:hAnsi="Times New Roman" w:cs="Times New Roman"/>
                <w:sz w:val="20"/>
                <w:szCs w:val="20"/>
              </w:rPr>
              <w:t>.</w:t>
            </w:r>
          </w:p>
        </w:tc>
      </w:tr>
      <w:tr w:rsidR="00E56E3B" w:rsidRPr="00A73FBC" w14:paraId="0AEB790A" w14:textId="77777777" w:rsidTr="00743970">
        <w:tc>
          <w:tcPr>
            <w:tcW w:w="231" w:type="pct"/>
          </w:tcPr>
          <w:p w14:paraId="0D7CE095"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25</w:t>
            </w:r>
          </w:p>
        </w:tc>
        <w:tc>
          <w:tcPr>
            <w:tcW w:w="2553" w:type="pct"/>
          </w:tcPr>
          <w:p w14:paraId="0AC0595F"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17. Siūlome panaikinti techninės specifikacijos 48.1.9 punktą</w:t>
            </w:r>
          </w:p>
          <w:p w14:paraId="10314F8E"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Atsižvelgdami į tai, kad:</w:t>
            </w:r>
          </w:p>
          <w:p w14:paraId="4EC5BD59" w14:textId="77777777" w:rsidR="00E56E3B" w:rsidRPr="00A73FBC" w:rsidRDefault="00E56E3B" w:rsidP="00743970">
            <w:pPr>
              <w:pStyle w:val="Betarp"/>
              <w:numPr>
                <w:ilvl w:val="0"/>
                <w:numId w:val="4"/>
              </w:numPr>
              <w:jc w:val="both"/>
              <w:rPr>
                <w:rFonts w:ascii="Times New Roman" w:hAnsi="Times New Roman" w:cs="Times New Roman"/>
                <w:sz w:val="20"/>
                <w:szCs w:val="20"/>
              </w:rPr>
            </w:pPr>
            <w:r w:rsidRPr="00A73FBC">
              <w:rPr>
                <w:rFonts w:ascii="Times New Roman" w:hAnsi="Times New Roman" w:cs="Times New Roman"/>
                <w:sz w:val="20"/>
                <w:szCs w:val="20"/>
              </w:rPr>
              <w:t>Asmenys, naudojantys programinę įrangą, turi turėti atitinkamą kvalifikaciją ir specialius mokymus, todėl vien licencijos suteikimas nėra pakankamas veiksmingam sistemos naudojimui;</w:t>
            </w:r>
          </w:p>
          <w:p w14:paraId="12FDD31B" w14:textId="77777777" w:rsidR="00E56E3B" w:rsidRPr="00A73FBC" w:rsidRDefault="00E56E3B" w:rsidP="00743970">
            <w:pPr>
              <w:pStyle w:val="Betarp"/>
              <w:numPr>
                <w:ilvl w:val="0"/>
                <w:numId w:val="4"/>
              </w:numPr>
              <w:jc w:val="both"/>
              <w:rPr>
                <w:rFonts w:ascii="Times New Roman" w:hAnsi="Times New Roman" w:cs="Times New Roman"/>
                <w:sz w:val="20"/>
                <w:szCs w:val="20"/>
              </w:rPr>
            </w:pPr>
            <w:r w:rsidRPr="00A73FBC">
              <w:rPr>
                <w:rFonts w:ascii="Times New Roman" w:hAnsi="Times New Roman" w:cs="Times New Roman"/>
                <w:sz w:val="20"/>
                <w:szCs w:val="20"/>
              </w:rPr>
              <w:t>Programinės įrangos gamintojai sąmoningai riboja naudotojų skaičių dėl sistemų pažeidžiamumo rizikos ir kibernetinio saugumo užtikrinimo;</w:t>
            </w:r>
          </w:p>
          <w:p w14:paraId="2E986922"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Siūlome pašalinti techninės specifikacijos 48.1.9 punktą kaip perteklinį ir neefektyviai užtikrinantį viešojo pirkimo tikslus.</w:t>
            </w:r>
          </w:p>
        </w:tc>
        <w:tc>
          <w:tcPr>
            <w:tcW w:w="2216" w:type="pct"/>
          </w:tcPr>
          <w:p w14:paraId="28060B47" w14:textId="77777777" w:rsidR="00E56E3B" w:rsidRPr="00A73FBC" w:rsidRDefault="004C606F"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Reikalavimai keičiami nebus.</w:t>
            </w:r>
          </w:p>
        </w:tc>
      </w:tr>
      <w:tr w:rsidR="00E56E3B" w:rsidRPr="00A73FBC" w14:paraId="025A08F6" w14:textId="77777777" w:rsidTr="00743970">
        <w:tc>
          <w:tcPr>
            <w:tcW w:w="231" w:type="pct"/>
          </w:tcPr>
          <w:p w14:paraId="068F2ABC"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26</w:t>
            </w:r>
          </w:p>
        </w:tc>
        <w:tc>
          <w:tcPr>
            <w:tcW w:w="2553" w:type="pct"/>
          </w:tcPr>
          <w:p w14:paraId="3D672751"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18. Pasiūlymas pakeisti techninės specifikacijos 50.1.1 ir 50.1.4 punktus</w:t>
            </w:r>
          </w:p>
          <w:p w14:paraId="395C3108"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Atsižvelgdami į tai, kad komercinis transportas turi didelį nusidėvėjimo koeficientą dėl intensyvaus ir nuolatinio eksploatavimo, bei į tai, jog tiekėjui yra sudėtinga valdyti tinkamą prekės eksploatacijos procesą, nes jis negali kontroliuoti Pirkėjo vidinių procesų ir garantinių įsipareigojimų vykdymo, siūlome šį punktą koreguoti taip:</w:t>
            </w:r>
          </w:p>
          <w:p w14:paraId="20D1DB3F"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„50.1.1. Dalims, mazgams ir agregatams – 24 mėnesių arba kol autobusas nuvažiuos 200 000 km, priklausomai nuo to, kas įvyks anksčiau (garantija netaikoma automatiškai susidėvėjusioms dalims, tokioms kaip stabdžių trinkelės, stabdžių diskai, valytuvų šepetėliai, padangos, filtrai, skysčiai, tepalai, LED lemputės, diržai ir kt.).“</w:t>
            </w:r>
          </w:p>
          <w:p w14:paraId="2DD4C379"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„50.1.4. Elektros ir elektroninei įrangai – 24 mėnesių arba kol transporto priemonė nuvažiuos 200 000 km, priklausomai nuo to, kas įvyks anksčiau.“</w:t>
            </w:r>
          </w:p>
          <w:p w14:paraId="565BCCA7"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Papildoma, nei įprastai taikoma, garantija didina tiekėjo finansinę riziką, kuri neišvengiamai bus įskaičiuota į prekės kainą, o tai padidins bendras pirkimo sąnaudas. Be to, esant ilgesniam garantiniam laikotarpiui, Pirkėjas gali būti mažiau suinteresuotas tinkamai eksploatuoti ir prižiūrėti prekes, kas gali neigiamai paveikti transporto priemonių ilgaamžiškumą ir patikimumą.</w:t>
            </w:r>
          </w:p>
          <w:p w14:paraId="1AC6F863"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Atsižvelgiant į tai, siūlome garantijos trukmę vertinti papildomais balais vertinant tiekėjų pasiūlymus, užuot ją nustatant kaip privalomą reikalavimą. Tai užtikrintų konkurencingesnes kainas ir leistų Pirkėjui objektyviai įvertinti garantinių įsipareigojimų naudą.</w:t>
            </w:r>
          </w:p>
        </w:tc>
        <w:tc>
          <w:tcPr>
            <w:tcW w:w="2216" w:type="pct"/>
          </w:tcPr>
          <w:p w14:paraId="5E33C003" w14:textId="77777777" w:rsidR="00E56E3B" w:rsidRPr="00A73FBC" w:rsidRDefault="0090766D" w:rsidP="00A73FBC">
            <w:pPr>
              <w:ind w:left="27" w:right="60"/>
              <w:jc w:val="both"/>
              <w:rPr>
                <w:rFonts w:ascii="Times New Roman" w:hAnsi="Times New Roman" w:cs="Times New Roman"/>
                <w:sz w:val="20"/>
                <w:szCs w:val="20"/>
              </w:rPr>
            </w:pPr>
            <w:r w:rsidRPr="00A73FBC">
              <w:rPr>
                <w:rFonts w:ascii="Times New Roman" w:hAnsi="Times New Roman" w:cs="Times New Roman"/>
                <w:sz w:val="20"/>
                <w:szCs w:val="20"/>
              </w:rPr>
              <w:t xml:space="preserve">Atsakydami į pastabą dėl techninės specifikacijos 50.1.1 ir 50.1.4 punktų reikalavimų, informuojame, kad jie </w:t>
            </w:r>
            <w:r w:rsidR="00743970" w:rsidRPr="00A73FBC">
              <w:rPr>
                <w:rFonts w:ascii="Times New Roman" w:hAnsi="Times New Roman" w:cs="Times New Roman"/>
                <w:sz w:val="20"/>
                <w:szCs w:val="20"/>
              </w:rPr>
              <w:t>keičiami</w:t>
            </w:r>
            <w:r w:rsidRPr="00A73FBC">
              <w:rPr>
                <w:rFonts w:ascii="Times New Roman" w:hAnsi="Times New Roman" w:cs="Times New Roman"/>
                <w:sz w:val="20"/>
                <w:szCs w:val="20"/>
              </w:rPr>
              <w:t xml:space="preserve"> nebus. Nustatyti garantiniai įsipareigojimai yra būtini siekiant užtikrinti transporto priemonių patikimumą ir ilgalaikį eksploatavimą. Ilgesnis garantinis laikotarpis taip pat prisideda prie mažesnių eksploatacinių sąnaudų ir didesnio viešųjų paslaugų teikimo efektyvumo.</w:t>
            </w:r>
          </w:p>
        </w:tc>
      </w:tr>
      <w:tr w:rsidR="00E56E3B" w:rsidRPr="00A73FBC" w14:paraId="2541D7BC" w14:textId="77777777" w:rsidTr="00743970">
        <w:tc>
          <w:tcPr>
            <w:tcW w:w="231" w:type="pct"/>
          </w:tcPr>
          <w:p w14:paraId="53167EFC"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27</w:t>
            </w:r>
          </w:p>
        </w:tc>
        <w:tc>
          <w:tcPr>
            <w:tcW w:w="2553" w:type="pct"/>
          </w:tcPr>
          <w:p w14:paraId="21127D8A"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19. Pasiūlymas pakeisti techninės specifikacijos 50.1.2 punktą</w:t>
            </w:r>
          </w:p>
          <w:p w14:paraId="5D66E881" w14:textId="77777777" w:rsidR="00E56E3B" w:rsidRPr="00A73FBC" w:rsidRDefault="00E56E3B" w:rsidP="000F1131">
            <w:pPr>
              <w:pStyle w:val="Betarp"/>
              <w:jc w:val="both"/>
              <w:rPr>
                <w:rFonts w:ascii="Times New Roman" w:hAnsi="Times New Roman" w:cs="Times New Roman"/>
                <w:sz w:val="20"/>
                <w:szCs w:val="20"/>
              </w:rPr>
            </w:pPr>
            <w:r w:rsidRPr="00A73FBC">
              <w:rPr>
                <w:rFonts w:ascii="Times New Roman" w:hAnsi="Times New Roman" w:cs="Times New Roman"/>
                <w:sz w:val="20"/>
                <w:szCs w:val="20"/>
              </w:rPr>
              <w:t>„50.1.2. Salono dangai, kėbului nuo lūžimų, deformacijos, korozijos (tik jei dėl korozijos sugadintos dalys nebegali tinkamai funkcionuoti), o taip pat važiuoklei nuo lūžimų ar korozijos (tik jei dėl</w:t>
            </w:r>
            <w:r w:rsidR="000F1131" w:rsidRPr="00A73FBC">
              <w:rPr>
                <w:rFonts w:ascii="Times New Roman" w:hAnsi="Times New Roman" w:cs="Times New Roman"/>
                <w:sz w:val="20"/>
                <w:szCs w:val="20"/>
              </w:rPr>
              <w:t xml:space="preserve"> </w:t>
            </w:r>
            <w:r w:rsidRPr="00A73FBC">
              <w:rPr>
                <w:rFonts w:ascii="Times New Roman" w:hAnsi="Times New Roman" w:cs="Times New Roman"/>
                <w:sz w:val="20"/>
                <w:szCs w:val="20"/>
              </w:rPr>
              <w:t>korozijos sugadintos dalys nebegali tinkamai funkcionuoti) – ne trumpiau nei 10 metų (120 mėnesių) be ridos apribojimo, jei transporto priemonė yra tinkamai eksploatuojama pagal gamintojo nustatytas sąlygas.“</w:t>
            </w:r>
          </w:p>
        </w:tc>
        <w:tc>
          <w:tcPr>
            <w:tcW w:w="2216" w:type="pct"/>
          </w:tcPr>
          <w:p w14:paraId="4FF280BE" w14:textId="77777777" w:rsidR="00E56E3B" w:rsidRPr="00A73FBC" w:rsidRDefault="000F1131"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Reikalavimai keičiami nebus.</w:t>
            </w:r>
          </w:p>
        </w:tc>
      </w:tr>
      <w:tr w:rsidR="00E56E3B" w:rsidRPr="00A73FBC" w14:paraId="03537486" w14:textId="77777777" w:rsidTr="00743970">
        <w:tc>
          <w:tcPr>
            <w:tcW w:w="231" w:type="pct"/>
          </w:tcPr>
          <w:p w14:paraId="69FE118C"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28</w:t>
            </w:r>
          </w:p>
        </w:tc>
        <w:tc>
          <w:tcPr>
            <w:tcW w:w="2553" w:type="pct"/>
          </w:tcPr>
          <w:p w14:paraId="52F42849"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20. Pasiūlymas pakeisti techninės specifikacijos 50.2 punktą</w:t>
            </w:r>
          </w:p>
          <w:p w14:paraId="7BBA5F18"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„50.2. Tiekėjas turi garantuoti, kad atsarginių dalių bus galima įsigyti ne trumpiau kaip 10 metų nuo transporto priemonės perdavimo ir priėmimo akto pasirašymo dienos.„ Numatytas 15 metų terminas yra neracionalus, kadangi autobusas sudarytas iš daugelio skirtingų gamintojų </w:t>
            </w:r>
            <w:r w:rsidRPr="00A73FBC">
              <w:rPr>
                <w:rFonts w:ascii="Times New Roman" w:hAnsi="Times New Roman" w:cs="Times New Roman"/>
                <w:sz w:val="20"/>
                <w:szCs w:val="20"/>
              </w:rPr>
              <w:lastRenderedPageBreak/>
              <w:t>agregatų, kurių gamybos tęstinumo tiekėjas negali užtikrinti. Atsakomybė už visų dalių prieinamumą tokiam laikotarpiui yra nepagrįsta.</w:t>
            </w:r>
          </w:p>
        </w:tc>
        <w:tc>
          <w:tcPr>
            <w:tcW w:w="2216" w:type="pct"/>
          </w:tcPr>
          <w:p w14:paraId="37DF0F1C" w14:textId="77777777" w:rsidR="00E56E3B" w:rsidRPr="00A73FBC" w:rsidRDefault="000F1131" w:rsidP="00A73FBC">
            <w:pPr>
              <w:ind w:left="27" w:right="60"/>
              <w:jc w:val="both"/>
              <w:rPr>
                <w:rFonts w:ascii="Times New Roman" w:hAnsi="Times New Roman" w:cs="Times New Roman"/>
                <w:sz w:val="20"/>
                <w:szCs w:val="20"/>
              </w:rPr>
            </w:pPr>
            <w:r w:rsidRPr="00A73FBC">
              <w:rPr>
                <w:rFonts w:ascii="Times New Roman" w:hAnsi="Times New Roman" w:cs="Times New Roman"/>
                <w:sz w:val="20"/>
                <w:szCs w:val="20"/>
              </w:rPr>
              <w:lastRenderedPageBreak/>
              <w:t>Atsakydami į pastabą dėl techninės specifikacijos 50.2 punkto reikalavimo, informuojame, kad jis keičiamas nebus. 15 metų atsarginių dalių prieinamumo užtikrinimas yra būtinas siekiant garantuoti transporto priemonių ilgalaikį eksploatavimą, patikimumą ir priežiūrą per visą jų gyvavimo ciklą.</w:t>
            </w:r>
          </w:p>
        </w:tc>
      </w:tr>
      <w:tr w:rsidR="00BE14B2" w:rsidRPr="00A73FBC" w14:paraId="4660DA6B" w14:textId="77777777" w:rsidTr="00743970">
        <w:tc>
          <w:tcPr>
            <w:tcW w:w="231" w:type="pct"/>
          </w:tcPr>
          <w:p w14:paraId="33A9F9DE" w14:textId="77777777" w:rsidR="00BE14B2"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29</w:t>
            </w:r>
          </w:p>
        </w:tc>
        <w:tc>
          <w:tcPr>
            <w:tcW w:w="2553" w:type="pct"/>
          </w:tcPr>
          <w:p w14:paraId="1AE3948B"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Siūlome pašalinti iš techninės specifikacijos 50.3 punktą kaip nepagrįstą ir neracionalų.</w:t>
            </w:r>
          </w:p>
          <w:p w14:paraId="27C64947"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Argumentai:</w:t>
            </w:r>
          </w:p>
          <w:p w14:paraId="7CF5E5C8" w14:textId="77777777" w:rsidR="00E56E3B" w:rsidRPr="00A73FBC" w:rsidRDefault="00E56E3B" w:rsidP="00743970">
            <w:pPr>
              <w:pStyle w:val="Betarp"/>
              <w:numPr>
                <w:ilvl w:val="0"/>
                <w:numId w:val="4"/>
              </w:numPr>
              <w:jc w:val="both"/>
              <w:rPr>
                <w:rFonts w:ascii="Times New Roman" w:hAnsi="Times New Roman" w:cs="Times New Roman"/>
                <w:sz w:val="20"/>
                <w:szCs w:val="20"/>
              </w:rPr>
            </w:pPr>
            <w:r w:rsidRPr="00A73FBC">
              <w:rPr>
                <w:rFonts w:ascii="Times New Roman" w:hAnsi="Times New Roman" w:cs="Times New Roman"/>
                <w:sz w:val="20"/>
                <w:szCs w:val="20"/>
              </w:rPr>
              <w:t xml:space="preserve">Transporto priemonių gamintojai ir tiekėjai vykdo garantinius įsipareigojimus </w:t>
            </w:r>
            <w:proofErr w:type="spellStart"/>
            <w:r w:rsidRPr="00A73FBC">
              <w:rPr>
                <w:rFonts w:ascii="Times New Roman" w:hAnsi="Times New Roman" w:cs="Times New Roman"/>
                <w:sz w:val="20"/>
                <w:szCs w:val="20"/>
              </w:rPr>
              <w:t>defektuodami</w:t>
            </w:r>
            <w:proofErr w:type="spellEnd"/>
            <w:r w:rsidRPr="00A73FBC">
              <w:rPr>
                <w:rFonts w:ascii="Times New Roman" w:hAnsi="Times New Roman" w:cs="Times New Roman"/>
                <w:sz w:val="20"/>
                <w:szCs w:val="20"/>
              </w:rPr>
              <w:t xml:space="preserve"> ir remontuodami tik faktiškai sugedusias transporto priemones ar jų agregatus.</w:t>
            </w:r>
          </w:p>
          <w:p w14:paraId="007D2451" w14:textId="77777777" w:rsidR="00E56E3B" w:rsidRPr="00A73FBC" w:rsidRDefault="00E56E3B" w:rsidP="00743970">
            <w:pPr>
              <w:pStyle w:val="Betarp"/>
              <w:numPr>
                <w:ilvl w:val="0"/>
                <w:numId w:val="4"/>
              </w:numPr>
              <w:jc w:val="both"/>
              <w:rPr>
                <w:rFonts w:ascii="Times New Roman" w:hAnsi="Times New Roman" w:cs="Times New Roman"/>
                <w:sz w:val="20"/>
                <w:szCs w:val="20"/>
              </w:rPr>
            </w:pPr>
            <w:r w:rsidRPr="00A73FBC">
              <w:rPr>
                <w:rFonts w:ascii="Times New Roman" w:hAnsi="Times New Roman" w:cs="Times New Roman"/>
                <w:sz w:val="20"/>
                <w:szCs w:val="20"/>
              </w:rPr>
              <w:t>Reikalavimas remontuoti dar nesugedusias transporto priemones yra nepagrįstas ir ekonomiškai neracionalus.</w:t>
            </w:r>
          </w:p>
          <w:p w14:paraId="5BE6F83D" w14:textId="77777777" w:rsidR="00E56E3B" w:rsidRPr="00A73FBC" w:rsidRDefault="00E56E3B" w:rsidP="00743970">
            <w:pPr>
              <w:pStyle w:val="Betarp"/>
              <w:numPr>
                <w:ilvl w:val="0"/>
                <w:numId w:val="4"/>
              </w:numPr>
              <w:jc w:val="both"/>
              <w:rPr>
                <w:rFonts w:ascii="Times New Roman" w:hAnsi="Times New Roman" w:cs="Times New Roman"/>
                <w:sz w:val="20"/>
                <w:szCs w:val="20"/>
              </w:rPr>
            </w:pPr>
            <w:r w:rsidRPr="00A73FBC">
              <w:rPr>
                <w:rFonts w:ascii="Times New Roman" w:hAnsi="Times New Roman" w:cs="Times New Roman"/>
                <w:sz w:val="20"/>
                <w:szCs w:val="20"/>
              </w:rPr>
              <w:t>Toks reikalavimas gali būti palankus Pirkėjui manipuliuoti gedimų statistika, kas gali lemti papildomus tiekėjo įsipareigojimus be objektyvaus pagrindo. Dėl šių priežasčių siūlome 50.3 punktą visiškai pašalinti.</w:t>
            </w:r>
          </w:p>
          <w:p w14:paraId="46CE1A92" w14:textId="77777777" w:rsidR="00BE14B2" w:rsidRPr="00A73FBC" w:rsidRDefault="00BE14B2" w:rsidP="00E56E3B">
            <w:pPr>
              <w:pStyle w:val="Betarp"/>
              <w:jc w:val="both"/>
              <w:rPr>
                <w:rFonts w:ascii="Times New Roman" w:hAnsi="Times New Roman" w:cs="Times New Roman"/>
                <w:sz w:val="20"/>
                <w:szCs w:val="20"/>
              </w:rPr>
            </w:pPr>
          </w:p>
        </w:tc>
        <w:tc>
          <w:tcPr>
            <w:tcW w:w="2216" w:type="pct"/>
          </w:tcPr>
          <w:p w14:paraId="6BDE333F" w14:textId="77777777" w:rsidR="00BE14B2" w:rsidRPr="00A73FBC" w:rsidRDefault="00EB60B8"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Reikalavimai keičiami nebus.</w:t>
            </w:r>
          </w:p>
        </w:tc>
      </w:tr>
      <w:tr w:rsidR="00E56E3B" w:rsidRPr="00A73FBC" w14:paraId="3A65DEB7" w14:textId="77777777" w:rsidTr="00743970">
        <w:tc>
          <w:tcPr>
            <w:tcW w:w="231" w:type="pct"/>
          </w:tcPr>
          <w:p w14:paraId="0CA80F52"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30</w:t>
            </w:r>
          </w:p>
        </w:tc>
        <w:tc>
          <w:tcPr>
            <w:tcW w:w="2553" w:type="pct"/>
          </w:tcPr>
          <w:p w14:paraId="2660651A"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22. Pasiūlymas pakeisti techninės specifikacijos 51.2 punktą</w:t>
            </w:r>
          </w:p>
          <w:p w14:paraId="5B1365A5"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„51.2. Atliekant autobusų privalomąją techninę priežiūrą ir remontą, ir teikiant kitas su autobusų privalomąją techninę priežiūrą, garantinių ir negarantinių remontų susijusias paslaugas, atlikti darbai turi būti fiksuojami ir prieinami Perkančiojo subjekto personalui tik Tiekėjo darbo valandų metu.“</w:t>
            </w:r>
          </w:p>
        </w:tc>
        <w:tc>
          <w:tcPr>
            <w:tcW w:w="2216" w:type="pct"/>
          </w:tcPr>
          <w:p w14:paraId="122F448F" w14:textId="77777777" w:rsidR="00E56E3B" w:rsidRPr="00A73FBC" w:rsidRDefault="00EB60B8"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Reikalavimai keičiami nebus.</w:t>
            </w:r>
          </w:p>
        </w:tc>
      </w:tr>
      <w:tr w:rsidR="00E56E3B" w:rsidRPr="00A73FBC" w14:paraId="73436934" w14:textId="77777777" w:rsidTr="00743970">
        <w:tc>
          <w:tcPr>
            <w:tcW w:w="231" w:type="pct"/>
          </w:tcPr>
          <w:p w14:paraId="711DF83B"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31</w:t>
            </w:r>
          </w:p>
        </w:tc>
        <w:tc>
          <w:tcPr>
            <w:tcW w:w="2553" w:type="pct"/>
          </w:tcPr>
          <w:p w14:paraId="25C8E2E6"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23. Pasiūlymas patikslinti Techninės specifikacijos 4 priedo 2.1 punktą:</w:t>
            </w:r>
          </w:p>
          <w:p w14:paraId="26B567F3"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„2.1. Transporto priemonėms suteiktų pagrindinių garantijų laikotarpiu Tiekėjas, vadovaudamasis Transporto priemonių gamintojo nustatytu transporto priemonių techninio aptarnavimo ir priežiūros periodiškumu (normatyvais) bei visų reikalaujamų techninio aptarnavimo ir priežiūros darbų turiniu (techninio aptarnavimo ir priežiūros darbų bei naudojamų medžiagų ir keičiamų dalių kiekiais ir jų reikalavimais ir t. t.), privalo teikti tiek Tiekėjo, tiek Perkančiojo subjekto patalpose, tačiau Perkantysis subjektas privalo užtikrinti, kad visos sąlygos, įskaitant specialią įrangą, tinkamą ir saugią darbo aplinką bei greitą atsarginių dalių prieinamumą, būtų įvykdytos tinkamai, pagal Tiekėjo pateiktas rekomendacijas.“ Tik Perkančiojo subjekto patalpose šias sąlygas užtikrinti ir įvykdyti greitai, kokybiškai bei saugiai gali būti sudėtinga be reikiamos įrangos ir tinkamo pasirengimo.</w:t>
            </w:r>
          </w:p>
        </w:tc>
        <w:tc>
          <w:tcPr>
            <w:tcW w:w="2216" w:type="pct"/>
          </w:tcPr>
          <w:p w14:paraId="18619951" w14:textId="77777777" w:rsidR="00E56E3B" w:rsidRPr="00A73FBC" w:rsidRDefault="00EB60B8"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Reikalavimai keičiami nebus.</w:t>
            </w:r>
          </w:p>
        </w:tc>
      </w:tr>
      <w:tr w:rsidR="00E56E3B" w:rsidRPr="00A73FBC" w14:paraId="5A841F86" w14:textId="77777777" w:rsidTr="00743970">
        <w:tc>
          <w:tcPr>
            <w:tcW w:w="231" w:type="pct"/>
          </w:tcPr>
          <w:p w14:paraId="7C27D33E"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32</w:t>
            </w:r>
          </w:p>
        </w:tc>
        <w:tc>
          <w:tcPr>
            <w:tcW w:w="2553" w:type="pct"/>
          </w:tcPr>
          <w:p w14:paraId="1EDFEC55"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24. Siūlome pakeisti Techninės specifikacijos 4 priedo 2.4. punktą sekančiai: „Pirkėjas privalo per 3 darbo dienas iki numatomo Transporto priemonių techninio aptarnavimo ir priežiūros atlikimo susiderinti su Tiekėju apie tai ir užtikrinti, kad būtų pasiektas abipusis susitarimas dėl aptarnavimo atlikimo laiko ir vietos. Transporto priemonių techninį aptarnavimą ir priežiūrą Tiekėjas privalo atlikti ir Perkančiajam subjektui eksploatacijai paruoštą Transporto priemonę grąžinti per ne ilgiau nei 24 (dvidešimt keturias) valandas nuo transporto priemonės pateikimo tiekėjui atlikti techninį aptarnavimą momento. Išimtiniais atvejais, kai techninio aptarnavimo ir</w:t>
            </w:r>
          </w:p>
          <w:p w14:paraId="0F7A47A2"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priežiūros darbams reikalingas ilgesnis terminas, Šalių sutarimu jis gali būti pratęstas protingu konkretiems techninio aptarnavimo ir priežiūros darbams reikalingu atlikti terminu, kurį tiekėjas privalo pagrįsti. Techninės priežiūros darbų laiką Tiekėjas turi teisę pasirinkti optimalų, atsižvelgiant į savo darbo tvarką ir suderintą su Pirkėju.“</w:t>
            </w:r>
          </w:p>
        </w:tc>
        <w:tc>
          <w:tcPr>
            <w:tcW w:w="2216" w:type="pct"/>
          </w:tcPr>
          <w:p w14:paraId="611AC1A7" w14:textId="77777777" w:rsidR="00E56E3B" w:rsidRPr="00A73FBC" w:rsidRDefault="00EB60B8"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Reikalavimai keičiami nebus.</w:t>
            </w:r>
          </w:p>
        </w:tc>
      </w:tr>
      <w:tr w:rsidR="00E56E3B" w:rsidRPr="00A73FBC" w14:paraId="3EA883F2" w14:textId="77777777" w:rsidTr="00743970">
        <w:tc>
          <w:tcPr>
            <w:tcW w:w="231" w:type="pct"/>
          </w:tcPr>
          <w:p w14:paraId="19BA3B30"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33</w:t>
            </w:r>
          </w:p>
        </w:tc>
        <w:tc>
          <w:tcPr>
            <w:tcW w:w="2553" w:type="pct"/>
          </w:tcPr>
          <w:p w14:paraId="187D5C4F"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25. Susipažinę su Techninės specifikacijos 4 priedo 3.4. punktu dalinamės savo įžvalgomis:</w:t>
            </w:r>
          </w:p>
          <w:p w14:paraId="1C4AFB33"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lastRenderedPageBreak/>
              <w:t>1.Tiekėjui nustatytas per trumpas 72 valandų (3 paras) terminas negarantiniam remontui gali būti nerealus atsižvelgiant į remonto darbų sudėtingumą, reikalingas atsargines dalis ir jų tiekimą, taip pat į remonto darbo apimtį. Daugeliui gedimų, ypač sunkesnių, reikalingas ilgesnis laikotarpis dėl būtinybės užtikrinti kokybišką darbų atlikimą ir galimų atsarginių dalių tiekimo laiko. Todėl, siekiant užtikrinti tiek teisinį tikslumą, tiek praktinį pagrįstumą, siūlome prailginti terminą ir suformuluoti jį kaip 7 darbo dienos (ne 3 kalendorinės dienos).</w:t>
            </w:r>
          </w:p>
          <w:p w14:paraId="0393855C"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2.Tiekėjas turės įvertinti gedimo apimtį ir nustatyti, kokiam laikotarpiui reikalingi remontui atlikti, protingas terminas – 14 kalendorinių dienų – gali būti pernelyg trumpas, kai remontas susijęs su sudėtingesniais gedimais, ypač tiems, kuriems reikalingas atsarginių dalių tiekimas ir specialūs įrankiai. Todėl, atsižvelgiant į praktinį remontų atlikimą ir galimybę tinkamai įvertinti ir užbaigti visus darbus be kokybės pažeidimų, siūlome pratęsti terminą iki 21 kalendorinės dienos, o ne 14.</w:t>
            </w:r>
          </w:p>
          <w:p w14:paraId="4D6FC5E1"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3.Kalbant apie ilgalaikį bendradarbiavimą, itin svarbu užtikrinti abiejų šalių susitarimą dėl realių terminų. Pagal šį punktą, pasiūlome pratęsti terminą ir įtraukti galimybę nustatyti ilgalaikę praktiką, kuri geriau atitiktų tiek tiekėjo, tiek pirkėjo interesus ir užtikrintų, kad visi remonto darbai būtų atlikti kokybiškai ir laiku.</w:t>
            </w:r>
          </w:p>
          <w:p w14:paraId="54073010"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Pasiūlymas pakeisti sąlygą:</w:t>
            </w:r>
          </w:p>
          <w:p w14:paraId="32CBC229"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„Transporto priemonių negarantinį remontą Tiekėjas privalo atlikti ir Perkančiajam subjektui eksploatacijai paruoštą Transporto priemonę grąžinti per 7 (septynias) darbo dienas nuo pranešimo Tiekėjui apie gedimą išsiuntimo dienos, tos dienos neskaičiuojant, t. y. terminą pradedant skaičiuoti nuo sekančios kalendorinės dienos pradžios (0.00 valandos). Tiekėjas, įvertinęs gedimo apimtį ir nustatęs, kad konkrečiam gedimui pašalinti reikalingas ilgesnis terminas, raštu gali kreiptis į Perkantįjį subjektą ir su juo suderinti kitą negarantinio remonto darbams atlikti protingą terminą, kuris negali būti ilgesnis nei 21 (dvidešimt viena) kalendorinė diena nuo pranešimo Tiekėjui apie gedimą išsiuntimo dienos, tos dienos neskaičiuojant, ir kurį Tiekėjas privalo pagrįsti. Išimtinais atvejais, kai garantinio remonto darbai negali būti atlikti per nurodytus terminus, Šalys atskiru raštišku susitarimu gali suderinti ir nustatyti kitokį negarantinio remonto atlikimo terminą.“</w:t>
            </w:r>
          </w:p>
          <w:p w14:paraId="4DE46B65"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Tai būtų protingesnis ir realistiškesnis požiūris į remonto terminus, kuris leis užtikrinti kokybišką paslaugų teikimą, neapsunkinant tiekėjo per daug griežtais terminais, kuriuos gali būti sunku įvykdyti dėl objektyvių priežasčių.</w:t>
            </w:r>
          </w:p>
        </w:tc>
        <w:tc>
          <w:tcPr>
            <w:tcW w:w="2216" w:type="pct"/>
          </w:tcPr>
          <w:p w14:paraId="4EF8ECFD" w14:textId="77777777" w:rsidR="00E56E3B" w:rsidRPr="00A73FBC" w:rsidRDefault="00EB60B8"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lastRenderedPageBreak/>
              <w:t>Reikalavimai keičiami nebus.</w:t>
            </w:r>
          </w:p>
        </w:tc>
      </w:tr>
      <w:tr w:rsidR="00E56E3B" w:rsidRPr="00A73FBC" w14:paraId="5E79F71C" w14:textId="77777777" w:rsidTr="00743970">
        <w:tc>
          <w:tcPr>
            <w:tcW w:w="231" w:type="pct"/>
          </w:tcPr>
          <w:p w14:paraId="61DAB32E" w14:textId="77777777" w:rsidR="00E56E3B" w:rsidRPr="00A73FBC" w:rsidRDefault="00E56E3B" w:rsidP="0036579E">
            <w:pPr>
              <w:pStyle w:val="Betarp"/>
              <w:jc w:val="both"/>
              <w:rPr>
                <w:rFonts w:ascii="Times New Roman" w:hAnsi="Times New Roman" w:cs="Times New Roman"/>
                <w:sz w:val="20"/>
                <w:szCs w:val="20"/>
              </w:rPr>
            </w:pPr>
          </w:p>
        </w:tc>
        <w:tc>
          <w:tcPr>
            <w:tcW w:w="2553" w:type="pct"/>
          </w:tcPr>
          <w:p w14:paraId="1E18C481" w14:textId="77777777" w:rsidR="00E56E3B" w:rsidRPr="00A73FBC" w:rsidRDefault="00E56E3B" w:rsidP="0094162B">
            <w:pPr>
              <w:pStyle w:val="Betarp"/>
              <w:jc w:val="both"/>
              <w:rPr>
                <w:rFonts w:ascii="Times New Roman" w:hAnsi="Times New Roman" w:cs="Times New Roman"/>
                <w:sz w:val="20"/>
                <w:szCs w:val="20"/>
              </w:rPr>
            </w:pPr>
            <w:r w:rsidRPr="00A73FBC">
              <w:rPr>
                <w:rFonts w:ascii="Times New Roman" w:hAnsi="Times New Roman" w:cs="Times New Roman"/>
                <w:sz w:val="20"/>
                <w:szCs w:val="20"/>
              </w:rPr>
              <w:t>26. Susipažinę su Techninės specifikacijos 4 priedo 4.4. punktu prašome padidinti transporto priemonių garantinį remontą, kurį Tiekėjas privalo atlikti ir Pirkėjui eksploatacijai paruoštą Transporto priemonę grąžinti per 5 (penkias) darbo dienas nuo pranešimo Tiekėjui apie gedimą išsiuntimo dienos.</w:t>
            </w:r>
          </w:p>
        </w:tc>
        <w:tc>
          <w:tcPr>
            <w:tcW w:w="2216" w:type="pct"/>
          </w:tcPr>
          <w:p w14:paraId="373745B5" w14:textId="77777777" w:rsidR="00E56E3B" w:rsidRPr="00A73FBC" w:rsidRDefault="00EB60B8" w:rsidP="00BE14B2">
            <w:pPr>
              <w:ind w:left="27" w:right="60"/>
              <w:jc w:val="both"/>
              <w:rPr>
                <w:rFonts w:ascii="Times New Roman" w:hAnsi="Times New Roman" w:cs="Times New Roman"/>
                <w:sz w:val="20"/>
                <w:szCs w:val="20"/>
              </w:rPr>
            </w:pPr>
            <w:r w:rsidRPr="00A73FBC">
              <w:rPr>
                <w:rFonts w:ascii="Times New Roman" w:hAnsi="Times New Roman" w:cs="Times New Roman"/>
                <w:sz w:val="20"/>
                <w:szCs w:val="20"/>
              </w:rPr>
              <w:t>Reikalavimai keičiami nebus.</w:t>
            </w:r>
          </w:p>
        </w:tc>
      </w:tr>
      <w:tr w:rsidR="00E56E3B" w:rsidRPr="00A73FBC" w14:paraId="3793700D" w14:textId="77777777" w:rsidTr="00743970">
        <w:tc>
          <w:tcPr>
            <w:tcW w:w="231" w:type="pct"/>
          </w:tcPr>
          <w:p w14:paraId="0809DC85" w14:textId="77777777" w:rsidR="00E56E3B" w:rsidRPr="00A73FBC" w:rsidRDefault="00A73FBC" w:rsidP="0036579E">
            <w:pPr>
              <w:pStyle w:val="Betarp"/>
              <w:jc w:val="both"/>
              <w:rPr>
                <w:rFonts w:ascii="Times New Roman" w:hAnsi="Times New Roman" w:cs="Times New Roman"/>
                <w:sz w:val="20"/>
                <w:szCs w:val="20"/>
              </w:rPr>
            </w:pPr>
            <w:r>
              <w:rPr>
                <w:rFonts w:ascii="Times New Roman" w:hAnsi="Times New Roman" w:cs="Times New Roman"/>
                <w:sz w:val="20"/>
                <w:szCs w:val="20"/>
              </w:rPr>
              <w:t>34</w:t>
            </w:r>
          </w:p>
        </w:tc>
        <w:tc>
          <w:tcPr>
            <w:tcW w:w="2553" w:type="pct"/>
          </w:tcPr>
          <w:p w14:paraId="7D5D8AA4"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27. Susipažinę su Techninės specifikacijos 4 priedo 6.1. punktu nėra aišku kas sudaro 93 proc. parengtumo lygio. Prašome patikslinti reikalavimą ir pagrysti šį skaičių.</w:t>
            </w:r>
          </w:p>
          <w:p w14:paraId="089CBBDA" w14:textId="77777777" w:rsidR="00E56E3B" w:rsidRPr="00A73FBC" w:rsidRDefault="00E56E3B" w:rsidP="00E56E3B">
            <w:pPr>
              <w:pStyle w:val="Betarp"/>
              <w:jc w:val="both"/>
              <w:rPr>
                <w:rFonts w:ascii="Times New Roman" w:hAnsi="Times New Roman" w:cs="Times New Roman"/>
                <w:sz w:val="20"/>
                <w:szCs w:val="20"/>
              </w:rPr>
            </w:pPr>
            <w:r w:rsidRPr="00A73FBC">
              <w:rPr>
                <w:rFonts w:ascii="Times New Roman" w:hAnsi="Times New Roman" w:cs="Times New Roman"/>
                <w:sz w:val="20"/>
                <w:szCs w:val="20"/>
              </w:rPr>
              <w:t xml:space="preserve">Prašome atsižvelgti į išdėstytą informaciją ir paskelbti konsultaciją dėl Naujų </w:t>
            </w:r>
            <w:proofErr w:type="spellStart"/>
            <w:r w:rsidRPr="00A73FBC">
              <w:rPr>
                <w:rFonts w:ascii="Times New Roman" w:hAnsi="Times New Roman" w:cs="Times New Roman"/>
                <w:sz w:val="20"/>
                <w:szCs w:val="20"/>
              </w:rPr>
              <w:t>žemagrindžių</w:t>
            </w:r>
            <w:proofErr w:type="spellEnd"/>
            <w:r w:rsidRPr="00A73FBC">
              <w:rPr>
                <w:rFonts w:ascii="Times New Roman" w:hAnsi="Times New Roman" w:cs="Times New Roman"/>
                <w:sz w:val="20"/>
                <w:szCs w:val="20"/>
              </w:rPr>
              <w:t xml:space="preserve"> elektra varomų miesto tipo autobusų keleiviams vežti (toliau – Autobusai) ir pristatytų Autobusų privalomoji techninė priežiūra bei negarantiniai ir garantiniai remontai, naudojant </w:t>
            </w:r>
            <w:r w:rsidRPr="00A73FBC">
              <w:rPr>
                <w:rFonts w:ascii="Times New Roman" w:hAnsi="Times New Roman" w:cs="Times New Roman"/>
                <w:sz w:val="20"/>
                <w:szCs w:val="20"/>
              </w:rPr>
              <w:lastRenderedPageBreak/>
              <w:t>reikiamas dalis ir medžiagas, Autobusams suteiktų pagrindinių garantijų laikotarpiu pakartotinai.</w:t>
            </w:r>
          </w:p>
        </w:tc>
        <w:tc>
          <w:tcPr>
            <w:tcW w:w="2216" w:type="pct"/>
          </w:tcPr>
          <w:p w14:paraId="7FDF60D9" w14:textId="77777777" w:rsidR="00E56E3B" w:rsidRPr="00A73FBC" w:rsidRDefault="00EB60B8" w:rsidP="00A73FBC">
            <w:pPr>
              <w:ind w:left="27" w:right="60"/>
              <w:jc w:val="both"/>
              <w:rPr>
                <w:rFonts w:ascii="Times New Roman" w:hAnsi="Times New Roman" w:cs="Times New Roman"/>
                <w:sz w:val="20"/>
                <w:szCs w:val="20"/>
              </w:rPr>
            </w:pPr>
            <w:r w:rsidRPr="00A73FBC">
              <w:rPr>
                <w:rFonts w:ascii="Times New Roman" w:hAnsi="Times New Roman" w:cs="Times New Roman"/>
                <w:sz w:val="20"/>
                <w:szCs w:val="20"/>
              </w:rPr>
              <w:lastRenderedPageBreak/>
              <w:t>Atsakydami į pastabą dėl techninės specifikacijos 4 priedo 6.1 punkte nustatyto 93 proc. parengtumo lygio, informuojame, kad šis reikalavimas buvo nustatytas atsižvelgiant į viešojo transporto eksploatacijos praktikas bei siekiant užtikrinti tinkamą transporto priemonių prieinamumą ir paslaugų tęstinumą.</w:t>
            </w:r>
          </w:p>
        </w:tc>
      </w:tr>
    </w:tbl>
    <w:p w14:paraId="2E3E6915" w14:textId="77777777" w:rsidR="0010730C" w:rsidRDefault="0010730C" w:rsidP="00BF1F7E">
      <w:pPr>
        <w:jc w:val="center"/>
        <w:rPr>
          <w:rFonts w:ascii="Times New Roman" w:hAnsi="Times New Roman" w:cs="Times New Roman"/>
          <w:sz w:val="24"/>
          <w:szCs w:val="24"/>
        </w:rPr>
      </w:pPr>
    </w:p>
    <w:sectPr w:rsidR="0010730C" w:rsidSect="0036579E">
      <w:footerReference w:type="default" r:id="rId8"/>
      <w:pgSz w:w="16838" w:h="11906" w:orient="landscape"/>
      <w:pgMar w:top="1134" w:right="709"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0A26" w14:textId="77777777" w:rsidR="00261773" w:rsidRDefault="00261773" w:rsidP="00511102">
      <w:pPr>
        <w:spacing w:after="0" w:line="240" w:lineRule="auto"/>
      </w:pPr>
      <w:r>
        <w:separator/>
      </w:r>
    </w:p>
  </w:endnote>
  <w:endnote w:type="continuationSeparator" w:id="0">
    <w:p w14:paraId="3C27378D" w14:textId="77777777" w:rsidR="00261773" w:rsidRDefault="00261773" w:rsidP="0051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340468"/>
      <w:docPartObj>
        <w:docPartGallery w:val="Page Numbers (Bottom of Page)"/>
        <w:docPartUnique/>
      </w:docPartObj>
    </w:sdtPr>
    <w:sdtEndPr>
      <w:rPr>
        <w:noProof/>
      </w:rPr>
    </w:sdtEndPr>
    <w:sdtContent>
      <w:p w14:paraId="39DAAC4E" w14:textId="77777777" w:rsidR="00511102" w:rsidRDefault="00511102">
        <w:pPr>
          <w:pStyle w:val="Porat"/>
          <w:jc w:val="right"/>
        </w:pPr>
        <w:r>
          <w:fldChar w:fldCharType="begin"/>
        </w:r>
        <w:r>
          <w:instrText xml:space="preserve"> PAGE   \* MERGEFORMAT </w:instrText>
        </w:r>
        <w:r>
          <w:fldChar w:fldCharType="separate"/>
        </w:r>
        <w:r w:rsidR="00AD7DEB">
          <w:rPr>
            <w:noProof/>
          </w:rPr>
          <w:t>11</w:t>
        </w:r>
        <w:r>
          <w:rPr>
            <w:noProof/>
          </w:rPr>
          <w:fldChar w:fldCharType="end"/>
        </w:r>
      </w:p>
    </w:sdtContent>
  </w:sdt>
  <w:p w14:paraId="1510EDAD" w14:textId="77777777" w:rsidR="00511102" w:rsidRDefault="005111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1E5E" w14:textId="77777777" w:rsidR="00261773" w:rsidRDefault="00261773" w:rsidP="00511102">
      <w:pPr>
        <w:spacing w:after="0" w:line="240" w:lineRule="auto"/>
      </w:pPr>
      <w:r>
        <w:separator/>
      </w:r>
    </w:p>
  </w:footnote>
  <w:footnote w:type="continuationSeparator" w:id="0">
    <w:p w14:paraId="241B3453" w14:textId="77777777" w:rsidR="00261773" w:rsidRDefault="00261773" w:rsidP="00511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2B22"/>
    <w:multiLevelType w:val="hybridMultilevel"/>
    <w:tmpl w:val="CF64B0DC"/>
    <w:lvl w:ilvl="0" w:tplc="AD54071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33632A43"/>
    <w:multiLevelType w:val="hybridMultilevel"/>
    <w:tmpl w:val="EAD825A4"/>
    <w:lvl w:ilvl="0" w:tplc="4CE44C0C">
      <w:start w:val="202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0B3094"/>
    <w:multiLevelType w:val="hybridMultilevel"/>
    <w:tmpl w:val="98AA2418"/>
    <w:lvl w:ilvl="0" w:tplc="57ACBE14">
      <w:start w:val="19"/>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4B5C9A"/>
    <w:multiLevelType w:val="hybridMultilevel"/>
    <w:tmpl w:val="F2460B58"/>
    <w:lvl w:ilvl="0" w:tplc="BB2CFF0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77E60E6B"/>
    <w:multiLevelType w:val="hybridMultilevel"/>
    <w:tmpl w:val="09AED38C"/>
    <w:lvl w:ilvl="0" w:tplc="3BBAE1C6">
      <w:start w:val="1"/>
      <w:numFmt w:val="decimal"/>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num w:numId="1" w16cid:durableId="1440106770">
    <w:abstractNumId w:val="0"/>
  </w:num>
  <w:num w:numId="2" w16cid:durableId="337729666">
    <w:abstractNumId w:val="4"/>
  </w:num>
  <w:num w:numId="3" w16cid:durableId="665745619">
    <w:abstractNumId w:val="3"/>
  </w:num>
  <w:num w:numId="4" w16cid:durableId="42101734">
    <w:abstractNumId w:val="2"/>
  </w:num>
  <w:num w:numId="5" w16cid:durableId="199309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8C"/>
    <w:rsid w:val="00000CA8"/>
    <w:rsid w:val="000057B7"/>
    <w:rsid w:val="00007281"/>
    <w:rsid w:val="00016992"/>
    <w:rsid w:val="0002371E"/>
    <w:rsid w:val="00027713"/>
    <w:rsid w:val="00031069"/>
    <w:rsid w:val="000312C3"/>
    <w:rsid w:val="00034A23"/>
    <w:rsid w:val="000447F1"/>
    <w:rsid w:val="0005708D"/>
    <w:rsid w:val="00067B7F"/>
    <w:rsid w:val="000765FE"/>
    <w:rsid w:val="00076CCD"/>
    <w:rsid w:val="000A00B0"/>
    <w:rsid w:val="000A131E"/>
    <w:rsid w:val="000A28F1"/>
    <w:rsid w:val="000A7E6F"/>
    <w:rsid w:val="000B2694"/>
    <w:rsid w:val="000B4BDF"/>
    <w:rsid w:val="000C7482"/>
    <w:rsid w:val="000D07AE"/>
    <w:rsid w:val="000D2D7C"/>
    <w:rsid w:val="000E3482"/>
    <w:rsid w:val="000F1131"/>
    <w:rsid w:val="000F5499"/>
    <w:rsid w:val="000F6C8E"/>
    <w:rsid w:val="0010730C"/>
    <w:rsid w:val="00116433"/>
    <w:rsid w:val="00117E57"/>
    <w:rsid w:val="00131323"/>
    <w:rsid w:val="001337ED"/>
    <w:rsid w:val="00145191"/>
    <w:rsid w:val="00161033"/>
    <w:rsid w:val="00167EEA"/>
    <w:rsid w:val="0017435E"/>
    <w:rsid w:val="0018023E"/>
    <w:rsid w:val="00186592"/>
    <w:rsid w:val="00186CEF"/>
    <w:rsid w:val="001B44A1"/>
    <w:rsid w:val="001B6D1F"/>
    <w:rsid w:val="001B7E45"/>
    <w:rsid w:val="001C2415"/>
    <w:rsid w:val="001C2BC6"/>
    <w:rsid w:val="001C3BDD"/>
    <w:rsid w:val="001C695E"/>
    <w:rsid w:val="001C79F1"/>
    <w:rsid w:val="001D435C"/>
    <w:rsid w:val="001D5107"/>
    <w:rsid w:val="001D6E06"/>
    <w:rsid w:val="001E13CB"/>
    <w:rsid w:val="002052C2"/>
    <w:rsid w:val="00210573"/>
    <w:rsid w:val="0021143E"/>
    <w:rsid w:val="00221B3F"/>
    <w:rsid w:val="0024193D"/>
    <w:rsid w:val="00261773"/>
    <w:rsid w:val="00263742"/>
    <w:rsid w:val="00285B97"/>
    <w:rsid w:val="002912AD"/>
    <w:rsid w:val="00295C51"/>
    <w:rsid w:val="002A61F1"/>
    <w:rsid w:val="002A6CB2"/>
    <w:rsid w:val="002A7264"/>
    <w:rsid w:val="002C08EE"/>
    <w:rsid w:val="002C1E4D"/>
    <w:rsid w:val="002C7B35"/>
    <w:rsid w:val="002D0481"/>
    <w:rsid w:val="002D0571"/>
    <w:rsid w:val="002D2135"/>
    <w:rsid w:val="002D3642"/>
    <w:rsid w:val="002E6E67"/>
    <w:rsid w:val="00300419"/>
    <w:rsid w:val="00305480"/>
    <w:rsid w:val="003063E1"/>
    <w:rsid w:val="00311665"/>
    <w:rsid w:val="00314159"/>
    <w:rsid w:val="00316AB7"/>
    <w:rsid w:val="00324ADF"/>
    <w:rsid w:val="00334BB0"/>
    <w:rsid w:val="00341D2D"/>
    <w:rsid w:val="00346E26"/>
    <w:rsid w:val="003524C5"/>
    <w:rsid w:val="0035545D"/>
    <w:rsid w:val="0036027A"/>
    <w:rsid w:val="0036579E"/>
    <w:rsid w:val="00371883"/>
    <w:rsid w:val="003738DE"/>
    <w:rsid w:val="00373A62"/>
    <w:rsid w:val="00380085"/>
    <w:rsid w:val="0038541D"/>
    <w:rsid w:val="00392D0B"/>
    <w:rsid w:val="00395B8A"/>
    <w:rsid w:val="00396B1B"/>
    <w:rsid w:val="003A0BDE"/>
    <w:rsid w:val="003A2289"/>
    <w:rsid w:val="003A51BE"/>
    <w:rsid w:val="003A582B"/>
    <w:rsid w:val="003B582B"/>
    <w:rsid w:val="003B7AB3"/>
    <w:rsid w:val="003C3277"/>
    <w:rsid w:val="003F080D"/>
    <w:rsid w:val="003F143D"/>
    <w:rsid w:val="003F483E"/>
    <w:rsid w:val="00404FC2"/>
    <w:rsid w:val="0041666F"/>
    <w:rsid w:val="004169A8"/>
    <w:rsid w:val="00416D46"/>
    <w:rsid w:val="00417794"/>
    <w:rsid w:val="00424462"/>
    <w:rsid w:val="00424CB1"/>
    <w:rsid w:val="00430EBD"/>
    <w:rsid w:val="00432F4F"/>
    <w:rsid w:val="00433312"/>
    <w:rsid w:val="00434EC7"/>
    <w:rsid w:val="00436284"/>
    <w:rsid w:val="00437750"/>
    <w:rsid w:val="00441229"/>
    <w:rsid w:val="00442625"/>
    <w:rsid w:val="004446EC"/>
    <w:rsid w:val="004541AD"/>
    <w:rsid w:val="0045452B"/>
    <w:rsid w:val="004626FD"/>
    <w:rsid w:val="0046438C"/>
    <w:rsid w:val="004847C5"/>
    <w:rsid w:val="00485073"/>
    <w:rsid w:val="00492079"/>
    <w:rsid w:val="00495872"/>
    <w:rsid w:val="004A24BE"/>
    <w:rsid w:val="004A620B"/>
    <w:rsid w:val="004A6DF5"/>
    <w:rsid w:val="004B0FE7"/>
    <w:rsid w:val="004B2597"/>
    <w:rsid w:val="004C0928"/>
    <w:rsid w:val="004C3FE3"/>
    <w:rsid w:val="004C606F"/>
    <w:rsid w:val="004E2DAD"/>
    <w:rsid w:val="004F062C"/>
    <w:rsid w:val="004F79CC"/>
    <w:rsid w:val="0050016F"/>
    <w:rsid w:val="00501EE2"/>
    <w:rsid w:val="0050325E"/>
    <w:rsid w:val="00504837"/>
    <w:rsid w:val="00511102"/>
    <w:rsid w:val="00512459"/>
    <w:rsid w:val="00533420"/>
    <w:rsid w:val="00542BBF"/>
    <w:rsid w:val="0056053B"/>
    <w:rsid w:val="005819BB"/>
    <w:rsid w:val="005905D1"/>
    <w:rsid w:val="00591F00"/>
    <w:rsid w:val="005A5E11"/>
    <w:rsid w:val="005B6D61"/>
    <w:rsid w:val="005D5AF0"/>
    <w:rsid w:val="006060F0"/>
    <w:rsid w:val="00616ECF"/>
    <w:rsid w:val="0062228A"/>
    <w:rsid w:val="00623050"/>
    <w:rsid w:val="006343FA"/>
    <w:rsid w:val="00656BA7"/>
    <w:rsid w:val="0066214A"/>
    <w:rsid w:val="006648BC"/>
    <w:rsid w:val="00666785"/>
    <w:rsid w:val="006859EC"/>
    <w:rsid w:val="0068785B"/>
    <w:rsid w:val="0069060A"/>
    <w:rsid w:val="006A5A56"/>
    <w:rsid w:val="006B2A33"/>
    <w:rsid w:val="006B7A07"/>
    <w:rsid w:val="006D6889"/>
    <w:rsid w:val="006E2614"/>
    <w:rsid w:val="006E2F54"/>
    <w:rsid w:val="006F4F78"/>
    <w:rsid w:val="00701EEA"/>
    <w:rsid w:val="00706CAF"/>
    <w:rsid w:val="007348C7"/>
    <w:rsid w:val="0073788D"/>
    <w:rsid w:val="00742452"/>
    <w:rsid w:val="00743970"/>
    <w:rsid w:val="00745BCB"/>
    <w:rsid w:val="0075035D"/>
    <w:rsid w:val="00763CC7"/>
    <w:rsid w:val="00771F51"/>
    <w:rsid w:val="00777805"/>
    <w:rsid w:val="00790940"/>
    <w:rsid w:val="00792287"/>
    <w:rsid w:val="00794B91"/>
    <w:rsid w:val="007952BF"/>
    <w:rsid w:val="007A4A03"/>
    <w:rsid w:val="007A72FB"/>
    <w:rsid w:val="007C4038"/>
    <w:rsid w:val="007C6C52"/>
    <w:rsid w:val="007D5413"/>
    <w:rsid w:val="007E4290"/>
    <w:rsid w:val="007F1379"/>
    <w:rsid w:val="007F3A44"/>
    <w:rsid w:val="00802C06"/>
    <w:rsid w:val="00803681"/>
    <w:rsid w:val="008056AB"/>
    <w:rsid w:val="00805B97"/>
    <w:rsid w:val="008134D8"/>
    <w:rsid w:val="00813A7A"/>
    <w:rsid w:val="00813FD8"/>
    <w:rsid w:val="00815E16"/>
    <w:rsid w:val="00822073"/>
    <w:rsid w:val="00826478"/>
    <w:rsid w:val="00830F31"/>
    <w:rsid w:val="00831C88"/>
    <w:rsid w:val="00845510"/>
    <w:rsid w:val="00846E00"/>
    <w:rsid w:val="00861776"/>
    <w:rsid w:val="00864E9F"/>
    <w:rsid w:val="00877FA8"/>
    <w:rsid w:val="00886CF9"/>
    <w:rsid w:val="00895ACA"/>
    <w:rsid w:val="00897544"/>
    <w:rsid w:val="008A7765"/>
    <w:rsid w:val="008B0F7A"/>
    <w:rsid w:val="008B3B91"/>
    <w:rsid w:val="008B5508"/>
    <w:rsid w:val="008B59B0"/>
    <w:rsid w:val="008B6BFB"/>
    <w:rsid w:val="008C4C05"/>
    <w:rsid w:val="008C63BC"/>
    <w:rsid w:val="008C7A4D"/>
    <w:rsid w:val="008F09A1"/>
    <w:rsid w:val="008F6941"/>
    <w:rsid w:val="00901346"/>
    <w:rsid w:val="0090766D"/>
    <w:rsid w:val="0091025D"/>
    <w:rsid w:val="0092358A"/>
    <w:rsid w:val="009274D1"/>
    <w:rsid w:val="009279C2"/>
    <w:rsid w:val="0093553B"/>
    <w:rsid w:val="0094162B"/>
    <w:rsid w:val="0094666A"/>
    <w:rsid w:val="00953C1A"/>
    <w:rsid w:val="00955A07"/>
    <w:rsid w:val="00964000"/>
    <w:rsid w:val="00971599"/>
    <w:rsid w:val="009764BD"/>
    <w:rsid w:val="00983284"/>
    <w:rsid w:val="009A217C"/>
    <w:rsid w:val="009A76E0"/>
    <w:rsid w:val="009B442F"/>
    <w:rsid w:val="009B45D5"/>
    <w:rsid w:val="009C1D12"/>
    <w:rsid w:val="009C3CEF"/>
    <w:rsid w:val="009D2946"/>
    <w:rsid w:val="009E2150"/>
    <w:rsid w:val="009F0410"/>
    <w:rsid w:val="009F444E"/>
    <w:rsid w:val="009F44DE"/>
    <w:rsid w:val="00A10CA7"/>
    <w:rsid w:val="00A1203A"/>
    <w:rsid w:val="00A35BC0"/>
    <w:rsid w:val="00A41382"/>
    <w:rsid w:val="00A413B1"/>
    <w:rsid w:val="00A42D47"/>
    <w:rsid w:val="00A430AA"/>
    <w:rsid w:val="00A52C26"/>
    <w:rsid w:val="00A553F1"/>
    <w:rsid w:val="00A60DDC"/>
    <w:rsid w:val="00A633DF"/>
    <w:rsid w:val="00A669AE"/>
    <w:rsid w:val="00A71421"/>
    <w:rsid w:val="00A73A7C"/>
    <w:rsid w:val="00A73FBC"/>
    <w:rsid w:val="00A754FD"/>
    <w:rsid w:val="00A85035"/>
    <w:rsid w:val="00A9062B"/>
    <w:rsid w:val="00A91746"/>
    <w:rsid w:val="00A95D48"/>
    <w:rsid w:val="00AA160B"/>
    <w:rsid w:val="00AA2208"/>
    <w:rsid w:val="00AB3A57"/>
    <w:rsid w:val="00AC0B55"/>
    <w:rsid w:val="00AC3AB3"/>
    <w:rsid w:val="00AD7DEB"/>
    <w:rsid w:val="00AE038D"/>
    <w:rsid w:val="00AE067E"/>
    <w:rsid w:val="00AE444A"/>
    <w:rsid w:val="00AE579A"/>
    <w:rsid w:val="00AF46CB"/>
    <w:rsid w:val="00AF4EEF"/>
    <w:rsid w:val="00AF6CE8"/>
    <w:rsid w:val="00B011B1"/>
    <w:rsid w:val="00B07DB8"/>
    <w:rsid w:val="00B220BF"/>
    <w:rsid w:val="00B22550"/>
    <w:rsid w:val="00B30E17"/>
    <w:rsid w:val="00B558C8"/>
    <w:rsid w:val="00B60C46"/>
    <w:rsid w:val="00B709D0"/>
    <w:rsid w:val="00B81140"/>
    <w:rsid w:val="00B848D6"/>
    <w:rsid w:val="00B90357"/>
    <w:rsid w:val="00BA2102"/>
    <w:rsid w:val="00BA34FC"/>
    <w:rsid w:val="00BA4E63"/>
    <w:rsid w:val="00BA517F"/>
    <w:rsid w:val="00BA7ABD"/>
    <w:rsid w:val="00BB7E5E"/>
    <w:rsid w:val="00BD10D4"/>
    <w:rsid w:val="00BD44C7"/>
    <w:rsid w:val="00BE14B2"/>
    <w:rsid w:val="00BE7C7D"/>
    <w:rsid w:val="00BF1F7E"/>
    <w:rsid w:val="00BF3C36"/>
    <w:rsid w:val="00C018EF"/>
    <w:rsid w:val="00C0529E"/>
    <w:rsid w:val="00C07D45"/>
    <w:rsid w:val="00C12641"/>
    <w:rsid w:val="00C244ED"/>
    <w:rsid w:val="00C275FB"/>
    <w:rsid w:val="00C277F5"/>
    <w:rsid w:val="00C311DE"/>
    <w:rsid w:val="00C54398"/>
    <w:rsid w:val="00C616C5"/>
    <w:rsid w:val="00C63588"/>
    <w:rsid w:val="00C81AAE"/>
    <w:rsid w:val="00C87D21"/>
    <w:rsid w:val="00CB2DD4"/>
    <w:rsid w:val="00CB5AA7"/>
    <w:rsid w:val="00CC33BB"/>
    <w:rsid w:val="00CC4127"/>
    <w:rsid w:val="00CE3378"/>
    <w:rsid w:val="00CE4063"/>
    <w:rsid w:val="00CF2C9C"/>
    <w:rsid w:val="00CF7162"/>
    <w:rsid w:val="00CF7F1C"/>
    <w:rsid w:val="00D07887"/>
    <w:rsid w:val="00D2074C"/>
    <w:rsid w:val="00D24683"/>
    <w:rsid w:val="00D30DC7"/>
    <w:rsid w:val="00D322C4"/>
    <w:rsid w:val="00D338B8"/>
    <w:rsid w:val="00D47024"/>
    <w:rsid w:val="00D521BF"/>
    <w:rsid w:val="00D542CB"/>
    <w:rsid w:val="00D6239A"/>
    <w:rsid w:val="00D81FFA"/>
    <w:rsid w:val="00D83768"/>
    <w:rsid w:val="00D87038"/>
    <w:rsid w:val="00DA3FC6"/>
    <w:rsid w:val="00DB6904"/>
    <w:rsid w:val="00DC66E6"/>
    <w:rsid w:val="00DD059B"/>
    <w:rsid w:val="00DD6926"/>
    <w:rsid w:val="00DE0A7F"/>
    <w:rsid w:val="00DE2E21"/>
    <w:rsid w:val="00DE2F0E"/>
    <w:rsid w:val="00DF1214"/>
    <w:rsid w:val="00DF2632"/>
    <w:rsid w:val="00DF6CF7"/>
    <w:rsid w:val="00E01E5E"/>
    <w:rsid w:val="00E05BBD"/>
    <w:rsid w:val="00E11880"/>
    <w:rsid w:val="00E140CA"/>
    <w:rsid w:val="00E2545F"/>
    <w:rsid w:val="00E25D78"/>
    <w:rsid w:val="00E32EF3"/>
    <w:rsid w:val="00E42C36"/>
    <w:rsid w:val="00E43D7E"/>
    <w:rsid w:val="00E5441B"/>
    <w:rsid w:val="00E56E3B"/>
    <w:rsid w:val="00E6457A"/>
    <w:rsid w:val="00E647C8"/>
    <w:rsid w:val="00E65736"/>
    <w:rsid w:val="00E81161"/>
    <w:rsid w:val="00E9651E"/>
    <w:rsid w:val="00EA57EE"/>
    <w:rsid w:val="00EA631C"/>
    <w:rsid w:val="00EA7C4A"/>
    <w:rsid w:val="00EB2FF1"/>
    <w:rsid w:val="00EB60B8"/>
    <w:rsid w:val="00EB6B2C"/>
    <w:rsid w:val="00EC45C2"/>
    <w:rsid w:val="00EC52BB"/>
    <w:rsid w:val="00EC60F4"/>
    <w:rsid w:val="00ED2C0E"/>
    <w:rsid w:val="00EE00F2"/>
    <w:rsid w:val="00EE1FF1"/>
    <w:rsid w:val="00EF542E"/>
    <w:rsid w:val="00F04A27"/>
    <w:rsid w:val="00F114C0"/>
    <w:rsid w:val="00F14266"/>
    <w:rsid w:val="00F26193"/>
    <w:rsid w:val="00F26AC2"/>
    <w:rsid w:val="00F32648"/>
    <w:rsid w:val="00F335B7"/>
    <w:rsid w:val="00F47D86"/>
    <w:rsid w:val="00F53521"/>
    <w:rsid w:val="00F55731"/>
    <w:rsid w:val="00F6148D"/>
    <w:rsid w:val="00F65A71"/>
    <w:rsid w:val="00F74D1C"/>
    <w:rsid w:val="00F82A91"/>
    <w:rsid w:val="00F82F6D"/>
    <w:rsid w:val="00F910ED"/>
    <w:rsid w:val="00FA0AF0"/>
    <w:rsid w:val="00FB2964"/>
    <w:rsid w:val="00FD74A6"/>
    <w:rsid w:val="00FF3326"/>
    <w:rsid w:val="00FF4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5AC6"/>
  <w15:docId w15:val="{73828BBB-DC4E-4702-80EB-B4B637E6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F041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0410"/>
    <w:rPr>
      <w:rFonts w:ascii="Tahoma" w:hAnsi="Tahoma" w:cs="Tahoma"/>
      <w:sz w:val="16"/>
      <w:szCs w:val="16"/>
    </w:rPr>
  </w:style>
  <w:style w:type="paragraph" w:styleId="Sraopastraipa">
    <w:name w:val="List Paragraph"/>
    <w:basedOn w:val="prastasis"/>
    <w:uiPriority w:val="34"/>
    <w:qFormat/>
    <w:rsid w:val="00FB2964"/>
    <w:pPr>
      <w:ind w:left="720"/>
      <w:contextualSpacing/>
    </w:pPr>
  </w:style>
  <w:style w:type="paragraph" w:styleId="Betarp">
    <w:name w:val="No Spacing"/>
    <w:uiPriority w:val="1"/>
    <w:qFormat/>
    <w:rsid w:val="00701EEA"/>
    <w:pPr>
      <w:spacing w:after="0" w:line="240" w:lineRule="auto"/>
    </w:pPr>
  </w:style>
  <w:style w:type="table" w:styleId="Lentelstinklelis">
    <w:name w:val="Table Grid"/>
    <w:basedOn w:val="prastojilentel"/>
    <w:uiPriority w:val="59"/>
    <w:rsid w:val="00314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E2DAD"/>
    <w:rPr>
      <w:color w:val="808080"/>
    </w:rPr>
  </w:style>
  <w:style w:type="paragraph" w:styleId="Antrats">
    <w:name w:val="header"/>
    <w:basedOn w:val="prastasis"/>
    <w:link w:val="AntratsDiagrama"/>
    <w:uiPriority w:val="99"/>
    <w:unhideWhenUsed/>
    <w:rsid w:val="00511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102"/>
  </w:style>
  <w:style w:type="paragraph" w:styleId="Porat">
    <w:name w:val="footer"/>
    <w:basedOn w:val="prastasis"/>
    <w:link w:val="PoratDiagrama"/>
    <w:uiPriority w:val="99"/>
    <w:unhideWhenUsed/>
    <w:rsid w:val="00511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102"/>
  </w:style>
  <w:style w:type="paragraph" w:styleId="Pagrindiniotekstotrauka">
    <w:name w:val="Body Text Indent"/>
    <w:basedOn w:val="prastasis"/>
    <w:link w:val="PagrindiniotekstotraukaDiagrama"/>
    <w:rsid w:val="00763CC7"/>
    <w:pPr>
      <w:spacing w:after="0" w:line="240" w:lineRule="auto"/>
      <w:ind w:firstLine="360"/>
      <w:jc w:val="both"/>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763CC7"/>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706233">
      <w:bodyDiv w:val="1"/>
      <w:marLeft w:val="0"/>
      <w:marRight w:val="0"/>
      <w:marTop w:val="0"/>
      <w:marBottom w:val="0"/>
      <w:divBdr>
        <w:top w:val="none" w:sz="0" w:space="0" w:color="auto"/>
        <w:left w:val="none" w:sz="0" w:space="0" w:color="auto"/>
        <w:bottom w:val="none" w:sz="0" w:space="0" w:color="auto"/>
        <w:right w:val="none" w:sz="0" w:space="0" w:color="auto"/>
      </w:divBdr>
    </w:div>
    <w:div w:id="995764318">
      <w:bodyDiv w:val="1"/>
      <w:marLeft w:val="0"/>
      <w:marRight w:val="0"/>
      <w:marTop w:val="0"/>
      <w:marBottom w:val="0"/>
      <w:divBdr>
        <w:top w:val="none" w:sz="0" w:space="0" w:color="auto"/>
        <w:left w:val="none" w:sz="0" w:space="0" w:color="auto"/>
        <w:bottom w:val="none" w:sz="0" w:space="0" w:color="auto"/>
        <w:right w:val="none" w:sz="0" w:space="0" w:color="auto"/>
      </w:divBdr>
    </w:div>
    <w:div w:id="1382514534">
      <w:bodyDiv w:val="1"/>
      <w:marLeft w:val="0"/>
      <w:marRight w:val="0"/>
      <w:marTop w:val="0"/>
      <w:marBottom w:val="0"/>
      <w:divBdr>
        <w:top w:val="none" w:sz="0" w:space="0" w:color="auto"/>
        <w:left w:val="none" w:sz="0" w:space="0" w:color="auto"/>
        <w:bottom w:val="none" w:sz="0" w:space="0" w:color="auto"/>
        <w:right w:val="none" w:sz="0" w:space="0" w:color="auto"/>
      </w:divBdr>
    </w:div>
    <w:div w:id="193655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C812-8307-47A6-9F10-CF410E0B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25015</Words>
  <Characters>14259</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Vilniaus troleibusai</Company>
  <LinksUpToDate>false</LinksUpToDate>
  <CharactersWithSpaces>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v101</dc:creator>
  <cp:keywords/>
  <dc:description/>
  <cp:lastModifiedBy>Asta Žaltauskienė</cp:lastModifiedBy>
  <cp:revision>2</cp:revision>
  <cp:lastPrinted>2023-11-17T07:39:00Z</cp:lastPrinted>
  <dcterms:created xsi:type="dcterms:W3CDTF">2025-03-07T16:44:00Z</dcterms:created>
  <dcterms:modified xsi:type="dcterms:W3CDTF">2025-03-07T16:44:00Z</dcterms:modified>
</cp:coreProperties>
</file>