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46BEE5A" w14:textId="776C059B" w:rsidR="00130B67" w:rsidRPr="002B1942" w:rsidRDefault="00130B67" w:rsidP="007163B8">
          <w:pPr>
            <w:tabs>
              <w:tab w:val="center" w:pos="4680"/>
              <w:tab w:val="right" w:pos="9360"/>
            </w:tabs>
            <w:spacing w:after="0" w:line="240" w:lineRule="auto"/>
            <w:rPr>
              <w:rFonts w:ascii="Arial" w:eastAsia="Calibri" w:hAnsi="Arial" w:cs="Arial"/>
              <w:color w:val="000000"/>
            </w:rPr>
          </w:pPr>
          <w:r w:rsidRPr="002B1942">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2B1942"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2B1942"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2B1942" w:rsidRDefault="00130B67" w:rsidP="00130B67">
          <w:pPr>
            <w:tabs>
              <w:tab w:val="left" w:pos="870"/>
            </w:tabs>
            <w:spacing w:after="120" w:line="20" w:lineRule="atLeast"/>
            <w:contextualSpacing/>
            <w:rPr>
              <w:rFonts w:ascii="Arial" w:eastAsia="Calibri" w:hAnsi="Arial" w:cs="Arial"/>
              <w:b/>
              <w:bCs/>
              <w:color w:val="00B050"/>
              <w:sz w:val="24"/>
              <w:szCs w:val="24"/>
            </w:rPr>
          </w:pPr>
          <w:r w:rsidRPr="002B1942">
            <w:rPr>
              <w:rFonts w:ascii="Arial" w:eastAsia="Calibri" w:hAnsi="Arial" w:cs="Arial"/>
              <w:color w:val="00B050"/>
              <w:sz w:val="24"/>
              <w:szCs w:val="24"/>
            </w:rPr>
            <w:tab/>
          </w:r>
        </w:p>
        <w:p w14:paraId="39D02F7E" w14:textId="77777777" w:rsidR="00130B67" w:rsidRPr="002B1942" w:rsidRDefault="00130B67" w:rsidP="00130B67">
          <w:pPr>
            <w:spacing w:after="120" w:line="20" w:lineRule="atLeast"/>
            <w:contextualSpacing/>
            <w:jc w:val="center"/>
            <w:rPr>
              <w:rFonts w:ascii="Arial" w:eastAsia="Calibri" w:hAnsi="Arial" w:cs="Arial"/>
              <w:b/>
              <w:bCs/>
              <w:sz w:val="24"/>
              <w:szCs w:val="24"/>
            </w:rPr>
          </w:pPr>
          <w:r w:rsidRPr="002B1942">
            <w:rPr>
              <w:rFonts w:ascii="Arial" w:eastAsia="Calibri" w:hAnsi="Arial" w:cs="Arial"/>
              <w:b/>
              <w:bCs/>
              <w:sz w:val="24"/>
              <w:szCs w:val="24"/>
            </w:rPr>
            <w:t>ALYTAUS MIESTO SAVIVALDYBĖS ADMINISTRACIJA</w:t>
          </w:r>
        </w:p>
        <w:p w14:paraId="02BAC88C" w14:textId="77777777" w:rsidR="00130B67" w:rsidRPr="002B1942"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Biudžetinė įstaiga, Rotušės a. 4, 62504 Alytus, tel. (8 315) 55 102, faks. (8 315) 55 191,</w:t>
          </w:r>
        </w:p>
        <w:p w14:paraId="38E62E01"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el. p. info@alytus.lt</w:t>
          </w:r>
        </w:p>
        <w:p w14:paraId="717FA33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Duomenys kaupiami ir saugomi Juridinių asmenų registre, kodas 188706935</w:t>
          </w:r>
        </w:p>
        <w:p w14:paraId="48A67B48"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2B1942" w:rsidRDefault="00130B67" w:rsidP="002F0874">
          <w:pPr>
            <w:spacing w:after="0" w:line="240" w:lineRule="auto"/>
            <w:ind w:left="5245"/>
            <w:contextualSpacing/>
            <w:rPr>
              <w:rFonts w:ascii="Arial" w:eastAsia="Calibri" w:hAnsi="Arial" w:cs="Arial"/>
              <w:sz w:val="24"/>
              <w:szCs w:val="24"/>
            </w:rPr>
          </w:pPr>
          <w:r w:rsidRPr="002B1942">
            <w:rPr>
              <w:rFonts w:ascii="Arial" w:eastAsia="Calibri" w:hAnsi="Arial" w:cs="Arial"/>
              <w:sz w:val="24"/>
              <w:szCs w:val="24"/>
            </w:rPr>
            <w:t xml:space="preserve">PATVIRTINTA </w:t>
          </w:r>
        </w:p>
        <w:p w14:paraId="3BFA0405" w14:textId="05470C04" w:rsidR="00130B67" w:rsidRPr="002B1942" w:rsidRDefault="00130B67" w:rsidP="002F0874">
          <w:pPr>
            <w:tabs>
              <w:tab w:val="left" w:pos="4820"/>
            </w:tabs>
            <w:spacing w:after="0" w:line="240" w:lineRule="auto"/>
            <w:ind w:left="5245"/>
            <w:rPr>
              <w:rFonts w:ascii="Arial" w:eastAsia="Times New Roman" w:hAnsi="Arial" w:cs="Arial"/>
              <w:sz w:val="24"/>
              <w:szCs w:val="24"/>
            </w:rPr>
          </w:pPr>
          <w:r w:rsidRPr="002B1942">
            <w:rPr>
              <w:rFonts w:ascii="Arial" w:eastAsia="Times New Roman" w:hAnsi="Arial" w:cs="Arial"/>
              <w:sz w:val="24"/>
              <w:szCs w:val="24"/>
            </w:rPr>
            <w:t xml:space="preserve">Alytaus miesto savivaldybės administracijos viešųjų pirkimų komisijos </w:t>
          </w:r>
          <w:r w:rsidR="007163B8">
            <w:rPr>
              <w:rFonts w:ascii="Arial" w:eastAsia="Times New Roman" w:hAnsi="Arial" w:cs="Arial"/>
              <w:color w:val="00B050"/>
              <w:sz w:val="24"/>
              <w:szCs w:val="24"/>
            </w:rPr>
            <w:t>2025-02-21</w:t>
          </w:r>
        </w:p>
        <w:p w14:paraId="0179039F" w14:textId="206E1822" w:rsidR="00130B67" w:rsidRPr="002B1942" w:rsidRDefault="00130B67" w:rsidP="002F0874">
          <w:pPr>
            <w:tabs>
              <w:tab w:val="left" w:pos="4820"/>
            </w:tabs>
            <w:spacing w:after="0" w:line="240" w:lineRule="auto"/>
            <w:ind w:left="5245"/>
            <w:rPr>
              <w:rFonts w:ascii="Arial" w:eastAsia="Times New Roman" w:hAnsi="Arial" w:cs="Arial"/>
              <w:color w:val="00B050"/>
              <w:sz w:val="24"/>
              <w:szCs w:val="24"/>
            </w:rPr>
          </w:pPr>
          <w:r w:rsidRPr="002B1942">
            <w:rPr>
              <w:rFonts w:ascii="Arial" w:eastAsia="Times New Roman" w:hAnsi="Arial" w:cs="Arial"/>
              <w:sz w:val="24"/>
              <w:szCs w:val="24"/>
            </w:rPr>
            <w:t>posėdžio protokolu Nr. VP-</w:t>
          </w:r>
          <w:r w:rsidR="007163B8">
            <w:rPr>
              <w:rFonts w:ascii="Arial" w:eastAsia="Times New Roman" w:hAnsi="Arial" w:cs="Arial"/>
              <w:color w:val="00B050"/>
              <w:sz w:val="24"/>
              <w:szCs w:val="24"/>
            </w:rPr>
            <w:t>122</w:t>
          </w:r>
        </w:p>
        <w:p w14:paraId="1A8C8909" w14:textId="77777777" w:rsidR="00130B67" w:rsidRPr="002B1942" w:rsidRDefault="00130B67" w:rsidP="002F0874">
          <w:pPr>
            <w:spacing w:after="120" w:line="20" w:lineRule="atLeast"/>
            <w:ind w:left="5245"/>
            <w:contextualSpacing/>
            <w:rPr>
              <w:rFonts w:ascii="Arial" w:eastAsia="Calibri" w:hAnsi="Arial" w:cs="Arial"/>
              <w:sz w:val="24"/>
              <w:szCs w:val="24"/>
            </w:rPr>
          </w:pPr>
          <w:r w:rsidRPr="002B1942">
            <w:rPr>
              <w:rFonts w:ascii="Arial" w:eastAsia="Calibri" w:hAnsi="Arial" w:cs="Arial"/>
              <w:sz w:val="24"/>
              <w:szCs w:val="24"/>
            </w:rPr>
            <w:t xml:space="preserve">PAKEITIMAI PATVIRTINTI: </w:t>
          </w:r>
        </w:p>
        <w:p w14:paraId="32A8AD74" w14:textId="4AE449C6" w:rsidR="002F0874" w:rsidRPr="002F0874" w:rsidRDefault="002F0874" w:rsidP="002F0874">
          <w:pPr>
            <w:spacing w:after="120" w:line="20" w:lineRule="atLeast"/>
            <w:ind w:left="5245"/>
            <w:contextualSpacing/>
            <w:rPr>
              <w:rFonts w:ascii="Arial" w:eastAsia="Calibri" w:hAnsi="Arial" w:cs="Arial"/>
              <w:i/>
              <w:iCs/>
              <w:color w:val="00B050"/>
              <w:sz w:val="24"/>
              <w:szCs w:val="24"/>
            </w:rPr>
          </w:pPr>
          <w:r w:rsidRPr="002F0874">
            <w:rPr>
              <w:rFonts w:ascii="Arial" w:eastAsia="Calibri" w:hAnsi="Arial" w:cs="Arial"/>
              <w:i/>
              <w:iCs/>
              <w:color w:val="00B050"/>
              <w:sz w:val="24"/>
              <w:szCs w:val="24"/>
            </w:rPr>
            <w:t>Alytaus miesto savivaldybės administracijos viešųjų pirkimų komisijos 2025-</w:t>
          </w:r>
          <w:r>
            <w:rPr>
              <w:rFonts w:ascii="Arial" w:eastAsia="Calibri" w:hAnsi="Arial" w:cs="Arial"/>
              <w:i/>
              <w:iCs/>
              <w:color w:val="00B050"/>
              <w:sz w:val="24"/>
              <w:szCs w:val="24"/>
            </w:rPr>
            <w:t>03-07</w:t>
          </w:r>
        </w:p>
        <w:p w14:paraId="5B2F8D8E" w14:textId="424A2320" w:rsidR="00130B67" w:rsidRPr="002B1942" w:rsidRDefault="002F0874" w:rsidP="002F0874">
          <w:pPr>
            <w:spacing w:after="120" w:line="20" w:lineRule="atLeast"/>
            <w:ind w:left="5245"/>
            <w:contextualSpacing/>
            <w:rPr>
              <w:rFonts w:ascii="Arial" w:eastAsia="Calibri" w:hAnsi="Arial" w:cs="Arial"/>
              <w:sz w:val="24"/>
              <w:szCs w:val="24"/>
            </w:rPr>
          </w:pPr>
          <w:r w:rsidRPr="002F0874">
            <w:rPr>
              <w:rFonts w:ascii="Arial" w:eastAsia="Calibri" w:hAnsi="Arial" w:cs="Arial"/>
              <w:i/>
              <w:iCs/>
              <w:color w:val="00B050"/>
              <w:sz w:val="24"/>
              <w:szCs w:val="24"/>
            </w:rPr>
            <w:t>posėdžio protokolu Nr. VP-1</w:t>
          </w:r>
          <w:r>
            <w:rPr>
              <w:rFonts w:ascii="Arial" w:eastAsia="Calibri" w:hAnsi="Arial" w:cs="Arial"/>
              <w:i/>
              <w:iCs/>
              <w:color w:val="00B050"/>
              <w:sz w:val="24"/>
              <w:szCs w:val="24"/>
            </w:rPr>
            <w:t>80</w:t>
          </w:r>
        </w:p>
        <w:p w14:paraId="47EF0C37" w14:textId="4A567254" w:rsidR="00D526C8" w:rsidRPr="002B1942" w:rsidRDefault="00D526C8" w:rsidP="00130B67">
          <w:pPr>
            <w:spacing w:after="120" w:line="20" w:lineRule="atLeast"/>
            <w:contextualSpacing/>
            <w:jc w:val="center"/>
            <w:rPr>
              <w:rFonts w:ascii="Arial" w:hAnsi="Arial" w:cs="Arial"/>
              <w:sz w:val="24"/>
              <w:szCs w:val="24"/>
            </w:rPr>
          </w:pPr>
        </w:p>
        <w:p w14:paraId="7350A7E2" w14:textId="78457EBC" w:rsidR="00D526C8" w:rsidRPr="002B1942" w:rsidRDefault="00D526C8" w:rsidP="004E4612">
          <w:pPr>
            <w:spacing w:after="120" w:line="20" w:lineRule="atLeast"/>
            <w:contextualSpacing/>
            <w:jc w:val="center"/>
            <w:rPr>
              <w:rFonts w:ascii="Arial" w:hAnsi="Arial" w:cs="Arial"/>
              <w:sz w:val="24"/>
              <w:szCs w:val="24"/>
            </w:rPr>
          </w:pPr>
        </w:p>
        <w:p w14:paraId="1D1BF965" w14:textId="08D3D522" w:rsidR="00D526C8" w:rsidRPr="002B1942" w:rsidRDefault="007A130B" w:rsidP="004E4612">
          <w:pPr>
            <w:spacing w:after="120" w:line="20" w:lineRule="atLeast"/>
            <w:contextualSpacing/>
            <w:jc w:val="center"/>
            <w:rPr>
              <w:rFonts w:ascii="Arial" w:hAnsi="Arial" w:cs="Arial"/>
              <w:b/>
              <w:bCs/>
              <w:sz w:val="28"/>
              <w:szCs w:val="28"/>
            </w:rPr>
          </w:pPr>
          <w:r w:rsidRPr="002B1942">
            <w:rPr>
              <w:rFonts w:ascii="Arial" w:hAnsi="Arial" w:cs="Arial"/>
              <w:b/>
              <w:bCs/>
              <w:color w:val="00B050"/>
              <w:sz w:val="28"/>
              <w:szCs w:val="28"/>
            </w:rPr>
            <w:t>SUPAPRASTINTO</w:t>
          </w:r>
          <w:r w:rsidRPr="002B1942">
            <w:rPr>
              <w:rFonts w:ascii="Arial" w:hAnsi="Arial" w:cs="Arial"/>
              <w:b/>
              <w:bCs/>
              <w:sz w:val="28"/>
              <w:szCs w:val="28"/>
            </w:rPr>
            <w:t xml:space="preserve"> </w:t>
          </w:r>
          <w:r w:rsidR="00D526C8" w:rsidRPr="002B1942">
            <w:rPr>
              <w:rFonts w:ascii="Arial" w:hAnsi="Arial" w:cs="Arial"/>
              <w:b/>
              <w:bCs/>
              <w:sz w:val="28"/>
              <w:szCs w:val="28"/>
            </w:rPr>
            <w:t>VIEŠOJO PIRKIMO „</w:t>
          </w:r>
          <w:r w:rsidR="007163B8" w:rsidRPr="007163B8">
            <w:rPr>
              <w:rFonts w:ascii="Arial" w:hAnsi="Arial" w:cs="Arial"/>
              <w:b/>
              <w:bCs/>
              <w:caps/>
              <w:color w:val="00B050"/>
              <w:sz w:val="28"/>
              <w:szCs w:val="28"/>
            </w:rPr>
            <w:t>II-etapas. Putinų g. nuo A. Jonyno iki žiedinės sankryžos su Pramonės g. kapitalinio remonto šioje atkarpoje rangos darbai</w:t>
          </w:r>
          <w:r w:rsidR="00D526C8" w:rsidRPr="007163B8">
            <w:rPr>
              <w:rFonts w:ascii="Arial" w:hAnsi="Arial" w:cs="Arial"/>
              <w:b/>
              <w:bCs/>
              <w:caps/>
              <w:sz w:val="28"/>
              <w:szCs w:val="28"/>
            </w:rPr>
            <w:t>“</w:t>
          </w:r>
        </w:p>
        <w:p w14:paraId="18ACC6AD" w14:textId="4BAFA922" w:rsidR="00D526C8" w:rsidRPr="002B1942" w:rsidRDefault="00D526C8" w:rsidP="004E4612">
          <w:pPr>
            <w:spacing w:after="120" w:line="20" w:lineRule="atLeast"/>
            <w:contextualSpacing/>
            <w:jc w:val="center"/>
            <w:rPr>
              <w:rFonts w:ascii="Arial" w:hAnsi="Arial" w:cs="Arial"/>
              <w:b/>
              <w:bCs/>
              <w:sz w:val="28"/>
              <w:szCs w:val="28"/>
            </w:rPr>
          </w:pPr>
          <w:r w:rsidRPr="002B1942">
            <w:rPr>
              <w:rFonts w:ascii="Arial" w:hAnsi="Arial" w:cs="Arial"/>
              <w:b/>
              <w:bCs/>
              <w:sz w:val="28"/>
              <w:szCs w:val="28"/>
            </w:rPr>
            <w:t xml:space="preserve">ATVIRO KONKURSO </w:t>
          </w:r>
          <w:r w:rsidR="00EB164F" w:rsidRPr="002B1942">
            <w:rPr>
              <w:rFonts w:ascii="Arial" w:hAnsi="Arial" w:cs="Arial"/>
              <w:b/>
              <w:bCs/>
              <w:sz w:val="28"/>
              <w:szCs w:val="28"/>
            </w:rPr>
            <w:t xml:space="preserve">SPECIALIOSIOS </w:t>
          </w:r>
          <w:r w:rsidRPr="002B1942">
            <w:rPr>
              <w:rFonts w:ascii="Arial" w:hAnsi="Arial" w:cs="Arial"/>
              <w:b/>
              <w:bCs/>
              <w:sz w:val="28"/>
              <w:szCs w:val="28"/>
            </w:rPr>
            <w:t>SĄLYGOS</w:t>
          </w:r>
        </w:p>
        <w:p w14:paraId="67D34D7E" w14:textId="683E47D2" w:rsidR="00D53BF4" w:rsidRPr="002B1942" w:rsidRDefault="00D53BF4" w:rsidP="004E4612">
          <w:pPr>
            <w:spacing w:after="120" w:line="20" w:lineRule="atLeast"/>
            <w:contextualSpacing/>
            <w:jc w:val="center"/>
            <w:rPr>
              <w:rFonts w:ascii="Arial" w:hAnsi="Arial" w:cs="Arial"/>
              <w:b/>
              <w:bCs/>
              <w:color w:val="0070C0"/>
              <w:sz w:val="28"/>
              <w:szCs w:val="28"/>
            </w:rPr>
          </w:pPr>
          <w:r w:rsidRPr="002B1942">
            <w:rPr>
              <w:rFonts w:ascii="Arial" w:hAnsi="Arial" w:cs="Arial"/>
              <w:b/>
              <w:bCs/>
              <w:sz w:val="28"/>
              <w:szCs w:val="28"/>
            </w:rPr>
            <w:t>V</w:t>
          </w:r>
          <w:r w:rsidR="00755F3B" w:rsidRPr="002B1942">
            <w:rPr>
              <w:rFonts w:ascii="Arial" w:hAnsi="Arial" w:cs="Arial"/>
              <w:b/>
              <w:bCs/>
              <w:sz w:val="28"/>
              <w:szCs w:val="28"/>
            </w:rPr>
            <w:t>ersija</w:t>
          </w:r>
          <w:r w:rsidRPr="002B1942">
            <w:rPr>
              <w:rFonts w:ascii="Arial" w:hAnsi="Arial" w:cs="Arial"/>
              <w:b/>
              <w:bCs/>
              <w:sz w:val="28"/>
              <w:szCs w:val="28"/>
            </w:rPr>
            <w:t xml:space="preserve"> Nr. </w:t>
          </w:r>
          <w:r w:rsidR="002F0874">
            <w:rPr>
              <w:rFonts w:ascii="Arial" w:hAnsi="Arial" w:cs="Arial"/>
              <w:b/>
              <w:bCs/>
              <w:color w:val="00B050"/>
              <w:sz w:val="28"/>
              <w:szCs w:val="28"/>
            </w:rPr>
            <w:t>2</w:t>
          </w:r>
        </w:p>
        <w:p w14:paraId="0FC90D8B" w14:textId="77777777" w:rsidR="00D526C8" w:rsidRPr="002B1942" w:rsidRDefault="00D526C8" w:rsidP="0048654D">
          <w:pPr>
            <w:spacing w:after="120" w:line="20" w:lineRule="atLeast"/>
            <w:contextualSpacing/>
            <w:rPr>
              <w:rFonts w:ascii="Arial" w:hAnsi="Arial" w:cs="Arial"/>
              <w:sz w:val="28"/>
              <w:szCs w:val="28"/>
            </w:rPr>
          </w:pPr>
        </w:p>
        <w:p w14:paraId="517C01D9" w14:textId="77777777" w:rsidR="001C24BC" w:rsidRPr="002B1942" w:rsidRDefault="005F13F0" w:rsidP="004E4612">
          <w:pPr>
            <w:spacing w:after="120" w:line="20" w:lineRule="atLeast"/>
            <w:contextualSpacing/>
            <w:rPr>
              <w:rFonts w:ascii="Arial" w:hAnsi="Arial" w:cs="Arial"/>
            </w:rPr>
          </w:pPr>
          <w:r w:rsidRPr="002B1942">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B1942" w:rsidRDefault="001C24BC" w:rsidP="004E4612">
              <w:pPr>
                <w:pStyle w:val="Turinioantrat"/>
                <w:spacing w:before="0" w:line="20" w:lineRule="atLeast"/>
                <w:ind w:left="432" w:hanging="432"/>
                <w:contextualSpacing/>
                <w:rPr>
                  <w:rFonts w:ascii="Arial" w:hAnsi="Arial" w:cs="Arial"/>
                  <w:b/>
                  <w:bCs/>
                  <w:sz w:val="24"/>
                  <w:szCs w:val="24"/>
                </w:rPr>
              </w:pPr>
              <w:r w:rsidRPr="002B1942">
                <w:rPr>
                  <w:rFonts w:ascii="Arial" w:hAnsi="Arial" w:cs="Arial"/>
                  <w:b/>
                  <w:bCs/>
                  <w:sz w:val="24"/>
                  <w:szCs w:val="24"/>
                </w:rPr>
                <w:t>TURINYS</w:t>
              </w:r>
            </w:p>
            <w:p w14:paraId="3CD339F1" w14:textId="6047BF39" w:rsidR="001E7BC5" w:rsidRDefault="001C24BC">
              <w:pPr>
                <w:pStyle w:val="Turinys1"/>
                <w:tabs>
                  <w:tab w:val="left" w:pos="720"/>
                </w:tabs>
                <w:rPr>
                  <w:rFonts w:asciiTheme="minorHAnsi" w:hAnsiTheme="minorHAnsi" w:cstheme="minorBidi"/>
                  <w:b w:val="0"/>
                  <w:bCs w:val="0"/>
                  <w:kern w:val="2"/>
                  <w:sz w:val="24"/>
                  <w:szCs w:val="24"/>
                  <w14:ligatures w14:val="standardContextual"/>
                </w:rPr>
              </w:pPr>
              <w:r w:rsidRPr="002B1942">
                <w:rPr>
                  <w:rFonts w:ascii="Arial" w:hAnsi="Arial" w:cs="Arial"/>
                  <w:color w:val="2B579A"/>
                  <w:shd w:val="clear" w:color="auto" w:fill="E6E6E6"/>
                </w:rPr>
                <w:fldChar w:fldCharType="begin"/>
              </w:r>
              <w:r w:rsidRPr="002B1942">
                <w:rPr>
                  <w:rFonts w:ascii="Arial" w:hAnsi="Arial" w:cs="Arial"/>
                </w:rPr>
                <w:instrText xml:space="preserve"> TOC \o "1-3" \h \z \u </w:instrText>
              </w:r>
              <w:r w:rsidRPr="002B1942">
                <w:rPr>
                  <w:rFonts w:ascii="Arial" w:hAnsi="Arial" w:cs="Arial"/>
                  <w:color w:val="2B579A"/>
                  <w:shd w:val="clear" w:color="auto" w:fill="E6E6E6"/>
                </w:rPr>
                <w:fldChar w:fldCharType="separate"/>
              </w:r>
              <w:hyperlink w:anchor="_Toc191040673" w:history="1">
                <w:r w:rsidR="001E7BC5" w:rsidRPr="007C4B9C">
                  <w:rPr>
                    <w:rStyle w:val="Hipersaitas"/>
                    <w:rFonts w:ascii="Arial" w:hAnsi="Arial" w:cs="Arial"/>
                    <w:caps/>
                  </w:rPr>
                  <w:t>1.</w:t>
                </w:r>
                <w:r w:rsidR="001E7BC5">
                  <w:rPr>
                    <w:rFonts w:asciiTheme="minorHAnsi" w:hAnsiTheme="minorHAnsi" w:cstheme="minorBidi"/>
                    <w:b w:val="0"/>
                    <w:bCs w:val="0"/>
                    <w:kern w:val="2"/>
                    <w:sz w:val="24"/>
                    <w:szCs w:val="24"/>
                    <w14:ligatures w14:val="standardContextual"/>
                  </w:rPr>
                  <w:tab/>
                </w:r>
                <w:r w:rsidR="001E7BC5" w:rsidRPr="007C4B9C">
                  <w:rPr>
                    <w:rStyle w:val="Hipersaitas"/>
                    <w:rFonts w:ascii="Arial" w:hAnsi="Arial" w:cs="Arial"/>
                    <w:caps/>
                  </w:rPr>
                  <w:t>Bendra informacija</w:t>
                </w:r>
                <w:r w:rsidR="001E7BC5">
                  <w:rPr>
                    <w:webHidden/>
                  </w:rPr>
                  <w:tab/>
                </w:r>
                <w:r w:rsidR="001E7BC5">
                  <w:rPr>
                    <w:webHidden/>
                  </w:rPr>
                  <w:fldChar w:fldCharType="begin"/>
                </w:r>
                <w:r w:rsidR="001E7BC5">
                  <w:rPr>
                    <w:webHidden/>
                  </w:rPr>
                  <w:instrText xml:space="preserve"> PAGEREF _Toc191040673 \h </w:instrText>
                </w:r>
                <w:r w:rsidR="001E7BC5">
                  <w:rPr>
                    <w:webHidden/>
                  </w:rPr>
                </w:r>
                <w:r w:rsidR="001E7BC5">
                  <w:rPr>
                    <w:webHidden/>
                  </w:rPr>
                  <w:fldChar w:fldCharType="separate"/>
                </w:r>
                <w:r w:rsidR="001E7BC5">
                  <w:rPr>
                    <w:webHidden/>
                  </w:rPr>
                  <w:t>2</w:t>
                </w:r>
                <w:r w:rsidR="001E7BC5">
                  <w:rPr>
                    <w:webHidden/>
                  </w:rPr>
                  <w:fldChar w:fldCharType="end"/>
                </w:r>
              </w:hyperlink>
            </w:p>
            <w:p w14:paraId="0E62B72F" w14:textId="25AD148C" w:rsidR="001E7BC5" w:rsidRDefault="001E7BC5">
              <w:pPr>
                <w:pStyle w:val="Turinys1"/>
                <w:rPr>
                  <w:rFonts w:asciiTheme="minorHAnsi" w:hAnsiTheme="minorHAnsi" w:cstheme="minorBidi"/>
                  <w:b w:val="0"/>
                  <w:bCs w:val="0"/>
                  <w:kern w:val="2"/>
                  <w:sz w:val="24"/>
                  <w:szCs w:val="24"/>
                  <w14:ligatures w14:val="standardContextual"/>
                </w:rPr>
              </w:pPr>
              <w:hyperlink w:anchor="_Toc191040674" w:history="1">
                <w:r w:rsidRPr="007C4B9C">
                  <w:rPr>
                    <w:rStyle w:val="Hipersaitas"/>
                    <w:rFonts w:ascii="Arial" w:hAnsi="Arial" w:cs="Arial"/>
                    <w:caps/>
                  </w:rPr>
                  <w:t>2. Pirkimo objektas</w:t>
                </w:r>
                <w:r>
                  <w:rPr>
                    <w:webHidden/>
                  </w:rPr>
                  <w:tab/>
                </w:r>
                <w:r>
                  <w:rPr>
                    <w:webHidden/>
                  </w:rPr>
                  <w:fldChar w:fldCharType="begin"/>
                </w:r>
                <w:r>
                  <w:rPr>
                    <w:webHidden/>
                  </w:rPr>
                  <w:instrText xml:space="preserve"> PAGEREF _Toc191040674 \h </w:instrText>
                </w:r>
                <w:r>
                  <w:rPr>
                    <w:webHidden/>
                  </w:rPr>
                </w:r>
                <w:r>
                  <w:rPr>
                    <w:webHidden/>
                  </w:rPr>
                  <w:fldChar w:fldCharType="separate"/>
                </w:r>
                <w:r>
                  <w:rPr>
                    <w:webHidden/>
                  </w:rPr>
                  <w:t>2</w:t>
                </w:r>
                <w:r>
                  <w:rPr>
                    <w:webHidden/>
                  </w:rPr>
                  <w:fldChar w:fldCharType="end"/>
                </w:r>
              </w:hyperlink>
            </w:p>
            <w:p w14:paraId="7C1A3760" w14:textId="7DC2552C" w:rsidR="001E7BC5" w:rsidRDefault="001E7BC5">
              <w:pPr>
                <w:pStyle w:val="Turinys1"/>
                <w:rPr>
                  <w:rFonts w:asciiTheme="minorHAnsi" w:hAnsiTheme="minorHAnsi" w:cstheme="minorBidi"/>
                  <w:b w:val="0"/>
                  <w:bCs w:val="0"/>
                  <w:kern w:val="2"/>
                  <w:sz w:val="24"/>
                  <w:szCs w:val="24"/>
                  <w14:ligatures w14:val="standardContextual"/>
                </w:rPr>
              </w:pPr>
              <w:hyperlink w:anchor="_Toc191040675" w:history="1">
                <w:r w:rsidRPr="007C4B9C">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_Toc191040675 \h </w:instrText>
                </w:r>
                <w:r>
                  <w:rPr>
                    <w:webHidden/>
                  </w:rPr>
                </w:r>
                <w:r>
                  <w:rPr>
                    <w:webHidden/>
                  </w:rPr>
                  <w:fldChar w:fldCharType="separate"/>
                </w:r>
                <w:r>
                  <w:rPr>
                    <w:webHidden/>
                  </w:rPr>
                  <w:t>3</w:t>
                </w:r>
                <w:r>
                  <w:rPr>
                    <w:webHidden/>
                  </w:rPr>
                  <w:fldChar w:fldCharType="end"/>
                </w:r>
              </w:hyperlink>
            </w:p>
            <w:p w14:paraId="14CB4BA6" w14:textId="2E56050A" w:rsidR="001E7BC5" w:rsidRDefault="001E7BC5">
              <w:pPr>
                <w:pStyle w:val="Turinys1"/>
                <w:rPr>
                  <w:rFonts w:asciiTheme="minorHAnsi" w:hAnsiTheme="minorHAnsi" w:cstheme="minorBidi"/>
                  <w:b w:val="0"/>
                  <w:bCs w:val="0"/>
                  <w:kern w:val="2"/>
                  <w:sz w:val="24"/>
                  <w:szCs w:val="24"/>
                  <w14:ligatures w14:val="standardContextual"/>
                </w:rPr>
              </w:pPr>
              <w:hyperlink w:anchor="_Toc191040676" w:history="1">
                <w:r w:rsidRPr="007C4B9C">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_Toc191040676 \h </w:instrText>
                </w:r>
                <w:r>
                  <w:rPr>
                    <w:webHidden/>
                  </w:rPr>
                </w:r>
                <w:r>
                  <w:rPr>
                    <w:webHidden/>
                  </w:rPr>
                  <w:fldChar w:fldCharType="separate"/>
                </w:r>
                <w:r>
                  <w:rPr>
                    <w:webHidden/>
                  </w:rPr>
                  <w:t>4</w:t>
                </w:r>
                <w:r>
                  <w:rPr>
                    <w:webHidden/>
                  </w:rPr>
                  <w:fldChar w:fldCharType="end"/>
                </w:r>
              </w:hyperlink>
            </w:p>
            <w:p w14:paraId="5621D6D3" w14:textId="3A501A50" w:rsidR="001E7BC5" w:rsidRDefault="001E7BC5">
              <w:pPr>
                <w:pStyle w:val="Turinys1"/>
                <w:rPr>
                  <w:rFonts w:asciiTheme="minorHAnsi" w:hAnsiTheme="minorHAnsi" w:cstheme="minorBidi"/>
                  <w:b w:val="0"/>
                  <w:bCs w:val="0"/>
                  <w:kern w:val="2"/>
                  <w:sz w:val="24"/>
                  <w:szCs w:val="24"/>
                  <w14:ligatures w14:val="standardContextual"/>
                </w:rPr>
              </w:pPr>
              <w:hyperlink w:anchor="_Toc191040677" w:history="1">
                <w:r w:rsidRPr="007C4B9C">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_Toc191040677 \h </w:instrText>
                </w:r>
                <w:r>
                  <w:rPr>
                    <w:webHidden/>
                  </w:rPr>
                </w:r>
                <w:r>
                  <w:rPr>
                    <w:webHidden/>
                  </w:rPr>
                  <w:fldChar w:fldCharType="separate"/>
                </w:r>
                <w:r>
                  <w:rPr>
                    <w:webHidden/>
                  </w:rPr>
                  <w:t>4</w:t>
                </w:r>
                <w:r>
                  <w:rPr>
                    <w:webHidden/>
                  </w:rPr>
                  <w:fldChar w:fldCharType="end"/>
                </w:r>
              </w:hyperlink>
            </w:p>
            <w:p w14:paraId="6B3B4D58" w14:textId="44E45D63" w:rsidR="001E7BC5" w:rsidRDefault="001E7BC5">
              <w:pPr>
                <w:pStyle w:val="Turinys1"/>
                <w:rPr>
                  <w:rFonts w:asciiTheme="minorHAnsi" w:hAnsiTheme="minorHAnsi" w:cstheme="minorBidi"/>
                  <w:b w:val="0"/>
                  <w:bCs w:val="0"/>
                  <w:kern w:val="2"/>
                  <w:sz w:val="24"/>
                  <w:szCs w:val="24"/>
                  <w14:ligatures w14:val="standardContextual"/>
                </w:rPr>
              </w:pPr>
              <w:hyperlink w:anchor="_Toc191040678" w:history="1">
                <w:r w:rsidRPr="007C4B9C">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_Toc191040678 \h </w:instrText>
                </w:r>
                <w:r>
                  <w:rPr>
                    <w:webHidden/>
                  </w:rPr>
                </w:r>
                <w:r>
                  <w:rPr>
                    <w:webHidden/>
                  </w:rPr>
                  <w:fldChar w:fldCharType="separate"/>
                </w:r>
                <w:r>
                  <w:rPr>
                    <w:webHidden/>
                  </w:rPr>
                  <w:t>4</w:t>
                </w:r>
                <w:r>
                  <w:rPr>
                    <w:webHidden/>
                  </w:rPr>
                  <w:fldChar w:fldCharType="end"/>
                </w:r>
              </w:hyperlink>
            </w:p>
            <w:p w14:paraId="5D130A00" w14:textId="5D785C0D" w:rsidR="001E7BC5" w:rsidRDefault="001E7BC5">
              <w:pPr>
                <w:pStyle w:val="Turinys1"/>
                <w:tabs>
                  <w:tab w:val="left" w:pos="720"/>
                </w:tabs>
                <w:rPr>
                  <w:rFonts w:asciiTheme="minorHAnsi" w:hAnsiTheme="minorHAnsi" w:cstheme="minorBidi"/>
                  <w:b w:val="0"/>
                  <w:bCs w:val="0"/>
                  <w:kern w:val="2"/>
                  <w:sz w:val="24"/>
                  <w:szCs w:val="24"/>
                  <w14:ligatures w14:val="standardContextual"/>
                </w:rPr>
              </w:pPr>
              <w:hyperlink w:anchor="_Toc191040679" w:history="1">
                <w:r w:rsidRPr="007C4B9C">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7C4B9C">
                  <w:rPr>
                    <w:rStyle w:val="Hipersaitas"/>
                    <w:rFonts w:ascii="Arial" w:hAnsi="Arial" w:cs="Arial"/>
                    <w:caps/>
                  </w:rPr>
                  <w:t>Pasiūlymo galiojimo užtikrinimas</w:t>
                </w:r>
                <w:r>
                  <w:rPr>
                    <w:webHidden/>
                  </w:rPr>
                  <w:tab/>
                </w:r>
                <w:r>
                  <w:rPr>
                    <w:webHidden/>
                  </w:rPr>
                  <w:fldChar w:fldCharType="begin"/>
                </w:r>
                <w:r>
                  <w:rPr>
                    <w:webHidden/>
                  </w:rPr>
                  <w:instrText xml:space="preserve"> PAGEREF _Toc191040679 \h </w:instrText>
                </w:r>
                <w:r>
                  <w:rPr>
                    <w:webHidden/>
                  </w:rPr>
                </w:r>
                <w:r>
                  <w:rPr>
                    <w:webHidden/>
                  </w:rPr>
                  <w:fldChar w:fldCharType="separate"/>
                </w:r>
                <w:r>
                  <w:rPr>
                    <w:webHidden/>
                  </w:rPr>
                  <w:t>5</w:t>
                </w:r>
                <w:r>
                  <w:rPr>
                    <w:webHidden/>
                  </w:rPr>
                  <w:fldChar w:fldCharType="end"/>
                </w:r>
              </w:hyperlink>
            </w:p>
            <w:p w14:paraId="3E738488" w14:textId="72D04E26" w:rsidR="001E7BC5" w:rsidRDefault="001E7BC5">
              <w:pPr>
                <w:pStyle w:val="Turinys1"/>
                <w:tabs>
                  <w:tab w:val="left" w:pos="720"/>
                </w:tabs>
                <w:rPr>
                  <w:rFonts w:asciiTheme="minorHAnsi" w:hAnsiTheme="minorHAnsi" w:cstheme="minorBidi"/>
                  <w:b w:val="0"/>
                  <w:bCs w:val="0"/>
                  <w:kern w:val="2"/>
                  <w:sz w:val="24"/>
                  <w:szCs w:val="24"/>
                  <w14:ligatures w14:val="standardContextual"/>
                </w:rPr>
              </w:pPr>
              <w:hyperlink w:anchor="_Toc191040680" w:history="1">
                <w:r w:rsidRPr="007C4B9C">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7C4B9C">
                  <w:rPr>
                    <w:rStyle w:val="Hipersaitas"/>
                    <w:rFonts w:ascii="Arial" w:hAnsi="Arial" w:cs="Arial"/>
                    <w:caps/>
                  </w:rPr>
                  <w:t>Elektroninis aukcionas</w:t>
                </w:r>
                <w:r>
                  <w:rPr>
                    <w:webHidden/>
                  </w:rPr>
                  <w:tab/>
                </w:r>
                <w:r>
                  <w:rPr>
                    <w:webHidden/>
                  </w:rPr>
                  <w:fldChar w:fldCharType="begin"/>
                </w:r>
                <w:r>
                  <w:rPr>
                    <w:webHidden/>
                  </w:rPr>
                  <w:instrText xml:space="preserve"> PAGEREF _Toc191040680 \h </w:instrText>
                </w:r>
                <w:r>
                  <w:rPr>
                    <w:webHidden/>
                  </w:rPr>
                </w:r>
                <w:r>
                  <w:rPr>
                    <w:webHidden/>
                  </w:rPr>
                  <w:fldChar w:fldCharType="separate"/>
                </w:r>
                <w:r>
                  <w:rPr>
                    <w:webHidden/>
                  </w:rPr>
                  <w:t>7</w:t>
                </w:r>
                <w:r>
                  <w:rPr>
                    <w:webHidden/>
                  </w:rPr>
                  <w:fldChar w:fldCharType="end"/>
                </w:r>
              </w:hyperlink>
            </w:p>
            <w:p w14:paraId="70B029C6" w14:textId="6BC693AB" w:rsidR="001E7BC5" w:rsidRDefault="001E7BC5">
              <w:pPr>
                <w:pStyle w:val="Turinys1"/>
                <w:tabs>
                  <w:tab w:val="left" w:pos="720"/>
                </w:tabs>
                <w:rPr>
                  <w:rFonts w:asciiTheme="minorHAnsi" w:hAnsiTheme="minorHAnsi" w:cstheme="minorBidi"/>
                  <w:b w:val="0"/>
                  <w:bCs w:val="0"/>
                  <w:kern w:val="2"/>
                  <w:sz w:val="24"/>
                  <w:szCs w:val="24"/>
                  <w14:ligatures w14:val="standardContextual"/>
                </w:rPr>
              </w:pPr>
              <w:hyperlink w:anchor="_Toc191040681" w:history="1">
                <w:r w:rsidRPr="007C4B9C">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7C4B9C">
                  <w:rPr>
                    <w:rStyle w:val="Hipersaitas"/>
                    <w:rFonts w:ascii="Arial" w:hAnsi="Arial" w:cs="Arial"/>
                    <w:caps/>
                  </w:rPr>
                  <w:t>Pasiūlymų vertinimas</w:t>
                </w:r>
                <w:r>
                  <w:rPr>
                    <w:webHidden/>
                  </w:rPr>
                  <w:tab/>
                </w:r>
                <w:r>
                  <w:rPr>
                    <w:webHidden/>
                  </w:rPr>
                  <w:fldChar w:fldCharType="begin"/>
                </w:r>
                <w:r>
                  <w:rPr>
                    <w:webHidden/>
                  </w:rPr>
                  <w:instrText xml:space="preserve"> PAGEREF _Toc191040681 \h </w:instrText>
                </w:r>
                <w:r>
                  <w:rPr>
                    <w:webHidden/>
                  </w:rPr>
                </w:r>
                <w:r>
                  <w:rPr>
                    <w:webHidden/>
                  </w:rPr>
                  <w:fldChar w:fldCharType="separate"/>
                </w:r>
                <w:r>
                  <w:rPr>
                    <w:webHidden/>
                  </w:rPr>
                  <w:t>7</w:t>
                </w:r>
                <w:r>
                  <w:rPr>
                    <w:webHidden/>
                  </w:rPr>
                  <w:fldChar w:fldCharType="end"/>
                </w:r>
              </w:hyperlink>
            </w:p>
            <w:p w14:paraId="313F7F00" w14:textId="31EC6850" w:rsidR="001E7BC5" w:rsidRDefault="001E7BC5">
              <w:pPr>
                <w:pStyle w:val="Turinys1"/>
                <w:tabs>
                  <w:tab w:val="left" w:pos="720"/>
                </w:tabs>
                <w:rPr>
                  <w:rFonts w:asciiTheme="minorHAnsi" w:hAnsiTheme="minorHAnsi" w:cstheme="minorBidi"/>
                  <w:b w:val="0"/>
                  <w:bCs w:val="0"/>
                  <w:kern w:val="2"/>
                  <w:sz w:val="24"/>
                  <w:szCs w:val="24"/>
                  <w14:ligatures w14:val="standardContextual"/>
                </w:rPr>
              </w:pPr>
              <w:hyperlink w:anchor="_Toc191040682" w:history="1">
                <w:r w:rsidRPr="007C4B9C">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7C4B9C">
                  <w:rPr>
                    <w:rStyle w:val="Hipersaitas"/>
                    <w:rFonts w:ascii="Arial" w:hAnsi="Arial" w:cs="Arial"/>
                    <w:caps/>
                  </w:rPr>
                  <w:t>Sutarties sudarymas</w:t>
                </w:r>
                <w:r>
                  <w:rPr>
                    <w:webHidden/>
                  </w:rPr>
                  <w:tab/>
                </w:r>
                <w:r>
                  <w:rPr>
                    <w:webHidden/>
                  </w:rPr>
                  <w:fldChar w:fldCharType="begin"/>
                </w:r>
                <w:r>
                  <w:rPr>
                    <w:webHidden/>
                  </w:rPr>
                  <w:instrText xml:space="preserve"> PAGEREF _Toc191040682 \h </w:instrText>
                </w:r>
                <w:r>
                  <w:rPr>
                    <w:webHidden/>
                  </w:rPr>
                </w:r>
                <w:r>
                  <w:rPr>
                    <w:webHidden/>
                  </w:rPr>
                  <w:fldChar w:fldCharType="separate"/>
                </w:r>
                <w:r>
                  <w:rPr>
                    <w:webHidden/>
                  </w:rPr>
                  <w:t>7</w:t>
                </w:r>
                <w:r>
                  <w:rPr>
                    <w:webHidden/>
                  </w:rPr>
                  <w:fldChar w:fldCharType="end"/>
                </w:r>
              </w:hyperlink>
            </w:p>
            <w:p w14:paraId="6BF7F665" w14:textId="40CF543F" w:rsidR="001E7BC5" w:rsidRDefault="001E7BC5">
              <w:pPr>
                <w:pStyle w:val="Turinys2"/>
                <w:rPr>
                  <w:noProof/>
                  <w:kern w:val="2"/>
                  <w:sz w:val="24"/>
                  <w:szCs w:val="24"/>
                  <w14:ligatures w14:val="standardContextual"/>
                </w:rPr>
              </w:pPr>
              <w:hyperlink w:anchor="_Toc191040683" w:history="1">
                <w:r w:rsidRPr="007C4B9C">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_Toc191040683 \h </w:instrText>
                </w:r>
                <w:r>
                  <w:rPr>
                    <w:noProof/>
                    <w:webHidden/>
                  </w:rPr>
                </w:r>
                <w:r>
                  <w:rPr>
                    <w:noProof/>
                    <w:webHidden/>
                  </w:rPr>
                  <w:fldChar w:fldCharType="separate"/>
                </w:r>
                <w:r>
                  <w:rPr>
                    <w:noProof/>
                    <w:webHidden/>
                  </w:rPr>
                  <w:t>8</w:t>
                </w:r>
                <w:r>
                  <w:rPr>
                    <w:noProof/>
                    <w:webHidden/>
                  </w:rPr>
                  <w:fldChar w:fldCharType="end"/>
                </w:r>
              </w:hyperlink>
            </w:p>
            <w:p w14:paraId="22B460E7" w14:textId="6D9BD8C3" w:rsidR="001E7BC5" w:rsidRDefault="001E7BC5">
              <w:pPr>
                <w:pStyle w:val="Turinys2"/>
                <w:rPr>
                  <w:noProof/>
                  <w:kern w:val="2"/>
                  <w:sz w:val="24"/>
                  <w:szCs w:val="24"/>
                  <w14:ligatures w14:val="standardContextual"/>
                </w:rPr>
              </w:pPr>
              <w:hyperlink w:anchor="_Toc191040684" w:history="1">
                <w:r w:rsidRPr="007C4B9C">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_Toc191040684 \h </w:instrText>
                </w:r>
                <w:r>
                  <w:rPr>
                    <w:noProof/>
                    <w:webHidden/>
                  </w:rPr>
                </w:r>
                <w:r>
                  <w:rPr>
                    <w:noProof/>
                    <w:webHidden/>
                  </w:rPr>
                  <w:fldChar w:fldCharType="separate"/>
                </w:r>
                <w:r>
                  <w:rPr>
                    <w:noProof/>
                    <w:webHidden/>
                  </w:rPr>
                  <w:t>12</w:t>
                </w:r>
                <w:r>
                  <w:rPr>
                    <w:noProof/>
                    <w:webHidden/>
                  </w:rPr>
                  <w:fldChar w:fldCharType="end"/>
                </w:r>
              </w:hyperlink>
            </w:p>
            <w:p w14:paraId="7CF63A15" w14:textId="33201169" w:rsidR="001E7BC5" w:rsidRDefault="001E7BC5">
              <w:pPr>
                <w:pStyle w:val="Turinys2"/>
                <w:rPr>
                  <w:noProof/>
                  <w:kern w:val="2"/>
                  <w:sz w:val="24"/>
                  <w:szCs w:val="24"/>
                  <w14:ligatures w14:val="standardContextual"/>
                </w:rPr>
              </w:pPr>
              <w:hyperlink w:anchor="_Toc191040685" w:history="1">
                <w:r w:rsidRPr="007C4B9C">
                  <w:rPr>
                    <w:rStyle w:val="Hipersaitas"/>
                    <w:rFonts w:ascii="Arial" w:eastAsia="Calibri" w:hAnsi="Arial" w:cs="Arial"/>
                    <w:noProof/>
                  </w:rPr>
                  <w:t xml:space="preserve">Specialiųjų pirkimo sąlygų 3 priedas „EBVPD“ </w:t>
                </w:r>
                <w:r w:rsidRPr="007C4B9C">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_Toc191040685 \h </w:instrText>
                </w:r>
                <w:r>
                  <w:rPr>
                    <w:noProof/>
                    <w:webHidden/>
                  </w:rPr>
                </w:r>
                <w:r>
                  <w:rPr>
                    <w:noProof/>
                    <w:webHidden/>
                  </w:rPr>
                  <w:fldChar w:fldCharType="separate"/>
                </w:r>
                <w:r>
                  <w:rPr>
                    <w:noProof/>
                    <w:webHidden/>
                  </w:rPr>
                  <w:t>25</w:t>
                </w:r>
                <w:r>
                  <w:rPr>
                    <w:noProof/>
                    <w:webHidden/>
                  </w:rPr>
                  <w:fldChar w:fldCharType="end"/>
                </w:r>
              </w:hyperlink>
            </w:p>
            <w:p w14:paraId="0D1F325D" w14:textId="57EE3C82" w:rsidR="001E7BC5" w:rsidRDefault="001E7BC5">
              <w:pPr>
                <w:pStyle w:val="Turinys2"/>
                <w:rPr>
                  <w:noProof/>
                  <w:kern w:val="2"/>
                  <w:sz w:val="24"/>
                  <w:szCs w:val="24"/>
                  <w14:ligatures w14:val="standardContextual"/>
                </w:rPr>
              </w:pPr>
              <w:hyperlink w:anchor="_Toc191040686" w:history="1">
                <w:r w:rsidRPr="007C4B9C">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_Toc191040686 \h </w:instrText>
                </w:r>
                <w:r>
                  <w:rPr>
                    <w:noProof/>
                    <w:webHidden/>
                  </w:rPr>
                </w:r>
                <w:r>
                  <w:rPr>
                    <w:noProof/>
                    <w:webHidden/>
                  </w:rPr>
                  <w:fldChar w:fldCharType="separate"/>
                </w:r>
                <w:r>
                  <w:rPr>
                    <w:noProof/>
                    <w:webHidden/>
                  </w:rPr>
                  <w:t>26</w:t>
                </w:r>
                <w:r>
                  <w:rPr>
                    <w:noProof/>
                    <w:webHidden/>
                  </w:rPr>
                  <w:fldChar w:fldCharType="end"/>
                </w:r>
              </w:hyperlink>
            </w:p>
            <w:p w14:paraId="00DBE1A5" w14:textId="19C49CF8" w:rsidR="001E7BC5" w:rsidRDefault="001E7BC5">
              <w:pPr>
                <w:pStyle w:val="Turinys2"/>
                <w:rPr>
                  <w:noProof/>
                  <w:kern w:val="2"/>
                  <w:sz w:val="24"/>
                  <w:szCs w:val="24"/>
                  <w14:ligatures w14:val="standardContextual"/>
                </w:rPr>
              </w:pPr>
              <w:hyperlink w:anchor="_Toc191040687" w:history="1">
                <w:r w:rsidRPr="007C4B9C">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_Toc191040687 \h </w:instrText>
                </w:r>
                <w:r>
                  <w:rPr>
                    <w:noProof/>
                    <w:webHidden/>
                  </w:rPr>
                </w:r>
                <w:r>
                  <w:rPr>
                    <w:noProof/>
                    <w:webHidden/>
                  </w:rPr>
                  <w:fldChar w:fldCharType="separate"/>
                </w:r>
                <w:r>
                  <w:rPr>
                    <w:noProof/>
                    <w:webHidden/>
                  </w:rPr>
                  <w:t>27</w:t>
                </w:r>
                <w:r>
                  <w:rPr>
                    <w:noProof/>
                    <w:webHidden/>
                  </w:rPr>
                  <w:fldChar w:fldCharType="end"/>
                </w:r>
              </w:hyperlink>
            </w:p>
            <w:p w14:paraId="0E6C31D7" w14:textId="029B6D23" w:rsidR="001E7BC5" w:rsidRDefault="001E7BC5">
              <w:pPr>
                <w:pStyle w:val="Turinys2"/>
                <w:rPr>
                  <w:noProof/>
                  <w:kern w:val="2"/>
                  <w:sz w:val="24"/>
                  <w:szCs w:val="24"/>
                  <w14:ligatures w14:val="standardContextual"/>
                </w:rPr>
              </w:pPr>
              <w:hyperlink w:anchor="_Toc191040688" w:history="1">
                <w:r w:rsidRPr="007C4B9C">
                  <w:rPr>
                    <w:rStyle w:val="Hipersaitas"/>
                    <w:rFonts w:ascii="Arial" w:hAnsi="Arial" w:cs="Arial"/>
                    <w:noProof/>
                  </w:rPr>
                  <w:t>Specialiųjų pirkimo sąlygų 6 priedas „Preliminariosios sutarties projektas“</w:t>
                </w:r>
                <w:r>
                  <w:rPr>
                    <w:noProof/>
                    <w:webHidden/>
                  </w:rPr>
                  <w:tab/>
                </w:r>
                <w:r>
                  <w:rPr>
                    <w:noProof/>
                    <w:webHidden/>
                  </w:rPr>
                  <w:fldChar w:fldCharType="begin"/>
                </w:r>
                <w:r>
                  <w:rPr>
                    <w:noProof/>
                    <w:webHidden/>
                  </w:rPr>
                  <w:instrText xml:space="preserve"> PAGEREF _Toc191040688 \h </w:instrText>
                </w:r>
                <w:r>
                  <w:rPr>
                    <w:noProof/>
                    <w:webHidden/>
                  </w:rPr>
                </w:r>
                <w:r>
                  <w:rPr>
                    <w:noProof/>
                    <w:webHidden/>
                  </w:rPr>
                  <w:fldChar w:fldCharType="separate"/>
                </w:r>
                <w:r>
                  <w:rPr>
                    <w:noProof/>
                    <w:webHidden/>
                  </w:rPr>
                  <w:t>31</w:t>
                </w:r>
                <w:r>
                  <w:rPr>
                    <w:noProof/>
                    <w:webHidden/>
                  </w:rPr>
                  <w:fldChar w:fldCharType="end"/>
                </w:r>
              </w:hyperlink>
            </w:p>
            <w:p w14:paraId="67C0AFBD" w14:textId="59D65A6A" w:rsidR="001E7BC5" w:rsidRDefault="001E7BC5">
              <w:pPr>
                <w:pStyle w:val="Turinys2"/>
                <w:rPr>
                  <w:noProof/>
                  <w:kern w:val="2"/>
                  <w:sz w:val="24"/>
                  <w:szCs w:val="24"/>
                  <w14:ligatures w14:val="standardContextual"/>
                </w:rPr>
              </w:pPr>
              <w:hyperlink w:anchor="_Toc191040689" w:history="1">
                <w:r w:rsidRPr="007C4B9C">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_Toc191040689 \h </w:instrText>
                </w:r>
                <w:r>
                  <w:rPr>
                    <w:noProof/>
                    <w:webHidden/>
                  </w:rPr>
                </w:r>
                <w:r>
                  <w:rPr>
                    <w:noProof/>
                    <w:webHidden/>
                  </w:rPr>
                  <w:fldChar w:fldCharType="separate"/>
                </w:r>
                <w:r>
                  <w:rPr>
                    <w:noProof/>
                    <w:webHidden/>
                  </w:rPr>
                  <w:t>36</w:t>
                </w:r>
                <w:r>
                  <w:rPr>
                    <w:noProof/>
                    <w:webHidden/>
                  </w:rPr>
                  <w:fldChar w:fldCharType="end"/>
                </w:r>
              </w:hyperlink>
            </w:p>
            <w:p w14:paraId="6622D890" w14:textId="028B1C5A" w:rsidR="001E7BC5" w:rsidRDefault="001E7BC5">
              <w:pPr>
                <w:pStyle w:val="Turinys2"/>
                <w:rPr>
                  <w:noProof/>
                  <w:kern w:val="2"/>
                  <w:sz w:val="24"/>
                  <w:szCs w:val="24"/>
                  <w14:ligatures w14:val="standardContextual"/>
                </w:rPr>
              </w:pPr>
              <w:hyperlink w:anchor="_Toc191040690" w:history="1">
                <w:r w:rsidRPr="007C4B9C">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_Toc191040690 \h </w:instrText>
                </w:r>
                <w:r>
                  <w:rPr>
                    <w:noProof/>
                    <w:webHidden/>
                  </w:rPr>
                </w:r>
                <w:r>
                  <w:rPr>
                    <w:noProof/>
                    <w:webHidden/>
                  </w:rPr>
                  <w:fldChar w:fldCharType="separate"/>
                </w:r>
                <w:r>
                  <w:rPr>
                    <w:noProof/>
                    <w:webHidden/>
                  </w:rPr>
                  <w:t>44</w:t>
                </w:r>
                <w:r>
                  <w:rPr>
                    <w:noProof/>
                    <w:webHidden/>
                  </w:rPr>
                  <w:fldChar w:fldCharType="end"/>
                </w:r>
              </w:hyperlink>
            </w:p>
            <w:p w14:paraId="61DAE7E0" w14:textId="266A5243" w:rsidR="001E7BC5" w:rsidRDefault="001E7BC5">
              <w:pPr>
                <w:pStyle w:val="Turinys2"/>
                <w:rPr>
                  <w:noProof/>
                  <w:kern w:val="2"/>
                  <w:sz w:val="24"/>
                  <w:szCs w:val="24"/>
                  <w14:ligatures w14:val="standardContextual"/>
                </w:rPr>
              </w:pPr>
              <w:hyperlink w:anchor="_Toc191040691" w:history="1">
                <w:r w:rsidRPr="007C4B9C">
                  <w:rPr>
                    <w:rStyle w:val="Hipersaitas"/>
                    <w:rFonts w:ascii="Arial" w:hAnsi="Arial" w:cs="Arial"/>
                    <w:noProof/>
                  </w:rPr>
                  <w:t>Specialiųjų pirkimo sąlygų 9 priedas „Pagrindinės sutarties projektas“</w:t>
                </w:r>
                <w:r>
                  <w:rPr>
                    <w:noProof/>
                    <w:webHidden/>
                  </w:rPr>
                  <w:tab/>
                </w:r>
                <w:r>
                  <w:rPr>
                    <w:noProof/>
                    <w:webHidden/>
                  </w:rPr>
                  <w:fldChar w:fldCharType="begin"/>
                </w:r>
                <w:r>
                  <w:rPr>
                    <w:noProof/>
                    <w:webHidden/>
                  </w:rPr>
                  <w:instrText xml:space="preserve"> PAGEREF _Toc191040691 \h </w:instrText>
                </w:r>
                <w:r>
                  <w:rPr>
                    <w:noProof/>
                    <w:webHidden/>
                  </w:rPr>
                </w:r>
                <w:r>
                  <w:rPr>
                    <w:noProof/>
                    <w:webHidden/>
                  </w:rPr>
                  <w:fldChar w:fldCharType="separate"/>
                </w:r>
                <w:r>
                  <w:rPr>
                    <w:noProof/>
                    <w:webHidden/>
                  </w:rPr>
                  <w:t>45</w:t>
                </w:r>
                <w:r>
                  <w:rPr>
                    <w:noProof/>
                    <w:webHidden/>
                  </w:rPr>
                  <w:fldChar w:fldCharType="end"/>
                </w:r>
              </w:hyperlink>
            </w:p>
            <w:p w14:paraId="25FE54DE" w14:textId="1634A22B" w:rsidR="001E7BC5" w:rsidRDefault="001E7BC5">
              <w:pPr>
                <w:pStyle w:val="Turinys2"/>
                <w:rPr>
                  <w:noProof/>
                  <w:kern w:val="2"/>
                  <w:sz w:val="24"/>
                  <w:szCs w:val="24"/>
                  <w14:ligatures w14:val="standardContextual"/>
                </w:rPr>
              </w:pPr>
              <w:hyperlink w:anchor="_Toc191040692" w:history="1">
                <w:r w:rsidRPr="007C4B9C">
                  <w:rPr>
                    <w:rStyle w:val="Hipersaitas"/>
                    <w:rFonts w:ascii="Arial" w:eastAsia="Calibri" w:hAnsi="Arial" w:cs="Arial"/>
                    <w:noProof/>
                  </w:rPr>
                  <w:t>Specialiųjų pirkimo sąlygų 10 priedas „Atliktų darbų sąrašas“</w:t>
                </w:r>
                <w:r>
                  <w:rPr>
                    <w:noProof/>
                    <w:webHidden/>
                  </w:rPr>
                  <w:tab/>
                </w:r>
                <w:r>
                  <w:rPr>
                    <w:noProof/>
                    <w:webHidden/>
                  </w:rPr>
                  <w:fldChar w:fldCharType="begin"/>
                </w:r>
                <w:r>
                  <w:rPr>
                    <w:noProof/>
                    <w:webHidden/>
                  </w:rPr>
                  <w:instrText xml:space="preserve"> PAGEREF _Toc191040692 \h </w:instrText>
                </w:r>
                <w:r>
                  <w:rPr>
                    <w:noProof/>
                    <w:webHidden/>
                  </w:rPr>
                </w:r>
                <w:r>
                  <w:rPr>
                    <w:noProof/>
                    <w:webHidden/>
                  </w:rPr>
                  <w:fldChar w:fldCharType="separate"/>
                </w:r>
                <w:r>
                  <w:rPr>
                    <w:noProof/>
                    <w:webHidden/>
                  </w:rPr>
                  <w:t>74</w:t>
                </w:r>
                <w:r>
                  <w:rPr>
                    <w:noProof/>
                    <w:webHidden/>
                  </w:rPr>
                  <w:fldChar w:fldCharType="end"/>
                </w:r>
              </w:hyperlink>
            </w:p>
            <w:p w14:paraId="290A8FFB" w14:textId="1B94217A" w:rsidR="001E7BC5" w:rsidRDefault="001E7BC5">
              <w:pPr>
                <w:pStyle w:val="Turinys2"/>
                <w:rPr>
                  <w:noProof/>
                  <w:kern w:val="2"/>
                  <w:sz w:val="24"/>
                  <w:szCs w:val="24"/>
                  <w14:ligatures w14:val="standardContextual"/>
                </w:rPr>
              </w:pPr>
              <w:hyperlink w:anchor="_Toc191040693" w:history="1">
                <w:r w:rsidRPr="007C4B9C">
                  <w:rPr>
                    <w:rStyle w:val="Hipersaitas"/>
                    <w:rFonts w:ascii="Arial" w:eastAsia="Calibri" w:hAnsi="Arial" w:cs="Arial"/>
                    <w:noProof/>
                  </w:rPr>
                  <w:t>Specialiųjų pirkimo sąlygų 11 priedas „Siūlomų specialistų sąrašas“</w:t>
                </w:r>
                <w:r>
                  <w:rPr>
                    <w:noProof/>
                    <w:webHidden/>
                  </w:rPr>
                  <w:tab/>
                </w:r>
                <w:r>
                  <w:rPr>
                    <w:noProof/>
                    <w:webHidden/>
                  </w:rPr>
                  <w:fldChar w:fldCharType="begin"/>
                </w:r>
                <w:r>
                  <w:rPr>
                    <w:noProof/>
                    <w:webHidden/>
                  </w:rPr>
                  <w:instrText xml:space="preserve"> PAGEREF _Toc191040693 \h </w:instrText>
                </w:r>
                <w:r>
                  <w:rPr>
                    <w:noProof/>
                    <w:webHidden/>
                  </w:rPr>
                </w:r>
                <w:r>
                  <w:rPr>
                    <w:noProof/>
                    <w:webHidden/>
                  </w:rPr>
                  <w:fldChar w:fldCharType="separate"/>
                </w:r>
                <w:r>
                  <w:rPr>
                    <w:noProof/>
                    <w:webHidden/>
                  </w:rPr>
                  <w:t>75</w:t>
                </w:r>
                <w:r>
                  <w:rPr>
                    <w:noProof/>
                    <w:webHidden/>
                  </w:rPr>
                  <w:fldChar w:fldCharType="end"/>
                </w:r>
              </w:hyperlink>
            </w:p>
            <w:p w14:paraId="0DDC40AE" w14:textId="15426707" w:rsidR="001C24BC" w:rsidRPr="002B1942" w:rsidRDefault="001C24BC" w:rsidP="004E4612">
              <w:pPr>
                <w:spacing w:after="120" w:line="20" w:lineRule="atLeast"/>
                <w:contextualSpacing/>
                <w:rPr>
                  <w:rFonts w:ascii="Arial" w:hAnsi="Arial" w:cs="Arial"/>
                </w:rPr>
              </w:pPr>
              <w:r w:rsidRPr="002B1942">
                <w:rPr>
                  <w:rFonts w:ascii="Arial" w:hAnsi="Arial" w:cs="Arial"/>
                  <w:b/>
                  <w:bCs/>
                  <w:color w:val="2B579A"/>
                  <w:shd w:val="clear" w:color="auto" w:fill="E6E6E6"/>
                </w:rPr>
                <w:fldChar w:fldCharType="end"/>
              </w:r>
            </w:p>
          </w:sdtContent>
        </w:sdt>
        <w:p w14:paraId="73CCB438" w14:textId="0E813B55" w:rsidR="005F13F0" w:rsidRPr="002B1942" w:rsidRDefault="001C24BC" w:rsidP="004E4612">
          <w:pPr>
            <w:spacing w:after="120" w:line="20" w:lineRule="atLeast"/>
            <w:contextualSpacing/>
            <w:rPr>
              <w:rFonts w:ascii="Arial" w:hAnsi="Arial" w:cs="Arial"/>
            </w:rPr>
          </w:pPr>
          <w:r w:rsidRPr="002B1942">
            <w:rPr>
              <w:rFonts w:ascii="Arial" w:hAnsi="Arial" w:cs="Arial"/>
            </w:rPr>
            <w:br w:type="page"/>
          </w:r>
        </w:p>
      </w:sdtContent>
    </w:sdt>
    <w:p w14:paraId="7DBFF88B" w14:textId="0FE73970" w:rsidR="002415C7" w:rsidRPr="002B1942"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1040673"/>
      <w:bookmarkStart w:id="1" w:name="_Toc335201954"/>
      <w:bookmarkStart w:id="2" w:name="_Toc147739116"/>
      <w:r w:rsidRPr="002B1942">
        <w:rPr>
          <w:rFonts w:ascii="Arial" w:hAnsi="Arial" w:cs="Arial"/>
          <w:b/>
          <w:bCs/>
          <w:caps/>
          <w:sz w:val="24"/>
          <w:szCs w:val="24"/>
        </w:rPr>
        <w:lastRenderedPageBreak/>
        <w:t>Bendra informacija</w:t>
      </w:r>
      <w:bookmarkEnd w:id="0"/>
    </w:p>
    <w:p w14:paraId="5E10BE6C" w14:textId="77777777" w:rsidR="00130B67" w:rsidRPr="002B1942" w:rsidRDefault="00130B67" w:rsidP="005A7916">
      <w:pPr>
        <w:tabs>
          <w:tab w:val="left" w:pos="1701"/>
        </w:tabs>
        <w:spacing w:after="0" w:line="240" w:lineRule="auto"/>
        <w:ind w:firstLine="1134"/>
        <w:rPr>
          <w:rFonts w:ascii="Arial" w:hAnsi="Arial" w:cs="Arial"/>
          <w:sz w:val="24"/>
          <w:szCs w:val="24"/>
        </w:rPr>
      </w:pPr>
      <w:r w:rsidRPr="002B1942">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6F9742AE" w:rsidR="00130B67" w:rsidRPr="002B1942"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2B1942">
        <w:rPr>
          <w:rFonts w:ascii="Arial" w:hAnsi="Arial" w:cs="Arial"/>
          <w:color w:val="000000" w:themeColor="text1"/>
          <w:sz w:val="24"/>
          <w:szCs w:val="24"/>
        </w:rPr>
        <w:t>Pirkimas</w:t>
      </w:r>
      <w:r w:rsidR="00B37854" w:rsidRPr="002B1942">
        <w:rPr>
          <w:rFonts w:ascii="Arial" w:hAnsi="Arial" w:cs="Arial"/>
          <w:color w:val="000000" w:themeColor="text1"/>
          <w:sz w:val="24"/>
          <w:szCs w:val="24"/>
        </w:rPr>
        <w:t xml:space="preserve"> neatlieka</w:t>
      </w:r>
      <w:r w:rsidRPr="002B1942">
        <w:rPr>
          <w:rFonts w:ascii="Arial" w:hAnsi="Arial" w:cs="Arial"/>
          <w:color w:val="000000" w:themeColor="text1"/>
          <w:sz w:val="24"/>
          <w:szCs w:val="24"/>
        </w:rPr>
        <w:t>mas</w:t>
      </w:r>
      <w:r w:rsidR="00B37854" w:rsidRPr="002B1942">
        <w:rPr>
          <w:rFonts w:ascii="Arial" w:hAnsi="Arial" w:cs="Arial"/>
          <w:color w:val="000000" w:themeColor="text1"/>
          <w:sz w:val="24"/>
          <w:szCs w:val="24"/>
        </w:rPr>
        <w:t xml:space="preserve"> </w:t>
      </w:r>
      <w:r w:rsidR="002F5F8E" w:rsidRPr="002B1942">
        <w:rPr>
          <w:rFonts w:ascii="Arial" w:hAnsi="Arial" w:cs="Arial"/>
          <w:color w:val="000000" w:themeColor="text1"/>
          <w:sz w:val="24"/>
          <w:szCs w:val="24"/>
        </w:rPr>
        <w:t>naudojantis centralizuotų pirkimų katalogu</w:t>
      </w:r>
      <w:r w:rsidRPr="002B1942">
        <w:rPr>
          <w:rFonts w:ascii="Arial" w:hAnsi="Arial" w:cs="Arial"/>
          <w:color w:val="000000" w:themeColor="text1"/>
          <w:sz w:val="24"/>
          <w:szCs w:val="24"/>
        </w:rPr>
        <w:t xml:space="preserve">, nes </w:t>
      </w:r>
      <w:r w:rsidR="000B570B">
        <w:rPr>
          <w:rFonts w:ascii="Arial" w:hAnsi="Arial" w:cs="Arial"/>
          <w:color w:val="00B050"/>
          <w:sz w:val="24"/>
          <w:szCs w:val="24"/>
        </w:rPr>
        <w:t>pirkimo objekto</w:t>
      </w:r>
      <w:r w:rsidR="00476491">
        <w:rPr>
          <w:rFonts w:ascii="Arial" w:hAnsi="Arial" w:cs="Arial"/>
          <w:color w:val="00B050"/>
          <w:sz w:val="24"/>
          <w:szCs w:val="24"/>
        </w:rPr>
        <w:t xml:space="preserve"> </w:t>
      </w:r>
      <w:proofErr w:type="spellStart"/>
      <w:r w:rsidR="00476491">
        <w:rPr>
          <w:rFonts w:ascii="Arial" w:hAnsi="Arial" w:cs="Arial"/>
          <w:color w:val="00B050"/>
          <w:sz w:val="24"/>
          <w:szCs w:val="24"/>
        </w:rPr>
        <w:t>cpo.lt</w:t>
      </w:r>
      <w:proofErr w:type="spellEnd"/>
      <w:r w:rsidR="00476491">
        <w:rPr>
          <w:rFonts w:ascii="Arial" w:hAnsi="Arial" w:cs="Arial"/>
          <w:color w:val="00B050"/>
          <w:sz w:val="24"/>
          <w:szCs w:val="24"/>
        </w:rPr>
        <w:t xml:space="preserve"> elektroniniame kataloge nėra</w:t>
      </w:r>
      <w:r w:rsidR="008C5F5E" w:rsidRPr="002B1942">
        <w:rPr>
          <w:rFonts w:ascii="Arial" w:hAnsi="Arial" w:cs="Arial"/>
          <w:color w:val="000000" w:themeColor="text1"/>
          <w:sz w:val="24"/>
          <w:szCs w:val="24"/>
        </w:rPr>
        <w:t xml:space="preserve">. </w:t>
      </w:r>
    </w:p>
    <w:p w14:paraId="2FD56155" w14:textId="7777777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Pirkimo procedūras vykdo Alytaus miesto savivaldybės administracijos viešųjų pirkimų komisija (toliau – komisija).</w:t>
      </w:r>
    </w:p>
    <w:p w14:paraId="2B4BEA7F" w14:textId="5649E3C7" w:rsidR="00130B67" w:rsidRPr="002B1942"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2B1942">
        <w:rPr>
          <w:rFonts w:ascii="Arial" w:hAnsi="Arial" w:cs="Arial"/>
          <w:sz w:val="24"/>
          <w:szCs w:val="24"/>
        </w:rPr>
        <w:t xml:space="preserve"> (toliau – Tvarkos aprašas)</w:t>
      </w:r>
      <w:r w:rsidRPr="002B1942">
        <w:rPr>
          <w:rFonts w:ascii="Arial" w:hAnsi="Arial" w:cs="Arial"/>
          <w:sz w:val="24"/>
          <w:szCs w:val="24"/>
        </w:rPr>
        <w:t xml:space="preserve">, </w:t>
      </w:r>
      <w:r w:rsidR="00476491">
        <w:rPr>
          <w:rFonts w:ascii="Arial" w:hAnsi="Arial" w:cs="Arial"/>
          <w:color w:val="00B050"/>
          <w:sz w:val="24"/>
          <w:szCs w:val="24"/>
        </w:rPr>
        <w:t>4.1</w:t>
      </w:r>
      <w:r w:rsidRPr="002B1942">
        <w:rPr>
          <w:rFonts w:ascii="Arial" w:hAnsi="Arial" w:cs="Arial"/>
          <w:sz w:val="24"/>
          <w:szCs w:val="24"/>
        </w:rPr>
        <w:t xml:space="preserve"> punktu (-</w:t>
      </w:r>
      <w:proofErr w:type="spellStart"/>
      <w:r w:rsidRPr="002B1942">
        <w:rPr>
          <w:rFonts w:ascii="Arial" w:hAnsi="Arial" w:cs="Arial"/>
          <w:sz w:val="24"/>
          <w:szCs w:val="24"/>
        </w:rPr>
        <w:t>ais</w:t>
      </w:r>
      <w:proofErr w:type="spellEnd"/>
      <w:r w:rsidRPr="002B1942">
        <w:rPr>
          <w:rFonts w:ascii="Arial" w:hAnsi="Arial" w:cs="Arial"/>
          <w:sz w:val="24"/>
          <w:szCs w:val="24"/>
        </w:rPr>
        <w:t xml:space="preserve">). Aplinkos apaugos kriterijai nustatyti </w:t>
      </w:r>
      <w:r w:rsidR="00FB0642" w:rsidRPr="00FB0642">
        <w:rPr>
          <w:rFonts w:ascii="Arial" w:hAnsi="Arial" w:cs="Arial"/>
          <w:color w:val="00B050"/>
          <w:sz w:val="24"/>
          <w:szCs w:val="24"/>
        </w:rPr>
        <w:t>Specialiųjų pirkimo sąlygų 4 pried</w:t>
      </w:r>
      <w:r w:rsidR="00FB0642">
        <w:rPr>
          <w:rFonts w:ascii="Arial" w:hAnsi="Arial" w:cs="Arial"/>
          <w:color w:val="00B050"/>
          <w:sz w:val="24"/>
          <w:szCs w:val="24"/>
        </w:rPr>
        <w:t>e</w:t>
      </w:r>
      <w:r w:rsidR="00FB0642" w:rsidRPr="00FB0642">
        <w:rPr>
          <w:rFonts w:ascii="Arial" w:hAnsi="Arial" w:cs="Arial"/>
          <w:color w:val="00B050"/>
          <w:sz w:val="24"/>
          <w:szCs w:val="24"/>
        </w:rPr>
        <w:t xml:space="preserve"> „Techninė specifikacija“</w:t>
      </w:r>
      <w:r w:rsidRPr="002B1942">
        <w:rPr>
          <w:rFonts w:ascii="Arial" w:hAnsi="Arial" w:cs="Arial"/>
          <w:color w:val="00B050"/>
          <w:sz w:val="24"/>
          <w:szCs w:val="24"/>
        </w:rPr>
        <w:t>.</w:t>
      </w:r>
    </w:p>
    <w:p w14:paraId="0DC89FE4" w14:textId="0708A2D5" w:rsidR="00130B67" w:rsidRPr="002B1942"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eastAsia="Arial" w:hAnsi="Arial" w:cs="Arial"/>
          <w:color w:val="00B050"/>
          <w:sz w:val="24"/>
          <w:szCs w:val="24"/>
        </w:rPr>
        <w:t xml:space="preserve">Išankstinis skelbimas apie </w:t>
      </w:r>
      <w:r w:rsidR="007A68AD" w:rsidRPr="002B1942">
        <w:rPr>
          <w:rFonts w:ascii="Arial" w:eastAsia="Arial" w:hAnsi="Arial" w:cs="Arial"/>
          <w:color w:val="00B050"/>
          <w:sz w:val="24"/>
          <w:szCs w:val="24"/>
        </w:rPr>
        <w:t>p</w:t>
      </w:r>
      <w:r w:rsidRPr="002B1942">
        <w:rPr>
          <w:rFonts w:ascii="Arial" w:eastAsia="Arial" w:hAnsi="Arial" w:cs="Arial"/>
          <w:color w:val="00B050"/>
          <w:sz w:val="24"/>
          <w:szCs w:val="24"/>
        </w:rPr>
        <w:t>irkimą nebuvo paskelbtas</w:t>
      </w:r>
      <w:r w:rsidR="007163B8">
        <w:rPr>
          <w:rFonts w:ascii="Arial" w:eastAsia="Arial" w:hAnsi="Arial" w:cs="Arial"/>
          <w:sz w:val="24"/>
          <w:szCs w:val="24"/>
        </w:rPr>
        <w:t>.</w:t>
      </w:r>
    </w:p>
    <w:p w14:paraId="578EEA53" w14:textId="72FB4842" w:rsidR="00130B67" w:rsidRPr="002B1942"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lang w:eastAsia="en-US"/>
        </w:rPr>
        <w:t>P</w:t>
      </w:r>
      <w:r w:rsidR="00E32C8E" w:rsidRPr="002B1942">
        <w:rPr>
          <w:rFonts w:ascii="Arial" w:hAnsi="Arial" w:cs="Arial"/>
          <w:sz w:val="24"/>
          <w:szCs w:val="24"/>
          <w:lang w:eastAsia="en-US"/>
        </w:rPr>
        <w:t xml:space="preserve">irkime </w:t>
      </w:r>
      <w:r w:rsidR="007A68AD" w:rsidRPr="002B1942">
        <w:rPr>
          <w:rFonts w:ascii="Arial" w:hAnsi="Arial" w:cs="Arial"/>
          <w:sz w:val="24"/>
          <w:szCs w:val="24"/>
        </w:rPr>
        <w:t>perkančioji organizacija</w:t>
      </w:r>
      <w:r w:rsidR="00E32C8E" w:rsidRPr="002B1942">
        <w:rPr>
          <w:rFonts w:ascii="Arial" w:hAnsi="Arial" w:cs="Arial"/>
          <w:sz w:val="24"/>
          <w:szCs w:val="24"/>
          <w:lang w:eastAsia="en-US"/>
        </w:rPr>
        <w:t xml:space="preserve"> nenumato skelbti pranešimo dėl savanoriško </w:t>
      </w:r>
      <w:proofErr w:type="spellStart"/>
      <w:r w:rsidR="00E32C8E" w:rsidRPr="002B1942">
        <w:rPr>
          <w:rFonts w:ascii="Arial" w:hAnsi="Arial" w:cs="Arial"/>
          <w:i/>
          <w:iCs/>
          <w:sz w:val="24"/>
          <w:szCs w:val="24"/>
          <w:lang w:eastAsia="en-US"/>
        </w:rPr>
        <w:t>ex</w:t>
      </w:r>
      <w:proofErr w:type="spellEnd"/>
      <w:r w:rsidR="00E32C8E" w:rsidRPr="002B1942">
        <w:rPr>
          <w:rFonts w:ascii="Arial" w:hAnsi="Arial" w:cs="Arial"/>
          <w:i/>
          <w:iCs/>
          <w:sz w:val="24"/>
          <w:szCs w:val="24"/>
          <w:lang w:eastAsia="en-US"/>
        </w:rPr>
        <w:t xml:space="preserve"> ante</w:t>
      </w:r>
      <w:r w:rsidR="00E32C8E" w:rsidRPr="002B1942">
        <w:rPr>
          <w:rFonts w:ascii="Arial" w:hAnsi="Arial" w:cs="Arial"/>
          <w:sz w:val="24"/>
          <w:szCs w:val="24"/>
          <w:lang w:eastAsia="en-US"/>
        </w:rPr>
        <w:t xml:space="preserve"> skaidrumo.</w:t>
      </w:r>
    </w:p>
    <w:p w14:paraId="0C002F05" w14:textId="7DB6595B" w:rsidR="00E32C8E" w:rsidRPr="002B1942"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Pirkime neleidžia</w:t>
      </w:r>
      <w:r w:rsidR="00216820" w:rsidRPr="002B1942">
        <w:rPr>
          <w:rFonts w:ascii="Arial" w:hAnsi="Arial" w:cs="Arial"/>
          <w:sz w:val="24"/>
          <w:szCs w:val="24"/>
        </w:rPr>
        <w:t>ma</w:t>
      </w:r>
      <w:r w:rsidRPr="002B1942">
        <w:rPr>
          <w:rFonts w:ascii="Arial" w:hAnsi="Arial" w:cs="Arial"/>
          <w:sz w:val="24"/>
          <w:szCs w:val="24"/>
        </w:rPr>
        <w:t xml:space="preserve"> pateikti alternatyvių </w:t>
      </w:r>
      <w:r w:rsidR="00D27E76" w:rsidRPr="002B1942">
        <w:rPr>
          <w:rFonts w:ascii="Arial" w:hAnsi="Arial" w:cs="Arial"/>
          <w:sz w:val="24"/>
          <w:szCs w:val="24"/>
        </w:rPr>
        <w:t>p</w:t>
      </w:r>
      <w:r w:rsidRPr="002B1942">
        <w:rPr>
          <w:rFonts w:ascii="Arial" w:hAnsi="Arial" w:cs="Arial"/>
          <w:sz w:val="24"/>
          <w:szCs w:val="24"/>
        </w:rPr>
        <w:t xml:space="preserve">asiūlymų. </w:t>
      </w:r>
      <w:r w:rsidR="00E32C8E" w:rsidRPr="002B1942">
        <w:rPr>
          <w:rFonts w:ascii="Arial" w:eastAsia="Arial" w:hAnsi="Arial" w:cs="Arial"/>
          <w:color w:val="333333"/>
          <w:sz w:val="24"/>
          <w:szCs w:val="24"/>
        </w:rPr>
        <w:t xml:space="preserve">Bendrosios </w:t>
      </w:r>
      <w:r w:rsidR="007E5F55" w:rsidRPr="002B1942">
        <w:rPr>
          <w:rFonts w:ascii="Arial" w:eastAsia="Arial" w:hAnsi="Arial" w:cs="Arial"/>
          <w:color w:val="333333"/>
          <w:sz w:val="24"/>
          <w:szCs w:val="24"/>
        </w:rPr>
        <w:t xml:space="preserve">pirkimo </w:t>
      </w:r>
      <w:r w:rsidR="00E32C8E" w:rsidRPr="002B1942">
        <w:rPr>
          <w:rFonts w:ascii="Arial" w:eastAsia="Arial" w:hAnsi="Arial" w:cs="Arial"/>
          <w:color w:val="333333"/>
          <w:sz w:val="24"/>
          <w:szCs w:val="24"/>
        </w:rPr>
        <w:t>sąlygos yra neatskiriama ši</w:t>
      </w:r>
      <w:r w:rsidR="00C07F25" w:rsidRPr="002B1942">
        <w:rPr>
          <w:rFonts w:ascii="Arial" w:eastAsia="Arial" w:hAnsi="Arial" w:cs="Arial"/>
          <w:color w:val="333333"/>
          <w:sz w:val="24"/>
          <w:szCs w:val="24"/>
        </w:rPr>
        <w:t>ų</w:t>
      </w:r>
      <w:r w:rsidR="00E32C8E" w:rsidRPr="002B1942">
        <w:rPr>
          <w:rFonts w:ascii="Arial" w:eastAsia="Arial" w:hAnsi="Arial" w:cs="Arial"/>
          <w:color w:val="333333"/>
          <w:sz w:val="24"/>
          <w:szCs w:val="24"/>
        </w:rPr>
        <w:t xml:space="preserve"> </w:t>
      </w:r>
      <w:r w:rsidR="00F4541C" w:rsidRPr="002B1942">
        <w:rPr>
          <w:rFonts w:ascii="Arial" w:eastAsia="Arial" w:hAnsi="Arial" w:cs="Arial"/>
          <w:color w:val="333333"/>
          <w:sz w:val="24"/>
          <w:szCs w:val="24"/>
        </w:rPr>
        <w:t>p</w:t>
      </w:r>
      <w:r w:rsidR="00E32C8E" w:rsidRPr="002B1942">
        <w:rPr>
          <w:rFonts w:ascii="Arial" w:eastAsia="Arial" w:hAnsi="Arial" w:cs="Arial"/>
          <w:color w:val="333333"/>
          <w:sz w:val="24"/>
          <w:szCs w:val="24"/>
        </w:rPr>
        <w:t>irkimo sąlygų dalis.</w:t>
      </w:r>
    </w:p>
    <w:p w14:paraId="5DEDEBC7" w14:textId="1ED44FB6" w:rsidR="00B41C66" w:rsidRPr="002B1942"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1040674"/>
      <w:bookmarkEnd w:id="1"/>
      <w:r w:rsidRPr="002B1942">
        <w:rPr>
          <w:rFonts w:ascii="Arial" w:hAnsi="Arial" w:cs="Arial"/>
          <w:b/>
          <w:bCs/>
          <w:caps/>
          <w:sz w:val="24"/>
          <w:szCs w:val="24"/>
        </w:rPr>
        <w:t xml:space="preserve">2. </w:t>
      </w:r>
      <w:r w:rsidR="00B41C66" w:rsidRPr="002B1942">
        <w:rPr>
          <w:rFonts w:ascii="Arial" w:hAnsi="Arial" w:cs="Arial"/>
          <w:b/>
          <w:bCs/>
          <w:caps/>
          <w:sz w:val="24"/>
          <w:szCs w:val="24"/>
        </w:rPr>
        <w:t>Pirkimo objektas</w:t>
      </w:r>
      <w:bookmarkEnd w:id="3"/>
      <w:bookmarkEnd w:id="4"/>
      <w:bookmarkEnd w:id="5"/>
    </w:p>
    <w:p w14:paraId="1E0708E7" w14:textId="41215672" w:rsidR="00A82B82" w:rsidRPr="002B1942"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2B1942">
        <w:rPr>
          <w:rFonts w:ascii="Arial" w:eastAsia="Calibri" w:hAnsi="Arial" w:cs="Arial"/>
          <w:color w:val="000000" w:themeColor="text1"/>
          <w:sz w:val="24"/>
          <w:szCs w:val="24"/>
        </w:rPr>
        <w:t xml:space="preserve">Perkančioji organizacija numato įsigyti </w:t>
      </w:r>
      <w:r w:rsidR="007163B8" w:rsidRPr="007163B8">
        <w:rPr>
          <w:rFonts w:ascii="Arial" w:eastAsia="Calibri" w:hAnsi="Arial" w:cs="Arial"/>
          <w:color w:val="00B050"/>
          <w:sz w:val="24"/>
          <w:szCs w:val="24"/>
        </w:rPr>
        <w:t>II-etapas. Putinų g. nuo A. Jonyno iki žiedinės sankryžos su Pramonės g. kapitalinio remonto šioje atkarpoje rangos darb</w:t>
      </w:r>
      <w:r w:rsidR="007163B8">
        <w:rPr>
          <w:rFonts w:ascii="Arial" w:eastAsia="Calibri" w:hAnsi="Arial" w:cs="Arial"/>
          <w:color w:val="00B050"/>
          <w:sz w:val="24"/>
          <w:szCs w:val="24"/>
        </w:rPr>
        <w:t>us</w:t>
      </w:r>
      <w:r w:rsidRPr="002B1942">
        <w:rPr>
          <w:rFonts w:ascii="Arial" w:eastAsia="Calibri" w:hAnsi="Arial" w:cs="Arial"/>
          <w:color w:val="00B050"/>
          <w:sz w:val="24"/>
          <w:szCs w:val="24"/>
        </w:rPr>
        <w:t>.</w:t>
      </w:r>
      <w:r w:rsidRPr="002B1942">
        <w:rPr>
          <w:rFonts w:ascii="Arial" w:hAnsi="Arial" w:cs="Arial"/>
          <w:sz w:val="24"/>
          <w:szCs w:val="24"/>
        </w:rPr>
        <w:t xml:space="preserve"> </w:t>
      </w:r>
    </w:p>
    <w:p w14:paraId="5C118698" w14:textId="707AEB75" w:rsidR="00BE26FA" w:rsidRPr="002B1942" w:rsidRDefault="00DA3054" w:rsidP="005A7916">
      <w:pPr>
        <w:pStyle w:val="Sraopastraipa"/>
        <w:tabs>
          <w:tab w:val="left" w:pos="1701"/>
        </w:tabs>
        <w:spacing w:after="0" w:line="240" w:lineRule="auto"/>
        <w:ind w:left="0" w:firstLine="1134"/>
        <w:jc w:val="both"/>
        <w:rPr>
          <w:rFonts w:ascii="Arial" w:hAnsi="Arial" w:cs="Arial"/>
          <w:color w:val="00B050"/>
          <w:sz w:val="24"/>
          <w:szCs w:val="24"/>
        </w:rPr>
      </w:pPr>
      <w:r w:rsidRPr="002B1942">
        <w:rPr>
          <w:rFonts w:ascii="Arial" w:hAnsi="Arial" w:cs="Arial"/>
          <w:sz w:val="24"/>
          <w:szCs w:val="24"/>
        </w:rPr>
        <w:t xml:space="preserve">2.2. </w:t>
      </w:r>
      <w:r w:rsidR="00B41C66" w:rsidRPr="002B1942">
        <w:rPr>
          <w:rFonts w:ascii="Arial" w:hAnsi="Arial" w:cs="Arial"/>
          <w:sz w:val="24"/>
          <w:szCs w:val="24"/>
        </w:rPr>
        <w:t xml:space="preserve">Pirkimo objektas į dalis neskaidomas. </w:t>
      </w:r>
      <w:r w:rsidR="007554D6" w:rsidRPr="00B9342A">
        <w:rPr>
          <w:rFonts w:ascii="Arial" w:hAnsi="Arial" w:cs="Arial"/>
          <w:sz w:val="24"/>
          <w:szCs w:val="24"/>
        </w:rPr>
        <w:t xml:space="preserve">Pirkimo apimtys, reikalavimai ir techninė specifikacija apibrėžti </w:t>
      </w:r>
      <w:r w:rsidR="007204DB" w:rsidRPr="00B9342A">
        <w:rPr>
          <w:rFonts w:ascii="Arial" w:hAnsi="Arial" w:cs="Arial"/>
          <w:sz w:val="24"/>
          <w:szCs w:val="24"/>
        </w:rPr>
        <w:t xml:space="preserve">specialiųjų </w:t>
      </w:r>
      <w:r w:rsidR="007554D6" w:rsidRPr="00B9342A">
        <w:rPr>
          <w:rFonts w:ascii="Arial" w:hAnsi="Arial" w:cs="Arial"/>
          <w:sz w:val="24"/>
          <w:szCs w:val="24"/>
        </w:rPr>
        <w:t xml:space="preserve">pirkimo sąlygų </w:t>
      </w:r>
      <w:r w:rsidR="007163B8" w:rsidRPr="00B9342A">
        <w:rPr>
          <w:rFonts w:ascii="Arial" w:hAnsi="Arial" w:cs="Arial"/>
          <w:color w:val="00B050"/>
          <w:sz w:val="24"/>
          <w:szCs w:val="24"/>
        </w:rPr>
        <w:t>4</w:t>
      </w:r>
      <w:r w:rsidR="007554D6" w:rsidRPr="00B9342A">
        <w:rPr>
          <w:rFonts w:ascii="Arial" w:hAnsi="Arial" w:cs="Arial"/>
          <w:color w:val="00B050"/>
          <w:sz w:val="24"/>
          <w:szCs w:val="24"/>
        </w:rPr>
        <w:t xml:space="preserve"> </w:t>
      </w:r>
      <w:r w:rsidR="007554D6" w:rsidRPr="00B9342A">
        <w:rPr>
          <w:rFonts w:ascii="Arial" w:hAnsi="Arial" w:cs="Arial"/>
          <w:sz w:val="24"/>
          <w:szCs w:val="24"/>
        </w:rPr>
        <w:t>priede.</w:t>
      </w:r>
      <w:r w:rsidR="007554D6" w:rsidRPr="00B9342A">
        <w:rPr>
          <w:rFonts w:ascii="Arial" w:hAnsi="Arial" w:cs="Arial"/>
          <w:color w:val="00B050"/>
          <w:sz w:val="24"/>
          <w:szCs w:val="24"/>
        </w:rPr>
        <w:t xml:space="preserve"> </w:t>
      </w:r>
      <w:r w:rsidR="00756E34" w:rsidRPr="00B9342A">
        <w:rPr>
          <w:rFonts w:ascii="Arial" w:hAnsi="Arial" w:cs="Arial"/>
          <w:color w:val="00B050"/>
          <w:sz w:val="24"/>
          <w:szCs w:val="24"/>
        </w:rPr>
        <w:t>Specialiųjų pirkimo sąlygų priede</w:t>
      </w:r>
      <w:r w:rsidR="00B84379" w:rsidRPr="00B9342A">
        <w:rPr>
          <w:rFonts w:ascii="Arial" w:hAnsi="Arial" w:cs="Arial"/>
          <w:color w:val="00B050"/>
          <w:sz w:val="24"/>
          <w:szCs w:val="24"/>
        </w:rPr>
        <w:t xml:space="preserve"> „Pagrindinės sutarties projektas“</w:t>
      </w:r>
      <w:r w:rsidR="00756E34" w:rsidRPr="00B9342A">
        <w:rPr>
          <w:rFonts w:ascii="Arial" w:hAnsi="Arial" w:cs="Arial"/>
          <w:color w:val="00B050"/>
          <w:sz w:val="24"/>
          <w:szCs w:val="24"/>
        </w:rPr>
        <w:t xml:space="preserve"> numatyta, kad </w:t>
      </w:r>
      <w:r w:rsidR="00A26807" w:rsidRPr="00B9342A">
        <w:rPr>
          <w:rFonts w:ascii="Arial" w:hAnsi="Arial" w:cs="Arial"/>
          <w:color w:val="00B050"/>
          <w:sz w:val="24"/>
          <w:szCs w:val="24"/>
        </w:rPr>
        <w:t xml:space="preserve">rangovas įsipareigoja per sutartyje nustatytą darbų atlikimo terminą ir sutartyje nustatytomis sąlygomis parengti II etapo Putinų g. įrengimo </w:t>
      </w:r>
      <w:r w:rsidR="00A26807" w:rsidRPr="00B9342A">
        <w:rPr>
          <w:rFonts w:ascii="Arial" w:hAnsi="Arial" w:cs="Arial"/>
          <w:color w:val="00B050"/>
          <w:sz w:val="24"/>
          <w:szCs w:val="24"/>
        </w:rPr>
        <w:lastRenderedPageBreak/>
        <w:t>nuo A. Jonyno (PK 4+40) iki žeidinės sankryžos su Pramones g. statybos darbų darbo projektą</w:t>
      </w:r>
      <w:r w:rsidR="00756E34" w:rsidRPr="00B9342A">
        <w:rPr>
          <w:rFonts w:ascii="Arial" w:hAnsi="Arial" w:cs="Arial"/>
          <w:color w:val="00B050"/>
          <w:sz w:val="24"/>
          <w:szCs w:val="24"/>
        </w:rPr>
        <w:t xml:space="preserve"> ir atlikti ir perduoti statybos darbus, kaip numatyta techniniame projekte ir sutartyje, ir ištaisyti iki garantinio laikotarpio pabaigos nustatytus defektus. S</w:t>
      </w:r>
      <w:r w:rsidR="007163B8" w:rsidRPr="00B9342A">
        <w:rPr>
          <w:rFonts w:ascii="Arial" w:hAnsi="Arial" w:cs="Arial"/>
          <w:color w:val="00B050"/>
          <w:sz w:val="24"/>
          <w:szCs w:val="24"/>
        </w:rPr>
        <w:t xml:space="preserve">tatybos rangovo žinios gali sudaryti prielaidas parengti praktiškesnį ir finansiškai labiau apgalvotą projektą: tam tikrais atvejais statybos rangovas gali geriau pasiūlyti, kokį sprendinį ar medžiagas konkrečiu atveju geriau naudoti, kokių statinio sprendinių įgyvendinimas bus pernelyg sudėtingas ir brangus, kokie projekto sprendiniai kelia riziką statinio stabilumui ar kokybiniams parametrams, sieks sumažinti statybos defektus, galinčius atsirasti dėl projektavimo ir statybos darbų metu padarytų netikslumų ar klaidų, ir pan. Todėl </w:t>
      </w:r>
      <w:r w:rsidR="00756E34" w:rsidRPr="00B9342A">
        <w:rPr>
          <w:rFonts w:ascii="Arial" w:hAnsi="Arial" w:cs="Arial"/>
          <w:color w:val="00B050"/>
          <w:sz w:val="24"/>
          <w:szCs w:val="24"/>
        </w:rPr>
        <w:t xml:space="preserve">darbo projekto parengimas </w:t>
      </w:r>
      <w:r w:rsidR="007163B8" w:rsidRPr="00B9342A">
        <w:rPr>
          <w:rFonts w:ascii="Arial" w:hAnsi="Arial" w:cs="Arial"/>
          <w:color w:val="00B050"/>
          <w:sz w:val="24"/>
          <w:szCs w:val="24"/>
        </w:rPr>
        <w:t>perkama</w:t>
      </w:r>
      <w:r w:rsidR="00756E34" w:rsidRPr="00B9342A">
        <w:rPr>
          <w:rFonts w:ascii="Arial" w:hAnsi="Arial" w:cs="Arial"/>
          <w:color w:val="00B050"/>
          <w:sz w:val="24"/>
          <w:szCs w:val="24"/>
        </w:rPr>
        <w:t>s kartu su rangos darbai</w:t>
      </w:r>
      <w:r w:rsidR="007163B8" w:rsidRPr="00B9342A">
        <w:rPr>
          <w:rFonts w:ascii="Arial" w:hAnsi="Arial" w:cs="Arial"/>
          <w:color w:val="00B050"/>
          <w:sz w:val="24"/>
          <w:szCs w:val="24"/>
        </w:rPr>
        <w:t>.</w:t>
      </w:r>
    </w:p>
    <w:p w14:paraId="04E7E0D9" w14:textId="77777777" w:rsidR="00DA3054" w:rsidRPr="002B1942" w:rsidRDefault="00E53E12" w:rsidP="0067448E">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B1942">
        <w:rPr>
          <w:rFonts w:ascii="Arial" w:hAnsi="Arial" w:cs="Arial"/>
          <w:sz w:val="24"/>
          <w:szCs w:val="24"/>
        </w:rPr>
        <w:t xml:space="preserve">turi būti </w:t>
      </w:r>
      <w:r w:rsidR="00AE7624" w:rsidRPr="002B1942">
        <w:rPr>
          <w:rFonts w:ascii="Arial" w:hAnsi="Arial" w:cs="Arial"/>
          <w:sz w:val="24"/>
          <w:szCs w:val="24"/>
        </w:rPr>
        <w:t xml:space="preserve">laikoma, kad kiekviena tokia nuoroda yra pateikta su žodžiais „arba lygiavertis“. </w:t>
      </w:r>
    </w:p>
    <w:p w14:paraId="1AF0EC25" w14:textId="77777777" w:rsidR="007E4146" w:rsidRPr="002B1942" w:rsidRDefault="00004521">
      <w:pPr>
        <w:pStyle w:val="Sraopastraipa"/>
        <w:numPr>
          <w:ilvl w:val="1"/>
          <w:numId w:val="17"/>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Jeigu apibūdinant pirkimo objektą techninėje specifikacijoje nurodytas standartas</w:t>
      </w:r>
      <w:r w:rsidR="00245655" w:rsidRPr="002B1942">
        <w:rPr>
          <w:rFonts w:ascii="Arial" w:hAnsi="Arial" w:cs="Arial"/>
          <w:sz w:val="24"/>
          <w:szCs w:val="24"/>
        </w:rPr>
        <w:t xml:space="preserve">, </w:t>
      </w:r>
      <w:r w:rsidR="00245655" w:rsidRPr="002B1942">
        <w:rPr>
          <w:rFonts w:ascii="Arial" w:hAnsi="Arial" w:cs="Arial"/>
          <w:color w:val="000000"/>
          <w:sz w:val="24"/>
          <w:szCs w:val="24"/>
        </w:rPr>
        <w:t>techninis liudijimas ar bendrosios techninės specifikacijos</w:t>
      </w:r>
      <w:r w:rsidR="00046522" w:rsidRPr="002B1942">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B1942">
        <w:rPr>
          <w:rFonts w:ascii="Arial" w:hAnsi="Arial" w:cs="Arial"/>
          <w:color w:val="000000"/>
          <w:sz w:val="24"/>
          <w:szCs w:val="24"/>
        </w:rPr>
        <w:t xml:space="preserve">, </w:t>
      </w:r>
      <w:r w:rsidR="00245655" w:rsidRPr="002B1942">
        <w:rPr>
          <w:rFonts w:ascii="Arial" w:hAnsi="Arial" w:cs="Arial"/>
          <w:sz w:val="24"/>
          <w:szCs w:val="24"/>
        </w:rPr>
        <w:t xml:space="preserve">turi būti laikoma, kad kiekviena tokia nuoroda yra pateikta su žodžiais „arba lygiavertis“. </w:t>
      </w:r>
    </w:p>
    <w:p w14:paraId="4BE313E9" w14:textId="59AD267B" w:rsidR="007E4146" w:rsidRPr="002B1942" w:rsidRDefault="007E4146">
      <w:pPr>
        <w:pStyle w:val="Sraopastraipa"/>
        <w:numPr>
          <w:ilvl w:val="1"/>
          <w:numId w:val="17"/>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 xml:space="preserve">Tiekėjo pasiūlyme nurodyta bendra pirkimo objekto kaina negali viršyti šiam pirkimui numatyto finansavimo: </w:t>
      </w:r>
      <w:bookmarkStart w:id="6" w:name="_Hlk158025037"/>
      <w:r w:rsidR="0067448E" w:rsidRPr="0067448E">
        <w:rPr>
          <w:rFonts w:ascii="Arial" w:hAnsi="Arial" w:cs="Arial"/>
          <w:color w:val="00B050"/>
          <w:sz w:val="24"/>
          <w:szCs w:val="24"/>
        </w:rPr>
        <w:t xml:space="preserve">750 841,50 </w:t>
      </w:r>
      <w:r w:rsidRPr="002B1942">
        <w:rPr>
          <w:rFonts w:ascii="Arial" w:hAnsi="Arial" w:cs="Arial"/>
          <w:sz w:val="24"/>
          <w:szCs w:val="24"/>
        </w:rPr>
        <w:t>Eur (</w:t>
      </w:r>
      <w:bookmarkEnd w:id="6"/>
      <w:r w:rsidR="0067448E">
        <w:rPr>
          <w:rFonts w:ascii="Arial" w:hAnsi="Arial" w:cs="Arial"/>
          <w:color w:val="00B050"/>
          <w:sz w:val="24"/>
          <w:szCs w:val="24"/>
        </w:rPr>
        <w:t xml:space="preserve">septyni šimtai penkiasdešimt tūkstančių aštuonių šimtų keturiasdešimt vieno euro, 50 ct) </w:t>
      </w:r>
      <w:r w:rsidRPr="002B1942">
        <w:rPr>
          <w:rFonts w:ascii="Arial" w:hAnsi="Arial" w:cs="Arial"/>
          <w:sz w:val="24"/>
          <w:szCs w:val="24"/>
        </w:rPr>
        <w:t>be PVM /</w:t>
      </w:r>
      <w:r w:rsidR="0067448E" w:rsidRPr="0067448E">
        <w:rPr>
          <w:rFonts w:ascii="Arial" w:hAnsi="Arial" w:cs="Arial"/>
          <w:color w:val="00B050"/>
          <w:sz w:val="24"/>
          <w:szCs w:val="24"/>
        </w:rPr>
        <w:t xml:space="preserve"> </w:t>
      </w:r>
      <w:bookmarkStart w:id="7" w:name="_Hlk191028091"/>
      <w:r w:rsidR="0067448E" w:rsidRPr="0067448E">
        <w:rPr>
          <w:rFonts w:ascii="Arial" w:hAnsi="Arial" w:cs="Arial"/>
          <w:color w:val="00B050"/>
          <w:sz w:val="24"/>
          <w:szCs w:val="24"/>
        </w:rPr>
        <w:t xml:space="preserve">908 518,21 </w:t>
      </w:r>
      <w:r w:rsidRPr="002B1942">
        <w:rPr>
          <w:rFonts w:ascii="Arial" w:hAnsi="Arial" w:cs="Arial"/>
          <w:sz w:val="24"/>
          <w:szCs w:val="24"/>
        </w:rPr>
        <w:t>Eur (</w:t>
      </w:r>
      <w:r w:rsidR="0067448E">
        <w:rPr>
          <w:rFonts w:ascii="Arial" w:hAnsi="Arial" w:cs="Arial"/>
          <w:color w:val="00B050"/>
          <w:sz w:val="24"/>
          <w:szCs w:val="24"/>
        </w:rPr>
        <w:t>devynių šimtų aštuonių tūkstančių penkių šimtų aštuoniolikos eurų, 21 ct</w:t>
      </w:r>
      <w:r w:rsidRPr="002B1942">
        <w:rPr>
          <w:rFonts w:ascii="Arial" w:hAnsi="Arial" w:cs="Arial"/>
          <w:sz w:val="24"/>
          <w:szCs w:val="24"/>
        </w:rPr>
        <w:t xml:space="preserve">) </w:t>
      </w:r>
      <w:bookmarkEnd w:id="7"/>
      <w:r w:rsidRPr="002B1942">
        <w:rPr>
          <w:rFonts w:ascii="Arial" w:hAnsi="Arial" w:cs="Arial"/>
          <w:sz w:val="24"/>
          <w:szCs w:val="24"/>
        </w:rPr>
        <w:t>su PVM.</w:t>
      </w:r>
      <w:r w:rsidR="00F54013">
        <w:rPr>
          <w:rFonts w:ascii="Arial" w:hAnsi="Arial" w:cs="Arial"/>
          <w:sz w:val="24"/>
          <w:szCs w:val="24"/>
        </w:rPr>
        <w:t xml:space="preserve"> </w:t>
      </w:r>
      <w:r w:rsidR="00F54013" w:rsidRPr="005B0040">
        <w:rPr>
          <w:rFonts w:ascii="Arial" w:hAnsi="Arial" w:cs="Arial"/>
          <w:sz w:val="24"/>
          <w:szCs w:val="24"/>
        </w:rPr>
        <w:t xml:space="preserve">Jeigu pasiūlymą pateiks tiekėjas, kuris nėra PVM mokėtojas, jo pasiūlyme nurodyta bendra pirkimo objekto kaina negali viršyti šiam pirkimui numatyto finansavimo: </w:t>
      </w:r>
      <w:r w:rsidR="00F54013" w:rsidRPr="0067448E">
        <w:rPr>
          <w:rFonts w:ascii="Arial" w:hAnsi="Arial" w:cs="Arial"/>
          <w:color w:val="00B050"/>
          <w:sz w:val="24"/>
          <w:szCs w:val="24"/>
        </w:rPr>
        <w:t xml:space="preserve">908 518,21 </w:t>
      </w:r>
      <w:r w:rsidR="00F54013" w:rsidRPr="002B1942">
        <w:rPr>
          <w:rFonts w:ascii="Arial" w:hAnsi="Arial" w:cs="Arial"/>
          <w:sz w:val="24"/>
          <w:szCs w:val="24"/>
        </w:rPr>
        <w:t>Eur (</w:t>
      </w:r>
      <w:r w:rsidR="00F54013">
        <w:rPr>
          <w:rFonts w:ascii="Arial" w:hAnsi="Arial" w:cs="Arial"/>
          <w:color w:val="00B050"/>
          <w:sz w:val="24"/>
          <w:szCs w:val="24"/>
        </w:rPr>
        <w:t>devynių šimtų aštuonių tūkstančių penkių šimtų aštuoniolikos eurų, 21 ct</w:t>
      </w:r>
      <w:r w:rsidR="00F54013" w:rsidRPr="002B1942">
        <w:rPr>
          <w:rFonts w:ascii="Arial" w:hAnsi="Arial" w:cs="Arial"/>
          <w:sz w:val="24"/>
          <w:szCs w:val="24"/>
        </w:rPr>
        <w:t xml:space="preserve">) </w:t>
      </w:r>
      <w:r w:rsidR="00F54013" w:rsidRPr="005B0040">
        <w:rPr>
          <w:rFonts w:ascii="Arial" w:hAnsi="Arial" w:cs="Arial"/>
          <w:sz w:val="24"/>
          <w:szCs w:val="24"/>
        </w:rPr>
        <w:t>be PVM</w:t>
      </w:r>
      <w:r w:rsidR="00F54013">
        <w:rPr>
          <w:rFonts w:ascii="Arial" w:hAnsi="Arial" w:cs="Arial"/>
          <w:sz w:val="24"/>
          <w:szCs w:val="24"/>
        </w:rPr>
        <w:t>.</w:t>
      </w:r>
    </w:p>
    <w:p w14:paraId="7B478B03" w14:textId="61CA0F5A" w:rsidR="00D22226" w:rsidRPr="002B1942" w:rsidRDefault="00202323" w:rsidP="005A7916">
      <w:pPr>
        <w:pStyle w:val="Antrat1"/>
        <w:spacing w:before="600" w:after="600"/>
        <w:contextualSpacing/>
        <w:rPr>
          <w:rFonts w:ascii="Arial" w:hAnsi="Arial" w:cs="Arial"/>
          <w:b/>
          <w:bCs/>
          <w:caps/>
          <w:sz w:val="24"/>
          <w:szCs w:val="24"/>
        </w:rPr>
      </w:pPr>
      <w:bookmarkStart w:id="8" w:name="_Toc191040675"/>
      <w:r w:rsidRPr="002B1942">
        <w:rPr>
          <w:rFonts w:ascii="Arial" w:hAnsi="Arial" w:cs="Arial"/>
          <w:b/>
          <w:bCs/>
          <w:caps/>
          <w:sz w:val="24"/>
          <w:szCs w:val="24"/>
        </w:rPr>
        <w:t>3.</w:t>
      </w:r>
      <w:r w:rsidR="00D24970" w:rsidRPr="002B1942">
        <w:rPr>
          <w:rFonts w:ascii="Arial" w:hAnsi="Arial" w:cs="Arial"/>
          <w:b/>
          <w:bCs/>
          <w:caps/>
          <w:sz w:val="24"/>
          <w:szCs w:val="24"/>
        </w:rPr>
        <w:t xml:space="preserve"> </w:t>
      </w:r>
      <w:bookmarkStart w:id="9" w:name="_Ref39427921"/>
      <w:bookmarkStart w:id="10" w:name="_Ref39427927"/>
      <w:bookmarkStart w:id="11" w:name="_Ref39740354"/>
      <w:r w:rsidR="00D22226" w:rsidRPr="002B1942">
        <w:rPr>
          <w:rFonts w:ascii="Arial" w:hAnsi="Arial" w:cs="Arial"/>
          <w:b/>
          <w:bCs/>
          <w:caps/>
          <w:sz w:val="24"/>
          <w:szCs w:val="24"/>
        </w:rPr>
        <w:t>Susitikimai su tiekėjais</w:t>
      </w:r>
      <w:bookmarkEnd w:id="9"/>
      <w:bookmarkEnd w:id="10"/>
      <w:r w:rsidR="003B6924" w:rsidRPr="002B1942">
        <w:rPr>
          <w:rFonts w:ascii="Arial" w:hAnsi="Arial" w:cs="Arial"/>
          <w:b/>
          <w:bCs/>
          <w:caps/>
          <w:sz w:val="24"/>
          <w:szCs w:val="24"/>
        </w:rPr>
        <w:t xml:space="preserve"> ir objekto apžiūra</w:t>
      </w:r>
      <w:bookmarkEnd w:id="8"/>
      <w:bookmarkEnd w:id="11"/>
    </w:p>
    <w:p w14:paraId="3A422005" w14:textId="45EAFFFA" w:rsidR="00B176FD" w:rsidRPr="002B1942" w:rsidRDefault="00DA3054" w:rsidP="005A7916">
      <w:pPr>
        <w:pStyle w:val="Body2"/>
        <w:tabs>
          <w:tab w:val="left" w:pos="993"/>
        </w:tabs>
        <w:spacing w:after="0"/>
        <w:ind w:firstLine="1134"/>
        <w:rPr>
          <w:rFonts w:ascii="Arial" w:hAnsi="Arial" w:cs="Arial"/>
          <w:sz w:val="24"/>
          <w:szCs w:val="24"/>
          <w:lang w:val="lt-LT"/>
        </w:rPr>
      </w:pPr>
      <w:r w:rsidRPr="002B1942">
        <w:rPr>
          <w:rFonts w:ascii="Arial" w:hAnsi="Arial" w:cs="Arial"/>
          <w:sz w:val="24"/>
          <w:szCs w:val="24"/>
          <w:lang w:val="lt-LT"/>
        </w:rPr>
        <w:t xml:space="preserve">3.1. </w:t>
      </w:r>
      <w:bookmarkStart w:id="12" w:name="_Hlk157843987"/>
      <w:r w:rsidR="00B176FD" w:rsidRPr="002B1942">
        <w:rPr>
          <w:rFonts w:ascii="Arial" w:hAnsi="Arial" w:cs="Arial"/>
          <w:sz w:val="24"/>
          <w:szCs w:val="24"/>
          <w:lang w:val="lt-LT"/>
        </w:rPr>
        <w:t xml:space="preserve">Perkančioji organizacija nerengs susitikimo su tiekėjais dėl pirkimo </w:t>
      </w:r>
      <w:r w:rsidR="004257A5" w:rsidRPr="002B1942">
        <w:rPr>
          <w:rFonts w:ascii="Arial" w:hAnsi="Arial" w:cs="Arial"/>
          <w:sz w:val="24"/>
          <w:szCs w:val="24"/>
          <w:lang w:val="lt-LT"/>
        </w:rPr>
        <w:t>sąlyg</w:t>
      </w:r>
      <w:r w:rsidR="00B176FD" w:rsidRPr="002B1942">
        <w:rPr>
          <w:rFonts w:ascii="Arial" w:hAnsi="Arial" w:cs="Arial"/>
          <w:sz w:val="24"/>
          <w:szCs w:val="24"/>
          <w:lang w:val="lt-LT"/>
        </w:rPr>
        <w:t>ų</w:t>
      </w:r>
      <w:r w:rsidR="00946722" w:rsidRPr="002B1942">
        <w:rPr>
          <w:rFonts w:ascii="Arial" w:hAnsi="Arial" w:cs="Arial"/>
          <w:sz w:val="24"/>
          <w:szCs w:val="24"/>
          <w:lang w:val="lt-LT"/>
        </w:rPr>
        <w:t xml:space="preserve"> paaiškinimo</w:t>
      </w:r>
      <w:bookmarkEnd w:id="12"/>
      <w:r w:rsidR="00B176FD" w:rsidRPr="002B1942">
        <w:rPr>
          <w:rFonts w:ascii="Arial" w:hAnsi="Arial" w:cs="Arial"/>
          <w:sz w:val="24"/>
          <w:szCs w:val="24"/>
          <w:lang w:val="lt-LT"/>
        </w:rPr>
        <w:t>.</w:t>
      </w:r>
    </w:p>
    <w:p w14:paraId="24A7FE06" w14:textId="09DB2AB0" w:rsidR="00BE0587" w:rsidRPr="002B1942"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2B1942">
        <w:rPr>
          <w:rFonts w:ascii="Arial" w:eastAsiaTheme="minorHAnsi" w:hAnsi="Arial" w:cs="Arial"/>
          <w:sz w:val="24"/>
          <w:szCs w:val="24"/>
          <w:lang w:eastAsia="en-US"/>
        </w:rPr>
        <w:t xml:space="preserve">3.2. </w:t>
      </w:r>
      <w:r w:rsidR="00BE0587" w:rsidRPr="002B1942">
        <w:rPr>
          <w:rFonts w:ascii="Arial" w:eastAsiaTheme="minorHAnsi" w:hAnsi="Arial" w:cs="Arial"/>
          <w:sz w:val="24"/>
          <w:szCs w:val="24"/>
          <w:lang w:eastAsia="en-US"/>
        </w:rPr>
        <w:t>P</w:t>
      </w:r>
      <w:r w:rsidR="00BE0587" w:rsidRPr="002B1942">
        <w:rPr>
          <w:rFonts w:ascii="Arial" w:hAnsi="Arial" w:cs="Arial"/>
          <w:sz w:val="24"/>
          <w:szCs w:val="24"/>
        </w:rPr>
        <w:t>erkančioji organizacija nerengs objekto apžiūros.</w:t>
      </w:r>
    </w:p>
    <w:p w14:paraId="6443D2FF" w14:textId="040A41C9" w:rsidR="00C94B9F" w:rsidRPr="002B1942"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191040676"/>
      <w:bookmarkEnd w:id="13"/>
      <w:r w:rsidRPr="002B1942">
        <w:rPr>
          <w:rFonts w:ascii="Arial" w:hAnsi="Arial" w:cs="Arial"/>
          <w:b/>
          <w:bCs/>
          <w:caps/>
          <w:sz w:val="24"/>
          <w:szCs w:val="24"/>
        </w:rPr>
        <w:lastRenderedPageBreak/>
        <w:t xml:space="preserve">4. </w:t>
      </w:r>
      <w:r w:rsidR="00173ACB" w:rsidRPr="002B1942">
        <w:rPr>
          <w:rFonts w:ascii="Arial" w:hAnsi="Arial" w:cs="Arial"/>
          <w:b/>
          <w:bCs/>
          <w:caps/>
          <w:sz w:val="24"/>
          <w:szCs w:val="24"/>
        </w:rPr>
        <w:t>Tiekėjų pašalinimo pagrindai</w:t>
      </w:r>
      <w:bookmarkEnd w:id="14"/>
      <w:bookmarkEnd w:id="15"/>
      <w:bookmarkEnd w:id="16"/>
      <w:r w:rsidR="00975F1F" w:rsidRPr="002B1942">
        <w:rPr>
          <w:rFonts w:ascii="Arial" w:hAnsi="Arial" w:cs="Arial"/>
          <w:b/>
          <w:bCs/>
          <w:caps/>
          <w:sz w:val="24"/>
          <w:szCs w:val="24"/>
        </w:rPr>
        <w:t xml:space="preserve"> ir kvalifikacijos reikalavimai</w:t>
      </w:r>
      <w:bookmarkEnd w:id="17"/>
    </w:p>
    <w:p w14:paraId="4F2C7A24" w14:textId="7EA576D0" w:rsidR="005B5561" w:rsidRPr="002B1942" w:rsidRDefault="002C5249"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Reikalavimai dėl tiekėjo ir</w:t>
      </w:r>
      <w:bookmarkStart w:id="18" w:name="_Hlk41039660"/>
      <w:r w:rsidR="00942379" w:rsidRPr="002B1942">
        <w:rPr>
          <w:rFonts w:ascii="Arial" w:hAnsi="Arial" w:cs="Arial"/>
          <w:sz w:val="24"/>
          <w:szCs w:val="24"/>
        </w:rPr>
        <w:t xml:space="preserve"> </w:t>
      </w:r>
      <w:r w:rsidRPr="002B1942">
        <w:rPr>
          <w:rFonts w:ascii="Arial" w:hAnsi="Arial" w:cs="Arial"/>
          <w:sz w:val="24"/>
          <w:szCs w:val="24"/>
        </w:rPr>
        <w:t>subtiekėjų</w:t>
      </w:r>
      <w:r w:rsidR="00942379" w:rsidRPr="002B1942">
        <w:rPr>
          <w:rFonts w:ascii="Arial" w:hAnsi="Arial" w:cs="Arial"/>
          <w:sz w:val="24"/>
          <w:szCs w:val="24"/>
        </w:rPr>
        <w:t xml:space="preserve"> (jei taikoma)</w:t>
      </w:r>
      <w:r w:rsidR="00953F2B" w:rsidRPr="002B1942">
        <w:rPr>
          <w:rFonts w:ascii="Arial" w:hAnsi="Arial" w:cs="Arial"/>
          <w:sz w:val="24"/>
          <w:szCs w:val="24"/>
        </w:rPr>
        <w:t xml:space="preserve">, </w:t>
      </w:r>
      <w:r w:rsidR="007F34C7" w:rsidRPr="002B1942">
        <w:rPr>
          <w:rFonts w:ascii="Arial" w:hAnsi="Arial" w:cs="Arial"/>
          <w:sz w:val="24"/>
          <w:szCs w:val="24"/>
        </w:rPr>
        <w:t>ūkio subjektų, kurių pajėgumais tiekėjas remiasi,</w:t>
      </w:r>
      <w:r w:rsidRPr="002B1942">
        <w:rPr>
          <w:rFonts w:ascii="Arial" w:hAnsi="Arial" w:cs="Arial"/>
          <w:sz w:val="24"/>
          <w:szCs w:val="24"/>
        </w:rPr>
        <w:t xml:space="preserve"> </w:t>
      </w:r>
      <w:bookmarkEnd w:id="18"/>
      <w:r w:rsidRPr="002B1942">
        <w:rPr>
          <w:rFonts w:ascii="Arial" w:hAnsi="Arial" w:cs="Arial"/>
          <w:sz w:val="24"/>
          <w:szCs w:val="24"/>
        </w:rPr>
        <w:t xml:space="preserve">pašalinimo pagrindų nebuvimo bei jų nebuvimą patvirtinantys dokumentai nurodyti </w:t>
      </w:r>
      <w:r w:rsidR="006A737F" w:rsidRPr="002B1942">
        <w:rPr>
          <w:rFonts w:ascii="Arial" w:hAnsi="Arial" w:cs="Arial"/>
          <w:sz w:val="24"/>
          <w:szCs w:val="24"/>
        </w:rPr>
        <w:t xml:space="preserve">specialiųjų </w:t>
      </w:r>
      <w:r w:rsidR="006A737F"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6773B6" w:rsidRPr="002B1942">
        <w:rPr>
          <w:rFonts w:ascii="Arial" w:eastAsia="Calibri" w:hAnsi="Arial" w:cs="Arial"/>
          <w:sz w:val="24"/>
          <w:szCs w:val="24"/>
        </w:rPr>
        <w:t xml:space="preserve">sąlygų </w:t>
      </w:r>
      <w:r w:rsidR="00F54013">
        <w:rPr>
          <w:rFonts w:ascii="Arial" w:hAnsi="Arial" w:cs="Arial"/>
          <w:color w:val="00B050"/>
          <w:sz w:val="24"/>
          <w:szCs w:val="24"/>
        </w:rPr>
        <w:t>2</w:t>
      </w:r>
      <w:r w:rsidR="00984B02" w:rsidRPr="002B1942">
        <w:rPr>
          <w:rFonts w:ascii="Arial" w:hAnsi="Arial" w:cs="Arial"/>
          <w:color w:val="00B050"/>
          <w:sz w:val="24"/>
          <w:szCs w:val="24"/>
        </w:rPr>
        <w:t xml:space="preserve"> </w:t>
      </w:r>
      <w:r w:rsidR="006773B6" w:rsidRPr="002B1942">
        <w:rPr>
          <w:rFonts w:ascii="Arial" w:eastAsia="Calibri" w:hAnsi="Arial" w:cs="Arial"/>
          <w:sz w:val="24"/>
          <w:szCs w:val="24"/>
        </w:rPr>
        <w:t>priede</w:t>
      </w:r>
      <w:r w:rsidRPr="002B1942">
        <w:rPr>
          <w:rFonts w:ascii="Arial" w:hAnsi="Arial" w:cs="Arial"/>
          <w:sz w:val="24"/>
          <w:szCs w:val="24"/>
        </w:rPr>
        <w:t xml:space="preserve">. </w:t>
      </w:r>
    </w:p>
    <w:p w14:paraId="612B5D5D" w14:textId="7F071E90" w:rsidR="005B5561" w:rsidRPr="002B1942" w:rsidRDefault="005B5561"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2B1942">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27B137C8" w:rsidR="005B5561" w:rsidRPr="002B1942" w:rsidRDefault="005B5561" w:rsidP="005A7916">
      <w:pPr>
        <w:tabs>
          <w:tab w:val="left" w:pos="1701"/>
        </w:tabs>
        <w:spacing w:after="0" w:line="240" w:lineRule="auto"/>
        <w:ind w:firstLine="1134"/>
        <w:jc w:val="both"/>
        <w:rPr>
          <w:rFonts w:ascii="Arial" w:eastAsia="Calibri" w:hAnsi="Arial" w:cs="Arial"/>
          <w:sz w:val="24"/>
          <w:szCs w:val="24"/>
        </w:rPr>
      </w:pPr>
      <w:r w:rsidRPr="002B1942">
        <w:rPr>
          <w:rFonts w:ascii="Arial" w:eastAsia="Calibri" w:hAnsi="Arial" w:cs="Arial"/>
          <w:sz w:val="24"/>
          <w:szCs w:val="24"/>
        </w:rPr>
        <w:t xml:space="preserve">4.3. Tiekėjams nustatomi kvalifikacijos reikalavimai ir jų atitiktį patvirtinantys dokumentai nurodyti specialiųjų pirkimo sąlygų </w:t>
      </w:r>
      <w:r w:rsidR="00F54013">
        <w:rPr>
          <w:rFonts w:ascii="Arial" w:eastAsia="Calibri" w:hAnsi="Arial" w:cs="Arial"/>
          <w:color w:val="00B050"/>
          <w:sz w:val="24"/>
          <w:szCs w:val="24"/>
        </w:rPr>
        <w:t>7</w:t>
      </w:r>
      <w:r w:rsidRPr="002B1942">
        <w:rPr>
          <w:rFonts w:ascii="Arial" w:eastAsia="Calibri" w:hAnsi="Arial" w:cs="Arial"/>
          <w:color w:val="00B050"/>
          <w:sz w:val="24"/>
          <w:szCs w:val="24"/>
        </w:rPr>
        <w:t xml:space="preserve"> </w:t>
      </w:r>
      <w:r w:rsidRPr="002B1942">
        <w:rPr>
          <w:rFonts w:ascii="Arial" w:eastAsia="Calibri" w:hAnsi="Arial" w:cs="Arial"/>
          <w:sz w:val="24"/>
          <w:szCs w:val="24"/>
        </w:rPr>
        <w:t>priede. Tiekėjas, teikdamas pasiūlymą, įsipareigoja, kad sutartį vykdys tik teisę verstis atitinkama veikla turintys asmenys.</w:t>
      </w:r>
    </w:p>
    <w:p w14:paraId="407A59EF" w14:textId="25257C25" w:rsidR="005B5561" w:rsidRPr="002B1942"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2B1942">
        <w:rPr>
          <w:rFonts w:ascii="Arial" w:eastAsia="Calibri" w:hAnsi="Arial" w:cs="Arial"/>
          <w:sz w:val="24"/>
          <w:szCs w:val="24"/>
        </w:rPr>
        <w:t xml:space="preserve">4.4. </w:t>
      </w:r>
      <w:r w:rsidR="005B5561" w:rsidRPr="002B1942">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B9342A">
        <w:rPr>
          <w:rFonts w:ascii="Arial" w:eastAsia="Calibri" w:hAnsi="Arial" w:cs="Arial"/>
          <w:color w:val="00B050"/>
          <w:sz w:val="24"/>
          <w:szCs w:val="24"/>
        </w:rPr>
        <w:t xml:space="preserve">7 </w:t>
      </w:r>
      <w:r w:rsidR="005B5561" w:rsidRPr="002B1942">
        <w:rPr>
          <w:rFonts w:ascii="Arial" w:eastAsia="Calibri" w:hAnsi="Arial" w:cs="Arial"/>
          <w:sz w:val="24"/>
          <w:szCs w:val="24"/>
        </w:rPr>
        <w:t>priede.</w:t>
      </w:r>
    </w:p>
    <w:p w14:paraId="69D62E2B" w14:textId="2AC61773" w:rsidR="00A000BE" w:rsidRPr="002B1942"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191040677"/>
      <w:r w:rsidRPr="002B1942">
        <w:rPr>
          <w:rFonts w:ascii="Arial" w:hAnsi="Arial" w:cs="Arial"/>
          <w:b/>
          <w:bCs/>
          <w:caps/>
          <w:sz w:val="24"/>
          <w:szCs w:val="24"/>
        </w:rPr>
        <w:t>5</w:t>
      </w:r>
      <w:r w:rsidR="001E3D5A" w:rsidRPr="002B1942">
        <w:rPr>
          <w:rFonts w:ascii="Arial" w:hAnsi="Arial" w:cs="Arial"/>
          <w:b/>
          <w:bCs/>
          <w:caps/>
          <w:sz w:val="24"/>
          <w:szCs w:val="24"/>
        </w:rPr>
        <w:t>.</w:t>
      </w:r>
      <w:r w:rsidR="00974A08" w:rsidRPr="002B1942">
        <w:rPr>
          <w:rFonts w:ascii="Arial" w:hAnsi="Arial" w:cs="Arial"/>
          <w:b/>
          <w:bCs/>
          <w:caps/>
          <w:sz w:val="24"/>
          <w:szCs w:val="24"/>
        </w:rPr>
        <w:t xml:space="preserve"> </w:t>
      </w:r>
      <w:r w:rsidR="009743D3" w:rsidRPr="002B1942">
        <w:rPr>
          <w:rFonts w:ascii="Arial" w:hAnsi="Arial" w:cs="Arial"/>
          <w:b/>
          <w:bCs/>
          <w:caps/>
          <w:sz w:val="24"/>
          <w:szCs w:val="24"/>
        </w:rPr>
        <w:t>Reikalavimai, susiję su nacionaliniu saugumu</w:t>
      </w:r>
      <w:bookmarkEnd w:id="19"/>
      <w:r w:rsidR="009743D3" w:rsidRPr="002B1942">
        <w:rPr>
          <w:rFonts w:ascii="Arial" w:hAnsi="Arial" w:cs="Arial"/>
          <w:b/>
          <w:bCs/>
          <w:caps/>
          <w:sz w:val="24"/>
          <w:szCs w:val="24"/>
        </w:rPr>
        <w:t xml:space="preserve"> </w:t>
      </w:r>
    </w:p>
    <w:p w14:paraId="6135DAF8" w14:textId="24566EBC" w:rsidR="0011011F" w:rsidRPr="002B1942" w:rsidRDefault="0011011F" w:rsidP="0011011F">
      <w:pPr>
        <w:spacing w:after="0" w:line="240" w:lineRule="auto"/>
        <w:ind w:firstLine="1134"/>
        <w:jc w:val="both"/>
        <w:rPr>
          <w:rFonts w:ascii="Arial" w:hAnsi="Arial" w:cs="Arial"/>
          <w:iCs/>
          <w:sz w:val="24"/>
          <w:szCs w:val="24"/>
        </w:rPr>
      </w:pPr>
      <w:r w:rsidRPr="002B1942">
        <w:rPr>
          <w:rFonts w:ascii="Arial" w:hAnsi="Arial" w:cs="Arial"/>
          <w:iCs/>
          <w:sz w:val="24"/>
          <w:szCs w:val="24"/>
        </w:rPr>
        <w:t>5.1. Perkančioji organizacija nekelia reikalavimų susijusių su nacionaliniu saugumu.</w:t>
      </w:r>
    </w:p>
    <w:p w14:paraId="4BEDE7AF" w14:textId="457E0FAE" w:rsidR="00AF62E6" w:rsidRPr="002B1942"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191040678"/>
      <w:r w:rsidRPr="002B1942">
        <w:rPr>
          <w:rFonts w:ascii="Arial" w:hAnsi="Arial" w:cs="Arial"/>
          <w:b/>
          <w:bCs/>
          <w:caps/>
          <w:sz w:val="24"/>
          <w:szCs w:val="24"/>
        </w:rPr>
        <w:t>6</w:t>
      </w:r>
      <w:r w:rsidR="0005396D" w:rsidRPr="002B1942">
        <w:rPr>
          <w:rFonts w:ascii="Arial" w:hAnsi="Arial" w:cs="Arial"/>
          <w:b/>
          <w:bCs/>
          <w:caps/>
          <w:sz w:val="24"/>
          <w:szCs w:val="24"/>
        </w:rPr>
        <w:t xml:space="preserve">. </w:t>
      </w:r>
      <w:r w:rsidR="00220588" w:rsidRPr="002B1942">
        <w:rPr>
          <w:rFonts w:ascii="Arial" w:hAnsi="Arial" w:cs="Arial"/>
          <w:b/>
          <w:bCs/>
          <w:caps/>
          <w:sz w:val="24"/>
          <w:szCs w:val="24"/>
        </w:rPr>
        <w:t>Specialieji r</w:t>
      </w:r>
      <w:r w:rsidR="00DF58E2" w:rsidRPr="002B1942">
        <w:rPr>
          <w:rFonts w:ascii="Arial" w:hAnsi="Arial" w:cs="Arial"/>
          <w:b/>
          <w:bCs/>
          <w:caps/>
          <w:sz w:val="24"/>
          <w:szCs w:val="24"/>
        </w:rPr>
        <w:t>eikalavimai pasiūlymų rengimui ir pateikimui</w:t>
      </w:r>
      <w:bookmarkEnd w:id="20"/>
      <w:bookmarkEnd w:id="21"/>
      <w:bookmarkEnd w:id="22"/>
    </w:p>
    <w:p w14:paraId="3D47F821" w14:textId="2F93D89B" w:rsidR="00EF5623" w:rsidRPr="00E00E00" w:rsidRDefault="00192AF9" w:rsidP="00800CA2">
      <w:pPr>
        <w:tabs>
          <w:tab w:val="left" w:pos="1843"/>
        </w:tabs>
        <w:spacing w:after="0" w:line="240" w:lineRule="auto"/>
        <w:ind w:firstLine="1134"/>
        <w:jc w:val="both"/>
        <w:rPr>
          <w:rFonts w:ascii="Arial" w:hAnsi="Arial" w:cs="Arial"/>
          <w:i/>
          <w:iCs/>
          <w:sz w:val="24"/>
          <w:szCs w:val="24"/>
        </w:rPr>
      </w:pPr>
      <w:r w:rsidRPr="002B1942">
        <w:rPr>
          <w:rFonts w:ascii="Arial" w:hAnsi="Arial" w:cs="Arial"/>
          <w:sz w:val="24"/>
          <w:szCs w:val="24"/>
        </w:rPr>
        <w:t>6</w:t>
      </w:r>
      <w:r w:rsidRPr="00E00E00">
        <w:rPr>
          <w:rFonts w:ascii="Arial" w:hAnsi="Arial" w:cs="Arial"/>
          <w:sz w:val="24"/>
          <w:szCs w:val="24"/>
        </w:rPr>
        <w:t xml:space="preserve">.1. </w:t>
      </w:r>
      <w:r w:rsidR="00EF5623" w:rsidRPr="00E00E00">
        <w:rPr>
          <w:rFonts w:ascii="Arial" w:hAnsi="Arial" w:cs="Arial"/>
          <w:sz w:val="24"/>
          <w:szCs w:val="24"/>
        </w:rPr>
        <w:t xml:space="preserve">Tiekėjo </w:t>
      </w:r>
      <w:r w:rsidR="0058726C" w:rsidRPr="00E00E00">
        <w:rPr>
          <w:rFonts w:ascii="Arial" w:hAnsi="Arial" w:cs="Arial"/>
          <w:sz w:val="24"/>
          <w:szCs w:val="24"/>
        </w:rPr>
        <w:t>p</w:t>
      </w:r>
      <w:r w:rsidR="00EF5623" w:rsidRPr="00E00E00">
        <w:rPr>
          <w:rFonts w:ascii="Arial" w:hAnsi="Arial" w:cs="Arial"/>
          <w:sz w:val="24"/>
          <w:szCs w:val="24"/>
        </w:rPr>
        <w:t>asiūlymą sudaro CVP IS pateikiamų ir žemiau nurodytų dokumentų visuma</w:t>
      </w:r>
      <w:r w:rsidR="00FD53CF" w:rsidRPr="00E00E00">
        <w:rPr>
          <w:rFonts w:ascii="Arial" w:hAnsi="Arial" w:cs="Arial"/>
          <w:sz w:val="24"/>
          <w:szCs w:val="24"/>
        </w:rPr>
        <w:t>:</w:t>
      </w:r>
    </w:p>
    <w:p w14:paraId="0B17BEF7" w14:textId="32DEA9DD" w:rsidR="00FF12F1" w:rsidRPr="002B1942"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00E00">
        <w:rPr>
          <w:rFonts w:ascii="Arial" w:hAnsi="Arial" w:cs="Arial"/>
          <w:sz w:val="24"/>
          <w:szCs w:val="24"/>
        </w:rPr>
        <w:t xml:space="preserve">tiekėjo pasirašytas </w:t>
      </w:r>
      <w:r w:rsidR="005A195F" w:rsidRPr="00E00E00">
        <w:rPr>
          <w:rFonts w:ascii="Arial" w:hAnsi="Arial" w:cs="Arial"/>
          <w:sz w:val="24"/>
          <w:szCs w:val="24"/>
        </w:rPr>
        <w:t>p</w:t>
      </w:r>
      <w:r w:rsidRPr="00E00E00">
        <w:rPr>
          <w:rFonts w:ascii="Arial" w:hAnsi="Arial" w:cs="Arial"/>
          <w:sz w:val="24"/>
          <w:szCs w:val="24"/>
        </w:rPr>
        <w:t xml:space="preserve">asiūlymas, parengtas pagal </w:t>
      </w:r>
      <w:r w:rsidR="007C1C57" w:rsidRPr="00E00E00">
        <w:rPr>
          <w:rFonts w:ascii="Arial" w:hAnsi="Arial" w:cs="Arial"/>
          <w:sz w:val="24"/>
          <w:szCs w:val="24"/>
        </w:rPr>
        <w:t>specialiųjų p</w:t>
      </w:r>
      <w:r w:rsidR="00551FA7" w:rsidRPr="00E00E00">
        <w:rPr>
          <w:rFonts w:ascii="Arial" w:hAnsi="Arial" w:cs="Arial"/>
          <w:sz w:val="24"/>
          <w:szCs w:val="24"/>
        </w:rPr>
        <w:t xml:space="preserve">irkimo </w:t>
      </w:r>
      <w:r w:rsidR="00476F8C" w:rsidRPr="00E00E00">
        <w:rPr>
          <w:rFonts w:ascii="Arial" w:hAnsi="Arial" w:cs="Arial"/>
          <w:sz w:val="24"/>
          <w:szCs w:val="24"/>
        </w:rPr>
        <w:t>sąlygų</w:t>
      </w:r>
      <w:r w:rsidR="00DE5F20" w:rsidRPr="00E00E00">
        <w:rPr>
          <w:rFonts w:ascii="Arial" w:hAnsi="Arial" w:cs="Arial"/>
          <w:sz w:val="24"/>
          <w:szCs w:val="24"/>
        </w:rPr>
        <w:t xml:space="preserve"> </w:t>
      </w:r>
      <w:r w:rsidR="00F54013" w:rsidRPr="00E00E00">
        <w:rPr>
          <w:rFonts w:ascii="Arial" w:hAnsi="Arial" w:cs="Arial"/>
          <w:sz w:val="24"/>
          <w:szCs w:val="24"/>
          <w:shd w:val="clear" w:color="auto" w:fill="FFFFFF"/>
        </w:rPr>
        <w:t>5</w:t>
      </w:r>
      <w:r w:rsidR="00DE5F20" w:rsidRPr="00E00E00">
        <w:rPr>
          <w:rFonts w:ascii="Arial" w:hAnsi="Arial" w:cs="Arial"/>
          <w:sz w:val="24"/>
          <w:szCs w:val="24"/>
          <w:shd w:val="clear" w:color="auto" w:fill="FFFFFF"/>
        </w:rPr>
        <w:t xml:space="preserve"> </w:t>
      </w:r>
      <w:r w:rsidR="00476F8C" w:rsidRPr="00E00E00">
        <w:rPr>
          <w:rFonts w:ascii="Arial" w:hAnsi="Arial" w:cs="Arial"/>
          <w:sz w:val="24"/>
          <w:szCs w:val="24"/>
        </w:rPr>
        <w:t xml:space="preserve">priede </w:t>
      </w:r>
      <w:r w:rsidRPr="00E00E00">
        <w:rPr>
          <w:rFonts w:ascii="Arial" w:hAnsi="Arial" w:cs="Arial"/>
          <w:sz w:val="24"/>
          <w:szCs w:val="24"/>
        </w:rPr>
        <w:t xml:space="preserve">pateiktą </w:t>
      </w:r>
      <w:r w:rsidR="00C35C26" w:rsidRPr="00E00E00">
        <w:rPr>
          <w:rFonts w:ascii="Arial" w:hAnsi="Arial" w:cs="Arial"/>
          <w:sz w:val="24"/>
          <w:szCs w:val="24"/>
        </w:rPr>
        <w:t>p</w:t>
      </w:r>
      <w:r w:rsidRPr="00E00E00">
        <w:rPr>
          <w:rFonts w:ascii="Arial" w:hAnsi="Arial" w:cs="Arial"/>
          <w:sz w:val="24"/>
          <w:szCs w:val="24"/>
        </w:rPr>
        <w:t xml:space="preserve">asiūlymo </w:t>
      </w:r>
      <w:r w:rsidRPr="002B1942">
        <w:rPr>
          <w:rFonts w:ascii="Arial" w:hAnsi="Arial" w:cs="Arial"/>
          <w:sz w:val="24"/>
          <w:szCs w:val="24"/>
        </w:rPr>
        <w:t>formą.</w:t>
      </w:r>
    </w:p>
    <w:p w14:paraId="3459FD0B" w14:textId="3799CCE5" w:rsidR="009C1155" w:rsidRPr="002B1942"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užpildytas EBVPD (specialiųjų pirkimo sąlygų </w:t>
      </w:r>
      <w:r w:rsidR="00F54013">
        <w:rPr>
          <w:rFonts w:ascii="Arial" w:hAnsi="Arial" w:cs="Arial"/>
          <w:color w:val="00B050"/>
          <w:sz w:val="24"/>
          <w:szCs w:val="24"/>
        </w:rPr>
        <w:t>3</w:t>
      </w:r>
      <w:r w:rsidRPr="002B1942">
        <w:rPr>
          <w:rFonts w:ascii="Arial" w:hAnsi="Arial" w:cs="Arial"/>
          <w:color w:val="00B050"/>
          <w:sz w:val="24"/>
          <w:szCs w:val="24"/>
        </w:rPr>
        <w:t xml:space="preserve"> </w:t>
      </w:r>
      <w:r w:rsidRPr="002B1942">
        <w:rPr>
          <w:rFonts w:ascii="Arial" w:hAnsi="Arial" w:cs="Arial"/>
          <w:sz w:val="24"/>
          <w:szCs w:val="24"/>
        </w:rPr>
        <w:t xml:space="preserve">priedas). Pasirašydamas </w:t>
      </w:r>
      <w:r w:rsidR="00C35C26" w:rsidRPr="002B1942">
        <w:rPr>
          <w:rFonts w:ascii="Arial" w:hAnsi="Arial" w:cs="Arial"/>
          <w:sz w:val="24"/>
          <w:szCs w:val="24"/>
        </w:rPr>
        <w:t>p</w:t>
      </w:r>
      <w:r w:rsidRPr="002B1942">
        <w:rPr>
          <w:rFonts w:ascii="Arial" w:hAnsi="Arial" w:cs="Arial"/>
          <w:sz w:val="24"/>
          <w:szCs w:val="24"/>
        </w:rPr>
        <w:t>asiūlymą, tiekėjas patvirtina ir EBVPD tikrumą;</w:t>
      </w:r>
    </w:p>
    <w:p w14:paraId="021CA68F" w14:textId="346D8E49" w:rsidR="007C1C57" w:rsidRPr="002B1942"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jungtinės veiklos sutarties kopija (jeigu </w:t>
      </w:r>
      <w:r w:rsidR="00C35C26" w:rsidRPr="002B1942">
        <w:rPr>
          <w:rFonts w:ascii="Arial" w:hAnsi="Arial" w:cs="Arial"/>
          <w:sz w:val="24"/>
          <w:szCs w:val="24"/>
        </w:rPr>
        <w:t>p</w:t>
      </w:r>
      <w:r w:rsidRPr="002B1942">
        <w:rPr>
          <w:rFonts w:ascii="Arial" w:hAnsi="Arial" w:cs="Arial"/>
          <w:sz w:val="24"/>
          <w:szCs w:val="24"/>
        </w:rPr>
        <w:t>irkime dalyvauja ūkio subjektų grupė jungtinės veiklos sutarties pagrindu)</w:t>
      </w:r>
      <w:r w:rsidR="007C1C57" w:rsidRPr="002B1942">
        <w:rPr>
          <w:rFonts w:ascii="Arial" w:hAnsi="Arial" w:cs="Arial"/>
          <w:sz w:val="24"/>
          <w:szCs w:val="24"/>
        </w:rPr>
        <w:t>;</w:t>
      </w:r>
    </w:p>
    <w:p w14:paraId="50A0B33A" w14:textId="0A1B61EF" w:rsidR="006D0EC0" w:rsidRPr="002B1942"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dokumentas, patvirtinantis, kad asmuo, kuris pasirašė </w:t>
      </w:r>
      <w:r w:rsidR="00212F68" w:rsidRPr="002B1942">
        <w:rPr>
          <w:rFonts w:ascii="Arial" w:hAnsi="Arial" w:cs="Arial"/>
          <w:sz w:val="24"/>
          <w:szCs w:val="24"/>
        </w:rPr>
        <w:t>p</w:t>
      </w:r>
      <w:r w:rsidRPr="002B1942">
        <w:rPr>
          <w:rFonts w:ascii="Arial" w:hAnsi="Arial" w:cs="Arial"/>
          <w:sz w:val="24"/>
          <w:szCs w:val="24"/>
        </w:rPr>
        <w:t>asiūlymą (jei jis ne tiekėjo vadovas), turėjo teisę jį pasirašyti;</w:t>
      </w:r>
    </w:p>
    <w:p w14:paraId="0997451A" w14:textId="14C5D167" w:rsidR="006D0EC0" w:rsidRPr="002B1942"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p</w:t>
      </w:r>
      <w:r w:rsidR="006D0EC0" w:rsidRPr="002B1942">
        <w:rPr>
          <w:rFonts w:ascii="Arial" w:hAnsi="Arial" w:cs="Arial"/>
          <w:sz w:val="24"/>
          <w:szCs w:val="24"/>
        </w:rPr>
        <w:t>asiūlymo galiojimą užtikrinantis dokumentas (jeigu reikalaujama);</w:t>
      </w:r>
    </w:p>
    <w:p w14:paraId="53A8B5A3" w14:textId="109B0BB3" w:rsidR="00450415" w:rsidRPr="002B194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B1942"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 jei tiekėjas pasitelkia subtiekėjus, subtiekėjo deklaracija ar kitas dokumentas, patvirtinantis jo sutikimą būti subtiekėju </w:t>
      </w:r>
      <w:r w:rsidR="00212F68" w:rsidRPr="002B1942">
        <w:rPr>
          <w:rFonts w:ascii="Arial" w:hAnsi="Arial" w:cs="Arial"/>
          <w:sz w:val="24"/>
          <w:szCs w:val="24"/>
        </w:rPr>
        <w:t>p</w:t>
      </w:r>
      <w:r w:rsidRPr="002B1942">
        <w:rPr>
          <w:rFonts w:ascii="Arial" w:hAnsi="Arial" w:cs="Arial"/>
          <w:sz w:val="24"/>
          <w:szCs w:val="24"/>
        </w:rPr>
        <w:t>irkime;</w:t>
      </w:r>
    </w:p>
    <w:p w14:paraId="054A3B95" w14:textId="73E770D7" w:rsidR="00450415" w:rsidRPr="002B1942"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dokumentai, patvirtinantys, kad ūkio subjektas, kurio pajėgumais tiekėjas remiasi, atsižvelgdamas į specialiųjų pirkimo sąlygų </w:t>
      </w:r>
      <w:r w:rsidR="00F54013">
        <w:rPr>
          <w:rFonts w:ascii="Arial" w:hAnsi="Arial" w:cs="Arial"/>
          <w:color w:val="00B050"/>
          <w:sz w:val="24"/>
          <w:szCs w:val="24"/>
        </w:rPr>
        <w:t>7</w:t>
      </w:r>
      <w:r w:rsidRPr="002B1942">
        <w:rPr>
          <w:rFonts w:ascii="Arial" w:hAnsi="Arial" w:cs="Arial"/>
          <w:color w:val="00B050"/>
          <w:sz w:val="24"/>
          <w:szCs w:val="24"/>
        </w:rPr>
        <w:t xml:space="preserve"> </w:t>
      </w:r>
      <w:r w:rsidRPr="002B1942">
        <w:rPr>
          <w:rFonts w:ascii="Arial" w:hAnsi="Arial" w:cs="Arial"/>
          <w:sz w:val="24"/>
          <w:szCs w:val="24"/>
        </w:rPr>
        <w:t xml:space="preserve">priede nustatytus ekonominio ir finansinio </w:t>
      </w:r>
      <w:r w:rsidRPr="002B1942">
        <w:rPr>
          <w:rFonts w:ascii="Arial" w:hAnsi="Arial" w:cs="Arial"/>
          <w:sz w:val="24"/>
          <w:szCs w:val="24"/>
        </w:rPr>
        <w:lastRenderedPageBreak/>
        <w:t>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F54013">
        <w:rPr>
          <w:rFonts w:ascii="Arial" w:hAnsi="Arial" w:cs="Arial"/>
          <w:sz w:val="24"/>
          <w:szCs w:val="24"/>
        </w:rPr>
        <w:t>.</w:t>
      </w:r>
    </w:p>
    <w:p w14:paraId="2B92FCEE" w14:textId="40133D28" w:rsidR="002B1942" w:rsidRPr="00E00E00"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B1942">
        <w:rPr>
          <w:rFonts w:ascii="Arial" w:hAnsi="Arial" w:cs="Arial"/>
          <w:sz w:val="24"/>
          <w:szCs w:val="24"/>
        </w:rPr>
        <w:t xml:space="preserve">Perkančiajai organizacijai kilus </w:t>
      </w:r>
      <w:r w:rsidRPr="00E00E00">
        <w:rPr>
          <w:rFonts w:ascii="Arial" w:hAnsi="Arial" w:cs="Arial"/>
          <w:sz w:val="24"/>
          <w:szCs w:val="24"/>
        </w:rPr>
        <w:t>abejonių dėl dokumentų tikrumo, ji turi teisę reikalauti pateikti dokumentų originalus.</w:t>
      </w:r>
      <w:r w:rsidRPr="00E00E00">
        <w:rPr>
          <w:rFonts w:ascii="Arial" w:eastAsia="Calibri" w:hAnsi="Arial" w:cs="Arial"/>
          <w:sz w:val="24"/>
          <w:szCs w:val="24"/>
        </w:rPr>
        <w:t xml:space="preserve"> Gali būti:</w:t>
      </w:r>
    </w:p>
    <w:p w14:paraId="40FE0E47" w14:textId="77EBE175" w:rsidR="002B1942" w:rsidRPr="002B1942"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E00E00">
        <w:rPr>
          <w:rFonts w:ascii="Arial" w:eastAsia="Calibri" w:hAnsi="Arial" w:cs="Arial"/>
          <w:bCs/>
          <w:iCs/>
          <w:sz w:val="24"/>
          <w:szCs w:val="24"/>
        </w:rPr>
        <w:t>6.2.1</w:t>
      </w:r>
      <w:r w:rsidR="00126048" w:rsidRPr="00E00E00">
        <w:rPr>
          <w:rFonts w:ascii="Arial" w:eastAsia="Calibri" w:hAnsi="Arial" w:cs="Arial"/>
          <w:bCs/>
          <w:iCs/>
          <w:sz w:val="24"/>
          <w:szCs w:val="24"/>
        </w:rPr>
        <w:t>.</w:t>
      </w:r>
      <w:r w:rsidRPr="00E00E00">
        <w:rPr>
          <w:rFonts w:ascii="Arial" w:eastAsia="Calibri" w:hAnsi="Arial" w:cs="Arial"/>
          <w:bCs/>
          <w:iCs/>
          <w:sz w:val="24"/>
          <w:szCs w:val="24"/>
        </w:rPr>
        <w:t xml:space="preserve"> pateikiami kvalifikuotu elektroniniu </w:t>
      </w:r>
      <w:r w:rsidRPr="002B1942">
        <w:rPr>
          <w:rFonts w:ascii="Arial" w:eastAsia="Calibri" w:hAnsi="Arial" w:cs="Arial"/>
          <w:bCs/>
          <w:iCs/>
          <w:sz w:val="24"/>
          <w:szCs w:val="24"/>
        </w:rPr>
        <w:t>parašu pasirašyti elektroninėmis priemonėmis suformuoti dokumentai;</w:t>
      </w:r>
    </w:p>
    <w:p w14:paraId="6D768F22" w14:textId="77777777" w:rsidR="002B1942" w:rsidRPr="002B1942" w:rsidRDefault="002B1942">
      <w:pPr>
        <w:pStyle w:val="Sraopastraipa"/>
        <w:numPr>
          <w:ilvl w:val="2"/>
          <w:numId w:val="23"/>
        </w:numPr>
        <w:tabs>
          <w:tab w:val="left" w:pos="1418"/>
          <w:tab w:val="left" w:pos="1701"/>
          <w:tab w:val="left" w:pos="1985"/>
        </w:tabs>
        <w:spacing w:after="0" w:line="240" w:lineRule="auto"/>
        <w:ind w:left="0" w:firstLine="1134"/>
        <w:jc w:val="both"/>
        <w:rPr>
          <w:rFonts w:ascii="Arial" w:hAnsi="Arial" w:cs="Arial"/>
          <w:bCs/>
          <w:iCs/>
          <w:sz w:val="24"/>
          <w:szCs w:val="24"/>
        </w:rPr>
      </w:pPr>
      <w:r w:rsidRPr="002B1942">
        <w:rPr>
          <w:rFonts w:ascii="Arial" w:eastAsia="Calibri" w:hAnsi="Arial" w:cs="Arial"/>
          <w:bCs/>
          <w:iCs/>
          <w:sz w:val="24"/>
          <w:szCs w:val="24"/>
        </w:rPr>
        <w:t>skaitmeninės dokumentų kopijos (</w:t>
      </w:r>
      <w:r w:rsidRPr="002B1942">
        <w:rPr>
          <w:rFonts w:ascii="Arial" w:eastAsia="Calibri" w:hAnsi="Arial" w:cs="Arial"/>
          <w:iCs/>
          <w:sz w:val="24"/>
          <w:szCs w:val="24"/>
        </w:rPr>
        <w:t>fiziniu parašu tvirtinami dokumentai turi būti pateikiami pasirašyti ir nuskenuoti)</w:t>
      </w:r>
      <w:r w:rsidRPr="002B1942">
        <w:rPr>
          <w:rFonts w:ascii="Arial" w:eastAsia="Calibri" w:hAnsi="Arial" w:cs="Arial"/>
          <w:bCs/>
          <w:iCs/>
          <w:sz w:val="24"/>
          <w:szCs w:val="24"/>
        </w:rPr>
        <w:t>.</w:t>
      </w:r>
    </w:p>
    <w:p w14:paraId="6602056D" w14:textId="2EDF0FB3" w:rsidR="0096678C" w:rsidRPr="002B1942"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hAnsi="Arial" w:cs="Arial"/>
          <w:sz w:val="24"/>
          <w:szCs w:val="24"/>
        </w:rPr>
        <w:t>P</w:t>
      </w:r>
      <w:r w:rsidR="0048587E" w:rsidRPr="002B1942">
        <w:rPr>
          <w:rFonts w:ascii="Arial" w:hAnsi="Arial" w:cs="Arial"/>
          <w:sz w:val="24"/>
          <w:szCs w:val="24"/>
        </w:rPr>
        <w:t>asiūlymas turi būti parengtas</w:t>
      </w:r>
      <w:r w:rsidR="00EE44B0" w:rsidRPr="002B1942">
        <w:rPr>
          <w:rFonts w:ascii="Arial" w:hAnsi="Arial" w:cs="Arial"/>
          <w:sz w:val="24"/>
          <w:szCs w:val="24"/>
        </w:rPr>
        <w:t xml:space="preserve">, </w:t>
      </w:r>
      <w:r w:rsidR="0048587E" w:rsidRPr="002B1942">
        <w:rPr>
          <w:rFonts w:ascii="Arial" w:hAnsi="Arial" w:cs="Arial"/>
          <w:sz w:val="24"/>
          <w:szCs w:val="24"/>
        </w:rPr>
        <w:t>lietuvių arba</w:t>
      </w:r>
      <w:r w:rsidRPr="002B1942">
        <w:rPr>
          <w:rFonts w:ascii="Arial" w:hAnsi="Arial" w:cs="Arial"/>
          <w:sz w:val="24"/>
          <w:szCs w:val="24"/>
        </w:rPr>
        <w:t xml:space="preserve"> </w:t>
      </w:r>
      <w:r w:rsidR="0048587E" w:rsidRPr="002B1942">
        <w:rPr>
          <w:rFonts w:ascii="Arial" w:hAnsi="Arial" w:cs="Arial"/>
          <w:sz w:val="24"/>
          <w:szCs w:val="24"/>
        </w:rPr>
        <w:t>anglų kalba</w:t>
      </w:r>
      <w:r w:rsidR="00D17972" w:rsidRPr="002B1942">
        <w:rPr>
          <w:rFonts w:ascii="Arial" w:hAnsi="Arial" w:cs="Arial"/>
          <w:color w:val="7030A0"/>
          <w:sz w:val="24"/>
          <w:szCs w:val="24"/>
        </w:rPr>
        <w:t>.</w:t>
      </w:r>
      <w:r w:rsidR="0048587E" w:rsidRPr="002B1942">
        <w:rPr>
          <w:rFonts w:ascii="Arial" w:hAnsi="Arial" w:cs="Arial"/>
          <w:color w:val="7030A0"/>
          <w:sz w:val="24"/>
          <w:szCs w:val="24"/>
        </w:rPr>
        <w:t xml:space="preserve"> </w:t>
      </w:r>
      <w:r w:rsidR="00F17A1F" w:rsidRPr="002B1942">
        <w:rPr>
          <w:rFonts w:ascii="Arial" w:eastAsia="Arial" w:hAnsi="Arial" w:cs="Arial"/>
          <w:sz w:val="24"/>
          <w:szCs w:val="24"/>
        </w:rPr>
        <w:t>Jei kurie nors su pasiūlymu teikiami dokumentai parengti ne</w:t>
      </w:r>
      <w:r w:rsidR="001427AB" w:rsidRPr="002B1942">
        <w:rPr>
          <w:rFonts w:ascii="Arial" w:eastAsia="Arial" w:hAnsi="Arial" w:cs="Arial"/>
          <w:sz w:val="24"/>
          <w:szCs w:val="24"/>
        </w:rPr>
        <w:t xml:space="preserve"> ta kalba, kuria</w:t>
      </w:r>
      <w:r w:rsidR="00F17A1F" w:rsidRPr="002B1942">
        <w:rPr>
          <w:rFonts w:ascii="Arial" w:eastAsia="Arial" w:hAnsi="Arial" w:cs="Arial"/>
          <w:sz w:val="24"/>
          <w:szCs w:val="24"/>
        </w:rPr>
        <w:t xml:space="preserve"> </w:t>
      </w:r>
      <w:r w:rsidR="0BCA4ED4" w:rsidRPr="002B1942">
        <w:rPr>
          <w:rFonts w:ascii="Arial" w:eastAsia="Arial" w:hAnsi="Arial" w:cs="Arial"/>
          <w:sz w:val="24"/>
          <w:szCs w:val="24"/>
        </w:rPr>
        <w:t>reikalaujama</w:t>
      </w:r>
      <w:r w:rsidR="001427AB" w:rsidRPr="002B1942">
        <w:rPr>
          <w:rFonts w:ascii="Arial" w:eastAsia="Arial" w:hAnsi="Arial" w:cs="Arial"/>
          <w:sz w:val="24"/>
          <w:szCs w:val="24"/>
        </w:rPr>
        <w:t xml:space="preserve">, </w:t>
      </w:r>
      <w:r w:rsidR="003F1D78" w:rsidRPr="002B1942">
        <w:rPr>
          <w:rFonts w:ascii="Arial" w:eastAsia="Arial" w:hAnsi="Arial" w:cs="Arial"/>
          <w:sz w:val="24"/>
          <w:szCs w:val="24"/>
        </w:rPr>
        <w:t xml:space="preserve">turi būti pateiktas tikslus vertimas į </w:t>
      </w:r>
      <w:r w:rsidR="00DC111E" w:rsidRPr="002B1942">
        <w:rPr>
          <w:rFonts w:ascii="Arial" w:eastAsia="Arial" w:hAnsi="Arial" w:cs="Arial"/>
          <w:sz w:val="24"/>
          <w:szCs w:val="24"/>
        </w:rPr>
        <w:t xml:space="preserve">lietuvių </w:t>
      </w:r>
      <w:r w:rsidR="00141BF1" w:rsidRPr="002B1942">
        <w:rPr>
          <w:rFonts w:ascii="Arial" w:eastAsia="Arial" w:hAnsi="Arial" w:cs="Arial"/>
          <w:sz w:val="24"/>
          <w:szCs w:val="24"/>
        </w:rPr>
        <w:t>kalbą</w:t>
      </w:r>
      <w:r w:rsidR="00F17A1F" w:rsidRPr="002B1942">
        <w:rPr>
          <w:rFonts w:ascii="Arial" w:eastAsia="Arial" w:hAnsi="Arial" w:cs="Arial"/>
          <w:sz w:val="24"/>
          <w:szCs w:val="24"/>
        </w:rPr>
        <w:t xml:space="preserve">. </w:t>
      </w:r>
      <w:r w:rsidR="0085364E" w:rsidRPr="002B1942">
        <w:rPr>
          <w:rFonts w:ascii="Arial" w:hAnsi="Arial" w:cs="Arial"/>
          <w:sz w:val="24"/>
          <w:szCs w:val="24"/>
        </w:rPr>
        <w:t>Perkančiajai organizacijai turint įtarimų</w:t>
      </w:r>
      <w:r w:rsidR="0048587E" w:rsidRPr="002B1942">
        <w:rPr>
          <w:rFonts w:ascii="Arial" w:hAnsi="Arial" w:cs="Arial"/>
          <w:sz w:val="24"/>
          <w:szCs w:val="24"/>
        </w:rPr>
        <w:t xml:space="preserve"> dėl pasiūlyme pateikto dokumento vertimo kokybės ir (ar) jo atitikties dokumento originalo turiniui, </w:t>
      </w:r>
      <w:r w:rsidR="005E0C63" w:rsidRPr="002B1942">
        <w:rPr>
          <w:rFonts w:ascii="Arial" w:hAnsi="Arial" w:cs="Arial"/>
          <w:sz w:val="24"/>
          <w:szCs w:val="24"/>
        </w:rPr>
        <w:t xml:space="preserve">perkančioji organizacija gali pareikalauti </w:t>
      </w:r>
      <w:r w:rsidR="0048587E" w:rsidRPr="002B1942">
        <w:rPr>
          <w:rFonts w:ascii="Arial" w:hAnsi="Arial" w:cs="Arial"/>
          <w:sz w:val="24"/>
          <w:szCs w:val="24"/>
        </w:rPr>
        <w:t xml:space="preserve">pateikti vertimą atlikusio asmens parašu ir vertimų biuro antspaudu (jei turi) patvirtintą šio dokumento vertimą. </w:t>
      </w:r>
    </w:p>
    <w:p w14:paraId="4172BF9D" w14:textId="10E0D8CD" w:rsidR="00380B99" w:rsidRPr="002B1942"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2B1942">
        <w:rPr>
          <w:rFonts w:ascii="Arial" w:eastAsia="Arial" w:hAnsi="Arial" w:cs="Arial"/>
          <w:sz w:val="24"/>
          <w:szCs w:val="24"/>
        </w:rPr>
        <w:t xml:space="preserve"> </w:t>
      </w:r>
    </w:p>
    <w:p w14:paraId="22059CDA" w14:textId="115FFCF1" w:rsidR="003A0EC0"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 xml:space="preserve">Tiekėjų </w:t>
      </w:r>
      <w:r w:rsidR="00A217B2" w:rsidRPr="002B1942">
        <w:rPr>
          <w:rFonts w:ascii="Arial" w:eastAsia="Arial" w:hAnsi="Arial" w:cs="Arial"/>
          <w:sz w:val="24"/>
          <w:szCs w:val="24"/>
        </w:rPr>
        <w:t>p</w:t>
      </w:r>
      <w:r w:rsidRPr="002B1942">
        <w:rPr>
          <w:rFonts w:ascii="Arial" w:eastAsia="Arial" w:hAnsi="Arial" w:cs="Arial"/>
          <w:sz w:val="24"/>
          <w:szCs w:val="24"/>
        </w:rPr>
        <w:t xml:space="preserve">asiūlymuose nurodytos kainos bus vertinamos </w:t>
      </w:r>
      <w:r w:rsidRPr="002B1942">
        <w:rPr>
          <w:rFonts w:ascii="Arial" w:hAnsi="Arial" w:cs="Arial"/>
          <w:sz w:val="24"/>
          <w:szCs w:val="24"/>
        </w:rPr>
        <w:t>ir lyginamos su visais mokesčiais, įskaitant PVM</w:t>
      </w:r>
      <w:r w:rsidR="006E3394" w:rsidRPr="002B1942">
        <w:rPr>
          <w:rFonts w:ascii="Arial" w:hAnsi="Arial" w:cs="Arial"/>
          <w:sz w:val="24"/>
          <w:szCs w:val="24"/>
        </w:rPr>
        <w:t>.</w:t>
      </w:r>
      <w:r w:rsidRPr="002B1942">
        <w:rPr>
          <w:rFonts w:ascii="Arial" w:hAnsi="Arial" w:cs="Arial"/>
          <w:sz w:val="24"/>
          <w:szCs w:val="24"/>
        </w:rPr>
        <w:t xml:space="preserve"> </w:t>
      </w:r>
    </w:p>
    <w:p w14:paraId="7A15AE0A" w14:textId="70E9AA9F" w:rsidR="00EE1C85" w:rsidRPr="002B1942"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1040679"/>
      <w:bookmarkEnd w:id="23"/>
      <w:bookmarkEnd w:id="24"/>
      <w:bookmarkEnd w:id="25"/>
      <w:bookmarkEnd w:id="26"/>
      <w:bookmarkEnd w:id="27"/>
      <w:r w:rsidRPr="002B1942">
        <w:rPr>
          <w:rFonts w:ascii="Arial" w:hAnsi="Arial" w:cs="Arial"/>
          <w:b/>
          <w:bCs/>
          <w:caps/>
          <w:sz w:val="24"/>
          <w:szCs w:val="24"/>
        </w:rPr>
        <w:t>Pasiūlymo galiojimo užtikrinimas</w:t>
      </w:r>
      <w:bookmarkEnd w:id="28"/>
      <w:bookmarkEnd w:id="29"/>
      <w:bookmarkEnd w:id="30"/>
    </w:p>
    <w:p w14:paraId="36E6DDC2" w14:textId="77777777" w:rsidR="00AA6F75" w:rsidRPr="002B1942"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1" w:name="_Ref39658218"/>
      <w:bookmarkStart w:id="32" w:name="_Ref39658226"/>
      <w:bookmarkStart w:id="33" w:name="_Ref39658248"/>
      <w:bookmarkStart w:id="34" w:name="_Ref39658251"/>
      <w:bookmarkStart w:id="35" w:name="_Ref39485250"/>
      <w:bookmarkStart w:id="36" w:name="_Ref39485258"/>
      <w:r w:rsidRPr="002B1942">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7B99C082" w:rsidR="00AA6F75" w:rsidRPr="002B1942"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AB Šiaulių banke, pervesti užstatą, lygų sumai, nurodytai </w:t>
      </w:r>
      <w:bookmarkStart w:id="37" w:name="_Hlk157370602"/>
      <w:r w:rsidRPr="002B1942">
        <w:rPr>
          <w:rFonts w:ascii="Arial" w:eastAsia="Calibri" w:hAnsi="Arial" w:cs="Arial"/>
          <w:kern w:val="2"/>
          <w:sz w:val="24"/>
          <w:szCs w:val="24"/>
          <w:lang w:eastAsia="en-US"/>
          <w14:ligatures w14:val="standardContextual"/>
        </w:rPr>
        <w:t xml:space="preserve">specialiųjų pirkimo sąlygų </w:t>
      </w:r>
      <w:bookmarkEnd w:id="37"/>
      <w:r w:rsidRPr="002B1942">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046E68BB" w:rsidR="00AA6F75" w:rsidRPr="002B1942"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 xml:space="preserve">Tiekėjas privalo užtikrinti savo pasiūlymo galiojimą - ne mažesne kaip </w:t>
      </w:r>
      <w:r w:rsidR="009E6C86">
        <w:rPr>
          <w:rFonts w:ascii="Arial" w:eastAsia="Calibri" w:hAnsi="Arial" w:cs="Arial"/>
          <w:b/>
          <w:bCs/>
          <w:color w:val="00B050"/>
          <w:kern w:val="2"/>
          <w:sz w:val="24"/>
          <w:szCs w:val="24"/>
          <w:lang w:eastAsia="en-US"/>
          <w14:ligatures w14:val="standardContextual"/>
        </w:rPr>
        <w:t>20000</w:t>
      </w:r>
      <w:r w:rsidR="00E00E00">
        <w:rPr>
          <w:rFonts w:ascii="Arial" w:eastAsia="Calibri" w:hAnsi="Arial" w:cs="Arial"/>
          <w:b/>
          <w:bCs/>
          <w:color w:val="00B050"/>
          <w:kern w:val="2"/>
          <w:sz w:val="24"/>
          <w:szCs w:val="24"/>
          <w:lang w:eastAsia="en-US"/>
          <w14:ligatures w14:val="standardContextual"/>
        </w:rPr>
        <w:t>,00</w:t>
      </w:r>
      <w:r w:rsidRPr="002B1942">
        <w:rPr>
          <w:rFonts w:ascii="Arial" w:eastAsia="Calibri" w:hAnsi="Arial" w:cs="Arial"/>
          <w:b/>
          <w:bCs/>
          <w:color w:val="00B050"/>
          <w:kern w:val="2"/>
          <w:sz w:val="24"/>
          <w:szCs w:val="24"/>
          <w:lang w:eastAsia="en-US"/>
          <w14:ligatures w14:val="standardContextual"/>
        </w:rPr>
        <w:t xml:space="preserve"> Eur (</w:t>
      </w:r>
      <w:r w:rsidR="00E00E00">
        <w:rPr>
          <w:rFonts w:ascii="Arial" w:eastAsia="Calibri" w:hAnsi="Arial" w:cs="Arial"/>
          <w:b/>
          <w:bCs/>
          <w:color w:val="00B050"/>
          <w:kern w:val="2"/>
          <w:sz w:val="24"/>
          <w:szCs w:val="24"/>
          <w:lang w:eastAsia="en-US"/>
          <w14:ligatures w14:val="standardContextual"/>
        </w:rPr>
        <w:t>dvidešimt tūkstančių</w:t>
      </w:r>
      <w:r w:rsidRPr="002B1942">
        <w:rPr>
          <w:rFonts w:ascii="Arial" w:eastAsia="Calibri" w:hAnsi="Arial" w:cs="Arial"/>
          <w:b/>
          <w:bCs/>
          <w:color w:val="00B050"/>
          <w:kern w:val="2"/>
          <w:sz w:val="24"/>
          <w:szCs w:val="24"/>
          <w:lang w:eastAsia="en-US"/>
          <w14:ligatures w14:val="standardContextual"/>
        </w:rPr>
        <w:t xml:space="preserve"> eurų, </w:t>
      </w:r>
      <w:r w:rsidR="00E00E00">
        <w:rPr>
          <w:rFonts w:ascii="Arial" w:eastAsia="Calibri" w:hAnsi="Arial" w:cs="Arial"/>
          <w:b/>
          <w:bCs/>
          <w:color w:val="00B050"/>
          <w:kern w:val="2"/>
          <w:sz w:val="24"/>
          <w:szCs w:val="24"/>
          <w:lang w:eastAsia="en-US"/>
          <w14:ligatures w14:val="standardContextual"/>
        </w:rPr>
        <w:t>00</w:t>
      </w:r>
      <w:r w:rsidRPr="002B1942">
        <w:rPr>
          <w:rFonts w:ascii="Arial" w:eastAsia="Calibri" w:hAnsi="Arial" w:cs="Arial"/>
          <w:b/>
          <w:bCs/>
          <w:color w:val="00B050"/>
          <w:kern w:val="2"/>
          <w:sz w:val="24"/>
          <w:szCs w:val="24"/>
          <w:lang w:eastAsia="en-US"/>
          <w14:ligatures w14:val="standardContextual"/>
        </w:rPr>
        <w:t>ct )</w:t>
      </w:r>
      <w:r w:rsidRPr="002B1942">
        <w:rPr>
          <w:rFonts w:ascii="Arial" w:eastAsia="Calibri" w:hAnsi="Arial" w:cs="Arial"/>
          <w:b/>
          <w:bCs/>
          <w:kern w:val="2"/>
          <w:sz w:val="24"/>
          <w:szCs w:val="24"/>
          <w:lang w:eastAsia="en-US"/>
          <w14:ligatures w14:val="standardContextual"/>
        </w:rPr>
        <w:t xml:space="preserve"> </w:t>
      </w:r>
      <w:r w:rsidRPr="002B1942">
        <w:rPr>
          <w:rFonts w:ascii="Arial" w:eastAsia="Calibri" w:hAnsi="Arial" w:cs="Arial"/>
          <w:kern w:val="2"/>
          <w:sz w:val="24"/>
          <w:szCs w:val="24"/>
          <w:lang w:eastAsia="en-US"/>
          <w14:ligatures w14:val="standardContextual"/>
        </w:rPr>
        <w:t>verte.</w:t>
      </w:r>
    </w:p>
    <w:p w14:paraId="643F05AD" w14:textId="77777777" w:rsidR="00AA6F75" w:rsidRPr="002B1942"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Užtikrinimas turi galioti visą pasiūlymo galiojimo laikotarpį.</w:t>
      </w:r>
    </w:p>
    <w:p w14:paraId="60C9ACE4" w14:textId="77777777" w:rsidR="00AA6F75" w:rsidRPr="002B1942"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lastRenderedPageBreak/>
        <w:t>Užtikrinime turi būti nurodytas užtikrinimą išdavusio subjekto įsipareigojimas per 5 darbo dienas nuo perkančiosios organizacijos pirmo raštiško pareikalavimo gavimo dienos sumokėti perkančiajai organizacijai užtikrinime nurodytą sumą.</w:t>
      </w:r>
    </w:p>
    <w:p w14:paraId="46C44C41" w14:textId="77777777" w:rsidR="00D15497" w:rsidRPr="002B1942" w:rsidRDefault="00D15497" w:rsidP="00C90BEA">
      <w:pPr>
        <w:pStyle w:val="Sraopastraipa"/>
        <w:numPr>
          <w:ilvl w:val="1"/>
          <w:numId w:val="12"/>
        </w:numPr>
        <w:tabs>
          <w:tab w:val="left" w:pos="1843"/>
        </w:tabs>
        <w:spacing w:after="0" w:line="240" w:lineRule="auto"/>
        <w:ind w:left="0" w:firstLine="1134"/>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2D40A51F" w14:textId="77777777" w:rsidR="00AA6F75" w:rsidRPr="002B194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2B194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perkančiajai organizacijai paprašius pagrįsti neįprastai mažą kainą, tiekėjas nepateikia jokio pagrindimo;</w:t>
      </w:r>
    </w:p>
    <w:p w14:paraId="62BF0ACF" w14:textId="77777777" w:rsidR="00AA6F75" w:rsidRPr="002B194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 xml:space="preserve"> tiekėjas, perkančiajai organizacijai paprašius, netikslina ar nepateikia trūkstamų duomenų ar dokumentų apie atitiktį pirkimo dokumentų reikalavimams;</w:t>
      </w:r>
    </w:p>
    <w:p w14:paraId="09224426" w14:textId="77777777" w:rsidR="00AA6F75" w:rsidRPr="002B194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29D1816" w14:textId="77777777" w:rsidR="00AA6F75" w:rsidRPr="002B194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B1B2E5" w14:textId="77777777" w:rsidR="00AA6F75" w:rsidRPr="002B1942"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p>
    <w:p w14:paraId="3F28F028" w14:textId="2702E0EC" w:rsidR="00AA6F75" w:rsidRPr="002B1942"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2B1942"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2B1942"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2B1942"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2B1942" w:rsidRDefault="00AA6F75" w:rsidP="00D15497">
      <w:pPr>
        <w:numPr>
          <w:ilvl w:val="2"/>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2B1942" w:rsidRDefault="00AA6F75" w:rsidP="00D15497">
      <w:pPr>
        <w:numPr>
          <w:ilvl w:val="2"/>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įsigalioja pasirašyta sutartis;</w:t>
      </w:r>
    </w:p>
    <w:p w14:paraId="6F084A37" w14:textId="77777777" w:rsidR="00AA6F75" w:rsidRPr="002B1942" w:rsidRDefault="00AA6F75" w:rsidP="00D15497">
      <w:pPr>
        <w:numPr>
          <w:ilvl w:val="2"/>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B1942">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p>
    <w:p w14:paraId="7136C94B" w14:textId="6E03C3FE" w:rsidR="00040C0F" w:rsidRPr="002B1942"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Toc191040680"/>
      <w:r w:rsidRPr="002B1942">
        <w:rPr>
          <w:rFonts w:ascii="Arial" w:hAnsi="Arial" w:cs="Arial"/>
          <w:b/>
          <w:bCs/>
          <w:caps/>
          <w:sz w:val="24"/>
          <w:szCs w:val="24"/>
        </w:rPr>
        <w:lastRenderedPageBreak/>
        <w:t>Elektroninis aukcionas</w:t>
      </w:r>
      <w:bookmarkEnd w:id="31"/>
      <w:bookmarkEnd w:id="32"/>
      <w:bookmarkEnd w:id="33"/>
      <w:bookmarkEnd w:id="34"/>
      <w:bookmarkEnd w:id="38"/>
    </w:p>
    <w:p w14:paraId="0BFDB7B0" w14:textId="2539E469" w:rsidR="00040C0F" w:rsidRPr="002B1942" w:rsidRDefault="002827E4" w:rsidP="005A7916">
      <w:pPr>
        <w:spacing w:after="0" w:line="240" w:lineRule="auto"/>
        <w:ind w:firstLine="1134"/>
        <w:rPr>
          <w:rFonts w:ascii="Arial" w:hAnsi="Arial" w:cs="Arial"/>
          <w:sz w:val="24"/>
          <w:szCs w:val="24"/>
        </w:rPr>
      </w:pPr>
      <w:r w:rsidRPr="002B1942">
        <w:rPr>
          <w:rFonts w:ascii="Arial" w:hAnsi="Arial" w:cs="Arial"/>
          <w:sz w:val="24"/>
          <w:szCs w:val="24"/>
        </w:rPr>
        <w:t>8.1.</w:t>
      </w:r>
      <w:r w:rsidR="00AA6F75" w:rsidRPr="002B1942">
        <w:rPr>
          <w:rFonts w:ascii="Arial" w:hAnsi="Arial" w:cs="Arial"/>
          <w:sz w:val="24"/>
          <w:szCs w:val="24"/>
        </w:rPr>
        <w:t xml:space="preserve"> </w:t>
      </w:r>
      <w:r w:rsidR="00040C0F" w:rsidRPr="002B1942">
        <w:rPr>
          <w:rFonts w:ascii="Arial" w:hAnsi="Arial" w:cs="Arial"/>
          <w:sz w:val="24"/>
          <w:szCs w:val="24"/>
        </w:rPr>
        <w:t>Perkančioji organizacija pirkime netaikys elektroninio aukciono.</w:t>
      </w:r>
    </w:p>
    <w:p w14:paraId="14CBD3AD" w14:textId="23B8A7AF" w:rsidR="009D0DC5" w:rsidRPr="002B1942"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9" w:name="_Ref39667303"/>
      <w:bookmarkStart w:id="40" w:name="_Ref39667308"/>
      <w:bookmarkStart w:id="41" w:name="_Toc191040681"/>
      <w:r w:rsidRPr="002B1942">
        <w:rPr>
          <w:rFonts w:ascii="Arial" w:hAnsi="Arial" w:cs="Arial"/>
          <w:b/>
          <w:bCs/>
          <w:caps/>
          <w:sz w:val="24"/>
          <w:szCs w:val="24"/>
        </w:rPr>
        <w:t>P</w:t>
      </w:r>
      <w:r w:rsidR="00014A61" w:rsidRPr="002B1942">
        <w:rPr>
          <w:rFonts w:ascii="Arial" w:hAnsi="Arial" w:cs="Arial"/>
          <w:b/>
          <w:bCs/>
          <w:caps/>
          <w:sz w:val="24"/>
          <w:szCs w:val="24"/>
        </w:rPr>
        <w:t>asiūlymų vertinimas</w:t>
      </w:r>
      <w:bookmarkEnd w:id="35"/>
      <w:bookmarkEnd w:id="36"/>
      <w:bookmarkEnd w:id="39"/>
      <w:bookmarkEnd w:id="40"/>
      <w:bookmarkEnd w:id="41"/>
    </w:p>
    <w:p w14:paraId="46E1A60B" w14:textId="6DFDF478" w:rsidR="004E71CB" w:rsidRPr="002B1942"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2B1942">
        <w:rPr>
          <w:rFonts w:ascii="Arial" w:eastAsia="Calibri" w:hAnsi="Arial" w:cs="Arial"/>
          <w:sz w:val="24"/>
          <w:szCs w:val="24"/>
        </w:rPr>
        <w:t xml:space="preserve">9.1. </w:t>
      </w:r>
      <w:r w:rsidR="004E71CB" w:rsidRPr="002B1942">
        <w:rPr>
          <w:rFonts w:ascii="Arial" w:eastAsia="Calibri" w:hAnsi="Arial" w:cs="Arial"/>
          <w:sz w:val="24"/>
          <w:szCs w:val="24"/>
        </w:rPr>
        <w:t xml:space="preserve">Perkančioji organizacija ekonomiškai naudingiausią pasiūlymą išrenka pagal tiekėjo pasiūlyme nurodytą </w:t>
      </w:r>
      <w:r w:rsidR="00003A3F" w:rsidRPr="002B1942">
        <w:rPr>
          <w:rFonts w:ascii="Arial" w:eastAsia="Calibri" w:hAnsi="Arial" w:cs="Arial"/>
          <w:sz w:val="24"/>
          <w:szCs w:val="24"/>
        </w:rPr>
        <w:t>kain</w:t>
      </w:r>
      <w:r w:rsidR="004E71CB" w:rsidRPr="002B1942">
        <w:rPr>
          <w:rFonts w:ascii="Arial" w:eastAsia="Calibri" w:hAnsi="Arial" w:cs="Arial"/>
          <w:sz w:val="24"/>
          <w:szCs w:val="24"/>
        </w:rPr>
        <w:t>ą</w:t>
      </w:r>
      <w:r w:rsidR="00003A3F" w:rsidRPr="002B1942">
        <w:rPr>
          <w:rFonts w:ascii="Arial" w:eastAsia="Calibri" w:hAnsi="Arial" w:cs="Arial"/>
          <w:sz w:val="24"/>
          <w:szCs w:val="24"/>
        </w:rPr>
        <w:t xml:space="preserve">, kuri turi būti apskaičiuota ir nurodyta taip, kaip reikalaujama </w:t>
      </w:r>
      <w:bookmarkStart w:id="42" w:name="_Hlk91157291"/>
      <w:r w:rsidR="00CE14DF" w:rsidRPr="002B1942">
        <w:rPr>
          <w:rFonts w:ascii="Arial" w:eastAsia="Calibri" w:hAnsi="Arial" w:cs="Arial"/>
          <w:sz w:val="24"/>
          <w:szCs w:val="24"/>
        </w:rPr>
        <w:t xml:space="preserve">specialiųjų </w:t>
      </w:r>
      <w:r w:rsidR="00090235"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A176D5" w:rsidRPr="002B1942">
        <w:rPr>
          <w:rFonts w:ascii="Arial" w:eastAsia="Calibri" w:hAnsi="Arial" w:cs="Arial"/>
          <w:sz w:val="24"/>
          <w:szCs w:val="24"/>
        </w:rPr>
        <w:t xml:space="preserve">sąlygų </w:t>
      </w:r>
      <w:bookmarkEnd w:id="42"/>
      <w:r w:rsidR="00D8040F">
        <w:rPr>
          <w:rFonts w:ascii="Arial" w:hAnsi="Arial" w:cs="Arial"/>
          <w:color w:val="00B050"/>
          <w:sz w:val="24"/>
          <w:szCs w:val="24"/>
          <w:shd w:val="clear" w:color="auto" w:fill="FFFFFF"/>
        </w:rPr>
        <w:t>8</w:t>
      </w:r>
      <w:r w:rsidR="00090235" w:rsidRPr="002B1942">
        <w:rPr>
          <w:rFonts w:ascii="Arial" w:eastAsia="Calibri" w:hAnsi="Arial" w:cs="Arial"/>
          <w:sz w:val="24"/>
          <w:szCs w:val="24"/>
        </w:rPr>
        <w:t xml:space="preserve"> priede.</w:t>
      </w:r>
      <w:r w:rsidR="00090235" w:rsidRPr="002B1942">
        <w:rPr>
          <w:rFonts w:ascii="Arial" w:eastAsia="Calibri" w:hAnsi="Arial" w:cs="Arial"/>
          <w:color w:val="7030A0"/>
          <w:sz w:val="24"/>
          <w:szCs w:val="24"/>
        </w:rPr>
        <w:t xml:space="preserve"> </w:t>
      </w:r>
    </w:p>
    <w:p w14:paraId="102136D3" w14:textId="2174FA5C" w:rsidR="00D734C6" w:rsidRPr="002B1942" w:rsidRDefault="00D734C6" w:rsidP="00D15497">
      <w:pPr>
        <w:pStyle w:val="Sraopastraipa"/>
        <w:numPr>
          <w:ilvl w:val="1"/>
          <w:numId w:val="8"/>
        </w:numPr>
        <w:tabs>
          <w:tab w:val="left" w:pos="1701"/>
          <w:tab w:val="left" w:pos="1843"/>
        </w:tabs>
        <w:spacing w:after="0" w:line="240" w:lineRule="auto"/>
        <w:ind w:left="0" w:firstLine="1134"/>
        <w:jc w:val="both"/>
        <w:rPr>
          <w:rFonts w:ascii="Arial" w:eastAsiaTheme="minorHAnsi" w:hAnsi="Arial" w:cs="Arial"/>
          <w:bCs/>
          <w:iCs/>
          <w:sz w:val="24"/>
          <w:szCs w:val="24"/>
        </w:rPr>
      </w:pPr>
      <w:r w:rsidRPr="002B1942">
        <w:rPr>
          <w:rFonts w:ascii="Arial" w:hAnsi="Arial" w:cs="Arial"/>
          <w:color w:val="000000" w:themeColor="text1"/>
          <w:sz w:val="24"/>
          <w:szCs w:val="24"/>
        </w:rPr>
        <w:t xml:space="preserve">Laimėjusiu </w:t>
      </w:r>
      <w:r w:rsidR="005D7D8C" w:rsidRPr="002B1942">
        <w:rPr>
          <w:rFonts w:ascii="Arial" w:hAnsi="Arial" w:cs="Arial"/>
          <w:color w:val="000000" w:themeColor="text1"/>
          <w:sz w:val="24"/>
          <w:szCs w:val="24"/>
        </w:rPr>
        <w:t>pasiūlymu</w:t>
      </w:r>
      <w:r w:rsidRPr="002B1942">
        <w:rPr>
          <w:rFonts w:ascii="Arial" w:hAnsi="Arial" w:cs="Arial"/>
          <w:color w:val="000000" w:themeColor="text1"/>
          <w:sz w:val="24"/>
          <w:szCs w:val="24"/>
        </w:rPr>
        <w:t xml:space="preserve"> galės būti pripažintas tik 1 (vienas) </w:t>
      </w:r>
      <w:r w:rsidR="005D7D8C" w:rsidRPr="002B1942">
        <w:rPr>
          <w:rFonts w:ascii="Arial" w:hAnsi="Arial" w:cs="Arial"/>
          <w:color w:val="000000" w:themeColor="text1"/>
          <w:sz w:val="24"/>
          <w:szCs w:val="24"/>
        </w:rPr>
        <w:t>ekonomiškai naudingiausias pasiūlymas, esantis pasiūlymų eilės pirmojoje vietoje</w:t>
      </w:r>
      <w:r w:rsidRPr="002B1942">
        <w:rPr>
          <w:rFonts w:ascii="Arial" w:hAnsi="Arial" w:cs="Arial"/>
          <w:color w:val="000000" w:themeColor="text1"/>
          <w:sz w:val="24"/>
          <w:szCs w:val="24"/>
        </w:rPr>
        <w:t xml:space="preserve">. </w:t>
      </w:r>
    </w:p>
    <w:p w14:paraId="3F5285AA" w14:textId="77777777" w:rsidR="00037C31" w:rsidRPr="00AC7971"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sz w:val="24"/>
          <w:szCs w:val="24"/>
        </w:rPr>
      </w:pPr>
      <w:r w:rsidRPr="002B1942">
        <w:rPr>
          <w:rStyle w:val="cf01"/>
          <w:rFonts w:ascii="Arial" w:hAnsi="Arial" w:cs="Arial"/>
          <w:sz w:val="24"/>
          <w:szCs w:val="24"/>
        </w:rPr>
        <w:t xml:space="preserve">Perkančioji organizacija atmes tiekėjo pasiūlymą, </w:t>
      </w:r>
      <w:r w:rsidRPr="00AC7971">
        <w:rPr>
          <w:rStyle w:val="cf01"/>
          <w:rFonts w:ascii="Arial" w:hAnsi="Arial" w:cs="Arial"/>
          <w:sz w:val="24"/>
          <w:szCs w:val="24"/>
        </w:rPr>
        <w:t>jei</w:t>
      </w:r>
      <w:r w:rsidR="00195572" w:rsidRPr="00AC7971">
        <w:rPr>
          <w:rStyle w:val="cf01"/>
          <w:rFonts w:ascii="Arial" w:hAnsi="Arial" w:cs="Arial"/>
          <w:sz w:val="24"/>
          <w:szCs w:val="24"/>
        </w:rPr>
        <w:t xml:space="preserve">gu kartu su pasiūlymu </w:t>
      </w:r>
      <w:r w:rsidR="00B2125E" w:rsidRPr="00AC7971">
        <w:rPr>
          <w:rStyle w:val="cf01"/>
          <w:rFonts w:ascii="Arial" w:hAnsi="Arial" w:cs="Arial"/>
          <w:sz w:val="24"/>
          <w:szCs w:val="24"/>
        </w:rPr>
        <w:t xml:space="preserve">nebus pateikti šie </w:t>
      </w:r>
      <w:r w:rsidR="00277634" w:rsidRPr="00AC7971">
        <w:rPr>
          <w:rStyle w:val="cf01"/>
          <w:rFonts w:ascii="Arial" w:hAnsi="Arial" w:cs="Arial"/>
          <w:sz w:val="24"/>
          <w:szCs w:val="24"/>
        </w:rPr>
        <w:t>p</w:t>
      </w:r>
      <w:r w:rsidR="00B2125E" w:rsidRPr="00AC7971">
        <w:rPr>
          <w:rStyle w:val="cf01"/>
          <w:rFonts w:ascii="Arial" w:hAnsi="Arial" w:cs="Arial"/>
          <w:sz w:val="24"/>
          <w:szCs w:val="24"/>
        </w:rPr>
        <w:t xml:space="preserve">irkimo sąlygose reikalaujami pateikti dokumentai: </w:t>
      </w:r>
    </w:p>
    <w:p w14:paraId="46F00836" w14:textId="1303A26F" w:rsidR="00037C31" w:rsidRPr="00A76272" w:rsidRDefault="00037C31" w:rsidP="00A76272">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A76272">
        <w:rPr>
          <w:rFonts w:ascii="Arial" w:eastAsiaTheme="minorHAnsi" w:hAnsi="Arial" w:cs="Arial"/>
          <w:bCs/>
          <w:i/>
          <w:iCs/>
          <w:color w:val="00B050"/>
          <w:sz w:val="24"/>
          <w:szCs w:val="24"/>
        </w:rPr>
        <w:t xml:space="preserve">EBVPD, </w:t>
      </w:r>
      <w:bookmarkStart w:id="43" w:name="_Hlk157601374"/>
      <w:r w:rsidRPr="00A76272">
        <w:rPr>
          <w:rFonts w:ascii="Arial" w:eastAsiaTheme="minorHAnsi" w:hAnsi="Arial" w:cs="Arial"/>
          <w:bCs/>
          <w:i/>
          <w:iCs/>
          <w:color w:val="00B050"/>
          <w:sz w:val="24"/>
          <w:szCs w:val="24"/>
        </w:rPr>
        <w:t>kaip reikalaujama specialiųjų pirkimo sąlygų 4.1 punkte;</w:t>
      </w:r>
      <w:bookmarkEnd w:id="43"/>
    </w:p>
    <w:p w14:paraId="35D3FE3A" w14:textId="47CD8415" w:rsidR="00037C31" w:rsidRPr="00A76272" w:rsidRDefault="00037C31" w:rsidP="00A76272">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A76272">
        <w:rPr>
          <w:rFonts w:ascii="Arial" w:hAnsi="Arial" w:cs="Arial"/>
          <w:color w:val="00B050"/>
          <w:sz w:val="24"/>
          <w:szCs w:val="24"/>
        </w:rPr>
        <w:t xml:space="preserve">pasiūlymo galiojimo užtikrinimą patvirtinantys dokumentai kaip reikalaujama specialiųjų pirkimo sąlygų </w:t>
      </w:r>
      <w:r w:rsidR="00BC3EE0" w:rsidRPr="00A76272">
        <w:rPr>
          <w:rFonts w:ascii="Arial" w:hAnsi="Arial" w:cs="Arial"/>
          <w:color w:val="00B050"/>
          <w:sz w:val="24"/>
          <w:szCs w:val="24"/>
        </w:rPr>
        <w:t>7</w:t>
      </w:r>
      <w:r w:rsidRPr="00A76272">
        <w:rPr>
          <w:rFonts w:ascii="Arial" w:hAnsi="Arial" w:cs="Arial"/>
          <w:color w:val="00B050"/>
          <w:sz w:val="24"/>
          <w:szCs w:val="24"/>
        </w:rPr>
        <w:t xml:space="preserve">.1 arba </w:t>
      </w:r>
      <w:r w:rsidR="00BC3EE0" w:rsidRPr="00A76272">
        <w:rPr>
          <w:rFonts w:ascii="Arial" w:hAnsi="Arial" w:cs="Arial"/>
          <w:color w:val="00B050"/>
          <w:sz w:val="24"/>
          <w:szCs w:val="24"/>
        </w:rPr>
        <w:t>7</w:t>
      </w:r>
      <w:r w:rsidRPr="00A76272">
        <w:rPr>
          <w:rFonts w:ascii="Arial" w:hAnsi="Arial" w:cs="Arial"/>
          <w:color w:val="00B050"/>
          <w:sz w:val="24"/>
          <w:szCs w:val="24"/>
        </w:rPr>
        <w:t>.2 punkte</w:t>
      </w:r>
      <w:r w:rsidR="00A76272" w:rsidRPr="00A76272">
        <w:rPr>
          <w:rFonts w:ascii="Arial" w:hAnsi="Arial" w:cs="Arial"/>
          <w:color w:val="00B050"/>
          <w:sz w:val="24"/>
          <w:szCs w:val="24"/>
        </w:rPr>
        <w:t>;</w:t>
      </w:r>
    </w:p>
    <w:p w14:paraId="21FDB4E3" w14:textId="14E361B8" w:rsidR="00A76272" w:rsidRPr="00A76272" w:rsidRDefault="00A76272" w:rsidP="00A76272">
      <w:pPr>
        <w:pStyle w:val="Sraopastraipa"/>
        <w:numPr>
          <w:ilvl w:val="2"/>
          <w:numId w:val="8"/>
        </w:numPr>
        <w:tabs>
          <w:tab w:val="left" w:pos="1843"/>
        </w:tabs>
        <w:ind w:left="0" w:firstLine="1134"/>
        <w:rPr>
          <w:rFonts w:ascii="Arial" w:eastAsiaTheme="minorHAnsi" w:hAnsi="Arial" w:cs="Arial"/>
          <w:bCs/>
          <w:i/>
          <w:iCs/>
          <w:color w:val="00B050"/>
          <w:sz w:val="24"/>
          <w:szCs w:val="24"/>
        </w:rPr>
      </w:pPr>
      <w:r w:rsidRPr="00A76272">
        <w:rPr>
          <w:rFonts w:ascii="Arial" w:eastAsiaTheme="minorHAnsi" w:hAnsi="Arial" w:cs="Arial"/>
          <w:bCs/>
          <w:i/>
          <w:iCs/>
          <w:color w:val="00B050"/>
          <w:sz w:val="24"/>
          <w:szCs w:val="24"/>
        </w:rPr>
        <w:t>užpildytas specialiųjų pirkimo sąlygų priedo „</w:t>
      </w:r>
      <w:r>
        <w:rPr>
          <w:rFonts w:ascii="Arial" w:eastAsiaTheme="minorHAnsi" w:hAnsi="Arial" w:cs="Arial"/>
          <w:bCs/>
          <w:i/>
          <w:iCs/>
          <w:color w:val="00B050"/>
          <w:sz w:val="24"/>
          <w:szCs w:val="24"/>
        </w:rPr>
        <w:t>Pagrindinės s</w:t>
      </w:r>
      <w:r w:rsidRPr="00A76272">
        <w:rPr>
          <w:rFonts w:ascii="Arial" w:eastAsiaTheme="minorHAnsi" w:hAnsi="Arial" w:cs="Arial"/>
          <w:bCs/>
          <w:i/>
          <w:iCs/>
          <w:color w:val="00B050"/>
          <w:sz w:val="24"/>
          <w:szCs w:val="24"/>
        </w:rPr>
        <w:t>utarties projektas“ priedas „Veiklos rūšių sąrašas“.</w:t>
      </w:r>
    </w:p>
    <w:p w14:paraId="678C44CA" w14:textId="6EB53055" w:rsidR="00FE7908" w:rsidRPr="002B1942"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4" w:name="_Ref39425999"/>
      <w:bookmarkStart w:id="45" w:name="_Ref39426005"/>
      <w:bookmarkStart w:id="46" w:name="_Toc191040682"/>
      <w:r w:rsidRPr="002B1942">
        <w:rPr>
          <w:rFonts w:ascii="Arial" w:hAnsi="Arial" w:cs="Arial"/>
          <w:b/>
          <w:bCs/>
          <w:caps/>
          <w:sz w:val="24"/>
          <w:szCs w:val="24"/>
        </w:rPr>
        <w:t>S</w:t>
      </w:r>
      <w:r w:rsidR="00281735" w:rsidRPr="002B1942">
        <w:rPr>
          <w:rFonts w:ascii="Arial" w:hAnsi="Arial" w:cs="Arial"/>
          <w:b/>
          <w:bCs/>
          <w:caps/>
          <w:sz w:val="24"/>
          <w:szCs w:val="24"/>
        </w:rPr>
        <w:t>utarties sudarymas</w:t>
      </w:r>
      <w:bookmarkEnd w:id="44"/>
      <w:bookmarkEnd w:id="45"/>
      <w:bookmarkEnd w:id="46"/>
    </w:p>
    <w:p w14:paraId="2EA17875" w14:textId="77777777" w:rsidR="00AC7971" w:rsidRDefault="004F3A84" w:rsidP="005A7916">
      <w:pPr>
        <w:pStyle w:val="Sraopastraipa"/>
        <w:tabs>
          <w:tab w:val="left" w:pos="1701"/>
        </w:tabs>
        <w:spacing w:after="0" w:line="240" w:lineRule="auto"/>
        <w:ind w:left="0" w:firstLine="1134"/>
        <w:jc w:val="both"/>
        <w:rPr>
          <w:rFonts w:ascii="Arial" w:hAnsi="Arial" w:cs="Arial"/>
          <w:color w:val="000000" w:themeColor="text1"/>
          <w:sz w:val="24"/>
          <w:szCs w:val="24"/>
        </w:rPr>
      </w:pPr>
      <w:r w:rsidRPr="002B1942">
        <w:rPr>
          <w:rFonts w:ascii="Arial" w:hAnsi="Arial" w:cs="Arial"/>
          <w:color w:val="000000" w:themeColor="text1"/>
          <w:sz w:val="24"/>
          <w:szCs w:val="24"/>
        </w:rPr>
        <w:t xml:space="preserve">10.1. </w:t>
      </w:r>
      <w:r w:rsidR="00F57665" w:rsidRPr="002B1942">
        <w:rPr>
          <w:rFonts w:ascii="Arial" w:hAnsi="Arial" w:cs="Arial"/>
          <w:color w:val="000000" w:themeColor="text1"/>
          <w:sz w:val="24"/>
          <w:szCs w:val="24"/>
        </w:rPr>
        <w:t>Ši pirkimo procedūra atliekama siekiant sudaryti preliminariąją sutartį. Preliminarioji sutartis</w:t>
      </w:r>
      <w:r w:rsidR="00F57665" w:rsidRPr="002B1942">
        <w:rPr>
          <w:rFonts w:ascii="Arial" w:hAnsi="Arial" w:cs="Arial"/>
          <w:sz w:val="24"/>
          <w:szCs w:val="24"/>
        </w:rPr>
        <w:t xml:space="preserve"> bus sudaroma su vienu tiekėju</w:t>
      </w:r>
      <w:r w:rsidR="008933BC" w:rsidRPr="002B1942">
        <w:rPr>
          <w:rFonts w:ascii="Arial" w:hAnsi="Arial" w:cs="Arial"/>
          <w:sz w:val="24"/>
          <w:szCs w:val="24"/>
        </w:rPr>
        <w:t>,</w:t>
      </w:r>
      <w:r w:rsidR="0023505D" w:rsidRPr="002B1942">
        <w:rPr>
          <w:rFonts w:ascii="Arial" w:hAnsi="Arial" w:cs="Arial"/>
          <w:color w:val="000000" w:themeColor="text1"/>
          <w:sz w:val="24"/>
          <w:szCs w:val="24"/>
        </w:rPr>
        <w:t xml:space="preserve"> kurio pasiūlymas, vadovaujantis </w:t>
      </w:r>
      <w:r w:rsidR="00D86901" w:rsidRPr="002B1942">
        <w:rPr>
          <w:rFonts w:ascii="Arial" w:hAnsi="Arial" w:cs="Arial"/>
          <w:color w:val="000000" w:themeColor="text1"/>
          <w:sz w:val="24"/>
          <w:szCs w:val="24"/>
        </w:rPr>
        <w:t xml:space="preserve">pirkimo </w:t>
      </w:r>
      <w:r w:rsidR="008F4194" w:rsidRPr="002B1942">
        <w:rPr>
          <w:rFonts w:ascii="Arial" w:hAnsi="Arial" w:cs="Arial"/>
          <w:color w:val="000000" w:themeColor="text1"/>
          <w:sz w:val="24"/>
          <w:szCs w:val="24"/>
        </w:rPr>
        <w:t>sąlygose</w:t>
      </w:r>
      <w:r w:rsidR="00680281" w:rsidRPr="002B1942">
        <w:rPr>
          <w:rFonts w:ascii="Arial" w:hAnsi="Arial" w:cs="Arial"/>
          <w:color w:val="0070C0"/>
          <w:sz w:val="24"/>
          <w:szCs w:val="24"/>
        </w:rPr>
        <w:t xml:space="preserve"> </w:t>
      </w:r>
      <w:r w:rsidR="0023505D" w:rsidRPr="002B1942">
        <w:rPr>
          <w:rFonts w:ascii="Arial" w:hAnsi="Arial" w:cs="Arial"/>
          <w:color w:val="000000" w:themeColor="text1"/>
          <w:sz w:val="24"/>
          <w:szCs w:val="24"/>
        </w:rPr>
        <w:t>nustatyta tvarka,</w:t>
      </w:r>
      <w:r w:rsidR="008933BC" w:rsidRPr="002B1942">
        <w:rPr>
          <w:rFonts w:ascii="Arial" w:hAnsi="Arial" w:cs="Arial"/>
          <w:sz w:val="24"/>
          <w:szCs w:val="24"/>
        </w:rPr>
        <w:t xml:space="preserve"> </w:t>
      </w:r>
      <w:r w:rsidR="0023505D" w:rsidRPr="002B1942">
        <w:rPr>
          <w:rFonts w:ascii="Arial" w:hAnsi="Arial" w:cs="Arial"/>
          <w:color w:val="000000" w:themeColor="text1"/>
          <w:sz w:val="24"/>
          <w:szCs w:val="24"/>
        </w:rPr>
        <w:t xml:space="preserve">bus pripažintas laimėjęs, </w:t>
      </w:r>
      <w:r w:rsidR="008933BC" w:rsidRPr="002B1942">
        <w:rPr>
          <w:rFonts w:ascii="Arial" w:hAnsi="Arial" w:cs="Arial"/>
          <w:color w:val="000000" w:themeColor="text1"/>
          <w:sz w:val="24"/>
          <w:szCs w:val="24"/>
        </w:rPr>
        <w:t>o jei pirkimas skaidomas į dalis – su tiekėjais, kurių pasiūlymai bus pripažinti laimėję</w:t>
      </w:r>
      <w:r w:rsidR="0023505D" w:rsidRPr="002B1942">
        <w:rPr>
          <w:rFonts w:ascii="Arial" w:hAnsi="Arial" w:cs="Arial"/>
          <w:color w:val="000000" w:themeColor="text1"/>
          <w:sz w:val="24"/>
          <w:szCs w:val="24"/>
        </w:rPr>
        <w:t xml:space="preserve"> kiekvienoje dalyje</w:t>
      </w:r>
      <w:r w:rsidR="008933BC" w:rsidRPr="002B1942">
        <w:rPr>
          <w:rFonts w:ascii="Arial" w:hAnsi="Arial" w:cs="Arial"/>
          <w:color w:val="000000" w:themeColor="text1"/>
          <w:sz w:val="24"/>
          <w:szCs w:val="24"/>
        </w:rPr>
        <w:t xml:space="preserve">. </w:t>
      </w:r>
    </w:p>
    <w:p w14:paraId="429A9C72" w14:textId="44F109DB" w:rsidR="00F57665" w:rsidRPr="00AC7971" w:rsidRDefault="00AC7971" w:rsidP="00AC7971">
      <w:pPr>
        <w:pStyle w:val="Sraopastraipa"/>
        <w:tabs>
          <w:tab w:val="left" w:pos="1701"/>
        </w:tabs>
        <w:spacing w:after="0" w:line="240" w:lineRule="auto"/>
        <w:ind w:left="0" w:firstLine="1134"/>
        <w:jc w:val="both"/>
        <w:rPr>
          <w:rFonts w:ascii="Arial" w:hAnsi="Arial" w:cs="Arial"/>
          <w:sz w:val="24"/>
          <w:szCs w:val="24"/>
        </w:rPr>
      </w:pPr>
      <w:r>
        <w:rPr>
          <w:rFonts w:ascii="Arial" w:hAnsi="Arial" w:cs="Arial"/>
          <w:sz w:val="24"/>
          <w:szCs w:val="24"/>
        </w:rPr>
        <w:t xml:space="preserve">10.2. </w:t>
      </w:r>
      <w:r w:rsidR="00F57665" w:rsidRPr="002B1942">
        <w:rPr>
          <w:rFonts w:ascii="Arial" w:hAnsi="Arial" w:cs="Arial"/>
          <w:sz w:val="24"/>
          <w:szCs w:val="24"/>
        </w:rPr>
        <w:t xml:space="preserve">Tvarka, kurios laikantis pagal šią </w:t>
      </w:r>
      <w:r w:rsidR="00D44402" w:rsidRPr="002B1942">
        <w:rPr>
          <w:rFonts w:ascii="Arial" w:hAnsi="Arial" w:cs="Arial"/>
          <w:sz w:val="24"/>
          <w:szCs w:val="24"/>
        </w:rPr>
        <w:t xml:space="preserve">preliminarią </w:t>
      </w:r>
      <w:r w:rsidR="00F57665" w:rsidRPr="002B1942">
        <w:rPr>
          <w:rFonts w:ascii="Arial" w:hAnsi="Arial" w:cs="Arial"/>
          <w:sz w:val="24"/>
          <w:szCs w:val="24"/>
        </w:rPr>
        <w:t xml:space="preserve">sutartį bus sudaroma sutartis, pateikiama </w:t>
      </w:r>
      <w:r w:rsidR="00D44402" w:rsidRPr="002B1942">
        <w:rPr>
          <w:rFonts w:ascii="Arial" w:hAnsi="Arial" w:cs="Arial"/>
          <w:sz w:val="24"/>
          <w:szCs w:val="24"/>
        </w:rPr>
        <w:t>specialiųjų p</w:t>
      </w:r>
      <w:r w:rsidR="00D86901" w:rsidRPr="002B1942">
        <w:rPr>
          <w:rFonts w:ascii="Arial" w:hAnsi="Arial" w:cs="Arial"/>
          <w:sz w:val="24"/>
          <w:szCs w:val="24"/>
        </w:rPr>
        <w:t xml:space="preserve">irkimo </w:t>
      </w:r>
      <w:r w:rsidR="00D86901" w:rsidRPr="002B1942">
        <w:rPr>
          <w:rFonts w:ascii="Arial" w:eastAsiaTheme="minorHAnsi" w:hAnsi="Arial" w:cs="Arial"/>
          <w:bCs/>
          <w:iCs/>
          <w:sz w:val="24"/>
          <w:szCs w:val="24"/>
        </w:rPr>
        <w:t>sąlygų priede „Preliminariosios sutarties projektas“</w:t>
      </w:r>
      <w:r w:rsidR="00F57665" w:rsidRPr="002B1942">
        <w:rPr>
          <w:rFonts w:ascii="Arial" w:hAnsi="Arial" w:cs="Arial"/>
          <w:sz w:val="24"/>
          <w:szCs w:val="24"/>
        </w:rPr>
        <w:t xml:space="preserve">. </w:t>
      </w:r>
      <w:r w:rsidR="004B2DE4" w:rsidRPr="002B1942">
        <w:rPr>
          <w:rFonts w:ascii="Arial" w:eastAsiaTheme="minorHAnsi" w:hAnsi="Arial" w:cs="Arial"/>
          <w:bCs/>
          <w:iCs/>
          <w:sz w:val="24"/>
          <w:szCs w:val="24"/>
        </w:rPr>
        <w:t xml:space="preserve">Sutarties sąlygos pateikiamos </w:t>
      </w:r>
      <w:r w:rsidR="00D44402" w:rsidRPr="002B1942">
        <w:rPr>
          <w:rFonts w:ascii="Arial" w:eastAsiaTheme="minorHAnsi" w:hAnsi="Arial" w:cs="Arial"/>
          <w:bCs/>
          <w:iCs/>
          <w:sz w:val="24"/>
          <w:szCs w:val="24"/>
        </w:rPr>
        <w:t>specialiųjų p</w:t>
      </w:r>
      <w:r w:rsidR="00551FA7" w:rsidRPr="002B1942">
        <w:rPr>
          <w:rFonts w:ascii="Arial" w:eastAsiaTheme="minorHAnsi" w:hAnsi="Arial" w:cs="Arial"/>
          <w:bCs/>
          <w:iCs/>
          <w:sz w:val="24"/>
          <w:szCs w:val="24"/>
        </w:rPr>
        <w:t xml:space="preserve">irkimo </w:t>
      </w:r>
      <w:r w:rsidR="00D86901" w:rsidRPr="002B1942">
        <w:rPr>
          <w:rFonts w:ascii="Arial" w:eastAsiaTheme="minorHAnsi" w:hAnsi="Arial" w:cs="Arial"/>
          <w:bCs/>
          <w:iCs/>
          <w:sz w:val="24"/>
          <w:szCs w:val="24"/>
        </w:rPr>
        <w:t>sąlygų priede „</w:t>
      </w:r>
      <w:r w:rsidR="00FA2813">
        <w:rPr>
          <w:rFonts w:ascii="Arial" w:eastAsiaTheme="minorHAnsi" w:hAnsi="Arial" w:cs="Arial"/>
          <w:bCs/>
          <w:iCs/>
          <w:sz w:val="24"/>
          <w:szCs w:val="24"/>
        </w:rPr>
        <w:t>Pagrindinės s</w:t>
      </w:r>
      <w:r w:rsidR="00D86901" w:rsidRPr="002B1942">
        <w:rPr>
          <w:rFonts w:ascii="Arial" w:eastAsiaTheme="minorHAnsi" w:hAnsi="Arial" w:cs="Arial"/>
          <w:bCs/>
          <w:iCs/>
          <w:sz w:val="24"/>
          <w:szCs w:val="24"/>
        </w:rPr>
        <w:t>utarties projektas“</w:t>
      </w:r>
      <w:r w:rsidR="004B2DE4" w:rsidRPr="002B1942">
        <w:rPr>
          <w:rFonts w:ascii="Arial" w:eastAsiaTheme="minorHAnsi" w:hAnsi="Arial" w:cs="Arial"/>
          <w:bCs/>
          <w:iCs/>
          <w:sz w:val="24"/>
          <w:szCs w:val="24"/>
        </w:rPr>
        <w:t>.</w:t>
      </w:r>
    </w:p>
    <w:bookmarkEnd w:id="2"/>
    <w:p w14:paraId="26A86917" w14:textId="77777777" w:rsidR="00D213B9" w:rsidRDefault="008D704D" w:rsidP="00D213B9">
      <w:pPr>
        <w:shd w:val="clear" w:color="auto" w:fill="FFFFFF"/>
        <w:spacing w:after="0" w:line="240" w:lineRule="auto"/>
        <w:jc w:val="center"/>
        <w:rPr>
          <w:rFonts w:ascii="Arial" w:eastAsia="Calibri" w:hAnsi="Arial" w:cs="Arial"/>
        </w:rPr>
      </w:pPr>
      <w:r w:rsidRPr="002B1942">
        <w:rPr>
          <w:rFonts w:ascii="Arial" w:eastAsia="Calibri" w:hAnsi="Arial" w:cs="Arial"/>
        </w:rPr>
        <w:t>_________</w:t>
      </w:r>
    </w:p>
    <w:p w14:paraId="61A2C15C" w14:textId="77777777" w:rsidR="00D213B9" w:rsidRDefault="00D213B9">
      <w:pPr>
        <w:rPr>
          <w:rFonts w:ascii="Arial" w:eastAsia="Calibri" w:hAnsi="Arial" w:cs="Arial"/>
        </w:rPr>
      </w:pPr>
      <w:r>
        <w:rPr>
          <w:rFonts w:ascii="Arial" w:eastAsia="Calibri" w:hAnsi="Arial" w:cs="Arial"/>
        </w:rPr>
        <w:br w:type="page"/>
      </w:r>
    </w:p>
    <w:p w14:paraId="5993A7F2" w14:textId="2A57FB9C" w:rsidR="009E1623" w:rsidRPr="0093431B" w:rsidRDefault="00EF0ADF" w:rsidP="0093431B">
      <w:pPr>
        <w:pStyle w:val="Antrat2"/>
        <w:ind w:left="5670"/>
        <w:rPr>
          <w:rFonts w:ascii="Arial" w:eastAsia="Calibri" w:hAnsi="Arial" w:cs="Arial"/>
          <w:color w:val="auto"/>
          <w:sz w:val="21"/>
          <w:szCs w:val="21"/>
        </w:rPr>
      </w:pPr>
      <w:bookmarkStart w:id="47" w:name="_Toc191040683"/>
      <w:r w:rsidRPr="0093431B">
        <w:rPr>
          <w:rFonts w:ascii="Arial" w:eastAsia="Calibri" w:hAnsi="Arial" w:cs="Arial"/>
          <w:color w:val="auto"/>
          <w:sz w:val="21"/>
          <w:szCs w:val="21"/>
        </w:rPr>
        <w:lastRenderedPageBreak/>
        <w:t>Specialiųjų pirkimo sąlygų 1 priedas „</w:t>
      </w:r>
      <w:r w:rsidR="009E1623" w:rsidRPr="0093431B">
        <w:rPr>
          <w:rFonts w:ascii="Arial" w:eastAsia="Calibri" w:hAnsi="Arial" w:cs="Arial"/>
          <w:color w:val="auto"/>
          <w:sz w:val="21"/>
          <w:szCs w:val="21"/>
        </w:rPr>
        <w:t>Terminai“</w:t>
      </w:r>
      <w:bookmarkEnd w:id="47"/>
    </w:p>
    <w:p w14:paraId="37F195B8" w14:textId="77777777" w:rsidR="009E1623" w:rsidRPr="002B1942"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2B1942"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2B1942">
        <w:rPr>
          <w:rFonts w:ascii="Arial" w:eastAsia="Calibri" w:hAnsi="Arial" w:cs="Arial"/>
          <w:b/>
          <w:bCs/>
          <w:caps/>
          <w:sz w:val="24"/>
          <w:szCs w:val="24"/>
        </w:rPr>
        <w:t>Terminai</w:t>
      </w:r>
    </w:p>
    <w:p w14:paraId="06A4554D" w14:textId="77777777" w:rsidR="00974A08" w:rsidRPr="002B1942"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E9462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Eil.</w:t>
            </w:r>
            <w:r>
              <w:rPr>
                <w:rFonts w:ascii="Arial" w:hAnsi="Arial" w:cs="Arial"/>
                <w:b/>
                <w:bCs/>
                <w:sz w:val="24"/>
                <w:szCs w:val="24"/>
              </w:rPr>
              <w:t xml:space="preserve"> </w:t>
            </w:r>
            <w:r w:rsidRPr="00E9462D">
              <w:rPr>
                <w:rFonts w:ascii="Arial" w:hAnsi="Arial" w:cs="Arial"/>
                <w:b/>
                <w:bCs/>
                <w:sz w:val="24"/>
                <w:szCs w:val="24"/>
              </w:rPr>
              <w:t>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E9462D" w:rsidRDefault="00E9462D" w:rsidP="009F2E1E">
            <w:pPr>
              <w:jc w:val="center"/>
              <w:rPr>
                <w:rFonts w:ascii="Arial" w:hAnsi="Arial" w:cs="Arial"/>
                <w:b/>
                <w:bCs/>
                <w:sz w:val="24"/>
                <w:szCs w:val="24"/>
              </w:rPr>
            </w:pPr>
            <w:r w:rsidRPr="00E9462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E9462D" w:rsidRDefault="00E9462D" w:rsidP="009F2E1E">
            <w:pPr>
              <w:spacing w:after="0"/>
              <w:jc w:val="center"/>
              <w:rPr>
                <w:rFonts w:ascii="Arial" w:hAnsi="Arial" w:cs="Arial"/>
                <w:b/>
                <w:sz w:val="24"/>
                <w:szCs w:val="24"/>
              </w:rPr>
            </w:pPr>
            <w:r w:rsidRPr="00E9462D">
              <w:rPr>
                <w:rFonts w:ascii="Arial" w:hAnsi="Arial" w:cs="Arial"/>
                <w:b/>
                <w:sz w:val="24"/>
                <w:szCs w:val="24"/>
              </w:rPr>
              <w:t>DATA/DIENŲ SKAIČIUS/ LAIKAS</w:t>
            </w:r>
          </w:p>
          <w:p w14:paraId="7DAA76CF" w14:textId="77777777" w:rsidR="00E9462D" w:rsidRPr="00E9462D" w:rsidRDefault="00E9462D" w:rsidP="009F2E1E">
            <w:pPr>
              <w:spacing w:after="0"/>
              <w:jc w:val="center"/>
              <w:rPr>
                <w:rFonts w:ascii="Arial" w:hAnsi="Arial" w:cs="Arial"/>
                <w:sz w:val="24"/>
                <w:szCs w:val="24"/>
              </w:rPr>
            </w:pPr>
            <w:r w:rsidRPr="00E9462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E9462D" w:rsidRDefault="00E9462D" w:rsidP="009F2E1E">
            <w:pPr>
              <w:jc w:val="center"/>
              <w:rPr>
                <w:rFonts w:ascii="Arial" w:hAnsi="Arial" w:cs="Arial"/>
                <w:b/>
                <w:sz w:val="24"/>
                <w:szCs w:val="24"/>
              </w:rPr>
            </w:pPr>
            <w:r w:rsidRPr="00E9462D">
              <w:rPr>
                <w:rFonts w:ascii="Arial" w:hAnsi="Arial" w:cs="Arial"/>
                <w:b/>
                <w:sz w:val="24"/>
                <w:szCs w:val="24"/>
              </w:rPr>
              <w:t>PASTABOS</w:t>
            </w:r>
          </w:p>
        </w:tc>
      </w:tr>
      <w:tr w:rsidR="00E9462D" w:rsidRPr="00E9462D"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E9462D" w:rsidRDefault="00E9462D">
            <w:pPr>
              <w:pStyle w:val="Sraopastraipa"/>
              <w:keepNext/>
              <w:numPr>
                <w:ilvl w:val="0"/>
                <w:numId w:val="24"/>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E9462D" w:rsidRDefault="00E9462D" w:rsidP="009F2E1E">
            <w:pPr>
              <w:keepNext/>
              <w:spacing w:after="0" w:line="240" w:lineRule="auto"/>
              <w:rPr>
                <w:rFonts w:ascii="Arial" w:hAnsi="Arial" w:cs="Arial"/>
                <w:sz w:val="24"/>
                <w:szCs w:val="24"/>
              </w:rPr>
            </w:pPr>
            <w:r w:rsidRPr="00E9462D">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E9462D" w:rsidRDefault="00E9462D" w:rsidP="009F2E1E">
            <w:pPr>
              <w:spacing w:after="0" w:line="240" w:lineRule="auto"/>
              <w:rPr>
                <w:rFonts w:ascii="Arial" w:hAnsi="Arial" w:cs="Arial"/>
                <w:iCs/>
                <w:sz w:val="24"/>
                <w:szCs w:val="24"/>
              </w:rPr>
            </w:pPr>
            <w:r w:rsidRPr="00E9462D">
              <w:rPr>
                <w:rFonts w:ascii="Arial" w:hAnsi="Arial" w:cs="Arial"/>
                <w:sz w:val="24"/>
                <w:szCs w:val="24"/>
              </w:rPr>
              <w:t>Perkančioji organizacija turi teisę pratęsti pasiūlymų pateikimo terminą.</w:t>
            </w:r>
          </w:p>
        </w:tc>
      </w:tr>
      <w:tr w:rsidR="00E9462D" w:rsidRPr="00E9462D"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E9462D" w:rsidRDefault="00E9462D">
            <w:pPr>
              <w:pStyle w:val="Sraopastraipa"/>
              <w:keepNext/>
              <w:numPr>
                <w:ilvl w:val="0"/>
                <w:numId w:val="24"/>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E9462D" w:rsidRDefault="00E9462D" w:rsidP="009F2E1E">
            <w:pPr>
              <w:keepNext/>
              <w:spacing w:after="0" w:line="240" w:lineRule="auto"/>
              <w:rPr>
                <w:rFonts w:ascii="Arial" w:hAnsi="Arial" w:cs="Arial"/>
                <w:sz w:val="24"/>
                <w:szCs w:val="24"/>
              </w:rPr>
            </w:pPr>
            <w:r w:rsidRPr="00E9462D">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Pradedamas ne anksčiau nei </w:t>
            </w:r>
            <w:r w:rsidRPr="00E9462D">
              <w:rPr>
                <w:rFonts w:ascii="Arial" w:hAnsi="Arial" w:cs="Arial"/>
                <w:color w:val="000000" w:themeColor="text1"/>
                <w:sz w:val="24"/>
                <w:szCs w:val="24"/>
              </w:rPr>
              <w:t>po 30 minučių</w:t>
            </w:r>
            <w:r w:rsidRPr="00E9462D">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E9462D" w:rsidRDefault="00E9462D" w:rsidP="009F2E1E">
            <w:pPr>
              <w:spacing w:after="0" w:line="240" w:lineRule="auto"/>
              <w:rPr>
                <w:rFonts w:ascii="Arial" w:hAnsi="Arial" w:cs="Arial"/>
                <w:iCs/>
                <w:sz w:val="24"/>
                <w:szCs w:val="24"/>
              </w:rPr>
            </w:pPr>
          </w:p>
        </w:tc>
      </w:tr>
      <w:tr w:rsidR="00E9462D" w:rsidRPr="00E9462D" w14:paraId="12CAC2FD" w14:textId="77777777" w:rsidTr="00B93DDF">
        <w:trPr>
          <w:trHeight w:val="1030"/>
        </w:trPr>
        <w:tc>
          <w:tcPr>
            <w:tcW w:w="596" w:type="dxa"/>
            <w:shd w:val="clear" w:color="auto" w:fill="auto"/>
            <w:tcMar>
              <w:top w:w="0" w:type="dxa"/>
              <w:left w:w="108" w:type="dxa"/>
              <w:bottom w:w="0" w:type="dxa"/>
              <w:right w:w="108" w:type="dxa"/>
            </w:tcMar>
          </w:tcPr>
          <w:p w14:paraId="72F71B12" w14:textId="0B5C6919" w:rsidR="00E9462D" w:rsidRPr="00E9462D" w:rsidRDefault="00E9462D">
            <w:pPr>
              <w:pStyle w:val="Sraopastraipa"/>
              <w:keepNext/>
              <w:numPr>
                <w:ilvl w:val="0"/>
                <w:numId w:val="24"/>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E9462D" w:rsidRDefault="00E9462D" w:rsidP="009F2E1E">
            <w:pPr>
              <w:keepNext/>
              <w:spacing w:after="0" w:line="240" w:lineRule="auto"/>
              <w:rPr>
                <w:rFonts w:ascii="Arial" w:hAnsi="Arial" w:cs="Arial"/>
                <w:bCs/>
                <w:sz w:val="24"/>
                <w:szCs w:val="24"/>
              </w:rPr>
            </w:pPr>
            <w:r w:rsidRPr="00E9462D">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0309EE5D" w:rsidR="00E9462D" w:rsidRPr="00E9462D" w:rsidRDefault="002B56DA" w:rsidP="009F2E1E">
            <w:pPr>
              <w:spacing w:after="0" w:line="240" w:lineRule="auto"/>
              <w:rPr>
                <w:rFonts w:ascii="Arial" w:hAnsi="Arial" w:cs="Arial"/>
                <w:sz w:val="24"/>
                <w:szCs w:val="24"/>
              </w:rPr>
            </w:pPr>
            <w:r w:rsidRPr="00B93DDF">
              <w:rPr>
                <w:rFonts w:ascii="Arial" w:hAnsi="Arial" w:cs="Arial"/>
                <w:color w:val="00B050"/>
                <w:sz w:val="24"/>
                <w:szCs w:val="24"/>
              </w:rPr>
              <w:t xml:space="preserve">6 (šešios) dienos </w:t>
            </w:r>
            <w:r w:rsidR="00E9462D" w:rsidRPr="00E9462D">
              <w:rPr>
                <w:rFonts w:ascii="Arial" w:hAnsi="Arial" w:cs="Arial"/>
                <w:sz w:val="24"/>
                <w:szCs w:val="24"/>
              </w:rPr>
              <w:t>iki pasiūlymų pateikimo termino dienos</w:t>
            </w:r>
          </w:p>
        </w:tc>
        <w:tc>
          <w:tcPr>
            <w:tcW w:w="2947" w:type="dxa"/>
            <w:shd w:val="clear" w:color="auto" w:fill="auto"/>
            <w:tcMar>
              <w:top w:w="0" w:type="dxa"/>
              <w:left w:w="108" w:type="dxa"/>
              <w:bottom w:w="0" w:type="dxa"/>
              <w:right w:w="108" w:type="dxa"/>
            </w:tcMar>
          </w:tcPr>
          <w:p w14:paraId="22FE59E1" w14:textId="2F0A1C8F" w:rsidR="00E9462D" w:rsidRPr="00E9462D" w:rsidRDefault="00E9462D" w:rsidP="009F2E1E">
            <w:pPr>
              <w:spacing w:after="0" w:line="240" w:lineRule="auto"/>
              <w:rPr>
                <w:rFonts w:ascii="Arial" w:hAnsi="Arial" w:cs="Arial"/>
                <w:iCs/>
                <w:color w:val="7030A0"/>
                <w:sz w:val="24"/>
                <w:szCs w:val="24"/>
              </w:rPr>
            </w:pPr>
          </w:p>
        </w:tc>
      </w:tr>
      <w:tr w:rsidR="00E9462D" w:rsidRPr="00E9462D"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E9462D" w:rsidRDefault="00E9462D" w:rsidP="00E9462D">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05CF0B85" w:rsidR="00E9462D" w:rsidRPr="00E9462D" w:rsidRDefault="00B93DDF" w:rsidP="009F2E1E">
            <w:pPr>
              <w:spacing w:after="0" w:line="240" w:lineRule="auto"/>
              <w:rPr>
                <w:rFonts w:ascii="Arial" w:hAnsi="Arial" w:cs="Arial"/>
                <w:sz w:val="24"/>
                <w:szCs w:val="24"/>
              </w:rPr>
            </w:pPr>
            <w:r w:rsidRPr="00B93DDF">
              <w:rPr>
                <w:rFonts w:ascii="Arial" w:hAnsi="Arial" w:cs="Arial"/>
                <w:color w:val="00B050"/>
                <w:sz w:val="24"/>
                <w:szCs w:val="24"/>
              </w:rPr>
              <w:t xml:space="preserve">4 (keturios) dienos </w:t>
            </w:r>
            <w:r w:rsidR="00E9462D" w:rsidRPr="00E9462D">
              <w:rPr>
                <w:rFonts w:ascii="Arial" w:hAnsi="Arial" w:cs="Arial"/>
                <w:sz w:val="24"/>
                <w:szCs w:val="24"/>
              </w:rPr>
              <w:t>iki pasiūlymų pateikimo termino dienos</w:t>
            </w:r>
          </w:p>
        </w:tc>
        <w:tc>
          <w:tcPr>
            <w:tcW w:w="2947" w:type="dxa"/>
            <w:shd w:val="clear" w:color="auto" w:fill="auto"/>
            <w:tcMar>
              <w:top w:w="0" w:type="dxa"/>
              <w:left w:w="108" w:type="dxa"/>
              <w:bottom w:w="0" w:type="dxa"/>
              <w:right w:w="108" w:type="dxa"/>
            </w:tcMar>
          </w:tcPr>
          <w:p w14:paraId="134D410B" w14:textId="4783E87C" w:rsidR="00E9462D" w:rsidRPr="00E9462D" w:rsidRDefault="00E9462D" w:rsidP="009F2E1E">
            <w:pPr>
              <w:spacing w:after="0" w:line="240" w:lineRule="auto"/>
              <w:rPr>
                <w:rFonts w:ascii="Arial" w:hAnsi="Arial" w:cs="Arial"/>
                <w:sz w:val="24"/>
                <w:szCs w:val="24"/>
              </w:rPr>
            </w:pPr>
          </w:p>
        </w:tc>
      </w:tr>
      <w:tr w:rsidR="00E9462D" w:rsidRPr="00E9462D"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E9462D" w:rsidRDefault="00E9462D" w:rsidP="009F2E1E">
            <w:pPr>
              <w:spacing w:after="0" w:line="240" w:lineRule="auto"/>
              <w:rPr>
                <w:rFonts w:ascii="Arial" w:hAnsi="Arial" w:cs="Arial"/>
                <w:iCs/>
                <w:color w:val="FF0000"/>
                <w:sz w:val="24"/>
                <w:szCs w:val="24"/>
              </w:rPr>
            </w:pPr>
            <w:r w:rsidRPr="00E9462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2A7AA9DA" w:rsidR="00E9462D" w:rsidRPr="00E9462D" w:rsidRDefault="00E9462D" w:rsidP="009F2E1E">
            <w:pPr>
              <w:spacing w:after="0" w:line="240" w:lineRule="auto"/>
              <w:rPr>
                <w:rFonts w:ascii="Arial" w:hAnsi="Arial" w:cs="Arial"/>
                <w:sz w:val="24"/>
                <w:szCs w:val="24"/>
              </w:rPr>
            </w:pPr>
          </w:p>
        </w:tc>
      </w:tr>
      <w:tr w:rsidR="00E9462D" w:rsidRPr="00E9462D"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E9462D" w:rsidRDefault="00E9462D" w:rsidP="009F2E1E">
            <w:pPr>
              <w:spacing w:after="0" w:line="240" w:lineRule="auto"/>
              <w:rPr>
                <w:rFonts w:ascii="Arial" w:hAnsi="Arial" w:cs="Arial"/>
                <w:iCs/>
                <w:sz w:val="24"/>
                <w:szCs w:val="24"/>
              </w:rPr>
            </w:pPr>
            <w:r w:rsidRPr="00E9462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3ED2CAA4" w:rsidR="00E9462D" w:rsidRPr="00E9462D" w:rsidRDefault="00E9462D" w:rsidP="009F2E1E">
            <w:pPr>
              <w:spacing w:after="0" w:line="240" w:lineRule="auto"/>
              <w:rPr>
                <w:rFonts w:ascii="Arial" w:hAnsi="Arial" w:cs="Arial"/>
                <w:sz w:val="24"/>
                <w:szCs w:val="24"/>
              </w:rPr>
            </w:pPr>
          </w:p>
        </w:tc>
      </w:tr>
      <w:tr w:rsidR="00E9462D" w:rsidRPr="00E9462D"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355424AE" w14:textId="37B4C321" w:rsidR="00E9462D" w:rsidRPr="00E9462D" w:rsidRDefault="00E9462D" w:rsidP="009F2E1E">
            <w:pPr>
              <w:spacing w:after="0" w:line="240" w:lineRule="auto"/>
              <w:rPr>
                <w:rFonts w:ascii="Arial" w:hAnsi="Arial" w:cs="Arial"/>
                <w:iCs/>
                <w:color w:val="00B050"/>
                <w:sz w:val="24"/>
                <w:szCs w:val="24"/>
              </w:rPr>
            </w:pPr>
          </w:p>
        </w:tc>
        <w:tc>
          <w:tcPr>
            <w:tcW w:w="2947" w:type="dxa"/>
            <w:shd w:val="clear" w:color="auto" w:fill="auto"/>
            <w:tcMar>
              <w:top w:w="0" w:type="dxa"/>
              <w:left w:w="108" w:type="dxa"/>
              <w:bottom w:w="0" w:type="dxa"/>
              <w:right w:w="108" w:type="dxa"/>
            </w:tcMar>
          </w:tcPr>
          <w:p w14:paraId="78100398" w14:textId="77777777" w:rsidR="00E9462D" w:rsidRPr="00E9462D" w:rsidRDefault="00E9462D" w:rsidP="009F2E1E">
            <w:pPr>
              <w:spacing w:after="0" w:line="240" w:lineRule="auto"/>
              <w:rPr>
                <w:rFonts w:ascii="Arial" w:hAnsi="Arial" w:cs="Arial"/>
                <w:sz w:val="24"/>
                <w:szCs w:val="24"/>
              </w:rPr>
            </w:pPr>
          </w:p>
        </w:tc>
      </w:tr>
      <w:tr w:rsidR="00E9462D" w:rsidRPr="00E9462D"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E9462D" w:rsidRDefault="00E9462D" w:rsidP="009F2E1E">
            <w:pPr>
              <w:spacing w:after="0" w:line="240" w:lineRule="auto"/>
              <w:rPr>
                <w:rFonts w:ascii="Arial" w:hAnsi="Arial" w:cs="Arial"/>
                <w:iCs/>
                <w:sz w:val="24"/>
                <w:szCs w:val="24"/>
              </w:rPr>
            </w:pPr>
            <w:r w:rsidRPr="00E9462D">
              <w:rPr>
                <w:rFonts w:ascii="Arial" w:hAnsi="Arial" w:cs="Arial"/>
                <w:iCs/>
                <w:color w:val="00B050"/>
                <w:sz w:val="24"/>
                <w:szCs w:val="24"/>
              </w:rPr>
              <w:t xml:space="preserve">90 (devyniasdešimt) dienų </w:t>
            </w:r>
            <w:r w:rsidRPr="00E9462D">
              <w:rPr>
                <w:rFonts w:ascii="Arial" w:hAnsi="Arial" w:cs="Arial"/>
                <w:iCs/>
                <w:sz w:val="24"/>
                <w:szCs w:val="24"/>
              </w:rPr>
              <w:t>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E9462D" w:rsidRDefault="00E9462D" w:rsidP="009F2E1E">
            <w:pPr>
              <w:spacing w:after="0" w:line="240" w:lineRule="auto"/>
              <w:rPr>
                <w:rFonts w:ascii="Arial" w:hAnsi="Arial" w:cs="Arial"/>
                <w:sz w:val="24"/>
                <w:szCs w:val="24"/>
              </w:rPr>
            </w:pPr>
          </w:p>
        </w:tc>
      </w:tr>
      <w:tr w:rsidR="00E9462D" w:rsidRPr="00E9462D"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sz w:val="24"/>
                <w:szCs w:val="24"/>
              </w:rPr>
              <w:t xml:space="preserve">Perkančioji organizacija atsako tiekėjui, ar ji sutinka priimti tiekėjo siūlomą pasiūlymo galiojimo užtikrinimą </w:t>
            </w:r>
            <w:r w:rsidRPr="00E9462D">
              <w:rPr>
                <w:rFonts w:ascii="Arial" w:hAnsi="Arial" w:cs="Arial"/>
                <w:sz w:val="24"/>
                <w:szCs w:val="24"/>
              </w:rPr>
              <w:lastRenderedPageBreak/>
              <w:t xml:space="preserve">patvirtinantį dokumentą ne vėliau kaip per </w:t>
            </w:r>
          </w:p>
        </w:tc>
        <w:tc>
          <w:tcPr>
            <w:tcW w:w="3633" w:type="dxa"/>
            <w:shd w:val="clear" w:color="auto" w:fill="auto"/>
            <w:tcMar>
              <w:top w:w="0" w:type="dxa"/>
              <w:left w:w="108" w:type="dxa"/>
              <w:bottom w:w="0" w:type="dxa"/>
              <w:right w:w="108" w:type="dxa"/>
            </w:tcMar>
          </w:tcPr>
          <w:p w14:paraId="4C0EB830"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iCs/>
                <w:color w:val="00B050"/>
                <w:sz w:val="24"/>
                <w:szCs w:val="24"/>
              </w:rPr>
              <w:lastRenderedPageBreak/>
              <w:t xml:space="preserve">3 (tris) darbo dienas </w:t>
            </w:r>
            <w:r w:rsidRPr="00E9462D">
              <w:rPr>
                <w:rFonts w:ascii="Arial" w:hAnsi="Arial" w:cs="Arial"/>
                <w:sz w:val="24"/>
                <w:szCs w:val="24"/>
              </w:rPr>
              <w:t>nuo prašymo gavimo dienos</w:t>
            </w:r>
          </w:p>
          <w:p w14:paraId="6BBCE260" w14:textId="77777777" w:rsidR="00E9462D" w:rsidRPr="00E9462D"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2CAEA2C1" w:rsidR="00E9462D" w:rsidRPr="00E9462D" w:rsidRDefault="00E9462D" w:rsidP="009F2E1E">
            <w:pPr>
              <w:spacing w:after="0" w:line="240" w:lineRule="auto"/>
              <w:rPr>
                <w:rFonts w:ascii="Arial" w:hAnsi="Arial" w:cs="Arial"/>
                <w:sz w:val="24"/>
                <w:szCs w:val="24"/>
              </w:rPr>
            </w:pPr>
          </w:p>
        </w:tc>
      </w:tr>
      <w:tr w:rsidR="00E9462D" w:rsidRPr="00E9462D"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color w:val="000000" w:themeColor="text1"/>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color w:val="00B050"/>
                <w:sz w:val="24"/>
                <w:szCs w:val="24"/>
              </w:rPr>
              <w:t xml:space="preserve">5 (penkias) darbo dienas </w:t>
            </w:r>
            <w:r w:rsidRPr="00E9462D">
              <w:rPr>
                <w:rFonts w:ascii="Arial" w:hAnsi="Arial" w:cs="Arial"/>
                <w:sz w:val="24"/>
                <w:szCs w:val="24"/>
              </w:rPr>
              <w:t>nuo prašymo gavimo dienos</w:t>
            </w:r>
          </w:p>
          <w:p w14:paraId="1A1AAE12" w14:textId="77777777" w:rsidR="00E9462D" w:rsidRPr="00E9462D" w:rsidRDefault="00E9462D" w:rsidP="009F2E1E">
            <w:pPr>
              <w:spacing w:after="0" w:line="240" w:lineRule="auto"/>
              <w:jc w:val="both"/>
              <w:rPr>
                <w:rFonts w:ascii="Arial" w:hAnsi="Arial" w:cs="Arial"/>
                <w:color w:val="000000" w:themeColor="text1"/>
                <w:sz w:val="24"/>
                <w:szCs w:val="24"/>
              </w:rPr>
            </w:pPr>
          </w:p>
        </w:tc>
        <w:tc>
          <w:tcPr>
            <w:tcW w:w="2947" w:type="dxa"/>
            <w:shd w:val="clear" w:color="auto" w:fill="auto"/>
            <w:tcMar>
              <w:top w:w="0" w:type="dxa"/>
              <w:left w:w="108" w:type="dxa"/>
              <w:bottom w:w="0" w:type="dxa"/>
              <w:right w:w="108" w:type="dxa"/>
            </w:tcMar>
          </w:tcPr>
          <w:p w14:paraId="0C949E6A" w14:textId="42A690D1" w:rsidR="00E9462D" w:rsidRPr="00E9462D" w:rsidRDefault="00E9462D" w:rsidP="009F2E1E">
            <w:pPr>
              <w:spacing w:after="0" w:line="240" w:lineRule="auto"/>
              <w:rPr>
                <w:rFonts w:ascii="Arial" w:hAnsi="Arial" w:cs="Arial"/>
                <w:sz w:val="24"/>
                <w:szCs w:val="24"/>
              </w:rPr>
            </w:pPr>
          </w:p>
        </w:tc>
      </w:tr>
      <w:tr w:rsidR="00E9462D" w:rsidRPr="00E9462D"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E9462D" w:rsidRDefault="00E9462D" w:rsidP="009F2E1E">
            <w:pPr>
              <w:spacing w:after="0" w:line="240" w:lineRule="auto"/>
              <w:rPr>
                <w:rFonts w:ascii="Arial" w:hAnsi="Arial" w:cs="Arial"/>
                <w:bCs/>
                <w:sz w:val="24"/>
                <w:szCs w:val="24"/>
              </w:rPr>
            </w:pPr>
          </w:p>
        </w:tc>
      </w:tr>
      <w:tr w:rsidR="00E9462D" w:rsidRPr="00E9462D"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 xml:space="preserve">Perkančioji organizacija pirkimo dalyviams praneša apie priimtą sprendimą nustatyti laimėjusį pasiūlymą, </w:t>
            </w:r>
            <w:r w:rsidRPr="00E9462D">
              <w:rPr>
                <w:rFonts w:ascii="Arial" w:hAnsi="Arial" w:cs="Arial"/>
                <w:sz w:val="24"/>
                <w:szCs w:val="24"/>
              </w:rPr>
              <w:t>dėl kurio bus sudaroma</w:t>
            </w:r>
            <w:r w:rsidRPr="00E9462D">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E9462D" w:rsidRDefault="00E9462D" w:rsidP="009F2E1E">
            <w:pPr>
              <w:spacing w:after="0" w:line="240" w:lineRule="auto"/>
              <w:rPr>
                <w:rFonts w:ascii="Arial" w:hAnsi="Arial" w:cs="Arial"/>
                <w:sz w:val="24"/>
                <w:szCs w:val="24"/>
              </w:rPr>
            </w:pPr>
          </w:p>
        </w:tc>
      </w:tr>
      <w:tr w:rsidR="00E9462D" w:rsidRPr="00E9462D"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E9462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E9462D"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9462D">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399D8665" w14:textId="7C49B267" w:rsidR="00E9462D" w:rsidRPr="00E9462D" w:rsidRDefault="00E9462D" w:rsidP="00B93DDF">
            <w:pPr>
              <w:spacing w:after="0" w:line="240" w:lineRule="auto"/>
              <w:rPr>
                <w:rFonts w:ascii="Arial" w:hAnsi="Arial" w:cs="Arial"/>
                <w:sz w:val="24"/>
                <w:szCs w:val="24"/>
              </w:rPr>
            </w:pPr>
            <w:r w:rsidRPr="00E9462D">
              <w:rPr>
                <w:rFonts w:ascii="Arial" w:hAnsi="Arial" w:cs="Arial"/>
                <w:sz w:val="24"/>
                <w:szCs w:val="24"/>
              </w:rPr>
              <w:t>5 (penkias) darbo dienas</w:t>
            </w:r>
            <w:r w:rsidR="00B93DDF">
              <w:rPr>
                <w:rFonts w:ascii="Arial" w:hAnsi="Arial" w:cs="Arial"/>
                <w:sz w:val="24"/>
                <w:szCs w:val="24"/>
              </w:rPr>
              <w:t xml:space="preserve"> </w:t>
            </w:r>
            <w:r w:rsidRPr="00E9462D">
              <w:rPr>
                <w:rFonts w:ascii="Arial" w:hAnsi="Arial" w:cs="Arial"/>
                <w:sz w:val="24"/>
                <w:szCs w:val="24"/>
              </w:rPr>
              <w:t xml:space="preserve">nuo </w:t>
            </w:r>
            <w:r w:rsidRPr="00E9462D">
              <w:rPr>
                <w:rFonts w:ascii="Arial" w:eastAsia="Arial" w:hAnsi="Arial" w:cs="Arial"/>
                <w:sz w:val="24"/>
                <w:szCs w:val="24"/>
              </w:rPr>
              <w:t>perkančiosios organizacijos</w:t>
            </w:r>
            <w:r w:rsidRPr="00E9462D">
              <w:rPr>
                <w:rFonts w:ascii="Arial" w:hAnsi="Arial" w:cs="Arial"/>
                <w:sz w:val="24"/>
                <w:szCs w:val="24"/>
              </w:rPr>
              <w:t xml:space="preserve"> pranešimo raštu apie jos priimtą sprendimą išsiuntimo tiekėjams dienos arba nuo paskelbimo apie </w:t>
            </w:r>
            <w:r w:rsidRPr="00E9462D">
              <w:rPr>
                <w:rFonts w:ascii="Arial" w:eastAsia="Arial" w:hAnsi="Arial" w:cs="Arial"/>
                <w:sz w:val="24"/>
                <w:szCs w:val="24"/>
              </w:rPr>
              <w:t>perkančiosios organizacijos</w:t>
            </w:r>
            <w:r w:rsidRPr="00E9462D">
              <w:rPr>
                <w:rFonts w:ascii="Arial" w:hAnsi="Arial" w:cs="Arial"/>
                <w:sz w:val="24"/>
                <w:szCs w:val="24"/>
              </w:rPr>
              <w:t xml:space="preserve"> priimtus sprendimus dienos, jei VPĮ nenumato reikalavimo raštu informuoti tiekėjus apie </w:t>
            </w:r>
            <w:r w:rsidRPr="00E9462D">
              <w:rPr>
                <w:rFonts w:ascii="Arial" w:eastAsia="Arial" w:hAnsi="Arial" w:cs="Arial"/>
                <w:sz w:val="24"/>
                <w:szCs w:val="24"/>
              </w:rPr>
              <w:t xml:space="preserve"> perkančiosios organizacijos</w:t>
            </w:r>
            <w:r w:rsidRPr="00E9462D">
              <w:rPr>
                <w:rFonts w:ascii="Arial" w:hAnsi="Arial" w:cs="Arial"/>
                <w:sz w:val="24"/>
                <w:szCs w:val="24"/>
              </w:rPr>
              <w:t xml:space="preserve"> priimtus sprendimus;</w:t>
            </w:r>
          </w:p>
          <w:p w14:paraId="6B39958C"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sz w:val="24"/>
                <w:szCs w:val="24"/>
              </w:rPr>
              <w:t xml:space="preserve">15 (penkiolika) dienų nuo pranešimo išsiuntimo tiekėjams dienos, jeigu šis pranešimas </w:t>
            </w:r>
            <w:r w:rsidRPr="00E9462D">
              <w:rPr>
                <w:rFonts w:ascii="Arial" w:hAnsi="Arial" w:cs="Arial"/>
                <w:sz w:val="24"/>
                <w:szCs w:val="24"/>
              </w:rPr>
              <w:lastRenderedPageBreak/>
              <w:t>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E9462D" w:rsidRDefault="00E9462D" w:rsidP="009F2E1E">
            <w:pPr>
              <w:spacing w:after="0" w:line="240" w:lineRule="auto"/>
              <w:rPr>
                <w:rFonts w:ascii="Arial" w:hAnsi="Arial" w:cs="Arial"/>
                <w:bCs/>
                <w:sz w:val="24"/>
                <w:szCs w:val="24"/>
              </w:rPr>
            </w:pPr>
          </w:p>
        </w:tc>
      </w:tr>
      <w:tr w:rsidR="00E9462D" w:rsidRPr="00E9462D"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E9462D" w:rsidRDefault="00E9462D" w:rsidP="009F2E1E">
            <w:pPr>
              <w:spacing w:after="0" w:line="240" w:lineRule="auto"/>
              <w:rPr>
                <w:rFonts w:ascii="Arial" w:hAnsi="Arial" w:cs="Arial"/>
                <w:sz w:val="24"/>
                <w:szCs w:val="24"/>
              </w:rPr>
            </w:pPr>
          </w:p>
        </w:tc>
      </w:tr>
      <w:tr w:rsidR="00E9462D" w:rsidRPr="00E9462D"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E9462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E9462D" w:rsidRDefault="00E9462D" w:rsidP="009F2E1E">
            <w:pPr>
              <w:spacing w:after="0" w:line="240" w:lineRule="auto"/>
              <w:rPr>
                <w:rFonts w:ascii="Arial" w:hAnsi="Arial" w:cs="Arial"/>
                <w:bCs/>
                <w:sz w:val="24"/>
                <w:szCs w:val="24"/>
              </w:rPr>
            </w:pPr>
            <w:r w:rsidRPr="00E9462D">
              <w:rPr>
                <w:rFonts w:ascii="Arial" w:hAnsi="Arial" w:cs="Arial"/>
                <w:sz w:val="24"/>
                <w:szCs w:val="24"/>
              </w:rPr>
              <w:t>Jeigu perkančioji organizacija per nustatytą terminą neišnagrinėja jai pateiktos pretenzijos, tiekėjas turi teisę pateikti prašymą ar pareikšti ieškinį teismui per</w:t>
            </w:r>
            <w:r w:rsidRPr="00E9462D">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E9462D" w:rsidRDefault="00E9462D" w:rsidP="009F2E1E">
            <w:pPr>
              <w:spacing w:after="0" w:line="240" w:lineRule="auto"/>
              <w:rPr>
                <w:rFonts w:ascii="Arial" w:hAnsi="Arial" w:cs="Arial"/>
                <w:sz w:val="24"/>
                <w:szCs w:val="24"/>
              </w:rPr>
            </w:pPr>
          </w:p>
        </w:tc>
      </w:tr>
      <w:tr w:rsidR="00E9462D" w:rsidRPr="00E9462D"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77777777" w:rsidR="00E9462D" w:rsidRPr="00E9462D" w:rsidRDefault="00E9462D" w:rsidP="009F2E1E">
            <w:pPr>
              <w:spacing w:after="0" w:line="240" w:lineRule="auto"/>
              <w:jc w:val="both"/>
              <w:rPr>
                <w:rFonts w:ascii="Arial" w:hAnsi="Arial" w:cs="Arial"/>
                <w:sz w:val="24"/>
                <w:szCs w:val="24"/>
              </w:rPr>
            </w:pPr>
            <w:r w:rsidRPr="00E9462D">
              <w:rPr>
                <w:rFonts w:ascii="Arial" w:hAnsi="Arial" w:cs="Arial"/>
                <w:bCs/>
                <w:sz w:val="24"/>
                <w:szCs w:val="24"/>
              </w:rPr>
              <w:t>5 (penkių) darbo dienų,</w:t>
            </w:r>
            <w:r w:rsidRPr="00E9462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E9462D" w:rsidRDefault="00E9462D" w:rsidP="009F2E1E">
            <w:pPr>
              <w:spacing w:after="0" w:line="240" w:lineRule="auto"/>
              <w:rPr>
                <w:rFonts w:ascii="Arial" w:hAnsi="Arial" w:cs="Arial"/>
                <w:sz w:val="24"/>
                <w:szCs w:val="24"/>
              </w:rPr>
            </w:pPr>
          </w:p>
        </w:tc>
      </w:tr>
      <w:tr w:rsidR="00E9462D" w:rsidRPr="00E9462D"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E9462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E9462D" w:rsidRPr="00E9462D" w:rsidRDefault="00E9462D" w:rsidP="009F2E1E">
            <w:pPr>
              <w:spacing w:after="0" w:line="240" w:lineRule="auto"/>
              <w:rPr>
                <w:rFonts w:ascii="Arial" w:hAnsi="Arial" w:cs="Arial"/>
                <w:sz w:val="24"/>
                <w:szCs w:val="24"/>
              </w:rPr>
            </w:pPr>
            <w:r w:rsidRPr="00E9462D">
              <w:rPr>
                <w:rFonts w:ascii="Arial" w:hAnsi="Arial" w:cs="Arial"/>
                <w:sz w:val="24"/>
                <w:szCs w:val="24"/>
              </w:rPr>
              <w:t xml:space="preserve">Jeigu </w:t>
            </w:r>
            <w:r w:rsidRPr="00E9462D">
              <w:rPr>
                <w:rFonts w:ascii="Arial" w:hAnsi="Arial" w:cs="Arial"/>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32B20A44" w14:textId="324E205D" w:rsidR="00E9462D" w:rsidRPr="00E9462D" w:rsidRDefault="00E9462D" w:rsidP="00B93DDF">
            <w:pPr>
              <w:spacing w:after="0" w:line="240" w:lineRule="auto"/>
              <w:jc w:val="both"/>
              <w:rPr>
                <w:rFonts w:ascii="Arial" w:hAnsi="Arial" w:cs="Arial"/>
                <w:i/>
                <w:iCs/>
                <w:color w:val="FF0000"/>
                <w:sz w:val="24"/>
                <w:szCs w:val="24"/>
              </w:rPr>
            </w:pPr>
            <w:r w:rsidRPr="00E9462D">
              <w:rPr>
                <w:rFonts w:ascii="Arial" w:hAnsi="Arial" w:cs="Arial"/>
                <w:i/>
                <w:iCs/>
                <w:color w:val="FF0000"/>
                <w:sz w:val="24"/>
                <w:szCs w:val="24"/>
              </w:rPr>
              <w:t xml:space="preserve">VPĮ 102 straipsnio 1 dalyje nustatytas terminas ir atidėjimo terminas pratęsiami papildomam terminui, jį skaičiuojant nuo suinteresuoto </w:t>
            </w:r>
            <w:r w:rsidRPr="00E9462D">
              <w:rPr>
                <w:rFonts w:ascii="Arial" w:hAnsi="Arial" w:cs="Arial"/>
                <w:i/>
                <w:iCs/>
                <w:color w:val="FF0000"/>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shd w:val="clear" w:color="auto" w:fill="auto"/>
            <w:tcMar>
              <w:top w:w="0" w:type="dxa"/>
              <w:left w:w="108" w:type="dxa"/>
              <w:bottom w:w="0" w:type="dxa"/>
              <w:right w:w="108" w:type="dxa"/>
            </w:tcMar>
          </w:tcPr>
          <w:p w14:paraId="7340A93E" w14:textId="77777777" w:rsidR="00E9462D" w:rsidRPr="00E9462D" w:rsidRDefault="00E9462D" w:rsidP="009F2E1E">
            <w:pPr>
              <w:spacing w:after="0" w:line="240" w:lineRule="auto"/>
              <w:rPr>
                <w:rFonts w:ascii="Arial" w:hAnsi="Arial" w:cs="Arial"/>
                <w:sz w:val="24"/>
                <w:szCs w:val="24"/>
              </w:rPr>
            </w:pPr>
          </w:p>
        </w:tc>
      </w:tr>
    </w:tbl>
    <w:p w14:paraId="6DA8FA3C" w14:textId="77777777" w:rsidR="00E24685" w:rsidRDefault="00E24685" w:rsidP="008D704D">
      <w:pPr>
        <w:tabs>
          <w:tab w:val="left" w:pos="2977"/>
        </w:tabs>
        <w:spacing w:after="120" w:line="20" w:lineRule="atLeast"/>
        <w:jc w:val="center"/>
        <w:rPr>
          <w:rFonts w:ascii="Arial" w:eastAsia="Calibri" w:hAnsi="Arial" w:cs="Arial"/>
        </w:rPr>
        <w:sectPr w:rsidR="00E24685" w:rsidSect="000B570B">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93431B" w:rsidRDefault="002C1AAF" w:rsidP="0093431B">
      <w:pPr>
        <w:pStyle w:val="Antrat2"/>
        <w:ind w:left="6804"/>
        <w:rPr>
          <w:rFonts w:ascii="Arial" w:eastAsia="Calibri" w:hAnsi="Arial" w:cs="Arial"/>
          <w:color w:val="auto"/>
          <w:sz w:val="21"/>
          <w:szCs w:val="21"/>
        </w:rPr>
      </w:pPr>
      <w:bookmarkStart w:id="48" w:name="_Ref38285444"/>
      <w:bookmarkStart w:id="49" w:name="_Ref38291496"/>
      <w:bookmarkStart w:id="50" w:name="_Toc191040684"/>
      <w:r w:rsidRPr="0093431B">
        <w:rPr>
          <w:rFonts w:ascii="Arial" w:eastAsia="Calibri" w:hAnsi="Arial" w:cs="Arial"/>
          <w:color w:val="auto"/>
          <w:sz w:val="21"/>
          <w:szCs w:val="21"/>
        </w:rPr>
        <w:lastRenderedPageBreak/>
        <w:t>Specialiųjų pirkimo sąlygų 2 priedas „Tiekėjų pašalinimo pagrindai“</w:t>
      </w:r>
      <w:bookmarkEnd w:id="48"/>
      <w:bookmarkEnd w:id="49"/>
      <w:bookmarkEnd w:id="50"/>
    </w:p>
    <w:p w14:paraId="2887C7C3" w14:textId="77777777" w:rsidR="002C1AAF" w:rsidRPr="002B1942" w:rsidRDefault="002C1AAF" w:rsidP="002C1AAF">
      <w:pPr>
        <w:jc w:val="center"/>
        <w:rPr>
          <w:rFonts w:ascii="Arial" w:hAnsi="Arial" w:cs="Arial"/>
          <w:b/>
          <w:bCs/>
          <w:smallCaps/>
          <w:sz w:val="22"/>
          <w:szCs w:val="22"/>
        </w:rPr>
      </w:pPr>
    </w:p>
    <w:p w14:paraId="7C073C7B" w14:textId="77777777" w:rsidR="002C1AAF" w:rsidRPr="002B1942" w:rsidRDefault="002C1AAF" w:rsidP="002C1AAF">
      <w:pPr>
        <w:pStyle w:val="Paantrat"/>
        <w:jc w:val="center"/>
        <w:rPr>
          <w:rFonts w:ascii="Arial" w:hAnsi="Arial" w:cs="Arial"/>
          <w:b/>
          <w:bCs/>
          <w:color w:val="auto"/>
          <w:sz w:val="24"/>
          <w:szCs w:val="24"/>
        </w:rPr>
      </w:pPr>
      <w:r w:rsidRPr="002B1942">
        <w:rPr>
          <w:rFonts w:ascii="Arial" w:hAnsi="Arial" w:cs="Arial"/>
          <w:b/>
          <w:bCs/>
          <w:color w:val="auto"/>
          <w:sz w:val="24"/>
          <w:szCs w:val="24"/>
        </w:rPr>
        <w:t>TIEKĖJŲ PAŠALINIMO PAGRINDAI</w:t>
      </w:r>
    </w:p>
    <w:p w14:paraId="6DDF976C" w14:textId="77777777" w:rsidR="00A53F6B" w:rsidRPr="002B1942" w:rsidRDefault="00A53F6B" w:rsidP="00A53F6B">
      <w:pPr>
        <w:spacing w:after="0" w:line="240" w:lineRule="auto"/>
        <w:jc w:val="both"/>
        <w:rPr>
          <w:rFonts w:ascii="Arial" w:eastAsia="Yu Mincho" w:hAnsi="Arial" w:cs="Arial"/>
          <w:color w:val="7030A0"/>
        </w:rPr>
      </w:pPr>
    </w:p>
    <w:p w14:paraId="35C10A36" w14:textId="5B630965" w:rsidR="00A53F6B" w:rsidRPr="002B1942" w:rsidRDefault="00A53F6B">
      <w:pPr>
        <w:numPr>
          <w:ilvl w:val="0"/>
          <w:numId w:val="19"/>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Su </w:t>
      </w:r>
      <w:r w:rsidRPr="002B1942">
        <w:rPr>
          <w:rFonts w:ascii="Arial" w:eastAsia="Yu Mincho" w:hAnsi="Arial" w:cs="Arial"/>
          <w:color w:val="00B050"/>
          <w:sz w:val="22"/>
          <w:szCs w:val="22"/>
        </w:rPr>
        <w:t xml:space="preserve">pasiūlymu </w:t>
      </w:r>
      <w:r w:rsidRPr="002B1942">
        <w:rPr>
          <w:rFonts w:ascii="Arial" w:eastAsia="Yu Mincho" w:hAnsi="Arial" w:cs="Arial"/>
          <w:sz w:val="22"/>
          <w:szCs w:val="22"/>
        </w:rPr>
        <w:t xml:space="preserve">teikiamas tik EBVPD. Perkančioji organizacija su </w:t>
      </w:r>
      <w:r w:rsidRPr="002B1942">
        <w:rPr>
          <w:rFonts w:ascii="Arial" w:eastAsia="Yu Mincho" w:hAnsi="Arial" w:cs="Arial"/>
          <w:color w:val="00B050"/>
          <w:sz w:val="22"/>
          <w:szCs w:val="22"/>
        </w:rPr>
        <w:t xml:space="preserve">pasiūlymu </w:t>
      </w:r>
      <w:r w:rsidRPr="002B1942">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2B1942" w:rsidRDefault="00A53F6B">
      <w:pPr>
        <w:numPr>
          <w:ilvl w:val="0"/>
          <w:numId w:val="19"/>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2B1942" w:rsidRDefault="00A53F6B">
      <w:pPr>
        <w:numPr>
          <w:ilvl w:val="0"/>
          <w:numId w:val="19"/>
        </w:numPr>
        <w:spacing w:after="0" w:line="240" w:lineRule="auto"/>
        <w:ind w:left="0" w:firstLine="851"/>
        <w:jc w:val="both"/>
        <w:rPr>
          <w:rFonts w:ascii="Arial" w:eastAsia="Verdana" w:hAnsi="Arial" w:cs="Arial"/>
          <w:sz w:val="22"/>
          <w:szCs w:val="22"/>
        </w:rPr>
      </w:pPr>
      <w:r w:rsidRPr="002B1942">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B1942">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2B1942" w:rsidRDefault="00A53F6B">
      <w:pPr>
        <w:numPr>
          <w:ilvl w:val="0"/>
          <w:numId w:val="19"/>
        </w:numPr>
        <w:spacing w:after="0" w:line="240" w:lineRule="auto"/>
        <w:ind w:left="0" w:firstLine="851"/>
        <w:jc w:val="both"/>
        <w:rPr>
          <w:rFonts w:ascii="Arial" w:eastAsia="Verdana" w:hAnsi="Arial" w:cs="Arial"/>
          <w:color w:val="000000" w:themeColor="text1"/>
          <w:sz w:val="22"/>
          <w:szCs w:val="22"/>
        </w:rPr>
      </w:pPr>
      <w:r w:rsidRPr="002B1942">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2B1942" w:rsidRDefault="00A53F6B">
      <w:pPr>
        <w:numPr>
          <w:ilvl w:val="0"/>
          <w:numId w:val="19"/>
        </w:numPr>
        <w:spacing w:after="0" w:line="240" w:lineRule="auto"/>
        <w:ind w:left="0" w:firstLine="851"/>
        <w:jc w:val="both"/>
        <w:rPr>
          <w:rFonts w:ascii="Arial" w:eastAsia="Yu Mincho" w:hAnsi="Arial" w:cs="Arial"/>
          <w:sz w:val="22"/>
          <w:szCs w:val="22"/>
        </w:rPr>
      </w:pPr>
      <w:r w:rsidRPr="002B194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B1942">
        <w:rPr>
          <w:rFonts w:ascii="Arial" w:eastAsia="Verdana" w:hAnsi="Arial" w:cs="Arial"/>
          <w:sz w:val="22"/>
          <w:szCs w:val="22"/>
        </w:rPr>
        <w:t>Certis</w:t>
      </w:r>
      <w:proofErr w:type="spellEnd"/>
      <w:r w:rsidRPr="002B1942">
        <w:rPr>
          <w:rFonts w:ascii="Arial" w:eastAsia="Verdana" w:hAnsi="Arial" w:cs="Arial"/>
          <w:sz w:val="22"/>
          <w:szCs w:val="22"/>
        </w:rPr>
        <w:t>“. Lentelės ketvirtame stulpelyje nurodomi doku</w:t>
      </w:r>
      <w:r w:rsidRPr="002B1942">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2B1942">
        <w:rPr>
          <w:rFonts w:ascii="Arial" w:eastAsia="Yu Mincho" w:hAnsi="Arial" w:cs="Arial"/>
          <w:sz w:val="22"/>
          <w:szCs w:val="22"/>
        </w:rPr>
        <w:t>Certis</w:t>
      </w:r>
      <w:proofErr w:type="spellEnd"/>
      <w:r w:rsidRPr="002B1942">
        <w:rPr>
          <w:rFonts w:ascii="Arial" w:eastAsia="Yu Mincho" w:hAnsi="Arial" w:cs="Arial"/>
          <w:sz w:val="22"/>
          <w:szCs w:val="22"/>
        </w:rPr>
        <w:t xml:space="preserve">“, adresu </w:t>
      </w:r>
      <w:hyperlink r:id="rId14" w:history="1">
        <w:r w:rsidRPr="002B1942">
          <w:rPr>
            <w:rFonts w:ascii="Arial" w:eastAsia="Calibri" w:hAnsi="Arial" w:cs="Arial"/>
            <w:sz w:val="22"/>
            <w:szCs w:val="22"/>
          </w:rPr>
          <w:t>https://ec.europa.eu/tools/ecertis/</w:t>
        </w:r>
      </w:hyperlink>
      <w:r w:rsidRPr="002B1942">
        <w:rPr>
          <w:rFonts w:ascii="Arial" w:eastAsia="Yu Mincho" w:hAnsi="Arial" w:cs="Arial"/>
          <w:sz w:val="22"/>
          <w:szCs w:val="22"/>
        </w:rPr>
        <w:t xml:space="preserve">. </w:t>
      </w:r>
    </w:p>
    <w:p w14:paraId="13AA15FA" w14:textId="77777777" w:rsidR="00A53F6B" w:rsidRPr="002B1942" w:rsidRDefault="00A53F6B">
      <w:pPr>
        <w:numPr>
          <w:ilvl w:val="0"/>
          <w:numId w:val="19"/>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2B1942" w:rsidRDefault="00A53F6B">
      <w:pPr>
        <w:numPr>
          <w:ilvl w:val="1"/>
          <w:numId w:val="19"/>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2B1942" w:rsidRDefault="00A53F6B">
      <w:pPr>
        <w:numPr>
          <w:ilvl w:val="1"/>
          <w:numId w:val="19"/>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2B1942" w:rsidRDefault="00A53F6B" w:rsidP="00A53F6B">
      <w:pPr>
        <w:spacing w:after="0" w:line="240" w:lineRule="auto"/>
        <w:ind w:firstLine="851"/>
        <w:jc w:val="both"/>
        <w:rPr>
          <w:rFonts w:ascii="Arial" w:eastAsia="Yu Mincho" w:hAnsi="Arial" w:cs="Arial"/>
          <w:color w:val="00B050"/>
          <w:sz w:val="22"/>
          <w:szCs w:val="22"/>
        </w:rPr>
      </w:pPr>
      <w:r w:rsidRPr="002B1942">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2B1942" w:rsidRDefault="00A53F6B">
      <w:pPr>
        <w:numPr>
          <w:ilvl w:val="0"/>
          <w:numId w:val="19"/>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2B1942" w:rsidRDefault="00A53F6B">
      <w:pPr>
        <w:numPr>
          <w:ilvl w:val="1"/>
          <w:numId w:val="19"/>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priesaikos deklaracija;</w:t>
      </w:r>
    </w:p>
    <w:p w14:paraId="622CBCF8" w14:textId="77777777" w:rsidR="00A53F6B" w:rsidRPr="002B1942" w:rsidRDefault="00A53F6B" w:rsidP="00A53F6B">
      <w:pPr>
        <w:spacing w:after="0" w:line="240" w:lineRule="auto"/>
        <w:ind w:firstLine="851"/>
        <w:jc w:val="both"/>
        <w:rPr>
          <w:rFonts w:ascii="Arial" w:eastAsia="Yu Mincho" w:hAnsi="Arial" w:cs="Arial"/>
        </w:rPr>
      </w:pPr>
      <w:r w:rsidRPr="002B1942">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B1942"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24685"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24685" w:rsidRDefault="00E24685" w:rsidP="00E24685">
            <w:pPr>
              <w:spacing w:after="0" w:line="240" w:lineRule="auto"/>
              <w:ind w:left="32"/>
              <w:jc w:val="center"/>
              <w:rPr>
                <w:rFonts w:ascii="Arial" w:hAnsi="Arial" w:cs="Arial"/>
                <w:b/>
                <w:bCs/>
                <w:sz w:val="24"/>
                <w:szCs w:val="24"/>
              </w:rPr>
            </w:pPr>
            <w:r w:rsidRPr="00E24685">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E24685" w:rsidRDefault="00E24685" w:rsidP="00E24685">
            <w:pPr>
              <w:spacing w:after="0" w:line="240" w:lineRule="auto"/>
              <w:jc w:val="center"/>
              <w:rPr>
                <w:rFonts w:ascii="Arial" w:hAnsi="Arial" w:cs="Arial"/>
                <w:bCs/>
                <w:sz w:val="24"/>
                <w:szCs w:val="24"/>
                <w:lang w:eastAsia="en-US"/>
              </w:rPr>
            </w:pPr>
            <w:r w:rsidRPr="00E24685">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24685" w:rsidRDefault="00E24685" w:rsidP="00E24685">
            <w:pPr>
              <w:spacing w:after="0" w:line="240" w:lineRule="auto"/>
              <w:jc w:val="center"/>
              <w:rPr>
                <w:rFonts w:ascii="Arial" w:eastAsia="Yu Mincho" w:hAnsi="Arial" w:cs="Arial"/>
                <w:b/>
                <w:bCs/>
                <w:sz w:val="24"/>
                <w:szCs w:val="24"/>
              </w:rPr>
            </w:pPr>
            <w:r w:rsidRPr="00E24685">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24685" w:rsidRDefault="00E24685" w:rsidP="00E24685">
            <w:pPr>
              <w:spacing w:after="0" w:line="240" w:lineRule="auto"/>
              <w:jc w:val="center"/>
              <w:rPr>
                <w:rFonts w:ascii="Arial" w:hAnsi="Arial" w:cs="Arial"/>
                <w:bCs/>
                <w:iCs/>
                <w:sz w:val="24"/>
                <w:szCs w:val="24"/>
                <w:lang w:eastAsia="en-US"/>
              </w:rPr>
            </w:pPr>
            <w:r w:rsidRPr="00E24685">
              <w:rPr>
                <w:rFonts w:ascii="Arial" w:hAnsi="Arial" w:cs="Arial"/>
                <w:b/>
                <w:sz w:val="24"/>
                <w:szCs w:val="24"/>
              </w:rPr>
              <w:t>Pašalinimo pagrindų nebuvimą įrodantys dokumentai</w:t>
            </w:r>
          </w:p>
        </w:tc>
      </w:tr>
      <w:tr w:rsidR="00E24685" w:rsidRPr="00E24685"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24685" w:rsidRDefault="00E24685">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1) dalyvavimą nusikalstamame susivienijime, jo organizavimą ar vadovavimą jam;</w:t>
            </w:r>
          </w:p>
          <w:p w14:paraId="7878A8DA"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2) kyšininkavimą, prekybą poveikiu, papirkimą;</w:t>
            </w:r>
          </w:p>
          <w:p w14:paraId="47F2B858"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E24685">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4) nusikalstamą bankrotą;</w:t>
            </w:r>
          </w:p>
          <w:p w14:paraId="4719E29D"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5) teroristinį ir su teroristine veikla susijusį nusikaltimą;</w:t>
            </w:r>
          </w:p>
          <w:p w14:paraId="471783DE"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6) nusikalstamu būdu gauto turto legalizavimą;</w:t>
            </w:r>
          </w:p>
          <w:p w14:paraId="6C2AA586"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7) prekybą žmonėmis, vaiko pirkimą arba pardavimą;</w:t>
            </w:r>
          </w:p>
          <w:p w14:paraId="3B1D09A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E24685" w:rsidRDefault="00E24685" w:rsidP="00E24685">
            <w:pPr>
              <w:spacing w:after="0" w:line="240" w:lineRule="auto"/>
              <w:jc w:val="both"/>
              <w:rPr>
                <w:rFonts w:ascii="Arial" w:hAnsi="Arial" w:cs="Arial"/>
                <w:b/>
                <w:bCs/>
                <w:sz w:val="24"/>
                <w:szCs w:val="24"/>
                <w:lang w:eastAsia="en-US"/>
              </w:rPr>
            </w:pPr>
          </w:p>
          <w:p w14:paraId="045793BA"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E24685" w:rsidRDefault="00E24685" w:rsidP="00E24685">
            <w:pPr>
              <w:spacing w:after="0" w:line="240" w:lineRule="auto"/>
              <w:jc w:val="both"/>
              <w:rPr>
                <w:rFonts w:ascii="Arial" w:hAnsi="Arial" w:cs="Arial"/>
                <w:bCs/>
                <w:sz w:val="24"/>
                <w:szCs w:val="24"/>
                <w:lang w:eastAsia="en-US"/>
              </w:rPr>
            </w:pPr>
            <w:r w:rsidRPr="00E2468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5618D22" w14:textId="77777777" w:rsidR="00E24685" w:rsidRPr="00E24685" w:rsidRDefault="00E24685" w:rsidP="00E24685">
            <w:pPr>
              <w:spacing w:after="0" w:line="240" w:lineRule="auto"/>
              <w:jc w:val="both"/>
              <w:rPr>
                <w:rFonts w:ascii="Arial" w:hAnsi="Arial" w:cs="Arial"/>
                <w:color w:val="00B050"/>
                <w:sz w:val="24"/>
                <w:szCs w:val="24"/>
                <w:lang w:eastAsia="en-US"/>
              </w:rPr>
            </w:pPr>
            <w:r w:rsidRPr="00E24685">
              <w:rPr>
                <w:rFonts w:ascii="Arial" w:hAnsi="Arial" w:cs="Arial"/>
                <w:color w:val="00B050"/>
                <w:sz w:val="24"/>
                <w:szCs w:val="24"/>
                <w:lang w:eastAsia="en-US"/>
              </w:rPr>
              <w:t xml:space="preserve">2) tiekėjo, kuris yra juridinis asmuo, kita organizacija ar jos </w:t>
            </w:r>
            <w:r w:rsidRPr="00E24685">
              <w:rPr>
                <w:rFonts w:ascii="Arial" w:hAnsi="Arial" w:cs="Arial"/>
                <w:b/>
                <w:bCs/>
                <w:color w:val="00B050"/>
                <w:sz w:val="24"/>
                <w:szCs w:val="24"/>
                <w:lang w:eastAsia="en-US"/>
              </w:rPr>
              <w:t>struktūrinis</w:t>
            </w:r>
            <w:r w:rsidRPr="00E24685">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E24685">
              <w:rPr>
                <w:rFonts w:ascii="Arial" w:hAnsi="Arial" w:cs="Arial"/>
                <w:color w:val="00B050"/>
                <w:sz w:val="24"/>
                <w:szCs w:val="24"/>
                <w:lang w:eastAsia="en-US"/>
              </w:rPr>
              <w:lastRenderedPageBreak/>
              <w:t>nuosprendis ir šis asmuo turi neišnykusį ar nepanaikintą teistumą;</w:t>
            </w:r>
          </w:p>
          <w:p w14:paraId="0A6FF1A6" w14:textId="77777777" w:rsidR="00E24685" w:rsidRPr="00E24685" w:rsidRDefault="00E24685" w:rsidP="00E24685">
            <w:pPr>
              <w:spacing w:after="0" w:line="240" w:lineRule="auto"/>
              <w:jc w:val="both"/>
              <w:rPr>
                <w:rFonts w:ascii="Arial" w:hAnsi="Arial" w:cs="Arial"/>
                <w:b/>
                <w:sz w:val="24"/>
                <w:szCs w:val="24"/>
                <w:lang w:eastAsia="en-US"/>
              </w:rPr>
            </w:pPr>
          </w:p>
          <w:p w14:paraId="0071353A"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color w:val="00B050"/>
                <w:sz w:val="24"/>
                <w:szCs w:val="24"/>
                <w:lang w:eastAsia="en-US"/>
              </w:rPr>
              <w:t xml:space="preserve">3) tiekėjo, kuris yra juridinis asmuo, kita organizacija ar jos </w:t>
            </w:r>
            <w:r w:rsidRPr="00E24685">
              <w:rPr>
                <w:rFonts w:ascii="Arial" w:hAnsi="Arial" w:cs="Arial"/>
                <w:b/>
                <w:color w:val="00B050"/>
                <w:sz w:val="24"/>
                <w:szCs w:val="24"/>
                <w:lang w:eastAsia="en-US"/>
              </w:rPr>
              <w:t>struktūrinis</w:t>
            </w:r>
            <w:r w:rsidRPr="00E24685">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E24685" w:rsidRDefault="00E24685" w:rsidP="00E24685">
            <w:pPr>
              <w:spacing w:after="0" w:line="240" w:lineRule="auto"/>
              <w:jc w:val="both"/>
              <w:rPr>
                <w:rFonts w:ascii="Arial" w:eastAsia="Yu Mincho" w:hAnsi="Arial" w:cs="Arial"/>
                <w:b/>
                <w:bCs/>
                <w:sz w:val="24"/>
                <w:szCs w:val="24"/>
                <w:lang w:eastAsia="en-US"/>
              </w:rPr>
            </w:pPr>
            <w:r w:rsidRPr="00E24685">
              <w:rPr>
                <w:rFonts w:ascii="Arial" w:eastAsia="Yu Mincho" w:hAnsi="Arial" w:cs="Arial"/>
                <w:b/>
                <w:bCs/>
                <w:sz w:val="24"/>
                <w:szCs w:val="24"/>
                <w:lang w:eastAsia="en-US"/>
              </w:rPr>
              <w:lastRenderedPageBreak/>
              <w:t>VPĮ 46 straipsnio 1 dalis</w:t>
            </w:r>
          </w:p>
          <w:p w14:paraId="14F6D23A"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lang w:eastAsia="en-US"/>
              </w:rPr>
              <w:t>EBVPD III dalies A1-A6 punktai</w:t>
            </w:r>
          </w:p>
          <w:p w14:paraId="7E4FF309"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Lietuvoje įsteigtų subjektų reikalaujama:</w:t>
            </w:r>
          </w:p>
          <w:p w14:paraId="4D51C866" w14:textId="77777777" w:rsidR="00E24685" w:rsidRPr="00E24685" w:rsidRDefault="00E24685">
            <w:pPr>
              <w:numPr>
                <w:ilvl w:val="0"/>
                <w:numId w:val="20"/>
              </w:numPr>
              <w:spacing w:after="0" w:line="240" w:lineRule="auto"/>
              <w:ind w:left="314"/>
              <w:jc w:val="both"/>
              <w:rPr>
                <w:rFonts w:ascii="Arial" w:hAnsi="Arial" w:cs="Arial"/>
                <w:b/>
                <w:bCs/>
                <w:sz w:val="24"/>
                <w:szCs w:val="24"/>
              </w:rPr>
            </w:pPr>
            <w:r w:rsidRPr="00E24685">
              <w:rPr>
                <w:rFonts w:ascii="Arial" w:hAnsi="Arial" w:cs="Arial"/>
                <w:sz w:val="24"/>
                <w:szCs w:val="24"/>
              </w:rPr>
              <w:t>išrašo iš teismo sprendimo arba</w:t>
            </w:r>
          </w:p>
          <w:p w14:paraId="5581D83B" w14:textId="77777777" w:rsidR="00E24685" w:rsidRPr="00E24685" w:rsidRDefault="00E24685">
            <w:pPr>
              <w:numPr>
                <w:ilvl w:val="0"/>
                <w:numId w:val="20"/>
              </w:numPr>
              <w:spacing w:after="0" w:line="240" w:lineRule="auto"/>
              <w:ind w:left="314"/>
              <w:jc w:val="both"/>
              <w:rPr>
                <w:rFonts w:ascii="Arial" w:hAnsi="Arial" w:cs="Arial"/>
                <w:b/>
                <w:bCs/>
                <w:sz w:val="24"/>
                <w:szCs w:val="24"/>
              </w:rPr>
            </w:pPr>
            <w:r w:rsidRPr="00E24685">
              <w:rPr>
                <w:rFonts w:ascii="Arial" w:hAnsi="Arial" w:cs="Arial"/>
                <w:sz w:val="24"/>
                <w:szCs w:val="24"/>
              </w:rPr>
              <w:t>Informatikos ir ryšių departamento prie Vidaus reikalų ministerijos pažymos, arba</w:t>
            </w:r>
          </w:p>
          <w:p w14:paraId="71512DD7" w14:textId="77777777" w:rsidR="00E24685" w:rsidRPr="00E24685" w:rsidRDefault="00E24685">
            <w:pPr>
              <w:numPr>
                <w:ilvl w:val="0"/>
                <w:numId w:val="20"/>
              </w:numPr>
              <w:spacing w:after="0" w:line="240" w:lineRule="auto"/>
              <w:ind w:left="314"/>
              <w:jc w:val="both"/>
              <w:rPr>
                <w:rFonts w:ascii="Arial" w:hAnsi="Arial" w:cs="Arial"/>
                <w:b/>
                <w:bCs/>
                <w:sz w:val="24"/>
                <w:szCs w:val="24"/>
              </w:rPr>
            </w:pPr>
            <w:r w:rsidRPr="00E24685">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E24685" w:rsidRDefault="00E24685" w:rsidP="00E24685">
            <w:pPr>
              <w:spacing w:after="0" w:line="240" w:lineRule="auto"/>
              <w:jc w:val="both"/>
              <w:rPr>
                <w:rFonts w:ascii="Arial" w:hAnsi="Arial" w:cs="Arial"/>
                <w:sz w:val="24"/>
                <w:szCs w:val="24"/>
                <w:lang w:eastAsia="en-US"/>
              </w:rPr>
            </w:pPr>
          </w:p>
          <w:p w14:paraId="2A07DE3E"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0AE5B636" w14:textId="77777777" w:rsidR="00E24685" w:rsidRPr="00E24685" w:rsidRDefault="00E24685">
            <w:pPr>
              <w:numPr>
                <w:ilvl w:val="0"/>
                <w:numId w:val="20"/>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institucijos dokumento</w:t>
            </w:r>
            <w:r w:rsidRPr="00E24685">
              <w:rPr>
                <w:rFonts w:ascii="Arial" w:hAnsi="Arial" w:cs="Arial"/>
                <w:sz w:val="24"/>
                <w:szCs w:val="24"/>
                <w:vertAlign w:val="superscript"/>
              </w:rPr>
              <w:footnoteReference w:id="2"/>
            </w:r>
            <w:r w:rsidRPr="00E24685">
              <w:rPr>
                <w:rFonts w:ascii="Arial" w:hAnsi="Arial" w:cs="Arial"/>
                <w:sz w:val="24"/>
                <w:szCs w:val="24"/>
              </w:rPr>
              <w:t>.</w:t>
            </w:r>
          </w:p>
          <w:p w14:paraId="298BE63F" w14:textId="77777777" w:rsidR="00E24685" w:rsidRPr="00E24685" w:rsidRDefault="00E24685" w:rsidP="00E24685">
            <w:pPr>
              <w:spacing w:after="0" w:line="240" w:lineRule="auto"/>
              <w:jc w:val="both"/>
              <w:rPr>
                <w:rFonts w:ascii="Arial" w:hAnsi="Arial" w:cs="Arial"/>
                <w:sz w:val="24"/>
                <w:szCs w:val="24"/>
              </w:rPr>
            </w:pPr>
          </w:p>
          <w:p w14:paraId="770CD44D" w14:textId="77777777" w:rsidR="00E24685" w:rsidRPr="00E24685" w:rsidRDefault="00E24685" w:rsidP="00E24685">
            <w:pPr>
              <w:spacing w:after="0" w:line="240" w:lineRule="auto"/>
              <w:jc w:val="both"/>
              <w:rPr>
                <w:rFonts w:ascii="Arial" w:hAnsi="Arial" w:cs="Arial"/>
                <w:color w:val="7030A0"/>
                <w:sz w:val="24"/>
                <w:szCs w:val="24"/>
              </w:rPr>
            </w:pPr>
            <w:r w:rsidRPr="00E24685">
              <w:rPr>
                <w:rFonts w:ascii="Arial" w:hAnsi="Arial" w:cs="Arial"/>
                <w:sz w:val="24"/>
                <w:szCs w:val="24"/>
              </w:rPr>
              <w:t xml:space="preserve">Nurodyti dokumentai turi būti išduoti ne anksčiau kaip </w:t>
            </w:r>
            <w:r w:rsidRPr="00E24685">
              <w:rPr>
                <w:rFonts w:ascii="Arial" w:hAnsi="Arial" w:cs="Arial"/>
                <w:color w:val="00B050"/>
                <w:sz w:val="24"/>
                <w:szCs w:val="24"/>
              </w:rPr>
              <w:t xml:space="preserve">180 dienų </w:t>
            </w:r>
            <w:r w:rsidRPr="00E24685">
              <w:rPr>
                <w:rFonts w:ascii="Arial" w:hAnsi="Arial" w:cs="Arial"/>
                <w:sz w:val="24"/>
                <w:szCs w:val="24"/>
              </w:rPr>
              <w:t xml:space="preserve">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xml:space="preserve">: Jeigu perkančioji </w:t>
            </w:r>
            <w:r w:rsidRPr="00E24685">
              <w:rPr>
                <w:rFonts w:ascii="Arial" w:hAnsi="Arial" w:cs="Arial"/>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E24685" w:rsidRDefault="00E24685" w:rsidP="00E24685">
            <w:pPr>
              <w:spacing w:after="0" w:line="240" w:lineRule="auto"/>
              <w:jc w:val="both"/>
              <w:rPr>
                <w:rFonts w:ascii="Arial" w:hAnsi="Arial" w:cs="Arial"/>
                <w:b/>
                <w:bCs/>
                <w:sz w:val="24"/>
                <w:szCs w:val="24"/>
              </w:rPr>
            </w:pPr>
          </w:p>
          <w:p w14:paraId="3577A171"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E24685" w:rsidRDefault="00E24685" w:rsidP="00E24685">
            <w:pPr>
              <w:spacing w:after="0" w:line="240" w:lineRule="auto"/>
              <w:jc w:val="both"/>
              <w:rPr>
                <w:rFonts w:ascii="Arial" w:hAnsi="Arial" w:cs="Arial"/>
                <w:bCs/>
                <w:sz w:val="24"/>
                <w:szCs w:val="24"/>
              </w:rPr>
            </w:pPr>
          </w:p>
          <w:p w14:paraId="5F9015EC" w14:textId="77777777" w:rsidR="00E24685" w:rsidRPr="00E24685" w:rsidRDefault="00E24685" w:rsidP="00E24685">
            <w:pPr>
              <w:spacing w:after="0" w:line="240" w:lineRule="auto"/>
              <w:jc w:val="both"/>
              <w:rPr>
                <w:rFonts w:ascii="Arial" w:hAnsi="Arial" w:cs="Arial"/>
                <w:b/>
                <w:bCs/>
                <w:i/>
                <w:iCs/>
                <w:color w:val="00B050"/>
                <w:sz w:val="24"/>
                <w:szCs w:val="24"/>
              </w:rPr>
            </w:pPr>
            <w:r w:rsidRPr="00E24685">
              <w:rPr>
                <w:rFonts w:ascii="Arial" w:hAnsi="Arial" w:cs="Arial"/>
                <w:b/>
                <w:bCs/>
                <w:i/>
                <w:iCs/>
                <w:color w:val="00B050"/>
                <w:sz w:val="24"/>
                <w:szCs w:val="24"/>
              </w:rPr>
              <w:t>PASTABA</w:t>
            </w:r>
          </w:p>
          <w:p w14:paraId="35A5E0AB" w14:textId="77777777" w:rsidR="00E24685" w:rsidRPr="00E24685" w:rsidRDefault="00E24685" w:rsidP="00E24685">
            <w:pPr>
              <w:spacing w:after="0" w:line="240" w:lineRule="auto"/>
              <w:jc w:val="both"/>
              <w:rPr>
                <w:rFonts w:ascii="Arial" w:hAnsi="Arial" w:cs="Arial"/>
                <w:color w:val="00B050"/>
                <w:sz w:val="24"/>
                <w:szCs w:val="24"/>
              </w:rPr>
            </w:pPr>
            <w:r w:rsidRPr="00E24685">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E24685" w:rsidRDefault="00E24685" w:rsidP="00E24685">
            <w:pPr>
              <w:spacing w:after="0" w:line="240" w:lineRule="auto"/>
              <w:jc w:val="both"/>
              <w:rPr>
                <w:rFonts w:ascii="Arial" w:hAnsi="Arial" w:cs="Arial"/>
                <w:b/>
                <w:bCs/>
                <w:sz w:val="24"/>
                <w:szCs w:val="24"/>
              </w:rPr>
            </w:pPr>
          </w:p>
          <w:p w14:paraId="64FFA2FD" w14:textId="77777777" w:rsidR="00E24685" w:rsidRPr="00E24685" w:rsidRDefault="00E24685" w:rsidP="00B93DDF">
            <w:pPr>
              <w:spacing w:after="0" w:line="240" w:lineRule="auto"/>
              <w:jc w:val="both"/>
              <w:rPr>
                <w:rFonts w:ascii="Arial" w:hAnsi="Arial" w:cs="Arial"/>
                <w:b/>
                <w:bCs/>
                <w:sz w:val="24"/>
                <w:szCs w:val="24"/>
              </w:rPr>
            </w:pPr>
          </w:p>
        </w:tc>
      </w:tr>
      <w:tr w:rsidR="00B93DDF" w:rsidRPr="00B93DDF"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B93DDF" w:rsidRDefault="00E24685">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B93DDF" w:rsidRDefault="00E24685" w:rsidP="00E24685">
            <w:pPr>
              <w:spacing w:after="0" w:line="240" w:lineRule="auto"/>
              <w:jc w:val="both"/>
              <w:rPr>
                <w:rFonts w:ascii="Arial" w:hAnsi="Arial" w:cs="Arial"/>
                <w:sz w:val="24"/>
                <w:szCs w:val="24"/>
                <w:lang w:eastAsia="en-US"/>
              </w:rPr>
            </w:pPr>
            <w:r w:rsidRPr="00B93DDF">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B93DDF" w:rsidRDefault="00E24685" w:rsidP="00E24685">
            <w:pPr>
              <w:spacing w:after="0" w:line="240" w:lineRule="auto"/>
              <w:jc w:val="both"/>
              <w:rPr>
                <w:rFonts w:ascii="Arial" w:eastAsia="Yu Mincho" w:hAnsi="Arial" w:cs="Arial"/>
                <w:b/>
                <w:bCs/>
                <w:sz w:val="24"/>
                <w:szCs w:val="24"/>
                <w:lang w:eastAsia="en-US"/>
              </w:rPr>
            </w:pPr>
            <w:r w:rsidRPr="00B93DDF">
              <w:rPr>
                <w:rFonts w:ascii="Arial" w:eastAsia="Yu Mincho" w:hAnsi="Arial" w:cs="Arial"/>
                <w:b/>
                <w:bCs/>
                <w:sz w:val="24"/>
                <w:szCs w:val="24"/>
                <w:lang w:eastAsia="en-US"/>
              </w:rPr>
              <w:t>VPĮ 46 straipsnio 2¹ dalis</w:t>
            </w:r>
          </w:p>
          <w:p w14:paraId="75F571B2" w14:textId="77777777" w:rsidR="00E24685" w:rsidRPr="00B93DDF" w:rsidRDefault="00E24685" w:rsidP="00E24685">
            <w:pPr>
              <w:spacing w:after="0" w:line="240" w:lineRule="auto"/>
              <w:jc w:val="both"/>
              <w:rPr>
                <w:rFonts w:ascii="Arial" w:eastAsia="Yu Mincho" w:hAnsi="Arial" w:cs="Arial"/>
                <w:b/>
                <w:bCs/>
                <w:sz w:val="24"/>
                <w:szCs w:val="24"/>
              </w:rPr>
            </w:pPr>
          </w:p>
          <w:p w14:paraId="6417AE1A" w14:textId="77777777" w:rsidR="00E24685" w:rsidRPr="00B93DDF" w:rsidRDefault="00E24685" w:rsidP="00E24685">
            <w:pPr>
              <w:spacing w:after="0" w:line="240" w:lineRule="auto"/>
              <w:jc w:val="both"/>
              <w:rPr>
                <w:rFonts w:ascii="Arial" w:eastAsia="Yu Mincho" w:hAnsi="Arial" w:cs="Arial"/>
                <w:b/>
                <w:bCs/>
                <w:sz w:val="24"/>
                <w:szCs w:val="24"/>
              </w:rPr>
            </w:pPr>
            <w:r w:rsidRPr="00B93DDF">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B93DDF" w:rsidRDefault="00E24685" w:rsidP="00E24685">
            <w:pPr>
              <w:spacing w:after="0" w:line="240" w:lineRule="auto"/>
              <w:jc w:val="both"/>
              <w:rPr>
                <w:rFonts w:ascii="Arial" w:hAnsi="Arial" w:cs="Arial"/>
                <w:sz w:val="24"/>
                <w:szCs w:val="24"/>
                <w:lang w:eastAsia="en-US"/>
              </w:rPr>
            </w:pPr>
            <w:r w:rsidRPr="00B93DDF">
              <w:rPr>
                <w:rFonts w:ascii="Arial" w:hAnsi="Arial" w:cs="Arial"/>
                <w:sz w:val="24"/>
                <w:szCs w:val="24"/>
                <w:lang w:eastAsia="en-US"/>
              </w:rPr>
              <w:t>Iš Lietuvoje įsteigtų subjektų įrodančių dokumentų nereikalaujama. Užtenka pateikto EBVPD.</w:t>
            </w:r>
          </w:p>
          <w:p w14:paraId="54495883" w14:textId="77777777" w:rsidR="00E24685" w:rsidRPr="00B93DDF" w:rsidRDefault="00E24685" w:rsidP="00E24685">
            <w:pPr>
              <w:spacing w:after="0" w:line="240" w:lineRule="auto"/>
              <w:jc w:val="both"/>
              <w:rPr>
                <w:rFonts w:ascii="Arial" w:hAnsi="Arial" w:cs="Arial"/>
                <w:sz w:val="24"/>
                <w:szCs w:val="24"/>
              </w:rPr>
            </w:pPr>
          </w:p>
        </w:tc>
      </w:tr>
      <w:tr w:rsidR="00E24685" w:rsidRPr="00E24685"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24685" w:rsidRDefault="00E24685">
            <w:pPr>
              <w:numPr>
                <w:ilvl w:val="0"/>
                <w:numId w:val="25"/>
              </w:numPr>
              <w:spacing w:after="0" w:line="240" w:lineRule="auto"/>
              <w:rPr>
                <w:rFonts w:ascii="Arial" w:hAnsi="Arial" w:cs="Arial"/>
                <w:b/>
                <w:bCs/>
                <w:sz w:val="24"/>
                <w:szCs w:val="24"/>
              </w:rPr>
            </w:pPr>
            <w:bookmarkStart w:id="5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E24685" w:rsidRDefault="00E24685" w:rsidP="00E24685">
            <w:pPr>
              <w:spacing w:after="0" w:line="240" w:lineRule="auto"/>
              <w:jc w:val="both"/>
              <w:rPr>
                <w:rFonts w:ascii="Arial" w:hAnsi="Arial" w:cs="Arial"/>
                <w:b/>
                <w:bCs/>
                <w:sz w:val="24"/>
                <w:szCs w:val="24"/>
                <w:lang w:eastAsia="en-US"/>
              </w:rPr>
            </w:pPr>
          </w:p>
          <w:p w14:paraId="2630FF59"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Laikoma, kad tiekėjas nuteistas už aukščiau nurodytą nusikalstamą veiką, kai dėl:</w:t>
            </w:r>
          </w:p>
          <w:p w14:paraId="40C0BC05" w14:textId="77777777" w:rsidR="00E24685" w:rsidRPr="00E24685" w:rsidRDefault="00E24685" w:rsidP="00E24685">
            <w:pPr>
              <w:spacing w:after="0" w:line="240" w:lineRule="auto"/>
              <w:jc w:val="both"/>
              <w:rPr>
                <w:rFonts w:ascii="Arial" w:hAnsi="Arial" w:cs="Arial"/>
                <w:bCs/>
                <w:sz w:val="24"/>
                <w:szCs w:val="24"/>
                <w:lang w:eastAsia="en-US"/>
              </w:rPr>
            </w:pPr>
            <w:r w:rsidRPr="00E24685">
              <w:rPr>
                <w:rFonts w:ascii="Arial" w:hAnsi="Arial" w:cs="Arial"/>
                <w:bCs/>
                <w:sz w:val="24"/>
                <w:szCs w:val="24"/>
                <w:lang w:eastAsia="en-US"/>
              </w:rPr>
              <w:t xml:space="preserve">1) tiekėjo, kuris yra fizinis asmuo, per pastaruosius 5 metus buvo priimtas ir įsiteisėjęs apkaltinamasis teismo </w:t>
            </w:r>
            <w:r w:rsidRPr="00E24685">
              <w:rPr>
                <w:rFonts w:ascii="Arial" w:hAnsi="Arial" w:cs="Arial"/>
                <w:bCs/>
                <w:sz w:val="24"/>
                <w:szCs w:val="24"/>
                <w:lang w:eastAsia="en-US"/>
              </w:rPr>
              <w:lastRenderedPageBreak/>
              <w:t>nuosprendis ir šis asmuo turi neišnykusį ar nepanaikintą teistumą;</w:t>
            </w:r>
          </w:p>
          <w:p w14:paraId="3CF9EF9F" w14:textId="77777777" w:rsidR="00E24685" w:rsidRPr="00E24685" w:rsidRDefault="00E24685" w:rsidP="00E24685">
            <w:pPr>
              <w:spacing w:after="0" w:line="240" w:lineRule="auto"/>
              <w:jc w:val="both"/>
              <w:rPr>
                <w:rFonts w:ascii="Arial" w:hAnsi="Arial" w:cs="Arial"/>
                <w:b/>
                <w:bCs/>
                <w:sz w:val="24"/>
                <w:szCs w:val="24"/>
                <w:lang w:eastAsia="en-US"/>
              </w:rPr>
            </w:pPr>
          </w:p>
          <w:p w14:paraId="32ADB418"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color w:val="00B050"/>
                <w:sz w:val="24"/>
                <w:szCs w:val="24"/>
                <w:lang w:eastAsia="en-US"/>
              </w:rPr>
              <w:t xml:space="preserve">2) tiekėjo, kuris yra juridinis asmuo, kita organizacija ar jos </w:t>
            </w:r>
            <w:r w:rsidRPr="00E24685">
              <w:rPr>
                <w:rFonts w:ascii="Arial" w:hAnsi="Arial" w:cs="Arial"/>
                <w:b/>
                <w:color w:val="00B050"/>
                <w:sz w:val="24"/>
                <w:szCs w:val="24"/>
                <w:lang w:eastAsia="en-US"/>
              </w:rPr>
              <w:t>struktūrinis</w:t>
            </w:r>
            <w:r w:rsidRPr="00E24685">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Tačiau ši nuostata netaikoma, jeigu:</w:t>
            </w:r>
          </w:p>
          <w:p w14:paraId="3373B2F6"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2) įsiskolinimo suma neviršija 50 Eur (penkiasdešimt eurų);</w:t>
            </w:r>
          </w:p>
          <w:p w14:paraId="79E872EF"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E24685">
              <w:rPr>
                <w:rFonts w:ascii="Arial" w:hAnsi="Arial" w:cs="Arial"/>
                <w:bCs/>
                <w:sz w:val="24"/>
                <w:szCs w:val="24"/>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3 dalis</w:t>
            </w:r>
          </w:p>
          <w:p w14:paraId="1B395BC7" w14:textId="77777777" w:rsidR="00E24685" w:rsidRPr="00E24685" w:rsidRDefault="00E24685" w:rsidP="00E24685">
            <w:pPr>
              <w:spacing w:after="0" w:line="240" w:lineRule="auto"/>
              <w:jc w:val="both"/>
              <w:rPr>
                <w:rFonts w:ascii="Arial" w:eastAsia="Arial" w:hAnsi="Arial" w:cs="Arial"/>
                <w:sz w:val="24"/>
                <w:szCs w:val="24"/>
              </w:rPr>
            </w:pPr>
          </w:p>
          <w:p w14:paraId="02829C7E"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Lietuvoje įsteigtų subjektų reikalaujama:</w:t>
            </w:r>
          </w:p>
          <w:p w14:paraId="6C80674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1) Dėl įsipareigojimų, susijusių su mokesčių mokėjimu, įvykdymo i</w:t>
            </w:r>
            <w:r w:rsidRPr="00E24685">
              <w:rPr>
                <w:rFonts w:ascii="Arial" w:hAnsi="Arial" w:cs="Arial"/>
                <w:sz w:val="24"/>
                <w:szCs w:val="24"/>
                <w:lang w:eastAsia="en-US"/>
              </w:rPr>
              <w:t xml:space="preserve">š Lietuvoje įsteigtų subjektų </w:t>
            </w:r>
            <w:r w:rsidRPr="00E24685">
              <w:rPr>
                <w:rFonts w:ascii="Arial" w:hAnsi="Arial" w:cs="Arial"/>
                <w:sz w:val="24"/>
                <w:szCs w:val="24"/>
              </w:rPr>
              <w:t>prašoma:</w:t>
            </w:r>
          </w:p>
          <w:p w14:paraId="15076757" w14:textId="77777777" w:rsidR="00E24685" w:rsidRPr="00E24685" w:rsidRDefault="00E24685" w:rsidP="00E24685">
            <w:pPr>
              <w:spacing w:after="0" w:line="240" w:lineRule="auto"/>
              <w:jc w:val="both"/>
              <w:rPr>
                <w:rFonts w:ascii="Arial" w:hAnsi="Arial" w:cs="Arial"/>
                <w:b/>
                <w:bCs/>
                <w:sz w:val="24"/>
                <w:szCs w:val="24"/>
              </w:rPr>
            </w:pPr>
          </w:p>
          <w:p w14:paraId="581425FB" w14:textId="77777777" w:rsidR="00E24685" w:rsidRPr="00E24685" w:rsidRDefault="00E24685">
            <w:pPr>
              <w:numPr>
                <w:ilvl w:val="0"/>
                <w:numId w:val="21"/>
              </w:numPr>
              <w:spacing w:after="0" w:line="240" w:lineRule="auto"/>
              <w:jc w:val="both"/>
              <w:rPr>
                <w:rFonts w:ascii="Arial" w:hAnsi="Arial" w:cs="Arial"/>
                <w:sz w:val="24"/>
                <w:szCs w:val="24"/>
              </w:rPr>
            </w:pPr>
            <w:r w:rsidRPr="00E24685">
              <w:rPr>
                <w:rFonts w:ascii="Arial" w:hAnsi="Arial" w:cs="Arial"/>
                <w:sz w:val="24"/>
                <w:szCs w:val="24"/>
              </w:rPr>
              <w:t xml:space="preserve">išrašo iš teismo sprendimo (jei toks yra) </w:t>
            </w:r>
          </w:p>
          <w:p w14:paraId="180202ED" w14:textId="77777777" w:rsidR="00E24685" w:rsidRPr="00E24685" w:rsidRDefault="00E24685">
            <w:pPr>
              <w:numPr>
                <w:ilvl w:val="0"/>
                <w:numId w:val="21"/>
              </w:numPr>
              <w:spacing w:after="0" w:line="240" w:lineRule="auto"/>
              <w:jc w:val="both"/>
              <w:rPr>
                <w:rFonts w:ascii="Arial" w:hAnsi="Arial" w:cs="Arial"/>
                <w:sz w:val="24"/>
                <w:szCs w:val="24"/>
              </w:rPr>
            </w:pPr>
            <w:r w:rsidRPr="00E24685">
              <w:rPr>
                <w:rFonts w:ascii="Arial" w:hAnsi="Arial" w:cs="Arial"/>
                <w:sz w:val="24"/>
                <w:szCs w:val="24"/>
              </w:rPr>
              <w:t>arba Valstybinės mokesčių inspekcijos prie Lietuvos Respublikos finansų ministerijos išduoto dokumento,</w:t>
            </w:r>
          </w:p>
          <w:p w14:paraId="2036F16D" w14:textId="77777777" w:rsidR="00E24685" w:rsidRPr="00E24685" w:rsidRDefault="00E24685">
            <w:pPr>
              <w:numPr>
                <w:ilvl w:val="0"/>
                <w:numId w:val="22"/>
              </w:numPr>
              <w:spacing w:after="0" w:line="240" w:lineRule="auto"/>
              <w:jc w:val="both"/>
              <w:rPr>
                <w:rFonts w:ascii="Arial" w:hAnsi="Arial" w:cs="Arial"/>
                <w:sz w:val="24"/>
                <w:szCs w:val="24"/>
              </w:rPr>
            </w:pPr>
            <w:r w:rsidRPr="00E24685">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E24685" w:rsidRDefault="00E24685" w:rsidP="00E24685">
            <w:pPr>
              <w:spacing w:after="0" w:line="240" w:lineRule="auto"/>
              <w:jc w:val="both"/>
              <w:rPr>
                <w:rFonts w:ascii="Arial" w:hAnsi="Arial" w:cs="Arial"/>
                <w:sz w:val="24"/>
                <w:szCs w:val="24"/>
              </w:rPr>
            </w:pPr>
          </w:p>
          <w:p w14:paraId="7071EC8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5D8B2B24" w14:textId="77777777" w:rsidR="00E24685" w:rsidRPr="00E24685" w:rsidRDefault="00E24685">
            <w:pPr>
              <w:numPr>
                <w:ilvl w:val="0"/>
                <w:numId w:val="20"/>
              </w:numPr>
              <w:spacing w:after="0" w:line="240" w:lineRule="auto"/>
              <w:ind w:left="314"/>
              <w:jc w:val="both"/>
              <w:rPr>
                <w:rFonts w:ascii="Arial" w:hAnsi="Arial" w:cs="Arial"/>
                <w:b/>
                <w:bCs/>
                <w:sz w:val="24"/>
                <w:szCs w:val="24"/>
              </w:rPr>
            </w:pPr>
            <w:r w:rsidRPr="00E24685">
              <w:rPr>
                <w:rFonts w:ascii="Arial" w:hAnsi="Arial" w:cs="Arial"/>
                <w:sz w:val="24"/>
                <w:szCs w:val="24"/>
              </w:rPr>
              <w:lastRenderedPageBreak/>
              <w:t>atitinkamos užsienio šalies institucijos dokumento</w:t>
            </w:r>
            <w:r w:rsidRPr="00E24685">
              <w:rPr>
                <w:rFonts w:ascii="Arial" w:hAnsi="Arial" w:cs="Arial"/>
                <w:sz w:val="24"/>
                <w:szCs w:val="24"/>
                <w:vertAlign w:val="superscript"/>
              </w:rPr>
              <w:footnoteReference w:id="3"/>
            </w:r>
            <w:r w:rsidRPr="00E24685">
              <w:rPr>
                <w:rFonts w:ascii="Arial" w:hAnsi="Arial" w:cs="Arial"/>
                <w:sz w:val="24"/>
                <w:szCs w:val="24"/>
              </w:rPr>
              <w:t>.</w:t>
            </w:r>
          </w:p>
          <w:p w14:paraId="3F02DDEB" w14:textId="77777777" w:rsidR="00E24685" w:rsidRPr="00E24685" w:rsidRDefault="00E24685" w:rsidP="00E24685">
            <w:pPr>
              <w:spacing w:after="0" w:line="240" w:lineRule="auto"/>
              <w:jc w:val="both"/>
              <w:rPr>
                <w:rFonts w:ascii="Arial" w:eastAsia="Yu Mincho" w:hAnsi="Arial" w:cs="Arial"/>
                <w:sz w:val="24"/>
                <w:szCs w:val="24"/>
              </w:rPr>
            </w:pPr>
          </w:p>
          <w:p w14:paraId="6C08520A"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E24685">
              <w:rPr>
                <w:rFonts w:ascii="Arial" w:hAnsi="Arial" w:cs="Arial"/>
                <w:sz w:val="24"/>
                <w:szCs w:val="24"/>
              </w:rPr>
              <w:t xml:space="preserve">Nurodyti dokumentai turi būti  išduoti ne anksčiau kaip </w:t>
            </w:r>
            <w:r w:rsidRPr="00E24685">
              <w:rPr>
                <w:rFonts w:ascii="Arial" w:hAnsi="Arial" w:cs="Arial"/>
                <w:color w:val="00B050"/>
                <w:sz w:val="24"/>
                <w:szCs w:val="24"/>
              </w:rPr>
              <w:t>120</w:t>
            </w:r>
            <w:r w:rsidRPr="00E24685">
              <w:rPr>
                <w:rFonts w:ascii="Arial" w:hAnsi="Arial" w:cs="Arial"/>
                <w:sz w:val="24"/>
                <w:szCs w:val="24"/>
              </w:rPr>
              <w:t xml:space="preserve"> </w:t>
            </w:r>
            <w:r w:rsidRPr="00E24685">
              <w:rPr>
                <w:rFonts w:ascii="Arial" w:hAnsi="Arial" w:cs="Arial"/>
                <w:color w:val="00B050"/>
                <w:sz w:val="24"/>
                <w:szCs w:val="24"/>
              </w:rPr>
              <w:t>dienų</w:t>
            </w:r>
            <w:r w:rsidRPr="00E24685">
              <w:rPr>
                <w:rFonts w:ascii="Arial" w:hAnsi="Arial" w:cs="Arial"/>
                <w:sz w:val="24"/>
                <w:szCs w:val="24"/>
              </w:rPr>
              <w:t xml:space="preserve"> 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E24685" w:rsidRDefault="00E24685" w:rsidP="00E24685">
            <w:pPr>
              <w:spacing w:after="0" w:line="240" w:lineRule="auto"/>
              <w:jc w:val="both"/>
              <w:rPr>
                <w:rFonts w:ascii="Arial" w:hAnsi="Arial" w:cs="Arial"/>
                <w:i/>
                <w:iCs/>
                <w:color w:val="7030A0"/>
                <w:sz w:val="24"/>
                <w:szCs w:val="24"/>
              </w:rPr>
            </w:pPr>
          </w:p>
          <w:p w14:paraId="3B4C29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E24685" w:rsidRDefault="00E24685" w:rsidP="00E24685">
            <w:pPr>
              <w:spacing w:after="0" w:line="240" w:lineRule="auto"/>
              <w:jc w:val="both"/>
              <w:rPr>
                <w:rFonts w:ascii="Arial" w:hAnsi="Arial" w:cs="Arial"/>
                <w:b/>
                <w:bCs/>
                <w:sz w:val="24"/>
                <w:szCs w:val="24"/>
              </w:rPr>
            </w:pPr>
          </w:p>
          <w:p w14:paraId="3CFC657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2) Dėl įsipareigojimų, susijusių su socialinio draudimo įmokų mokėjimu, įvykdymo i</w:t>
            </w:r>
            <w:r w:rsidRPr="00E24685">
              <w:rPr>
                <w:rFonts w:ascii="Arial" w:hAnsi="Arial" w:cs="Arial"/>
                <w:sz w:val="24"/>
                <w:szCs w:val="24"/>
                <w:lang w:eastAsia="en-US"/>
              </w:rPr>
              <w:t xml:space="preserve">š Lietuvoje įsteigtų subjektų </w:t>
            </w:r>
            <w:r w:rsidRPr="00E24685">
              <w:rPr>
                <w:rFonts w:ascii="Arial" w:hAnsi="Arial" w:cs="Arial"/>
                <w:bCs/>
                <w:sz w:val="24"/>
                <w:szCs w:val="24"/>
              </w:rPr>
              <w:t>prašoma:</w:t>
            </w:r>
          </w:p>
          <w:p w14:paraId="39CCF479"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2.1) Jeigu tiekėjas yra juridinis asmuo, registruotas Lietuvos Respublikoje, iš jo nereikalaujama pateikti jokių šį reikalavimą įrodančių dokumentų. </w:t>
            </w:r>
            <w:r w:rsidRPr="00E24685">
              <w:rPr>
                <w:rFonts w:ascii="Arial" w:hAnsi="Arial" w:cs="Arial"/>
                <w:bCs/>
                <w:sz w:val="24"/>
                <w:szCs w:val="24"/>
              </w:rPr>
              <w:lastRenderedPageBreak/>
              <w:t xml:space="preserve">Perkančioji organizacija savarankiškai patikrina duomenis nacionalinėje duomenų bazėje,  adresu </w:t>
            </w:r>
            <w:hyperlink r:id="rId15" w:history="1">
              <w:r w:rsidRPr="00E24685">
                <w:rPr>
                  <w:rFonts w:ascii="Arial" w:hAnsi="Arial" w:cs="Arial"/>
                  <w:bCs/>
                  <w:sz w:val="24"/>
                  <w:szCs w:val="24"/>
                  <w:u w:val="single"/>
                </w:rPr>
                <w:t>http://draudejai.sodra.lt/draudeju_viesi_duomenys/</w:t>
              </w:r>
            </w:hyperlink>
            <w:r w:rsidRPr="00E24685">
              <w:rPr>
                <w:rFonts w:ascii="Arial" w:hAnsi="Arial" w:cs="Arial"/>
                <w:bCs/>
                <w:sz w:val="24"/>
                <w:szCs w:val="24"/>
              </w:rPr>
              <w:t>.</w:t>
            </w:r>
          </w:p>
          <w:p w14:paraId="06CB9DED" w14:textId="77777777" w:rsidR="00E24685" w:rsidRPr="00E24685" w:rsidRDefault="00E24685" w:rsidP="00E24685">
            <w:pPr>
              <w:spacing w:after="0" w:line="240" w:lineRule="auto"/>
              <w:jc w:val="both"/>
              <w:rPr>
                <w:rFonts w:ascii="Arial" w:hAnsi="Arial" w:cs="Arial"/>
                <w:b/>
                <w:bCs/>
                <w:sz w:val="24"/>
                <w:szCs w:val="24"/>
              </w:rPr>
            </w:pPr>
          </w:p>
          <w:p w14:paraId="4C764A04"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E24685" w:rsidRDefault="00E24685" w:rsidP="00E24685">
            <w:pPr>
              <w:spacing w:after="0" w:line="240" w:lineRule="auto"/>
              <w:jc w:val="both"/>
              <w:rPr>
                <w:rFonts w:ascii="Arial" w:hAnsi="Arial" w:cs="Arial"/>
                <w:b/>
                <w:bCs/>
                <w:sz w:val="24"/>
                <w:szCs w:val="24"/>
              </w:rPr>
            </w:pPr>
          </w:p>
          <w:p w14:paraId="7FAEE583"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E24685" w:rsidRDefault="00E24685" w:rsidP="00E24685">
            <w:pPr>
              <w:spacing w:after="0" w:line="240" w:lineRule="auto"/>
              <w:jc w:val="both"/>
              <w:rPr>
                <w:rFonts w:ascii="Arial" w:hAnsi="Arial" w:cs="Arial"/>
                <w:b/>
                <w:bCs/>
                <w:sz w:val="24"/>
                <w:szCs w:val="24"/>
              </w:rPr>
            </w:pPr>
          </w:p>
          <w:p w14:paraId="07E70C27"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45C9E924" w14:textId="77777777" w:rsidR="00E24685" w:rsidRPr="00E24685" w:rsidRDefault="00E24685">
            <w:pPr>
              <w:numPr>
                <w:ilvl w:val="0"/>
                <w:numId w:val="20"/>
              </w:numPr>
              <w:spacing w:after="0" w:line="240" w:lineRule="auto"/>
              <w:ind w:left="314"/>
              <w:jc w:val="both"/>
              <w:rPr>
                <w:rFonts w:ascii="Arial" w:hAnsi="Arial" w:cs="Arial"/>
                <w:b/>
                <w:bCs/>
                <w:sz w:val="24"/>
                <w:szCs w:val="24"/>
              </w:rPr>
            </w:pPr>
            <w:r w:rsidRPr="00E24685">
              <w:rPr>
                <w:rFonts w:ascii="Arial" w:hAnsi="Arial" w:cs="Arial"/>
                <w:sz w:val="24"/>
                <w:szCs w:val="24"/>
              </w:rPr>
              <w:lastRenderedPageBreak/>
              <w:t>atitinkamos užsienio šalies kompetentingos institucijos dokumento</w:t>
            </w:r>
            <w:r w:rsidRPr="00E24685">
              <w:rPr>
                <w:rFonts w:ascii="Arial" w:hAnsi="Arial" w:cs="Arial"/>
                <w:sz w:val="24"/>
                <w:szCs w:val="24"/>
                <w:vertAlign w:val="superscript"/>
              </w:rPr>
              <w:footnoteReference w:id="4"/>
            </w:r>
            <w:r w:rsidRPr="00E24685">
              <w:rPr>
                <w:rFonts w:ascii="Arial" w:hAnsi="Arial" w:cs="Arial"/>
                <w:sz w:val="24"/>
                <w:szCs w:val="24"/>
              </w:rPr>
              <w:t>.</w:t>
            </w:r>
          </w:p>
          <w:p w14:paraId="6E01F406" w14:textId="77777777" w:rsidR="00E24685" w:rsidRPr="00E24685" w:rsidRDefault="00E24685" w:rsidP="00E24685">
            <w:pPr>
              <w:spacing w:after="0" w:line="240" w:lineRule="auto"/>
              <w:jc w:val="both"/>
              <w:rPr>
                <w:rFonts w:ascii="Arial" w:hAnsi="Arial" w:cs="Arial"/>
                <w:b/>
                <w:bCs/>
                <w:sz w:val="24"/>
                <w:szCs w:val="24"/>
              </w:rPr>
            </w:pPr>
          </w:p>
          <w:p w14:paraId="5BFB843D" w14:textId="77777777" w:rsidR="00E24685" w:rsidRPr="00E24685" w:rsidRDefault="00E24685" w:rsidP="00E24685">
            <w:pPr>
              <w:spacing w:after="0" w:line="240" w:lineRule="auto"/>
              <w:jc w:val="both"/>
              <w:rPr>
                <w:rFonts w:ascii="Arial" w:hAnsi="Arial" w:cs="Arial"/>
                <w:i/>
                <w:iCs/>
                <w:color w:val="7030A0"/>
                <w:sz w:val="24"/>
                <w:szCs w:val="24"/>
              </w:rPr>
            </w:pPr>
            <w:r w:rsidRPr="00E24685">
              <w:rPr>
                <w:rFonts w:ascii="Arial" w:hAnsi="Arial" w:cs="Arial"/>
                <w:sz w:val="24"/>
                <w:szCs w:val="24"/>
              </w:rPr>
              <w:t xml:space="preserve">Nurodyti dokumentai turi būti  išduoti ne anksčiau kaip </w:t>
            </w:r>
            <w:r w:rsidRPr="00E24685">
              <w:rPr>
                <w:rFonts w:ascii="Arial" w:hAnsi="Arial" w:cs="Arial"/>
                <w:color w:val="00B050"/>
                <w:sz w:val="24"/>
                <w:szCs w:val="24"/>
              </w:rPr>
              <w:t>120</w:t>
            </w:r>
            <w:r w:rsidRPr="00E24685">
              <w:rPr>
                <w:rFonts w:ascii="Arial" w:hAnsi="Arial" w:cs="Arial"/>
                <w:sz w:val="24"/>
                <w:szCs w:val="24"/>
              </w:rPr>
              <w:t xml:space="preserve"> </w:t>
            </w:r>
            <w:r w:rsidRPr="00E24685">
              <w:rPr>
                <w:rFonts w:ascii="Arial" w:hAnsi="Arial" w:cs="Arial"/>
                <w:color w:val="00B050"/>
                <w:sz w:val="24"/>
                <w:szCs w:val="24"/>
              </w:rPr>
              <w:t>dienų</w:t>
            </w:r>
            <w:r w:rsidRPr="00E24685">
              <w:rPr>
                <w:rFonts w:ascii="Arial" w:hAnsi="Arial" w:cs="Arial"/>
                <w:sz w:val="24"/>
                <w:szCs w:val="24"/>
              </w:rPr>
              <w:t xml:space="preserve"> 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E24685" w:rsidRDefault="00E24685" w:rsidP="00E24685">
            <w:pPr>
              <w:spacing w:after="0" w:line="240" w:lineRule="auto"/>
              <w:jc w:val="both"/>
              <w:rPr>
                <w:rFonts w:ascii="Arial" w:hAnsi="Arial" w:cs="Arial"/>
                <w:b/>
                <w:bCs/>
                <w:sz w:val="24"/>
                <w:szCs w:val="24"/>
              </w:rPr>
            </w:pPr>
          </w:p>
          <w:p w14:paraId="1A1182A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E24685" w:rsidRDefault="00E24685" w:rsidP="00E24685">
            <w:pPr>
              <w:spacing w:after="0" w:line="240" w:lineRule="auto"/>
              <w:jc w:val="both"/>
              <w:rPr>
                <w:rFonts w:ascii="Arial" w:hAnsi="Arial" w:cs="Arial"/>
                <w:sz w:val="24"/>
                <w:szCs w:val="24"/>
              </w:rPr>
            </w:pPr>
          </w:p>
          <w:p w14:paraId="055672C7" w14:textId="77777777" w:rsidR="00E24685" w:rsidRPr="00E24685" w:rsidRDefault="00E24685" w:rsidP="00E24685">
            <w:pPr>
              <w:spacing w:after="0" w:line="240" w:lineRule="auto"/>
              <w:jc w:val="both"/>
              <w:rPr>
                <w:rFonts w:ascii="Arial" w:hAnsi="Arial" w:cs="Arial"/>
                <w:b/>
                <w:bCs/>
                <w:i/>
                <w:iCs/>
                <w:color w:val="00B050"/>
                <w:sz w:val="24"/>
                <w:szCs w:val="24"/>
              </w:rPr>
            </w:pPr>
            <w:r w:rsidRPr="00E24685">
              <w:rPr>
                <w:rFonts w:ascii="Arial" w:hAnsi="Arial" w:cs="Arial"/>
                <w:b/>
                <w:bCs/>
                <w:i/>
                <w:iCs/>
                <w:color w:val="00B050"/>
                <w:sz w:val="24"/>
                <w:szCs w:val="24"/>
              </w:rPr>
              <w:t>PASTABA</w:t>
            </w:r>
          </w:p>
          <w:p w14:paraId="607DE221" w14:textId="77777777" w:rsidR="00E24685" w:rsidRPr="00E24685" w:rsidRDefault="00E24685" w:rsidP="00E24685">
            <w:pPr>
              <w:spacing w:after="0" w:line="240" w:lineRule="auto"/>
              <w:jc w:val="both"/>
              <w:rPr>
                <w:rFonts w:ascii="Arial" w:hAnsi="Arial" w:cs="Arial"/>
                <w:color w:val="00B050"/>
                <w:sz w:val="24"/>
                <w:szCs w:val="24"/>
              </w:rPr>
            </w:pPr>
            <w:r w:rsidRPr="00E24685">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23A096A" w14:textId="77777777" w:rsidR="00E24685" w:rsidRPr="00E24685" w:rsidRDefault="00E24685" w:rsidP="00B93DDF">
            <w:pPr>
              <w:spacing w:after="0" w:line="240" w:lineRule="auto"/>
              <w:jc w:val="both"/>
              <w:rPr>
                <w:rFonts w:ascii="Arial" w:hAnsi="Arial" w:cs="Arial"/>
                <w:b/>
                <w:bCs/>
                <w:sz w:val="24"/>
                <w:szCs w:val="24"/>
              </w:rPr>
            </w:pPr>
          </w:p>
        </w:tc>
      </w:tr>
      <w:bookmarkEnd w:id="51"/>
      <w:tr w:rsidR="00E24685" w:rsidRPr="00E24685"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24685" w:rsidRDefault="00E24685">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1 punktas</w:t>
            </w:r>
          </w:p>
          <w:p w14:paraId="28E62E4D" w14:textId="77777777" w:rsidR="00E24685" w:rsidRPr="00E24685" w:rsidRDefault="00E24685" w:rsidP="00E24685">
            <w:pPr>
              <w:spacing w:after="0" w:line="240" w:lineRule="auto"/>
              <w:jc w:val="both"/>
              <w:rPr>
                <w:rFonts w:ascii="Arial" w:eastAsia="Yu Mincho" w:hAnsi="Arial" w:cs="Arial"/>
                <w:sz w:val="24"/>
                <w:szCs w:val="24"/>
              </w:rPr>
            </w:pPr>
          </w:p>
          <w:p w14:paraId="218B1A7D"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10C41A35" w14:textId="77777777" w:rsidR="00E24685" w:rsidRPr="00E24685" w:rsidRDefault="00E24685" w:rsidP="00E24685">
            <w:pPr>
              <w:spacing w:after="0" w:line="240" w:lineRule="auto"/>
              <w:jc w:val="both"/>
              <w:rPr>
                <w:rFonts w:ascii="Arial" w:hAnsi="Arial" w:cs="Arial"/>
                <w:bCs/>
                <w:iCs/>
                <w:sz w:val="24"/>
                <w:szCs w:val="24"/>
                <w:lang w:eastAsia="en-US"/>
              </w:rPr>
            </w:pPr>
          </w:p>
          <w:p w14:paraId="4E2E0EA3"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24685" w:rsidRDefault="00E24685">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2 punktas</w:t>
            </w:r>
          </w:p>
          <w:p w14:paraId="2733FFC6" w14:textId="77777777" w:rsidR="00E24685" w:rsidRPr="00E24685" w:rsidRDefault="00E24685" w:rsidP="00E24685">
            <w:pPr>
              <w:spacing w:after="0" w:line="240" w:lineRule="auto"/>
              <w:jc w:val="both"/>
              <w:rPr>
                <w:rFonts w:ascii="Arial" w:eastAsia="Yu Mincho" w:hAnsi="Arial" w:cs="Arial"/>
                <w:sz w:val="24"/>
                <w:szCs w:val="24"/>
              </w:rPr>
            </w:pPr>
          </w:p>
          <w:p w14:paraId="10E815E4"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38E0C41A" w14:textId="77777777" w:rsidR="00E24685" w:rsidRPr="00E24685" w:rsidRDefault="00E24685" w:rsidP="00E24685">
            <w:pPr>
              <w:spacing w:after="0" w:line="240" w:lineRule="auto"/>
              <w:jc w:val="both"/>
              <w:rPr>
                <w:rFonts w:ascii="Arial" w:hAnsi="Arial" w:cs="Arial"/>
                <w:bCs/>
                <w:iCs/>
                <w:sz w:val="24"/>
                <w:szCs w:val="24"/>
                <w:lang w:eastAsia="en-US"/>
              </w:rPr>
            </w:pPr>
          </w:p>
          <w:p w14:paraId="21CFFC5A"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24685" w:rsidRDefault="00E24685">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3 punktas</w:t>
            </w:r>
          </w:p>
          <w:p w14:paraId="7E804B35" w14:textId="77777777" w:rsidR="00E24685" w:rsidRPr="00E24685" w:rsidRDefault="00E24685" w:rsidP="00E24685">
            <w:pPr>
              <w:spacing w:after="0" w:line="240" w:lineRule="auto"/>
              <w:jc w:val="both"/>
              <w:rPr>
                <w:rFonts w:ascii="Arial" w:eastAsia="Yu Mincho" w:hAnsi="Arial" w:cs="Arial"/>
                <w:sz w:val="24"/>
                <w:szCs w:val="24"/>
              </w:rPr>
            </w:pPr>
          </w:p>
          <w:p w14:paraId="1AD236E7"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C13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E986C35"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24685" w:rsidRDefault="00E24685">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ankstesnių procedūrų, atliktų VPĮ, Viešųjų pirkimų, </w:t>
            </w:r>
            <w:r w:rsidRPr="00E24685">
              <w:rPr>
                <w:rFonts w:ascii="Arial" w:hAnsi="Arial" w:cs="Arial"/>
                <w:bCs/>
                <w:sz w:val="24"/>
                <w:szCs w:val="24"/>
              </w:rPr>
              <w:lastRenderedPageBreak/>
              <w:t xml:space="preserve">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4 punktas</w:t>
            </w:r>
          </w:p>
          <w:p w14:paraId="31800C7D" w14:textId="77777777" w:rsidR="00E24685" w:rsidRPr="00E24685" w:rsidRDefault="00E24685" w:rsidP="00E24685">
            <w:pPr>
              <w:spacing w:after="0" w:line="240" w:lineRule="auto"/>
              <w:jc w:val="both"/>
              <w:rPr>
                <w:rFonts w:ascii="Arial" w:eastAsia="Yu Mincho" w:hAnsi="Arial" w:cs="Arial"/>
                <w:sz w:val="24"/>
                <w:szCs w:val="24"/>
              </w:rPr>
            </w:pPr>
          </w:p>
          <w:p w14:paraId="186BECD5"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C15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836D094" w14:textId="77777777" w:rsidR="00E24685" w:rsidRPr="00E24685" w:rsidRDefault="00E24685" w:rsidP="00E24685">
            <w:pPr>
              <w:spacing w:after="0" w:line="240" w:lineRule="auto"/>
              <w:jc w:val="both"/>
              <w:rPr>
                <w:rFonts w:ascii="Arial" w:hAnsi="Arial" w:cs="Arial"/>
                <w:bCs/>
                <w:iCs/>
                <w:sz w:val="24"/>
                <w:szCs w:val="24"/>
                <w:lang w:eastAsia="en-US"/>
              </w:rPr>
            </w:pPr>
          </w:p>
          <w:p w14:paraId="39EC760A" w14:textId="77777777" w:rsidR="00E24685" w:rsidRPr="00E24685" w:rsidRDefault="00E24685" w:rsidP="00E24685">
            <w:pPr>
              <w:spacing w:after="0" w:line="240" w:lineRule="auto"/>
              <w:jc w:val="both"/>
              <w:rPr>
                <w:rFonts w:ascii="Arial" w:hAnsi="Arial" w:cs="Arial"/>
                <w:bCs/>
                <w:iCs/>
                <w:sz w:val="24"/>
                <w:szCs w:val="24"/>
                <w:lang w:eastAsia="en-US"/>
              </w:rPr>
            </w:pPr>
          </w:p>
          <w:p w14:paraId="3F7920E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24685" w:rsidRDefault="00E24685" w:rsidP="00E24685">
            <w:pPr>
              <w:spacing w:after="0" w:line="240" w:lineRule="auto"/>
              <w:jc w:val="both"/>
              <w:rPr>
                <w:rFonts w:ascii="Arial" w:hAnsi="Arial" w:cs="Arial"/>
                <w:sz w:val="24"/>
                <w:szCs w:val="24"/>
              </w:rPr>
            </w:pPr>
            <w:hyperlink r:id="rId16" w:history="1">
              <w:r w:rsidRPr="00E24685">
                <w:rPr>
                  <w:rFonts w:ascii="Arial" w:hAnsi="Arial" w:cs="Arial"/>
                  <w:sz w:val="24"/>
                  <w:szCs w:val="24"/>
                </w:rPr>
                <w:t>https://vpt.lrv.lt/lt/nuorodos/kiti-duomenys/powerbi/melaginga-informacija-pateikusiu-tiekeju-sarasas-3/</w:t>
              </w:r>
            </w:hyperlink>
          </w:p>
        </w:tc>
      </w:tr>
      <w:tr w:rsidR="00E24685" w:rsidRPr="00E24685"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24685" w:rsidRDefault="00E24685">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24685">
              <w:rPr>
                <w:rFonts w:ascii="Arial" w:hAnsi="Arial" w:cs="Arial"/>
                <w:sz w:val="24"/>
                <w:szCs w:val="24"/>
              </w:rPr>
              <w:lastRenderedPageBreak/>
              <w:t>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5 punktas</w:t>
            </w:r>
          </w:p>
          <w:p w14:paraId="6232D4A5" w14:textId="77777777" w:rsidR="00E24685" w:rsidRPr="00E24685" w:rsidRDefault="00E24685" w:rsidP="00E24685">
            <w:pPr>
              <w:spacing w:after="0" w:line="240" w:lineRule="auto"/>
              <w:jc w:val="both"/>
              <w:rPr>
                <w:rFonts w:ascii="Arial" w:eastAsia="Yu Mincho" w:hAnsi="Arial" w:cs="Arial"/>
                <w:sz w:val="24"/>
                <w:szCs w:val="24"/>
              </w:rPr>
            </w:pPr>
          </w:p>
          <w:p w14:paraId="53149F6C"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C15 punktas</w:t>
            </w:r>
          </w:p>
          <w:p w14:paraId="5934D823"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4B809D"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24685" w:rsidRDefault="00E24685">
            <w:pPr>
              <w:numPr>
                <w:ilvl w:val="0"/>
                <w:numId w:val="25"/>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Šiuo pagrindu tiekėjas taip pat pašalinamas iš pirkimo procedūros, kai, vadovaujantis kitų valstybių teisės aktais, per pastaruosius 3 metus nustatyta, kad jis, </w:t>
            </w:r>
            <w:r w:rsidRPr="00E24685">
              <w:rPr>
                <w:rFonts w:ascii="Arial" w:hAnsi="Arial" w:cs="Arial"/>
                <w:sz w:val="24"/>
                <w:szCs w:val="24"/>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6 punktas</w:t>
            </w:r>
          </w:p>
          <w:p w14:paraId="315DDA7F" w14:textId="77777777" w:rsidR="00E24685" w:rsidRPr="00E24685" w:rsidRDefault="00E24685" w:rsidP="00E24685">
            <w:pPr>
              <w:spacing w:after="0" w:line="240" w:lineRule="auto"/>
              <w:jc w:val="both"/>
              <w:rPr>
                <w:rFonts w:ascii="Arial" w:eastAsia="Yu Mincho" w:hAnsi="Arial" w:cs="Arial"/>
                <w:sz w:val="24"/>
                <w:szCs w:val="24"/>
              </w:rPr>
            </w:pPr>
          </w:p>
          <w:p w14:paraId="7894019D"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C14 punktas</w:t>
            </w:r>
          </w:p>
          <w:p w14:paraId="610EEF2D"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27DA804A" w14:textId="77777777" w:rsidR="00E24685" w:rsidRPr="00E24685" w:rsidRDefault="00E24685" w:rsidP="00E24685">
            <w:pPr>
              <w:spacing w:after="0" w:line="240" w:lineRule="auto"/>
              <w:jc w:val="both"/>
              <w:rPr>
                <w:rFonts w:ascii="Arial" w:hAnsi="Arial" w:cs="Arial"/>
                <w:bCs/>
                <w:iCs/>
                <w:sz w:val="24"/>
                <w:szCs w:val="24"/>
                <w:lang w:eastAsia="en-US"/>
              </w:rPr>
            </w:pPr>
          </w:p>
          <w:p w14:paraId="0478539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24685" w:rsidRDefault="00E24685" w:rsidP="00E24685">
            <w:pPr>
              <w:spacing w:after="0" w:line="240" w:lineRule="auto"/>
              <w:jc w:val="both"/>
              <w:rPr>
                <w:rFonts w:ascii="Arial" w:hAnsi="Arial" w:cs="Arial"/>
                <w:sz w:val="24"/>
                <w:szCs w:val="24"/>
              </w:rPr>
            </w:pPr>
          </w:p>
          <w:p w14:paraId="69A5BBA8" w14:textId="77777777" w:rsidR="00E24685" w:rsidRPr="00E24685" w:rsidRDefault="00E24685" w:rsidP="00E24685">
            <w:pPr>
              <w:spacing w:after="0" w:line="240" w:lineRule="auto"/>
              <w:jc w:val="both"/>
              <w:rPr>
                <w:rFonts w:ascii="Arial" w:hAnsi="Arial" w:cs="Arial"/>
                <w:sz w:val="24"/>
                <w:szCs w:val="24"/>
              </w:rPr>
            </w:pPr>
            <w:hyperlink r:id="rId17" w:history="1">
              <w:r w:rsidRPr="00E24685">
                <w:rPr>
                  <w:rFonts w:ascii="Arial" w:hAnsi="Arial" w:cs="Arial"/>
                  <w:sz w:val="24"/>
                  <w:szCs w:val="24"/>
                </w:rPr>
                <w:t>https://vpt.lrv.lt/lt/nuorodos/kiti-duomenys/powerbi/nepatikimi-tiekejai-1/</w:t>
              </w:r>
            </w:hyperlink>
          </w:p>
          <w:p w14:paraId="161D1857" w14:textId="77777777" w:rsidR="00E24685" w:rsidRPr="00E24685" w:rsidRDefault="00E24685" w:rsidP="00E24685">
            <w:pPr>
              <w:spacing w:after="0" w:line="240" w:lineRule="auto"/>
              <w:jc w:val="both"/>
              <w:rPr>
                <w:rFonts w:ascii="Arial" w:hAnsi="Arial" w:cs="Arial"/>
                <w:sz w:val="24"/>
                <w:szCs w:val="24"/>
              </w:rPr>
            </w:pPr>
          </w:p>
          <w:p w14:paraId="753B8231" w14:textId="77777777" w:rsidR="00E24685" w:rsidRPr="00E24685" w:rsidRDefault="00E24685" w:rsidP="00E24685">
            <w:pPr>
              <w:spacing w:after="0" w:line="240" w:lineRule="auto"/>
              <w:jc w:val="both"/>
              <w:rPr>
                <w:rFonts w:ascii="Arial" w:hAnsi="Arial" w:cs="Arial"/>
                <w:sz w:val="24"/>
                <w:szCs w:val="24"/>
              </w:rPr>
            </w:pPr>
            <w:hyperlink r:id="rId18" w:history="1">
              <w:r w:rsidRPr="00E24685">
                <w:rPr>
                  <w:rFonts w:ascii="Arial" w:hAnsi="Arial" w:cs="Arial"/>
                  <w:sz w:val="24"/>
                  <w:szCs w:val="24"/>
                </w:rPr>
                <w:t>https://vpt.lrv.lt/lt/pasalinimo-pagrindai-1/nepatikimu-koncesininku-sarasas-1/nepatikimu-koncesininku-sarasas/</w:t>
              </w:r>
            </w:hyperlink>
          </w:p>
          <w:p w14:paraId="06FE81AC" w14:textId="77777777" w:rsidR="00E24685" w:rsidRPr="00E24685" w:rsidRDefault="00E24685" w:rsidP="00E24685">
            <w:pPr>
              <w:spacing w:after="0" w:line="240" w:lineRule="auto"/>
              <w:jc w:val="both"/>
              <w:rPr>
                <w:rFonts w:ascii="Arial" w:hAnsi="Arial" w:cs="Arial"/>
                <w:bCs/>
                <w:sz w:val="24"/>
                <w:szCs w:val="24"/>
              </w:rPr>
            </w:pPr>
          </w:p>
          <w:p w14:paraId="6CC15E4D" w14:textId="77777777" w:rsidR="00E24685" w:rsidRPr="00E24685" w:rsidRDefault="00E24685" w:rsidP="00E24685">
            <w:pPr>
              <w:spacing w:after="0" w:line="240" w:lineRule="auto"/>
              <w:jc w:val="both"/>
              <w:rPr>
                <w:rFonts w:ascii="Arial" w:hAnsi="Arial" w:cs="Arial"/>
                <w:b/>
                <w:bCs/>
                <w:sz w:val="24"/>
                <w:szCs w:val="24"/>
              </w:rPr>
            </w:pPr>
          </w:p>
        </w:tc>
      </w:tr>
      <w:tr w:rsidR="00E24685" w:rsidRPr="00E24685"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24685" w:rsidRDefault="00E24685">
            <w:pPr>
              <w:numPr>
                <w:ilvl w:val="0"/>
                <w:numId w:val="25"/>
              </w:numPr>
              <w:spacing w:after="0" w:line="240" w:lineRule="auto"/>
              <w:rPr>
                <w:rFonts w:ascii="Arial" w:hAnsi="Arial" w:cs="Arial"/>
                <w:sz w:val="24"/>
                <w:szCs w:val="24"/>
              </w:rPr>
            </w:pPr>
          </w:p>
          <w:p w14:paraId="79DCD246" w14:textId="77777777" w:rsidR="00E24685" w:rsidRPr="00E24685"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E24685">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E24685"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a papunktis</w:t>
            </w:r>
          </w:p>
          <w:p w14:paraId="7AE8D5F0" w14:textId="77777777" w:rsidR="00E24685" w:rsidRPr="00E24685" w:rsidRDefault="00E24685" w:rsidP="00E24685">
            <w:pPr>
              <w:spacing w:after="0" w:line="240" w:lineRule="auto"/>
              <w:jc w:val="both"/>
              <w:rPr>
                <w:rFonts w:ascii="Arial" w:eastAsia="Yu Mincho" w:hAnsi="Arial" w:cs="Arial"/>
                <w:sz w:val="24"/>
                <w:szCs w:val="24"/>
              </w:rPr>
            </w:pPr>
          </w:p>
          <w:p w14:paraId="51644D86"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 xml:space="preserve">Iš Lietuvoje įsteigtų subjektų įrodančių dokumentų nereikalaujama. Užtenka pateikto EBVPD. </w:t>
            </w: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19" w:history="1">
              <w:r w:rsidRPr="00E24685">
                <w:rPr>
                  <w:rFonts w:ascii="Arial" w:hAnsi="Arial" w:cs="Arial"/>
                  <w:sz w:val="24"/>
                  <w:szCs w:val="24"/>
                  <w:u w:val="single"/>
                </w:rPr>
                <w:t>https://www.registrucentras.lt/jar/p/index.php</w:t>
              </w:r>
            </w:hyperlink>
          </w:p>
          <w:p w14:paraId="439F8CFC"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paskelbtą informaciją, taip pat į šiame informaciniame pranešime pateiktą informaciją:</w:t>
            </w:r>
          </w:p>
          <w:p w14:paraId="5AF07BEF" w14:textId="77777777" w:rsidR="00E24685" w:rsidRPr="00E24685" w:rsidRDefault="00E24685" w:rsidP="00E24685">
            <w:pPr>
              <w:spacing w:after="0" w:line="240" w:lineRule="auto"/>
              <w:jc w:val="both"/>
              <w:rPr>
                <w:rFonts w:ascii="Arial" w:hAnsi="Arial" w:cs="Arial"/>
                <w:sz w:val="24"/>
                <w:szCs w:val="24"/>
              </w:rPr>
            </w:pPr>
            <w:hyperlink r:id="rId20" w:history="1">
              <w:r w:rsidRPr="00E24685">
                <w:rPr>
                  <w:rFonts w:ascii="Arial" w:hAnsi="Arial" w:cs="Arial"/>
                  <w:sz w:val="24"/>
                  <w:szCs w:val="24"/>
                </w:rPr>
                <w:t>https://vpt.lrv.lt/lt/naujienos-3/finansiniu-ataskaitu-nepateikimas-gali-tapti-kliutimi-dalyvauti-viesuosiuose-pirkimuose/</w:t>
              </w:r>
            </w:hyperlink>
          </w:p>
          <w:p w14:paraId="56CF583D" w14:textId="77777777" w:rsidR="00E24685" w:rsidRPr="00E24685" w:rsidRDefault="00E24685" w:rsidP="00E24685">
            <w:pPr>
              <w:spacing w:after="0" w:line="240" w:lineRule="auto"/>
              <w:jc w:val="both"/>
              <w:rPr>
                <w:rFonts w:ascii="Arial" w:hAnsi="Arial" w:cs="Arial"/>
                <w:b/>
                <w:bCs/>
                <w:iCs/>
                <w:sz w:val="24"/>
                <w:szCs w:val="24"/>
              </w:rPr>
            </w:pPr>
          </w:p>
        </w:tc>
      </w:tr>
      <w:tr w:rsidR="00E24685" w:rsidRPr="00E24685"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24685" w:rsidRDefault="00E24685">
            <w:pPr>
              <w:numPr>
                <w:ilvl w:val="0"/>
                <w:numId w:val="25"/>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yra padaręs rimtą profesinį pažeidimą, dėl kurio perkančioji organizacija abejoja tiekėjo sąžiningumu, </w:t>
            </w:r>
            <w:r w:rsidRPr="00E2468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24685">
              <w:rPr>
                <w:rFonts w:ascii="Arial" w:eastAsia="Times New Roman" w:hAnsi="Arial" w:cs="Arial"/>
                <w:sz w:val="24"/>
                <w:szCs w:val="24"/>
                <w:vertAlign w:val="superscript"/>
              </w:rPr>
              <w:t>1</w:t>
            </w:r>
            <w:r w:rsidRPr="00E24685">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b papunktis</w:t>
            </w:r>
          </w:p>
          <w:p w14:paraId="19ACABF3" w14:textId="77777777" w:rsidR="00E24685" w:rsidRPr="00E24685" w:rsidRDefault="00E24685" w:rsidP="00E24685">
            <w:pPr>
              <w:spacing w:after="0" w:line="240" w:lineRule="auto"/>
              <w:jc w:val="both"/>
              <w:rPr>
                <w:rFonts w:ascii="Arial" w:eastAsia="Yu Mincho" w:hAnsi="Arial" w:cs="Arial"/>
                <w:sz w:val="24"/>
                <w:szCs w:val="24"/>
              </w:rPr>
            </w:pPr>
          </w:p>
          <w:p w14:paraId="104D4752"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1B0FFD" w14:textId="77777777" w:rsidR="00E24685" w:rsidRPr="00E24685" w:rsidRDefault="00E24685" w:rsidP="00E24685">
            <w:pPr>
              <w:spacing w:after="0" w:line="240" w:lineRule="auto"/>
              <w:jc w:val="both"/>
              <w:rPr>
                <w:rFonts w:ascii="Arial" w:hAnsi="Arial" w:cs="Arial"/>
                <w:b/>
                <w:bCs/>
                <w:iCs/>
                <w:sz w:val="24"/>
                <w:szCs w:val="24"/>
                <w:lang w:eastAsia="en-US"/>
              </w:rPr>
            </w:pPr>
          </w:p>
          <w:p w14:paraId="6F41601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21">
              <w:r w:rsidRPr="00E24685">
                <w:rPr>
                  <w:rFonts w:ascii="Arial" w:hAnsi="Arial" w:cs="Arial"/>
                  <w:sz w:val="24"/>
                  <w:szCs w:val="24"/>
                  <w:u w:val="single"/>
                </w:rPr>
                <w:t>https://www.vmi.lt/evmi/mokesciu-moketoju-informacija</w:t>
              </w:r>
            </w:hyperlink>
            <w:r w:rsidRPr="00E24685">
              <w:rPr>
                <w:rFonts w:ascii="Arial" w:hAnsi="Arial" w:cs="Arial"/>
                <w:sz w:val="24"/>
                <w:szCs w:val="24"/>
              </w:rPr>
              <w:t xml:space="preserve"> skelbiamą informaciją.</w:t>
            </w:r>
          </w:p>
        </w:tc>
      </w:tr>
      <w:tr w:rsidR="00E24685" w:rsidRPr="00E24685"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E24685" w:rsidRDefault="00E24685">
            <w:pPr>
              <w:numPr>
                <w:ilvl w:val="0"/>
                <w:numId w:val="25"/>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w:t>
            </w:r>
            <w:r w:rsidRPr="00E24685">
              <w:rPr>
                <w:rFonts w:ascii="Arial" w:eastAsia="Times New Roman" w:hAnsi="Arial" w:cs="Arial"/>
                <w:sz w:val="24"/>
                <w:szCs w:val="24"/>
              </w:rPr>
              <w:t xml:space="preserve"> kai jis </w:t>
            </w:r>
            <w:r w:rsidRPr="00E2468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c papunktis</w:t>
            </w:r>
          </w:p>
          <w:p w14:paraId="5DDE10AE" w14:textId="77777777" w:rsidR="00E24685" w:rsidRPr="00E24685" w:rsidRDefault="00E24685" w:rsidP="00E24685">
            <w:pPr>
              <w:spacing w:after="0" w:line="240" w:lineRule="auto"/>
              <w:jc w:val="both"/>
              <w:rPr>
                <w:rFonts w:ascii="Arial" w:eastAsia="Yu Mincho" w:hAnsi="Arial" w:cs="Arial"/>
                <w:sz w:val="24"/>
                <w:szCs w:val="24"/>
              </w:rPr>
            </w:pPr>
          </w:p>
          <w:p w14:paraId="2B32D088"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37420A8" w14:textId="77777777" w:rsidR="00E24685" w:rsidRPr="00E24685" w:rsidRDefault="00E24685" w:rsidP="00E24685">
            <w:pPr>
              <w:spacing w:after="0" w:line="240" w:lineRule="auto"/>
              <w:jc w:val="both"/>
              <w:rPr>
                <w:rFonts w:ascii="Arial" w:hAnsi="Arial" w:cs="Arial"/>
                <w:bCs/>
                <w:iCs/>
                <w:sz w:val="24"/>
                <w:szCs w:val="24"/>
                <w:lang w:eastAsia="en-US"/>
              </w:rPr>
            </w:pPr>
          </w:p>
          <w:p w14:paraId="19158993" w14:textId="77777777" w:rsidR="00E24685" w:rsidRPr="00E24685" w:rsidRDefault="00E24685" w:rsidP="00E24685">
            <w:pPr>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E24685" w:rsidRDefault="00E24685" w:rsidP="00E24685">
            <w:pPr>
              <w:rPr>
                <w:rFonts w:ascii="Arial" w:hAnsi="Arial" w:cs="Arial"/>
                <w:bCs/>
                <w:iCs/>
                <w:sz w:val="24"/>
                <w:szCs w:val="24"/>
                <w:lang w:eastAsia="en-US"/>
              </w:rPr>
            </w:pPr>
            <w:hyperlink r:id="rId22" w:history="1">
              <w:r w:rsidRPr="00E24685">
                <w:rPr>
                  <w:rFonts w:ascii="Arial" w:hAnsi="Arial" w:cs="Arial"/>
                  <w:sz w:val="24"/>
                  <w:szCs w:val="24"/>
                  <w:u w:val="single"/>
                </w:rPr>
                <w:t>https://kt.gov.lt/lt/atviri-duomenys/diskvalifikavimas-is-viesuju-pirkimu</w:t>
              </w:r>
            </w:hyperlink>
            <w:r w:rsidRPr="00E24685">
              <w:rPr>
                <w:rFonts w:ascii="Arial" w:hAnsi="Arial" w:cs="Arial"/>
                <w:sz w:val="24"/>
                <w:szCs w:val="24"/>
              </w:rPr>
              <w:t xml:space="preserve"> skelbiamą informaciją. </w:t>
            </w:r>
          </w:p>
        </w:tc>
      </w:tr>
      <w:tr w:rsidR="00E24685" w:rsidRPr="00E24685"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E24685" w:rsidRDefault="00E24685">
            <w:pPr>
              <w:numPr>
                <w:ilvl w:val="0"/>
                <w:numId w:val="25"/>
              </w:numPr>
              <w:spacing w:after="0" w:line="240" w:lineRule="auto"/>
              <w:rPr>
                <w:rFonts w:ascii="Arial" w:hAnsi="Arial" w:cs="Arial"/>
                <w:sz w:val="24"/>
                <w:szCs w:val="24"/>
              </w:rPr>
            </w:pPr>
            <w:bookmarkStart w:id="53"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24685" w:rsidRDefault="00E24685" w:rsidP="00E24685">
            <w:pPr>
              <w:rPr>
                <w:rFonts w:ascii="Arial" w:eastAsia="Yu Mincho" w:hAnsi="Arial" w:cs="Arial"/>
                <w:sz w:val="24"/>
                <w:szCs w:val="24"/>
              </w:rPr>
            </w:pPr>
            <w:r w:rsidRPr="00E24685">
              <w:rPr>
                <w:rFonts w:ascii="Arial" w:eastAsia="Yu Mincho" w:hAnsi="Arial" w:cs="Arial"/>
                <w:b/>
                <w:bCs/>
                <w:sz w:val="24"/>
                <w:szCs w:val="24"/>
              </w:rPr>
              <w:t>VPĮ 46 straipsnio 6 dalies 2 punktas</w:t>
            </w:r>
          </w:p>
          <w:p w14:paraId="4B16BCB4" w14:textId="77777777" w:rsidR="00E24685" w:rsidRPr="00E24685" w:rsidRDefault="00E24685" w:rsidP="00E24685">
            <w:pPr>
              <w:spacing w:after="0" w:line="240" w:lineRule="auto"/>
              <w:jc w:val="both"/>
              <w:rPr>
                <w:rFonts w:ascii="Arial" w:eastAsia="Yu Mincho" w:hAnsi="Arial" w:cs="Arial"/>
                <w:sz w:val="24"/>
                <w:szCs w:val="24"/>
              </w:rPr>
            </w:pPr>
          </w:p>
          <w:p w14:paraId="4252150A"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 xml:space="preserve">Iš Lietuvoje įsteigtų subjektų įrodančių dokumentų nereikalaujama, užtenka pateikto EBVPD. </w:t>
            </w:r>
            <w:r w:rsidRPr="00E24685">
              <w:rPr>
                <w:rFonts w:ascii="Arial" w:hAnsi="Arial" w:cs="Arial"/>
                <w:sz w:val="24"/>
                <w:szCs w:val="24"/>
              </w:rPr>
              <w:t>Perkančioji organizacija savarankiškai patikrina duomenis nacionalinėje duomenų bazėje, adresu:</w:t>
            </w:r>
          </w:p>
          <w:p w14:paraId="67FA6011" w14:textId="77777777" w:rsidR="00E24685" w:rsidRPr="00E24685" w:rsidRDefault="00E24685" w:rsidP="00E24685">
            <w:pPr>
              <w:spacing w:after="0" w:line="240" w:lineRule="auto"/>
              <w:jc w:val="both"/>
              <w:rPr>
                <w:rFonts w:ascii="Arial" w:hAnsi="Arial" w:cs="Arial"/>
                <w:bCs/>
                <w:sz w:val="24"/>
                <w:szCs w:val="24"/>
              </w:rPr>
            </w:pPr>
            <w:hyperlink r:id="rId23" w:history="1">
              <w:r w:rsidRPr="00E24685">
                <w:rPr>
                  <w:rFonts w:ascii="Arial" w:hAnsi="Arial" w:cs="Arial"/>
                  <w:bCs/>
                  <w:sz w:val="24"/>
                  <w:szCs w:val="24"/>
                  <w:u w:val="single"/>
                </w:rPr>
                <w:t>https://www.registrucentras.lt/jar/p/</w:t>
              </w:r>
            </w:hyperlink>
            <w:r w:rsidRPr="00E24685">
              <w:rPr>
                <w:rFonts w:ascii="Arial" w:hAnsi="Arial" w:cs="Arial"/>
                <w:bCs/>
                <w:sz w:val="24"/>
                <w:szCs w:val="24"/>
              </w:rPr>
              <w:t xml:space="preserve">. </w:t>
            </w:r>
          </w:p>
          <w:p w14:paraId="0B44542E" w14:textId="77777777" w:rsidR="00E24685" w:rsidRPr="00E24685" w:rsidRDefault="00E24685" w:rsidP="00E24685">
            <w:pPr>
              <w:spacing w:after="0" w:line="240" w:lineRule="auto"/>
              <w:jc w:val="both"/>
              <w:rPr>
                <w:rFonts w:ascii="Arial" w:hAnsi="Arial" w:cs="Arial"/>
                <w:b/>
                <w:bCs/>
                <w:sz w:val="24"/>
                <w:szCs w:val="24"/>
              </w:rPr>
            </w:pPr>
          </w:p>
          <w:p w14:paraId="575E20AE"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E24685">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24685">
              <w:rPr>
                <w:rFonts w:ascii="Arial" w:hAnsi="Arial" w:cs="Arial"/>
                <w:color w:val="00B050"/>
                <w:sz w:val="24"/>
                <w:szCs w:val="24"/>
              </w:rPr>
              <w:t>120</w:t>
            </w:r>
            <w:r w:rsidRPr="00E24685">
              <w:rPr>
                <w:rFonts w:ascii="Arial" w:hAnsi="Arial" w:cs="Arial"/>
                <w:sz w:val="24"/>
                <w:szCs w:val="24"/>
              </w:rPr>
              <w:t xml:space="preserve"> </w:t>
            </w:r>
            <w:r w:rsidRPr="00E24685">
              <w:rPr>
                <w:rFonts w:ascii="Arial" w:hAnsi="Arial" w:cs="Arial"/>
                <w:color w:val="00B050"/>
                <w:sz w:val="24"/>
                <w:szCs w:val="24"/>
              </w:rPr>
              <w:t>dienų</w:t>
            </w:r>
            <w:r w:rsidRPr="00E24685">
              <w:rPr>
                <w:rFonts w:ascii="Arial" w:hAnsi="Arial" w:cs="Arial"/>
                <w:sz w:val="24"/>
                <w:szCs w:val="24"/>
              </w:rPr>
              <w:t xml:space="preserve"> 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24685" w:rsidRDefault="00E24685" w:rsidP="00E24685">
            <w:pPr>
              <w:spacing w:after="0" w:line="240" w:lineRule="auto"/>
              <w:jc w:val="both"/>
              <w:rPr>
                <w:rFonts w:ascii="Arial" w:hAnsi="Arial" w:cs="Arial"/>
                <w:sz w:val="24"/>
                <w:szCs w:val="24"/>
              </w:rPr>
            </w:pPr>
          </w:p>
          <w:p w14:paraId="39D8F000"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CC6FBD5" w14:textId="77777777" w:rsidR="00E24685" w:rsidRPr="00E24685" w:rsidRDefault="00E24685" w:rsidP="00E24685">
            <w:pPr>
              <w:spacing w:after="0" w:line="240" w:lineRule="auto"/>
              <w:jc w:val="both"/>
              <w:rPr>
                <w:rFonts w:ascii="Arial" w:hAnsi="Arial" w:cs="Arial"/>
                <w:b/>
                <w:bCs/>
                <w:i/>
                <w:iCs/>
                <w:color w:val="00B050"/>
                <w:sz w:val="24"/>
                <w:szCs w:val="24"/>
              </w:rPr>
            </w:pPr>
            <w:r w:rsidRPr="00E24685">
              <w:rPr>
                <w:rFonts w:ascii="Arial" w:hAnsi="Arial" w:cs="Arial"/>
                <w:b/>
                <w:bCs/>
                <w:i/>
                <w:iCs/>
                <w:color w:val="00B050"/>
                <w:sz w:val="24"/>
                <w:szCs w:val="24"/>
              </w:rPr>
              <w:t>PASTABA</w:t>
            </w:r>
          </w:p>
          <w:p w14:paraId="36CD54E6" w14:textId="2D9DCFEA" w:rsidR="00E24685" w:rsidRPr="00E24685" w:rsidRDefault="00E24685" w:rsidP="00B93DDF">
            <w:pPr>
              <w:spacing w:after="0" w:line="240" w:lineRule="auto"/>
              <w:jc w:val="both"/>
              <w:rPr>
                <w:rFonts w:ascii="Arial" w:hAnsi="Arial" w:cs="Arial"/>
                <w:b/>
                <w:bCs/>
                <w:sz w:val="24"/>
                <w:szCs w:val="24"/>
              </w:rPr>
            </w:pPr>
            <w:r w:rsidRPr="00E24685">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bl>
    <w:p w14:paraId="16D29590" w14:textId="661651E2" w:rsidR="00A53F6B" w:rsidRPr="002B1942" w:rsidRDefault="00A53F6B" w:rsidP="00A53F6B">
      <w:pPr>
        <w:spacing w:after="0" w:line="240" w:lineRule="auto"/>
        <w:rPr>
          <w:rFonts w:ascii="Arial" w:eastAsia="Yu Mincho" w:hAnsi="Arial" w:cs="Arial"/>
          <w:sz w:val="22"/>
          <w:szCs w:val="22"/>
        </w:rPr>
      </w:pPr>
    </w:p>
    <w:p w14:paraId="4AD1EA5F" w14:textId="77777777" w:rsidR="00E24685" w:rsidRDefault="002C1AAF" w:rsidP="002C1AAF">
      <w:pPr>
        <w:jc w:val="center"/>
        <w:rPr>
          <w:rFonts w:ascii="Arial" w:hAnsi="Arial" w:cs="Arial"/>
          <w:smallCaps/>
          <w:sz w:val="22"/>
          <w:szCs w:val="22"/>
        </w:rPr>
        <w:sectPr w:rsidR="00E24685" w:rsidSect="00AB6B77">
          <w:type w:val="continuous"/>
          <w:pgSz w:w="15840" w:h="12240" w:orient="landscape"/>
          <w:pgMar w:top="1134" w:right="567" w:bottom="1134" w:left="1701" w:header="720" w:footer="720" w:gutter="0"/>
          <w:cols w:space="720"/>
          <w:titlePg/>
          <w:docGrid w:linePitch="360"/>
        </w:sectPr>
      </w:pPr>
      <w:r w:rsidRPr="002B1942">
        <w:rPr>
          <w:rFonts w:ascii="Arial" w:hAnsi="Arial" w:cs="Arial"/>
          <w:smallCaps/>
          <w:sz w:val="22"/>
          <w:szCs w:val="22"/>
        </w:rPr>
        <w:t>__________</w:t>
      </w:r>
    </w:p>
    <w:p w14:paraId="276C3F30" w14:textId="22657C82" w:rsidR="002C1AAF" w:rsidRPr="0093431B" w:rsidRDefault="002C1AAF" w:rsidP="00E24685">
      <w:pPr>
        <w:pStyle w:val="Antrat2"/>
        <w:ind w:left="5812"/>
        <w:rPr>
          <w:rFonts w:ascii="Arial" w:hAnsi="Arial" w:cs="Arial"/>
          <w:color w:val="auto"/>
          <w:sz w:val="21"/>
          <w:szCs w:val="21"/>
        </w:rPr>
      </w:pPr>
      <w:bookmarkStart w:id="54" w:name="_Ref38291379"/>
      <w:bookmarkStart w:id="55" w:name="_Ref38291394"/>
      <w:bookmarkStart w:id="56" w:name="_Ref38898251"/>
      <w:bookmarkStart w:id="57" w:name="_Toc191040685"/>
      <w:r w:rsidRPr="0093431B">
        <w:rPr>
          <w:rFonts w:ascii="Arial" w:eastAsia="Calibri" w:hAnsi="Arial" w:cs="Arial"/>
          <w:color w:val="auto"/>
          <w:sz w:val="21"/>
          <w:szCs w:val="21"/>
        </w:rPr>
        <w:lastRenderedPageBreak/>
        <w:t xml:space="preserve">Specialiųjų pirkimo sąlygų 3 priedas „EBVPD“ </w:t>
      </w:r>
      <w:r w:rsidRPr="0093431B">
        <w:rPr>
          <w:rFonts w:ascii="Arial" w:hAnsi="Arial" w:cs="Arial"/>
          <w:color w:val="auto"/>
          <w:sz w:val="21"/>
          <w:szCs w:val="21"/>
        </w:rPr>
        <w:t>(XML formatu)</w:t>
      </w:r>
      <w:bookmarkEnd w:id="54"/>
      <w:bookmarkEnd w:id="55"/>
      <w:bookmarkEnd w:id="56"/>
      <w:bookmarkEnd w:id="57"/>
    </w:p>
    <w:p w14:paraId="7EC0CA02" w14:textId="77777777" w:rsidR="002C1AAF" w:rsidRPr="002B1942" w:rsidRDefault="002C1AAF" w:rsidP="002C1AAF">
      <w:pPr>
        <w:rPr>
          <w:rFonts w:ascii="Arial" w:hAnsi="Arial" w:cs="Arial"/>
          <w:b/>
          <w:bCs/>
          <w:smallCaps/>
          <w:sz w:val="22"/>
          <w:szCs w:val="22"/>
        </w:rPr>
      </w:pPr>
    </w:p>
    <w:p w14:paraId="4512AA0F" w14:textId="77777777" w:rsidR="002C1AAF" w:rsidRPr="002B1942" w:rsidRDefault="002C1AAF" w:rsidP="002C1AAF">
      <w:pPr>
        <w:pStyle w:val="Paantrat"/>
        <w:jc w:val="center"/>
        <w:rPr>
          <w:rFonts w:ascii="Arial" w:hAnsi="Arial" w:cs="Arial"/>
          <w:b/>
          <w:bCs/>
          <w:smallCaps/>
          <w:sz w:val="24"/>
          <w:szCs w:val="24"/>
        </w:rPr>
      </w:pPr>
      <w:r w:rsidRPr="002B1942">
        <w:rPr>
          <w:rFonts w:ascii="Arial" w:hAnsi="Arial" w:cs="Arial"/>
          <w:b/>
          <w:bCs/>
          <w:sz w:val="24"/>
          <w:szCs w:val="24"/>
        </w:rPr>
        <w:t>EUROPOS BENDRASIS VIEŠŲJŲ PIRKIMŲ DOKUMENTAS</w:t>
      </w:r>
    </w:p>
    <w:p w14:paraId="7812DAB0" w14:textId="77777777" w:rsidR="002C1AAF" w:rsidRPr="002B1942" w:rsidRDefault="002C1AAF" w:rsidP="002C1AAF">
      <w:pPr>
        <w:jc w:val="both"/>
        <w:rPr>
          <w:rFonts w:ascii="Arial" w:hAnsi="Arial" w:cs="Arial"/>
          <w:sz w:val="22"/>
          <w:szCs w:val="22"/>
        </w:rPr>
      </w:pPr>
      <w:r w:rsidRPr="002B1942">
        <w:rPr>
          <w:rFonts w:ascii="Arial" w:hAnsi="Arial" w:cs="Arial"/>
          <w:sz w:val="22"/>
          <w:szCs w:val="22"/>
        </w:rPr>
        <w:t>„Europos bendrasis viešųjų pirkimų dokumentas (EBVPD)“ pateikiamas .</w:t>
      </w:r>
      <w:proofErr w:type="spellStart"/>
      <w:r w:rsidRPr="002B1942">
        <w:rPr>
          <w:rFonts w:ascii="Arial" w:hAnsi="Arial" w:cs="Arial"/>
          <w:sz w:val="22"/>
          <w:szCs w:val="22"/>
        </w:rPr>
        <w:t>xml</w:t>
      </w:r>
      <w:proofErr w:type="spellEnd"/>
      <w:r w:rsidRPr="002B1942">
        <w:rPr>
          <w:rFonts w:ascii="Arial" w:hAnsi="Arial" w:cs="Arial"/>
          <w:sz w:val="22"/>
          <w:szCs w:val="22"/>
        </w:rPr>
        <w:t xml:space="preserve"> formatu.</w:t>
      </w:r>
    </w:p>
    <w:p w14:paraId="065C7898" w14:textId="77777777" w:rsidR="002C1AAF" w:rsidRPr="002B1942" w:rsidRDefault="002C1AAF" w:rsidP="002C1AAF">
      <w:pPr>
        <w:jc w:val="center"/>
        <w:rPr>
          <w:rFonts w:ascii="Arial" w:hAnsi="Arial" w:cs="Arial"/>
          <w:smallCaps/>
          <w:sz w:val="22"/>
          <w:szCs w:val="22"/>
        </w:rPr>
      </w:pPr>
      <w:r w:rsidRPr="002B1942">
        <w:rPr>
          <w:rFonts w:ascii="Arial" w:hAnsi="Arial" w:cs="Arial"/>
          <w:smallCaps/>
          <w:sz w:val="22"/>
          <w:szCs w:val="22"/>
        </w:rPr>
        <w:t>__________</w:t>
      </w:r>
    </w:p>
    <w:p w14:paraId="248B0D00" w14:textId="77777777" w:rsidR="002C1AAF" w:rsidRPr="002B1942" w:rsidRDefault="002C1AAF" w:rsidP="002C1AAF">
      <w:pPr>
        <w:rPr>
          <w:rFonts w:ascii="Arial" w:hAnsi="Arial" w:cs="Arial"/>
          <w:b/>
          <w:bCs/>
          <w:smallCaps/>
          <w:sz w:val="22"/>
          <w:szCs w:val="22"/>
        </w:rPr>
      </w:pPr>
      <w:r w:rsidRPr="002B1942">
        <w:rPr>
          <w:rFonts w:ascii="Arial" w:hAnsi="Arial" w:cs="Arial"/>
          <w:b/>
          <w:bCs/>
          <w:smallCaps/>
          <w:sz w:val="22"/>
          <w:szCs w:val="22"/>
        </w:rPr>
        <w:br w:type="page"/>
      </w:r>
    </w:p>
    <w:p w14:paraId="01D56E47" w14:textId="61CA06D6" w:rsidR="008D704D" w:rsidRPr="0093431B" w:rsidRDefault="009E1623" w:rsidP="003734AB">
      <w:pPr>
        <w:pStyle w:val="Antrat2"/>
        <w:spacing w:before="0"/>
        <w:ind w:left="5670"/>
        <w:rPr>
          <w:rFonts w:ascii="Arial" w:eastAsia="Calibri" w:hAnsi="Arial" w:cs="Arial"/>
          <w:color w:val="auto"/>
          <w:sz w:val="21"/>
          <w:szCs w:val="21"/>
        </w:rPr>
      </w:pPr>
      <w:bookmarkStart w:id="58" w:name="_Ref38539939"/>
      <w:bookmarkStart w:id="59" w:name="_Ref38541068"/>
      <w:bookmarkStart w:id="60" w:name="_Ref38885053"/>
      <w:bookmarkStart w:id="61" w:name="_Ref38899023"/>
      <w:bookmarkStart w:id="62" w:name="_Toc191040686"/>
      <w:r w:rsidRPr="0093431B">
        <w:rPr>
          <w:rFonts w:ascii="Arial" w:eastAsia="Calibri" w:hAnsi="Arial" w:cs="Arial"/>
          <w:color w:val="auto"/>
          <w:sz w:val="21"/>
          <w:szCs w:val="21"/>
        </w:rPr>
        <w:lastRenderedPageBreak/>
        <w:t>Specialiųjų p</w:t>
      </w:r>
      <w:r w:rsidR="008D704D" w:rsidRPr="0093431B">
        <w:rPr>
          <w:rFonts w:ascii="Arial" w:eastAsia="Calibri" w:hAnsi="Arial" w:cs="Arial"/>
          <w:color w:val="auto"/>
          <w:sz w:val="21"/>
          <w:szCs w:val="21"/>
        </w:rPr>
        <w:t xml:space="preserve">irkimo sąlygų </w:t>
      </w:r>
      <w:r w:rsidR="002C1AAF" w:rsidRPr="0093431B">
        <w:rPr>
          <w:rFonts w:ascii="Arial" w:eastAsia="Calibri" w:hAnsi="Arial" w:cs="Arial"/>
          <w:color w:val="auto"/>
          <w:sz w:val="21"/>
          <w:szCs w:val="21"/>
        </w:rPr>
        <w:t>4</w:t>
      </w:r>
      <w:r w:rsidR="008D704D" w:rsidRPr="0093431B">
        <w:rPr>
          <w:rFonts w:ascii="Arial" w:eastAsia="Calibri" w:hAnsi="Arial" w:cs="Arial"/>
          <w:color w:val="auto"/>
          <w:sz w:val="21"/>
          <w:szCs w:val="21"/>
        </w:rPr>
        <w:t xml:space="preserve"> priedas „Techninė specifikacija“</w:t>
      </w:r>
      <w:bookmarkEnd w:id="58"/>
      <w:bookmarkEnd w:id="59"/>
      <w:bookmarkEnd w:id="60"/>
      <w:bookmarkEnd w:id="61"/>
      <w:bookmarkEnd w:id="62"/>
    </w:p>
    <w:p w14:paraId="251A9256" w14:textId="77777777" w:rsidR="00281735" w:rsidRPr="002B1942" w:rsidRDefault="00281735" w:rsidP="00281735">
      <w:pPr>
        <w:jc w:val="center"/>
        <w:rPr>
          <w:rFonts w:ascii="Arial" w:hAnsi="Arial" w:cs="Arial"/>
          <w:b/>
          <w:bCs/>
        </w:rPr>
      </w:pPr>
    </w:p>
    <w:p w14:paraId="5213DBA9" w14:textId="046EAE1F" w:rsidR="008D704D" w:rsidRPr="002B1942" w:rsidRDefault="00281735" w:rsidP="00BE1858">
      <w:pPr>
        <w:pStyle w:val="Paantrat"/>
        <w:jc w:val="center"/>
        <w:rPr>
          <w:rFonts w:ascii="Arial" w:hAnsi="Arial" w:cs="Arial"/>
          <w:b/>
          <w:bCs/>
          <w:sz w:val="24"/>
          <w:szCs w:val="24"/>
        </w:rPr>
      </w:pPr>
      <w:r w:rsidRPr="002B1942">
        <w:rPr>
          <w:rFonts w:ascii="Arial" w:hAnsi="Arial" w:cs="Arial"/>
          <w:b/>
          <w:bCs/>
          <w:sz w:val="24"/>
          <w:szCs w:val="24"/>
        </w:rPr>
        <w:t>TECHNINĖ SPECIFIKACIJA</w:t>
      </w:r>
    </w:p>
    <w:p w14:paraId="2E5422CE" w14:textId="77777777" w:rsidR="00A5411B" w:rsidRPr="00A5411B" w:rsidRDefault="00A5411B" w:rsidP="00A71463">
      <w:pPr>
        <w:tabs>
          <w:tab w:val="left" w:pos="1560"/>
        </w:tabs>
        <w:spacing w:after="0" w:line="240" w:lineRule="auto"/>
        <w:ind w:firstLine="1134"/>
        <w:jc w:val="both"/>
        <w:rPr>
          <w:rFonts w:ascii="Arial" w:eastAsiaTheme="minorHAnsi" w:hAnsi="Arial" w:cs="Arial"/>
          <w:sz w:val="24"/>
          <w:szCs w:val="24"/>
          <w:lang w:eastAsia="en-US"/>
        </w:rPr>
      </w:pPr>
      <w:r w:rsidRPr="00A5411B">
        <w:rPr>
          <w:rFonts w:ascii="Arial" w:eastAsiaTheme="minorHAnsi" w:hAnsi="Arial" w:cs="Arial"/>
          <w:sz w:val="24"/>
          <w:szCs w:val="24"/>
          <w:lang w:eastAsia="en-US"/>
        </w:rPr>
        <w:t xml:space="preserve">Pirkimas vykdomas su tikslu atlikti </w:t>
      </w:r>
      <w:bookmarkStart w:id="63" w:name="_Hlk190347554"/>
      <w:r w:rsidRPr="00A5411B">
        <w:rPr>
          <w:rFonts w:ascii="Arial" w:eastAsia="Times New Roman" w:hAnsi="Arial" w:cs="Arial"/>
          <w:sz w:val="24"/>
          <w:szCs w:val="24"/>
        </w:rPr>
        <w:t xml:space="preserve">II etapo </w:t>
      </w:r>
      <w:bookmarkStart w:id="64" w:name="_Hlk179980024"/>
      <w:r w:rsidRPr="00A5411B">
        <w:rPr>
          <w:rFonts w:ascii="Arial" w:eastAsia="Calibri" w:hAnsi="Arial" w:cs="Arial"/>
          <w:sz w:val="24"/>
          <w:szCs w:val="22"/>
          <w:lang w:eastAsia="en-US"/>
        </w:rPr>
        <w:t>Putinų g.  įrengimą nuo A. Jonyno (PK 4+40) iki žeidinės sankryžos su Pramones g.</w:t>
      </w:r>
      <w:bookmarkEnd w:id="63"/>
      <w:bookmarkEnd w:id="64"/>
      <w:r w:rsidRPr="00A5411B">
        <w:rPr>
          <w:rFonts w:ascii="Arial" w:eastAsia="Times New Roman" w:hAnsi="Arial" w:cs="Arial"/>
          <w:sz w:val="24"/>
          <w:szCs w:val="24"/>
        </w:rPr>
        <w:t xml:space="preserve">, kaip numatyta </w:t>
      </w:r>
      <w:bookmarkStart w:id="65" w:name="_Hlk190347978"/>
      <w:r w:rsidRPr="00A5411B">
        <w:rPr>
          <w:rFonts w:ascii="Arial" w:eastAsiaTheme="minorHAnsi" w:hAnsi="Arial" w:cs="Arial"/>
          <w:sz w:val="24"/>
          <w:szCs w:val="24"/>
          <w:lang w:eastAsia="en-US"/>
        </w:rPr>
        <w:t>UAB „</w:t>
      </w:r>
      <w:proofErr w:type="spellStart"/>
      <w:r w:rsidRPr="00A5411B">
        <w:rPr>
          <w:rFonts w:ascii="Arial" w:eastAsiaTheme="minorHAnsi" w:hAnsi="Arial" w:cs="Arial"/>
          <w:sz w:val="24"/>
          <w:szCs w:val="24"/>
          <w:lang w:eastAsia="en-US"/>
        </w:rPr>
        <w:t>Urbanline</w:t>
      </w:r>
      <w:proofErr w:type="spellEnd"/>
      <w:r w:rsidRPr="00A5411B">
        <w:rPr>
          <w:rFonts w:ascii="Arial" w:eastAsiaTheme="minorHAnsi" w:hAnsi="Arial" w:cs="Arial"/>
          <w:sz w:val="24"/>
          <w:szCs w:val="24"/>
          <w:lang w:eastAsia="en-US"/>
        </w:rPr>
        <w:t xml:space="preserve">“ parengtame </w:t>
      </w:r>
      <w:bookmarkStart w:id="66" w:name="_Hlk191029575"/>
      <w:r w:rsidRPr="00A5411B">
        <w:rPr>
          <w:rFonts w:ascii="Arial" w:eastAsiaTheme="minorHAnsi" w:hAnsi="Arial" w:cs="Arial"/>
          <w:sz w:val="24"/>
          <w:szCs w:val="24"/>
          <w:lang w:eastAsia="en-US"/>
        </w:rPr>
        <w:t xml:space="preserve">techniniame projekte Nr. UL-20-0226 </w:t>
      </w:r>
      <w:bookmarkEnd w:id="65"/>
      <w:r w:rsidRPr="00A5411B">
        <w:rPr>
          <w:rFonts w:ascii="Arial" w:eastAsiaTheme="minorHAnsi" w:hAnsi="Arial" w:cs="Arial"/>
          <w:sz w:val="24"/>
          <w:szCs w:val="24"/>
          <w:lang w:eastAsia="en-US"/>
        </w:rPr>
        <w:t xml:space="preserve">„Putinų g. Atkarpos nuo Naujosios g. Iki Pramonės g. Alytaus mieste, Alytaus miesto sav. kapitalinio remonto </w:t>
      </w:r>
      <w:r w:rsidRPr="00A5411B">
        <w:rPr>
          <w:rFonts w:ascii="Arial" w:eastAsiaTheme="minorHAnsi" w:hAnsi="Arial" w:cs="Arial"/>
          <w:sz w:val="24"/>
          <w:szCs w:val="24"/>
          <w:lang w:val="pt-BR" w:eastAsia="en-US"/>
        </w:rPr>
        <w:t>projektas</w:t>
      </w:r>
      <w:r w:rsidRPr="00A5411B">
        <w:rPr>
          <w:rFonts w:ascii="Arial" w:eastAsiaTheme="minorHAnsi" w:hAnsi="Arial" w:cs="Arial"/>
          <w:sz w:val="24"/>
          <w:szCs w:val="24"/>
          <w:lang w:eastAsia="en-US"/>
        </w:rPr>
        <w:t xml:space="preserve">“ </w:t>
      </w:r>
      <w:bookmarkEnd w:id="66"/>
    </w:p>
    <w:p w14:paraId="6CC807CF" w14:textId="77777777" w:rsidR="00A5411B" w:rsidRPr="00A5411B" w:rsidRDefault="00A5411B" w:rsidP="00A71463">
      <w:pPr>
        <w:tabs>
          <w:tab w:val="left" w:pos="1560"/>
        </w:tabs>
        <w:spacing w:after="0" w:line="240" w:lineRule="auto"/>
        <w:ind w:firstLine="1134"/>
        <w:jc w:val="both"/>
        <w:rPr>
          <w:rFonts w:ascii="Arial" w:eastAsiaTheme="minorHAnsi" w:hAnsi="Arial" w:cs="Arial"/>
          <w:sz w:val="24"/>
          <w:szCs w:val="24"/>
          <w:lang w:eastAsia="en-US"/>
        </w:rPr>
      </w:pPr>
      <w:r w:rsidRPr="00A5411B">
        <w:rPr>
          <w:rFonts w:ascii="Arial" w:eastAsiaTheme="minorHAnsi" w:hAnsi="Arial" w:cs="Arial"/>
          <w:sz w:val="24"/>
          <w:szCs w:val="24"/>
          <w:lang w:eastAsia="en-US"/>
        </w:rPr>
        <w:t>Rangovas privalės atlikti:</w:t>
      </w:r>
    </w:p>
    <w:p w14:paraId="50E07B45"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sz w:val="24"/>
          <w:szCs w:val="24"/>
          <w:lang w:eastAsia="en-US"/>
        </w:rPr>
      </w:pPr>
      <w:r w:rsidRPr="00A5411B">
        <w:rPr>
          <w:rFonts w:ascii="Arial" w:eastAsiaTheme="minorHAnsi" w:hAnsi="Arial" w:cs="Arial"/>
          <w:sz w:val="24"/>
          <w:szCs w:val="24"/>
          <w:lang w:eastAsia="en-US"/>
        </w:rPr>
        <w:t>Atlikti gatvės kapitalinį remontą</w:t>
      </w:r>
      <w:bookmarkStart w:id="67" w:name="_Hlk187745088"/>
      <w:bookmarkStart w:id="68" w:name="_Hlk188876998"/>
      <w:r w:rsidRPr="00A5411B">
        <w:rPr>
          <w:rFonts w:ascii="Arial" w:eastAsiaTheme="minorHAnsi" w:hAnsi="Arial" w:cs="Arial"/>
          <w:sz w:val="24"/>
          <w:szCs w:val="24"/>
          <w:lang w:eastAsia="en-US"/>
        </w:rPr>
        <w:t xml:space="preserve"> </w:t>
      </w:r>
      <w:r w:rsidRPr="00A5411B">
        <w:rPr>
          <w:rFonts w:ascii="Arial" w:eastAsia="Times New Roman" w:hAnsi="Arial" w:cs="Arial"/>
          <w:sz w:val="24"/>
          <w:szCs w:val="24"/>
        </w:rPr>
        <w:t>nuo A. Jonyno (PK 4+40) iki žeidinės sankryžos su Pramones g.</w:t>
      </w:r>
      <w:bookmarkEnd w:id="67"/>
      <w:bookmarkEnd w:id="68"/>
      <w:r w:rsidRPr="00A5411B">
        <w:rPr>
          <w:rFonts w:ascii="Arial" w:eastAsia="Times New Roman" w:hAnsi="Arial" w:cs="Arial"/>
          <w:sz w:val="24"/>
          <w:szCs w:val="24"/>
        </w:rPr>
        <w:t xml:space="preserve"> pagal UAB „</w:t>
      </w:r>
      <w:proofErr w:type="spellStart"/>
      <w:r w:rsidRPr="00A5411B">
        <w:rPr>
          <w:rFonts w:ascii="Arial" w:eastAsia="Times New Roman" w:hAnsi="Arial" w:cs="Arial"/>
          <w:sz w:val="24"/>
          <w:szCs w:val="24"/>
        </w:rPr>
        <w:t>Urbanline</w:t>
      </w:r>
      <w:proofErr w:type="spellEnd"/>
      <w:r w:rsidRPr="00A5411B">
        <w:rPr>
          <w:rFonts w:ascii="Arial" w:eastAsia="Times New Roman" w:hAnsi="Arial" w:cs="Arial"/>
          <w:sz w:val="24"/>
          <w:szCs w:val="24"/>
        </w:rPr>
        <w:t>“ parengtą techninį projektą Nr. UL-20-0226;</w:t>
      </w:r>
    </w:p>
    <w:p w14:paraId="4EE5F5A2"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color w:val="FF0000"/>
          <w:sz w:val="24"/>
          <w:szCs w:val="24"/>
          <w:lang w:eastAsia="en-US"/>
        </w:rPr>
      </w:pPr>
      <w:r w:rsidRPr="00A5411B">
        <w:rPr>
          <w:rFonts w:ascii="Arial" w:eastAsiaTheme="minorHAnsi" w:hAnsi="Arial" w:cs="Arial"/>
          <w:sz w:val="24"/>
          <w:szCs w:val="24"/>
          <w:lang w:eastAsia="en-US"/>
        </w:rPr>
        <w:t>Paruošiamuosius ir ardymo darbus;</w:t>
      </w:r>
    </w:p>
    <w:p w14:paraId="670D3372"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sz w:val="24"/>
          <w:szCs w:val="24"/>
          <w:lang w:eastAsia="en-US"/>
        </w:rPr>
      </w:pPr>
      <w:proofErr w:type="spellStart"/>
      <w:r w:rsidRPr="00A5411B">
        <w:rPr>
          <w:rFonts w:ascii="Arial" w:eastAsiaTheme="minorHAnsi" w:hAnsi="Arial" w:cs="Arial"/>
          <w:sz w:val="24"/>
          <w:szCs w:val="24"/>
          <w:lang w:val="en-GB" w:eastAsia="en-US"/>
        </w:rPr>
        <w:t>Žemės</w:t>
      </w:r>
      <w:proofErr w:type="spellEnd"/>
      <w:r w:rsidRPr="00A5411B">
        <w:rPr>
          <w:rFonts w:ascii="Arial" w:eastAsiaTheme="minorHAnsi" w:hAnsi="Arial" w:cs="Arial"/>
          <w:sz w:val="24"/>
          <w:szCs w:val="24"/>
          <w:lang w:val="en-GB" w:eastAsia="en-US"/>
        </w:rPr>
        <w:t xml:space="preserve"> </w:t>
      </w:r>
      <w:proofErr w:type="spellStart"/>
      <w:r w:rsidRPr="00A5411B">
        <w:rPr>
          <w:rFonts w:ascii="Arial" w:eastAsiaTheme="minorHAnsi" w:hAnsi="Arial" w:cs="Arial"/>
          <w:sz w:val="24"/>
          <w:szCs w:val="24"/>
          <w:lang w:val="en-GB" w:eastAsia="en-US"/>
        </w:rPr>
        <w:t>darbus</w:t>
      </w:r>
      <w:proofErr w:type="spellEnd"/>
      <w:r w:rsidRPr="00A5411B">
        <w:rPr>
          <w:rFonts w:ascii="Arial" w:eastAsiaTheme="minorHAnsi" w:hAnsi="Arial" w:cs="Arial"/>
          <w:sz w:val="24"/>
          <w:szCs w:val="24"/>
          <w:lang w:val="en-GB" w:eastAsia="en-US"/>
        </w:rPr>
        <w:t>;</w:t>
      </w:r>
    </w:p>
    <w:p w14:paraId="007B9654"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sz w:val="24"/>
          <w:szCs w:val="24"/>
          <w:lang w:eastAsia="en-US"/>
        </w:rPr>
      </w:pPr>
      <w:r w:rsidRPr="00A5411B">
        <w:rPr>
          <w:rFonts w:ascii="Arial" w:eastAsiaTheme="minorHAnsi" w:hAnsi="Arial" w:cs="Arial"/>
          <w:sz w:val="24"/>
          <w:szCs w:val="24"/>
          <w:lang w:eastAsia="en-US"/>
        </w:rPr>
        <w:t>Inžinerinių tinklų sutvarkymo darbus;</w:t>
      </w:r>
    </w:p>
    <w:p w14:paraId="2042B5F0"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sz w:val="24"/>
          <w:szCs w:val="24"/>
          <w:lang w:eastAsia="en-US"/>
        </w:rPr>
      </w:pPr>
      <w:r w:rsidRPr="00A5411B">
        <w:rPr>
          <w:rFonts w:ascii="Arial" w:eastAsiaTheme="minorHAnsi" w:hAnsi="Arial" w:cs="Arial"/>
          <w:sz w:val="24"/>
          <w:szCs w:val="24"/>
          <w:lang w:val="pt-BR" w:eastAsia="en-US"/>
        </w:rPr>
        <w:t>Bordiūrų įrengimą;</w:t>
      </w:r>
    </w:p>
    <w:p w14:paraId="3A4A6C1D"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sz w:val="24"/>
          <w:szCs w:val="24"/>
          <w:lang w:eastAsia="en-US"/>
        </w:rPr>
      </w:pPr>
      <w:proofErr w:type="spellStart"/>
      <w:r w:rsidRPr="00A5411B">
        <w:rPr>
          <w:rFonts w:ascii="Arial" w:eastAsiaTheme="minorHAnsi" w:hAnsi="Arial" w:cs="Arial"/>
          <w:sz w:val="24"/>
          <w:szCs w:val="24"/>
          <w:lang w:val="en-GB" w:eastAsia="en-US"/>
        </w:rPr>
        <w:t>Nuovažų</w:t>
      </w:r>
      <w:proofErr w:type="spellEnd"/>
      <w:r w:rsidRPr="00A5411B">
        <w:rPr>
          <w:rFonts w:ascii="Arial" w:eastAsiaTheme="minorHAnsi" w:hAnsi="Arial" w:cs="Arial"/>
          <w:sz w:val="24"/>
          <w:szCs w:val="24"/>
          <w:lang w:val="en-GB" w:eastAsia="en-US"/>
        </w:rPr>
        <w:t xml:space="preserve"> </w:t>
      </w:r>
      <w:proofErr w:type="spellStart"/>
      <w:r w:rsidRPr="00A5411B">
        <w:rPr>
          <w:rFonts w:ascii="Arial" w:eastAsiaTheme="minorHAnsi" w:hAnsi="Arial" w:cs="Arial"/>
          <w:sz w:val="24"/>
          <w:szCs w:val="24"/>
          <w:lang w:val="en-GB" w:eastAsia="en-US"/>
        </w:rPr>
        <w:t>įrengimą</w:t>
      </w:r>
      <w:proofErr w:type="spellEnd"/>
      <w:r w:rsidRPr="00A5411B">
        <w:rPr>
          <w:rFonts w:ascii="Arial" w:eastAsiaTheme="minorHAnsi" w:hAnsi="Arial" w:cs="Arial"/>
          <w:sz w:val="24"/>
          <w:szCs w:val="24"/>
          <w:lang w:eastAsia="en-US"/>
        </w:rPr>
        <w:t>;</w:t>
      </w:r>
    </w:p>
    <w:p w14:paraId="54227527"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sz w:val="24"/>
          <w:szCs w:val="24"/>
          <w:lang w:eastAsia="en-US"/>
        </w:rPr>
      </w:pPr>
      <w:r w:rsidRPr="00A5411B">
        <w:rPr>
          <w:rFonts w:ascii="Arial" w:eastAsiaTheme="minorHAnsi" w:hAnsi="Arial" w:cs="Arial"/>
          <w:sz w:val="24"/>
          <w:szCs w:val="24"/>
          <w:lang w:val="pt-BR" w:eastAsia="en-US"/>
        </w:rPr>
        <w:t>Gatvės važiuojamosios dalies įrengimą</w:t>
      </w:r>
      <w:r w:rsidRPr="00A5411B">
        <w:rPr>
          <w:rFonts w:ascii="Arial" w:eastAsiaTheme="minorHAnsi" w:hAnsi="Arial" w:cs="Arial"/>
          <w:sz w:val="24"/>
          <w:szCs w:val="24"/>
          <w:lang w:eastAsia="en-US"/>
        </w:rPr>
        <w:t>;</w:t>
      </w:r>
    </w:p>
    <w:p w14:paraId="48F54ECE"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sz w:val="24"/>
          <w:szCs w:val="24"/>
          <w:lang w:eastAsia="en-US"/>
        </w:rPr>
      </w:pPr>
      <w:proofErr w:type="spellStart"/>
      <w:r w:rsidRPr="00A5411B">
        <w:rPr>
          <w:rFonts w:ascii="Arial" w:eastAsiaTheme="minorHAnsi" w:hAnsi="Arial" w:cs="Arial"/>
          <w:sz w:val="24"/>
          <w:szCs w:val="24"/>
          <w:lang w:val="en-GB" w:eastAsia="en-US"/>
        </w:rPr>
        <w:t>Takų</w:t>
      </w:r>
      <w:proofErr w:type="spellEnd"/>
      <w:r w:rsidRPr="00A5411B">
        <w:rPr>
          <w:rFonts w:ascii="Arial" w:eastAsiaTheme="minorHAnsi" w:hAnsi="Arial" w:cs="Arial"/>
          <w:sz w:val="24"/>
          <w:szCs w:val="24"/>
          <w:lang w:val="en-GB" w:eastAsia="en-US"/>
        </w:rPr>
        <w:t xml:space="preserve"> </w:t>
      </w:r>
      <w:proofErr w:type="spellStart"/>
      <w:r w:rsidRPr="00A5411B">
        <w:rPr>
          <w:rFonts w:ascii="Arial" w:eastAsiaTheme="minorHAnsi" w:hAnsi="Arial" w:cs="Arial"/>
          <w:sz w:val="24"/>
          <w:szCs w:val="24"/>
          <w:lang w:val="en-GB" w:eastAsia="en-US"/>
        </w:rPr>
        <w:t>ir</w:t>
      </w:r>
      <w:proofErr w:type="spellEnd"/>
      <w:r w:rsidRPr="00A5411B">
        <w:rPr>
          <w:rFonts w:ascii="Arial" w:eastAsiaTheme="minorHAnsi" w:hAnsi="Arial" w:cs="Arial"/>
          <w:sz w:val="24"/>
          <w:szCs w:val="24"/>
          <w:lang w:val="en-GB" w:eastAsia="en-US"/>
        </w:rPr>
        <w:t xml:space="preserve"> </w:t>
      </w:r>
      <w:proofErr w:type="spellStart"/>
      <w:r w:rsidRPr="00A5411B">
        <w:rPr>
          <w:rFonts w:ascii="Arial" w:eastAsiaTheme="minorHAnsi" w:hAnsi="Arial" w:cs="Arial"/>
          <w:sz w:val="24"/>
          <w:szCs w:val="24"/>
          <w:lang w:val="en-GB" w:eastAsia="en-US"/>
        </w:rPr>
        <w:t>šaligatvių</w:t>
      </w:r>
      <w:proofErr w:type="spellEnd"/>
      <w:r w:rsidRPr="00A5411B">
        <w:rPr>
          <w:rFonts w:ascii="Arial" w:eastAsiaTheme="minorHAnsi" w:hAnsi="Arial" w:cs="Arial"/>
          <w:sz w:val="24"/>
          <w:szCs w:val="24"/>
          <w:lang w:val="en-GB" w:eastAsia="en-US"/>
        </w:rPr>
        <w:t xml:space="preserve"> </w:t>
      </w:r>
      <w:proofErr w:type="spellStart"/>
      <w:r w:rsidRPr="00A5411B">
        <w:rPr>
          <w:rFonts w:ascii="Arial" w:eastAsiaTheme="minorHAnsi" w:hAnsi="Arial" w:cs="Arial"/>
          <w:sz w:val="24"/>
          <w:szCs w:val="24"/>
          <w:lang w:val="en-GB" w:eastAsia="en-US"/>
        </w:rPr>
        <w:t>įrengimą</w:t>
      </w:r>
      <w:proofErr w:type="spellEnd"/>
      <w:r w:rsidRPr="00A5411B">
        <w:rPr>
          <w:rFonts w:ascii="Arial" w:eastAsiaTheme="minorHAnsi" w:hAnsi="Arial" w:cs="Arial"/>
          <w:sz w:val="24"/>
          <w:szCs w:val="24"/>
          <w:lang w:eastAsia="en-US"/>
        </w:rPr>
        <w:t>;</w:t>
      </w:r>
    </w:p>
    <w:p w14:paraId="05DD156C"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sz w:val="24"/>
          <w:szCs w:val="24"/>
          <w:lang w:eastAsia="en-US"/>
        </w:rPr>
      </w:pPr>
      <w:r w:rsidRPr="00A5411B">
        <w:rPr>
          <w:rFonts w:ascii="Arial" w:eastAsiaTheme="minorHAnsi" w:hAnsi="Arial" w:cs="Arial"/>
          <w:sz w:val="24"/>
          <w:szCs w:val="24"/>
          <w:lang w:val="pt-BR" w:eastAsia="en-US"/>
        </w:rPr>
        <w:t>Eismo saugumo ir eismo organizavimo priemonių įrengimą;</w:t>
      </w:r>
    </w:p>
    <w:p w14:paraId="0D8B88E2"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sz w:val="24"/>
          <w:szCs w:val="24"/>
          <w:lang w:eastAsia="en-US"/>
        </w:rPr>
      </w:pPr>
      <w:r w:rsidRPr="00A5411B">
        <w:rPr>
          <w:rFonts w:ascii="Arial" w:eastAsiaTheme="minorHAnsi" w:hAnsi="Arial" w:cs="Arial"/>
          <w:sz w:val="24"/>
          <w:szCs w:val="24"/>
          <w:lang w:eastAsia="en-US"/>
        </w:rPr>
        <w:t>Baigus statybos darbus teritorijos apželdinimo ir sutvarkymo darbus;</w:t>
      </w:r>
    </w:p>
    <w:p w14:paraId="3D0F05DE" w14:textId="77777777" w:rsidR="00A5411B" w:rsidRPr="00A5411B" w:rsidRDefault="00A5411B">
      <w:pPr>
        <w:numPr>
          <w:ilvl w:val="0"/>
          <w:numId w:val="29"/>
        </w:numPr>
        <w:tabs>
          <w:tab w:val="left" w:pos="1134"/>
          <w:tab w:val="left" w:pos="1560"/>
        </w:tabs>
        <w:spacing w:after="0" w:line="240" w:lineRule="auto"/>
        <w:ind w:left="0" w:firstLine="1134"/>
        <w:contextualSpacing/>
        <w:jc w:val="both"/>
        <w:rPr>
          <w:rFonts w:ascii="Arial" w:eastAsiaTheme="minorHAnsi" w:hAnsi="Arial" w:cs="Arial"/>
          <w:sz w:val="24"/>
          <w:szCs w:val="24"/>
          <w:lang w:eastAsia="en-US"/>
        </w:rPr>
      </w:pPr>
      <w:r w:rsidRPr="00A5411B">
        <w:rPr>
          <w:rFonts w:ascii="Arial" w:eastAsiaTheme="minorHAnsi" w:hAnsi="Arial" w:cs="Arial"/>
          <w:sz w:val="24"/>
          <w:szCs w:val="24"/>
          <w:lang w:eastAsia="en-US"/>
        </w:rPr>
        <w:t>Tiekėjas turi atlikti visus nurodytus statybos darbus pagal parengtą projektą.</w:t>
      </w:r>
    </w:p>
    <w:p w14:paraId="0460DF3B" w14:textId="77777777" w:rsidR="00A5411B" w:rsidRPr="00A5411B" w:rsidRDefault="00A5411B" w:rsidP="00A71463">
      <w:pPr>
        <w:tabs>
          <w:tab w:val="left" w:pos="1560"/>
        </w:tabs>
        <w:spacing w:after="0" w:line="240" w:lineRule="auto"/>
        <w:ind w:firstLine="1134"/>
        <w:contextualSpacing/>
        <w:jc w:val="both"/>
        <w:rPr>
          <w:rFonts w:ascii="Arial" w:eastAsiaTheme="minorHAnsi" w:hAnsi="Arial" w:cs="Arial"/>
          <w:sz w:val="24"/>
          <w:szCs w:val="24"/>
          <w:lang w:eastAsia="en-US"/>
        </w:rPr>
      </w:pPr>
      <w:r w:rsidRPr="00A5411B">
        <w:rPr>
          <w:rFonts w:ascii="Arial" w:eastAsiaTheme="minorHAnsi" w:hAnsi="Arial" w:cs="Arial"/>
          <w:sz w:val="24"/>
          <w:szCs w:val="24"/>
          <w:lang w:eastAsia="en-US"/>
        </w:rPr>
        <w:t>Detalesnis sprendinių aprašymas pateikiamas techniniame projekte.</w:t>
      </w:r>
    </w:p>
    <w:p w14:paraId="13609C26" w14:textId="77777777" w:rsidR="00A5411B" w:rsidRDefault="00A5411B" w:rsidP="00A71463">
      <w:pPr>
        <w:tabs>
          <w:tab w:val="left" w:pos="1560"/>
        </w:tabs>
        <w:spacing w:after="0" w:line="240" w:lineRule="auto"/>
        <w:ind w:firstLine="1134"/>
        <w:contextualSpacing/>
        <w:jc w:val="both"/>
        <w:rPr>
          <w:rFonts w:ascii="Arial" w:eastAsiaTheme="minorHAnsi" w:hAnsi="Arial" w:cs="Arial"/>
          <w:sz w:val="24"/>
          <w:szCs w:val="24"/>
          <w:lang w:eastAsia="en-US"/>
        </w:rPr>
      </w:pPr>
      <w:r w:rsidRPr="00A5411B">
        <w:rPr>
          <w:rFonts w:ascii="Arial" w:eastAsiaTheme="minorHAnsi" w:hAnsi="Arial" w:cs="Arial"/>
          <w:sz w:val="24"/>
          <w:szCs w:val="24"/>
          <w:lang w:eastAsia="en-US"/>
        </w:rPr>
        <w:t>Užbaigus darbus parengti kadastrines bylas ir suderinti su Registrų centru. Patvirtinti užbaigimo dokumentus IS „</w:t>
      </w:r>
      <w:proofErr w:type="spellStart"/>
      <w:r w:rsidRPr="00A5411B">
        <w:rPr>
          <w:rFonts w:ascii="Arial" w:eastAsiaTheme="minorHAnsi" w:hAnsi="Arial" w:cs="Arial"/>
          <w:sz w:val="24"/>
          <w:szCs w:val="24"/>
          <w:lang w:eastAsia="en-US"/>
        </w:rPr>
        <w:t>Infostatyboje</w:t>
      </w:r>
      <w:proofErr w:type="spellEnd"/>
      <w:r w:rsidRPr="00A5411B">
        <w:rPr>
          <w:rFonts w:ascii="Arial" w:eastAsiaTheme="minorHAnsi" w:hAnsi="Arial" w:cs="Arial"/>
          <w:sz w:val="24"/>
          <w:szCs w:val="24"/>
          <w:lang w:eastAsia="en-US"/>
        </w:rPr>
        <w:t>“ sistemoje. Įregistruoti Nekilnojamojo turto registre statinius, kuriems buvo atliktos</w:t>
      </w:r>
      <w:r w:rsidRPr="00A5411B">
        <w:rPr>
          <w:rFonts w:ascii="Arial" w:eastAsiaTheme="minorHAnsi" w:hAnsi="Arial" w:cs="Arial"/>
          <w:spacing w:val="1"/>
          <w:sz w:val="24"/>
          <w:szCs w:val="24"/>
          <w:lang w:eastAsia="en-US"/>
        </w:rPr>
        <w:t xml:space="preserve"> </w:t>
      </w:r>
      <w:r w:rsidRPr="00A5411B">
        <w:rPr>
          <w:rFonts w:ascii="Arial" w:eastAsiaTheme="minorHAnsi" w:hAnsi="Arial" w:cs="Arial"/>
          <w:sz w:val="24"/>
          <w:szCs w:val="24"/>
          <w:lang w:eastAsia="en-US"/>
        </w:rPr>
        <w:t>užbaigimo</w:t>
      </w:r>
      <w:r w:rsidRPr="00A5411B">
        <w:rPr>
          <w:rFonts w:ascii="Arial" w:eastAsiaTheme="minorHAnsi" w:hAnsi="Arial" w:cs="Arial"/>
          <w:spacing w:val="-1"/>
          <w:sz w:val="24"/>
          <w:szCs w:val="24"/>
          <w:lang w:eastAsia="en-US"/>
        </w:rPr>
        <w:t xml:space="preserve"> </w:t>
      </w:r>
      <w:r w:rsidRPr="00A5411B">
        <w:rPr>
          <w:rFonts w:ascii="Arial" w:eastAsiaTheme="minorHAnsi" w:hAnsi="Arial" w:cs="Arial"/>
          <w:sz w:val="24"/>
          <w:szCs w:val="24"/>
          <w:lang w:eastAsia="en-US"/>
        </w:rPr>
        <w:t>procedūros. Atnaujinti žemės sklypo kadastrinius matavimus ir įregistruoti Nekilnojamojo turto registre (jeigu būtina įregistruojant daiktą Nekilnojamojo turto registre).</w:t>
      </w:r>
    </w:p>
    <w:p w14:paraId="01A1AA59" w14:textId="77777777" w:rsidR="00A5411B" w:rsidRDefault="00A5411B" w:rsidP="0093431B">
      <w:pPr>
        <w:spacing w:after="0" w:line="240" w:lineRule="auto"/>
        <w:ind w:firstLine="1134"/>
        <w:contextualSpacing/>
        <w:jc w:val="both"/>
        <w:rPr>
          <w:rFonts w:ascii="Arial" w:eastAsiaTheme="minorHAnsi" w:hAnsi="Arial" w:cs="Arial"/>
          <w:sz w:val="24"/>
          <w:szCs w:val="24"/>
          <w:lang w:eastAsia="en-US"/>
        </w:rPr>
      </w:pPr>
    </w:p>
    <w:p w14:paraId="4B9DDC65" w14:textId="210EE776" w:rsidR="00A5411B" w:rsidRDefault="00FB0642" w:rsidP="0093431B">
      <w:pPr>
        <w:spacing w:after="0" w:line="240" w:lineRule="auto"/>
        <w:ind w:firstLine="1134"/>
        <w:contextualSpacing/>
        <w:jc w:val="both"/>
        <w:rPr>
          <w:rFonts w:ascii="Arial" w:eastAsiaTheme="minorHAnsi" w:hAnsi="Arial" w:cs="Arial"/>
          <w:sz w:val="24"/>
          <w:szCs w:val="24"/>
          <w:lang w:eastAsia="en-US"/>
        </w:rPr>
      </w:pPr>
      <w:r w:rsidRPr="0093431B">
        <w:rPr>
          <w:rFonts w:ascii="Arial" w:eastAsiaTheme="minorHAnsi" w:hAnsi="Arial" w:cs="Arial"/>
          <w:sz w:val="24"/>
          <w:szCs w:val="24"/>
          <w:lang w:eastAsia="en-US"/>
        </w:rPr>
        <w:t>Tiekėjas privalo laikytis Aplinkos apsaugos kriterijų taikymo, vykdant žaliuosius pirkimus, tvarkos aprašo, patvirtinto Lietuvos Respublikos aplinkos ministro 2011 m. birželio 28 d. įsakymo Nr. D1-508 „Dėl aplinkos apsaugos kriterijų taikymo, vykdant žaliuosius pirkimus, tvarkos aprašo patvirtinimo“, 2 priedo „Minimalūs aplinkos apsaugos kriterijai“, XVII skyriaus „Kelių projektavimo paslaugos ir statybos darbai, kelio elementai“ 26.1 ir 26.3 punktų, 26.2.1 papunkčio reikalavimų</w:t>
      </w:r>
    </w:p>
    <w:p w14:paraId="726EDC83" w14:textId="77777777" w:rsidR="00FB0642" w:rsidRDefault="00FB0642" w:rsidP="00A5411B">
      <w:pPr>
        <w:spacing w:after="0" w:line="240" w:lineRule="auto"/>
        <w:ind w:firstLine="720"/>
        <w:contextualSpacing/>
        <w:jc w:val="both"/>
        <w:rPr>
          <w:rFonts w:ascii="Arial" w:eastAsiaTheme="minorHAnsi" w:hAnsi="Arial" w:cs="Arial"/>
          <w:sz w:val="24"/>
          <w:szCs w:val="24"/>
          <w:lang w:eastAsia="en-US"/>
        </w:rPr>
      </w:pPr>
    </w:p>
    <w:p w14:paraId="2ACAE2B3" w14:textId="7FE927B0" w:rsidR="00A5411B" w:rsidRPr="00A5411B" w:rsidRDefault="00A5411B" w:rsidP="00A5411B">
      <w:pPr>
        <w:spacing w:after="0" w:line="240" w:lineRule="auto"/>
        <w:ind w:firstLine="720"/>
        <w:contextualSpacing/>
        <w:jc w:val="both"/>
        <w:rPr>
          <w:rFonts w:ascii="Arial" w:eastAsiaTheme="minorHAnsi" w:hAnsi="Arial" w:cs="Arial"/>
          <w:color w:val="FF0000"/>
          <w:sz w:val="24"/>
          <w:szCs w:val="24"/>
          <w:lang w:eastAsia="en-US"/>
        </w:rPr>
      </w:pPr>
      <w:r w:rsidRPr="00F132D2">
        <w:rPr>
          <w:rFonts w:ascii="Arial" w:eastAsiaTheme="minorHAnsi" w:hAnsi="Arial" w:cs="Arial"/>
          <w:caps/>
          <w:color w:val="FF0000"/>
          <w:sz w:val="24"/>
          <w:szCs w:val="24"/>
          <w:lang w:eastAsia="en-US"/>
        </w:rPr>
        <w:t>Pridedama:</w:t>
      </w:r>
      <w:r w:rsidRPr="00F132D2">
        <w:rPr>
          <w:rFonts w:ascii="Arial" w:eastAsiaTheme="minorHAnsi" w:hAnsi="Arial" w:cs="Arial"/>
          <w:color w:val="FF0000"/>
          <w:sz w:val="24"/>
          <w:szCs w:val="24"/>
          <w:lang w:eastAsia="en-US"/>
        </w:rPr>
        <w:t xml:space="preserve"> T</w:t>
      </w:r>
      <w:r w:rsidRPr="00A5411B">
        <w:rPr>
          <w:rFonts w:ascii="Arial" w:eastAsiaTheme="minorHAnsi" w:hAnsi="Arial" w:cs="Arial"/>
          <w:color w:val="FF0000"/>
          <w:sz w:val="24"/>
          <w:szCs w:val="24"/>
          <w:lang w:eastAsia="en-US"/>
        </w:rPr>
        <w:t>echnini</w:t>
      </w:r>
      <w:r w:rsidRPr="00F132D2">
        <w:rPr>
          <w:rFonts w:ascii="Arial" w:eastAsiaTheme="minorHAnsi" w:hAnsi="Arial" w:cs="Arial"/>
          <w:color w:val="FF0000"/>
          <w:sz w:val="24"/>
          <w:szCs w:val="24"/>
          <w:lang w:eastAsia="en-US"/>
        </w:rPr>
        <w:t xml:space="preserve">s </w:t>
      </w:r>
      <w:r w:rsidRPr="00A5411B">
        <w:rPr>
          <w:rFonts w:ascii="Arial" w:eastAsiaTheme="minorHAnsi" w:hAnsi="Arial" w:cs="Arial"/>
          <w:color w:val="FF0000"/>
          <w:sz w:val="24"/>
          <w:szCs w:val="24"/>
          <w:lang w:eastAsia="en-US"/>
        </w:rPr>
        <w:t>projekt</w:t>
      </w:r>
      <w:r w:rsidRPr="00F132D2">
        <w:rPr>
          <w:rFonts w:ascii="Arial" w:eastAsiaTheme="minorHAnsi" w:hAnsi="Arial" w:cs="Arial"/>
          <w:color w:val="FF0000"/>
          <w:sz w:val="24"/>
          <w:szCs w:val="24"/>
          <w:lang w:eastAsia="en-US"/>
        </w:rPr>
        <w:t>as</w:t>
      </w:r>
      <w:r w:rsidRPr="00A5411B">
        <w:rPr>
          <w:rFonts w:ascii="Arial" w:eastAsiaTheme="minorHAnsi" w:hAnsi="Arial" w:cs="Arial"/>
          <w:color w:val="FF0000"/>
          <w:sz w:val="24"/>
          <w:szCs w:val="24"/>
          <w:lang w:eastAsia="en-US"/>
        </w:rPr>
        <w:t xml:space="preserve"> Nr. UL-20-0226 „Putinų g. Atkarpos nuo Naujosios g. Iki Pramonės g. Alytaus mieste, Alytaus miesto sav. kapitalinio remonto </w:t>
      </w:r>
      <w:r w:rsidRPr="00A5411B">
        <w:rPr>
          <w:rFonts w:ascii="Arial" w:eastAsiaTheme="minorHAnsi" w:hAnsi="Arial" w:cs="Arial"/>
          <w:color w:val="FF0000"/>
          <w:sz w:val="24"/>
          <w:szCs w:val="24"/>
          <w:lang w:val="pt-BR" w:eastAsia="en-US"/>
        </w:rPr>
        <w:t>projektas</w:t>
      </w:r>
      <w:r w:rsidRPr="00A5411B">
        <w:rPr>
          <w:rFonts w:ascii="Arial" w:eastAsiaTheme="minorHAnsi" w:hAnsi="Arial" w:cs="Arial"/>
          <w:color w:val="FF0000"/>
          <w:sz w:val="24"/>
          <w:szCs w:val="24"/>
          <w:lang w:eastAsia="en-US"/>
        </w:rPr>
        <w:t>“</w:t>
      </w:r>
    </w:p>
    <w:p w14:paraId="5C9E78E8" w14:textId="77777777" w:rsidR="00B93DDF" w:rsidRDefault="00B93DDF">
      <w:pPr>
        <w:rPr>
          <w:rFonts w:ascii="Arial" w:hAnsi="Arial" w:cs="Arial"/>
          <w:b/>
          <w:bCs/>
          <w:smallCaps/>
          <w:sz w:val="22"/>
          <w:szCs w:val="22"/>
        </w:rPr>
      </w:pPr>
    </w:p>
    <w:p w14:paraId="034261BB" w14:textId="77777777" w:rsidR="00A5411B" w:rsidRDefault="00A5411B">
      <w:pPr>
        <w:rPr>
          <w:rFonts w:ascii="Arial" w:hAnsi="Arial" w:cs="Arial"/>
          <w:b/>
          <w:bCs/>
          <w:smallCaps/>
          <w:sz w:val="22"/>
          <w:szCs w:val="22"/>
        </w:rPr>
      </w:pPr>
    </w:p>
    <w:p w14:paraId="12436A68" w14:textId="1A3E21AC" w:rsidR="00FB70A0" w:rsidRPr="002B1942" w:rsidRDefault="00FB70A0">
      <w:pPr>
        <w:rPr>
          <w:rFonts w:ascii="Arial" w:eastAsiaTheme="majorEastAsia" w:hAnsi="Arial" w:cs="Arial"/>
          <w:b/>
          <w:bCs/>
          <w:smallCaps/>
          <w:color w:val="ED7D31" w:themeColor="accent2"/>
          <w:sz w:val="22"/>
          <w:szCs w:val="22"/>
        </w:rPr>
      </w:pPr>
      <w:r w:rsidRPr="002B1942">
        <w:rPr>
          <w:rFonts w:ascii="Arial" w:hAnsi="Arial" w:cs="Arial"/>
          <w:b/>
          <w:bCs/>
          <w:smallCaps/>
          <w:sz w:val="22"/>
          <w:szCs w:val="22"/>
        </w:rPr>
        <w:br w:type="page"/>
      </w:r>
    </w:p>
    <w:p w14:paraId="0CE9DA3D" w14:textId="0BF431AC" w:rsidR="00FB70A0" w:rsidRPr="002B1942" w:rsidRDefault="00FB70A0" w:rsidP="0093431B">
      <w:pPr>
        <w:pStyle w:val="Antrat2"/>
        <w:ind w:left="5670"/>
        <w:rPr>
          <w:rFonts w:ascii="Arial" w:eastAsia="Calibri" w:hAnsi="Arial" w:cs="Arial"/>
          <w:color w:val="auto"/>
          <w:sz w:val="21"/>
          <w:szCs w:val="21"/>
        </w:rPr>
      </w:pPr>
      <w:bookmarkStart w:id="69" w:name="_Ref38540913"/>
      <w:bookmarkStart w:id="70" w:name="_Ref38898051"/>
      <w:bookmarkStart w:id="71" w:name="_Ref38901392"/>
      <w:bookmarkStart w:id="72" w:name="_Toc191040687"/>
      <w:r w:rsidRPr="002B1942">
        <w:rPr>
          <w:rFonts w:ascii="Arial" w:eastAsia="Calibri" w:hAnsi="Arial" w:cs="Arial"/>
          <w:color w:val="auto"/>
          <w:sz w:val="21"/>
          <w:szCs w:val="21"/>
        </w:rPr>
        <w:lastRenderedPageBreak/>
        <w:t>Specialiųjų pirkimo sąlygų 5 priedas „Pasiūlymo forma“</w:t>
      </w:r>
      <w:bookmarkEnd w:id="69"/>
      <w:bookmarkEnd w:id="70"/>
      <w:bookmarkEnd w:id="71"/>
      <w:bookmarkEnd w:id="72"/>
    </w:p>
    <w:p w14:paraId="57E525D9" w14:textId="77777777" w:rsidR="00FB70A0" w:rsidRDefault="00FB70A0" w:rsidP="00FB70A0">
      <w:pPr>
        <w:pStyle w:val="Antrat2"/>
        <w:ind w:left="5103"/>
        <w:rPr>
          <w:rFonts w:ascii="Arial" w:hAnsi="Arial" w:cs="Arial"/>
          <w:b/>
          <w:bCs/>
          <w:smallCaps/>
          <w:sz w:val="22"/>
          <w:szCs w:val="22"/>
        </w:rPr>
      </w:pPr>
    </w:p>
    <w:p w14:paraId="6032D81A" w14:textId="77777777" w:rsidR="00F132D2" w:rsidRPr="00F132D2" w:rsidRDefault="00F132D2" w:rsidP="00F132D2">
      <w:pPr>
        <w:suppressAutoHyphens/>
        <w:spacing w:after="0" w:line="240" w:lineRule="auto"/>
        <w:ind w:right="-178" w:firstLine="1134"/>
        <w:jc w:val="center"/>
        <w:rPr>
          <w:rFonts w:ascii="Arial" w:eastAsia="Times New Roman" w:hAnsi="Arial" w:cs="Arial"/>
          <w:b/>
          <w:bCs/>
          <w:sz w:val="24"/>
          <w:szCs w:val="24"/>
          <w:lang w:eastAsia="zh-CN"/>
        </w:rPr>
      </w:pPr>
      <w:r w:rsidRPr="00F132D2">
        <w:rPr>
          <w:rFonts w:ascii="Arial" w:eastAsia="Times New Roman" w:hAnsi="Arial" w:cs="Arial"/>
          <w:sz w:val="24"/>
          <w:szCs w:val="24"/>
          <w:lang w:eastAsia="zh-CN"/>
        </w:rPr>
        <w:t>Herbas arba prekių ženklas</w:t>
      </w:r>
    </w:p>
    <w:p w14:paraId="19993F74" w14:textId="77777777" w:rsidR="00F132D2" w:rsidRPr="00F132D2" w:rsidRDefault="00F132D2" w:rsidP="00F132D2">
      <w:pPr>
        <w:suppressAutoHyphens/>
        <w:spacing w:after="0" w:line="240" w:lineRule="auto"/>
        <w:ind w:right="-178" w:firstLine="1134"/>
        <w:jc w:val="center"/>
        <w:rPr>
          <w:rFonts w:ascii="Arial" w:eastAsia="Times New Roman" w:hAnsi="Arial" w:cs="Arial"/>
          <w:b/>
          <w:bCs/>
          <w:sz w:val="24"/>
          <w:szCs w:val="24"/>
          <w:lang w:eastAsia="zh-CN"/>
        </w:rPr>
      </w:pPr>
      <w:r w:rsidRPr="00F132D2">
        <w:rPr>
          <w:rFonts w:ascii="Arial" w:eastAsia="Times New Roman" w:hAnsi="Arial" w:cs="Arial"/>
          <w:sz w:val="24"/>
          <w:szCs w:val="24"/>
          <w:lang w:eastAsia="zh-CN"/>
        </w:rPr>
        <w:t>(Tiekėjo pavadinimas)</w:t>
      </w:r>
    </w:p>
    <w:p w14:paraId="27240F19" w14:textId="77777777" w:rsidR="00F132D2" w:rsidRPr="00F132D2" w:rsidRDefault="00F132D2" w:rsidP="00F132D2">
      <w:pPr>
        <w:suppressAutoHyphens/>
        <w:spacing w:after="0" w:line="240" w:lineRule="auto"/>
        <w:ind w:right="-178" w:firstLine="1134"/>
        <w:jc w:val="center"/>
        <w:rPr>
          <w:rFonts w:ascii="Arial" w:eastAsia="Times New Roman" w:hAnsi="Arial" w:cs="Arial"/>
          <w:sz w:val="24"/>
          <w:szCs w:val="24"/>
          <w:lang w:eastAsia="zh-CN"/>
        </w:rPr>
      </w:pPr>
    </w:p>
    <w:p w14:paraId="2D63F046" w14:textId="77777777" w:rsidR="00F132D2" w:rsidRPr="00F132D2" w:rsidRDefault="00F132D2" w:rsidP="00F132D2">
      <w:pPr>
        <w:suppressAutoHyphens/>
        <w:spacing w:after="0" w:line="240" w:lineRule="auto"/>
        <w:ind w:right="-178" w:firstLine="1134"/>
        <w:jc w:val="center"/>
        <w:rPr>
          <w:rFonts w:ascii="Arial" w:eastAsia="Times New Roman" w:hAnsi="Arial" w:cs="Arial"/>
          <w:sz w:val="24"/>
          <w:szCs w:val="24"/>
          <w:vertAlign w:val="superscript"/>
          <w:lang w:eastAsia="zh-CN"/>
        </w:rPr>
      </w:pPr>
      <w:r w:rsidRPr="00F132D2">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057E20" w14:textId="77777777" w:rsidR="00F132D2" w:rsidRPr="00F132D2" w:rsidRDefault="00F132D2" w:rsidP="00F132D2">
      <w:pPr>
        <w:spacing w:after="0" w:line="240" w:lineRule="auto"/>
        <w:ind w:firstLine="1134"/>
        <w:jc w:val="both"/>
        <w:rPr>
          <w:rFonts w:ascii="Arial" w:eastAsia="Times New Roman" w:hAnsi="Arial" w:cs="Arial"/>
          <w:sz w:val="24"/>
          <w:szCs w:val="24"/>
          <w:lang w:eastAsia="en-US"/>
        </w:rPr>
      </w:pPr>
    </w:p>
    <w:p w14:paraId="63C48384" w14:textId="77777777" w:rsidR="00F132D2" w:rsidRPr="00F132D2" w:rsidRDefault="00F132D2" w:rsidP="00F132D2">
      <w:pPr>
        <w:spacing w:after="0" w:line="240" w:lineRule="auto"/>
        <w:rPr>
          <w:rFonts w:ascii="Arial" w:eastAsia="Times New Roman" w:hAnsi="Arial" w:cs="Arial"/>
          <w:sz w:val="24"/>
          <w:szCs w:val="24"/>
        </w:rPr>
      </w:pPr>
      <w:r w:rsidRPr="00F132D2">
        <w:rPr>
          <w:rFonts w:ascii="Arial" w:eastAsia="Times New Roman" w:hAnsi="Arial" w:cs="Arial"/>
          <w:sz w:val="24"/>
          <w:szCs w:val="24"/>
        </w:rPr>
        <w:t>______________________________________</w:t>
      </w:r>
    </w:p>
    <w:p w14:paraId="04F63C65" w14:textId="77777777" w:rsidR="00F132D2" w:rsidRPr="00F132D2" w:rsidRDefault="00F132D2" w:rsidP="00F132D2">
      <w:pPr>
        <w:spacing w:after="0" w:line="240" w:lineRule="auto"/>
        <w:rPr>
          <w:rFonts w:ascii="Arial" w:eastAsia="Times New Roman" w:hAnsi="Arial" w:cs="Arial"/>
          <w:sz w:val="24"/>
          <w:szCs w:val="24"/>
          <w:vertAlign w:val="superscript"/>
          <w:lang w:eastAsia="en-US"/>
        </w:rPr>
      </w:pPr>
      <w:r w:rsidRPr="00F132D2">
        <w:rPr>
          <w:rFonts w:ascii="Arial" w:eastAsia="Times New Roman" w:hAnsi="Arial" w:cs="Arial"/>
          <w:sz w:val="24"/>
          <w:szCs w:val="24"/>
          <w:vertAlign w:val="superscript"/>
          <w:lang w:eastAsia="en-US"/>
        </w:rPr>
        <w:t>(perkančiosios organizacijos pavadinimas)</w:t>
      </w:r>
    </w:p>
    <w:p w14:paraId="75778F35" w14:textId="77777777" w:rsidR="00F132D2" w:rsidRPr="00F132D2" w:rsidRDefault="00F132D2" w:rsidP="00F132D2">
      <w:pPr>
        <w:spacing w:after="0" w:line="240" w:lineRule="auto"/>
        <w:ind w:firstLine="1134"/>
        <w:jc w:val="right"/>
        <w:rPr>
          <w:rFonts w:ascii="Arial" w:eastAsia="Times New Roman" w:hAnsi="Arial" w:cs="Arial"/>
          <w:bCs/>
          <w:sz w:val="24"/>
          <w:szCs w:val="24"/>
          <w:lang w:eastAsia="en-US"/>
        </w:rPr>
      </w:pPr>
    </w:p>
    <w:p w14:paraId="06BDDE04" w14:textId="77777777" w:rsidR="00F132D2" w:rsidRPr="00F132D2" w:rsidRDefault="00F132D2" w:rsidP="00F132D2">
      <w:pPr>
        <w:spacing w:after="0" w:line="240" w:lineRule="auto"/>
        <w:ind w:firstLine="1134"/>
        <w:jc w:val="right"/>
        <w:rPr>
          <w:rFonts w:ascii="Arial" w:eastAsia="Times New Roman" w:hAnsi="Arial" w:cs="Arial"/>
          <w:bCs/>
          <w:sz w:val="24"/>
          <w:szCs w:val="24"/>
          <w:lang w:eastAsia="en-US"/>
        </w:rPr>
      </w:pPr>
    </w:p>
    <w:p w14:paraId="3CFAF960" w14:textId="77777777" w:rsidR="00F132D2" w:rsidRPr="00F132D2" w:rsidRDefault="00F132D2" w:rsidP="00F132D2">
      <w:pPr>
        <w:spacing w:after="0" w:line="240" w:lineRule="auto"/>
        <w:ind w:firstLine="1134"/>
        <w:jc w:val="right"/>
        <w:rPr>
          <w:rFonts w:ascii="Arial" w:eastAsia="Times New Roman" w:hAnsi="Arial" w:cs="Arial"/>
          <w:bCs/>
          <w:sz w:val="24"/>
          <w:szCs w:val="24"/>
          <w:lang w:eastAsia="en-US"/>
        </w:rPr>
      </w:pPr>
    </w:p>
    <w:p w14:paraId="033D9B04" w14:textId="77777777" w:rsidR="00F132D2" w:rsidRPr="00F132D2" w:rsidRDefault="00F132D2" w:rsidP="00F132D2">
      <w:pPr>
        <w:spacing w:after="0" w:line="240" w:lineRule="auto"/>
        <w:contextualSpacing/>
        <w:jc w:val="center"/>
        <w:rPr>
          <w:rFonts w:ascii="Arial" w:eastAsia="Times New Roman" w:hAnsi="Arial" w:cs="Arial"/>
          <w:caps/>
          <w:color w:val="000000"/>
          <w:sz w:val="24"/>
          <w:szCs w:val="24"/>
          <w:lang w:eastAsia="en-US"/>
        </w:rPr>
      </w:pPr>
      <w:r w:rsidRPr="00F132D2">
        <w:rPr>
          <w:rFonts w:ascii="Arial" w:eastAsia="Calibri" w:hAnsi="Arial" w:cs="Arial"/>
          <w:b/>
          <w:caps/>
          <w:sz w:val="24"/>
          <w:szCs w:val="24"/>
          <w:lang w:eastAsia="en-US"/>
        </w:rPr>
        <w:t>Pasiūlymas</w:t>
      </w:r>
    </w:p>
    <w:p w14:paraId="6D709256" w14:textId="3284EAA3" w:rsidR="00F132D2" w:rsidRPr="00F132D2" w:rsidRDefault="00F132D2" w:rsidP="00F132D2">
      <w:pPr>
        <w:tabs>
          <w:tab w:val="left" w:pos="5812"/>
        </w:tabs>
        <w:spacing w:after="0" w:line="240" w:lineRule="auto"/>
        <w:jc w:val="center"/>
        <w:rPr>
          <w:rFonts w:ascii="Arial" w:eastAsia="Times New Roman" w:hAnsi="Arial" w:cs="Arial"/>
          <w:b/>
          <w:bCs/>
          <w:iCs/>
          <w:caps/>
          <w:sz w:val="24"/>
          <w:szCs w:val="24"/>
          <w:lang w:eastAsia="en-US"/>
        </w:rPr>
      </w:pPr>
      <w:r w:rsidRPr="00F132D2">
        <w:rPr>
          <w:rFonts w:ascii="Arial" w:eastAsia="Times New Roman" w:hAnsi="Arial" w:cs="Arial"/>
          <w:b/>
          <w:bCs/>
          <w:iCs/>
          <w:caps/>
          <w:sz w:val="24"/>
          <w:szCs w:val="24"/>
          <w:lang w:eastAsia="en-US"/>
        </w:rPr>
        <w:t xml:space="preserve">DĖL </w:t>
      </w:r>
      <w:r w:rsidR="00566975">
        <w:rPr>
          <w:rFonts w:ascii="Arial" w:eastAsia="Times New Roman" w:hAnsi="Arial" w:cs="Arial"/>
          <w:b/>
          <w:bCs/>
          <w:iCs/>
          <w:caps/>
          <w:sz w:val="24"/>
          <w:szCs w:val="24"/>
          <w:lang w:eastAsia="en-US"/>
        </w:rPr>
        <w:t>viešojo pirkimo „</w:t>
      </w:r>
      <w:r w:rsidRPr="00F132D2">
        <w:rPr>
          <w:rFonts w:ascii="Arial" w:eastAsia="Calibri" w:hAnsi="Arial" w:cs="Arial"/>
          <w:b/>
          <w:caps/>
          <w:color w:val="000000"/>
          <w:sz w:val="24"/>
          <w:szCs w:val="24"/>
          <w:shd w:val="clear" w:color="auto" w:fill="FFFFFF"/>
          <w:lang w:eastAsia="en-US"/>
        </w:rPr>
        <w:t>II-etapas. Putinų g. nuo A. Jonyno iki žiedinės sankryžos su Pramonės g. kapitalinio remonto šioje atkarpoje rangos darb</w:t>
      </w:r>
      <w:r w:rsidR="00566975">
        <w:rPr>
          <w:rFonts w:ascii="Arial" w:eastAsia="Calibri" w:hAnsi="Arial" w:cs="Arial"/>
          <w:b/>
          <w:caps/>
          <w:color w:val="000000"/>
          <w:sz w:val="24"/>
          <w:szCs w:val="24"/>
          <w:shd w:val="clear" w:color="auto" w:fill="FFFFFF"/>
          <w:lang w:eastAsia="en-US"/>
        </w:rPr>
        <w:t>ai“</w:t>
      </w:r>
    </w:p>
    <w:p w14:paraId="12AADBB1" w14:textId="77777777" w:rsidR="00F132D2" w:rsidRPr="00F132D2" w:rsidRDefault="00F132D2" w:rsidP="00F132D2">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F132D2">
        <w:rPr>
          <w:rFonts w:ascii="Arial" w:eastAsia="Times New Roman" w:hAnsi="Arial" w:cs="Arial"/>
          <w:iCs/>
          <w:sz w:val="24"/>
          <w:szCs w:val="24"/>
          <w:vertAlign w:val="superscript"/>
          <w:lang w:eastAsia="en-US"/>
        </w:rPr>
        <w:t>(pirkimo pavadinimas)</w:t>
      </w:r>
    </w:p>
    <w:p w14:paraId="3FBAD5D0" w14:textId="77777777" w:rsidR="00F132D2" w:rsidRPr="00F132D2" w:rsidRDefault="00F132D2" w:rsidP="00F132D2">
      <w:pPr>
        <w:spacing w:after="0" w:line="240" w:lineRule="auto"/>
        <w:ind w:firstLine="1134"/>
        <w:jc w:val="center"/>
        <w:rPr>
          <w:rFonts w:ascii="Arial" w:eastAsia="Times New Roman" w:hAnsi="Arial" w:cs="Arial"/>
          <w:b/>
          <w:sz w:val="24"/>
          <w:szCs w:val="24"/>
          <w:lang w:eastAsia="en-US"/>
        </w:rPr>
      </w:pPr>
    </w:p>
    <w:p w14:paraId="7DA97575" w14:textId="77777777" w:rsidR="00F132D2" w:rsidRPr="00F132D2" w:rsidRDefault="00F132D2" w:rsidP="00F132D2">
      <w:pPr>
        <w:spacing w:after="0" w:line="240" w:lineRule="auto"/>
        <w:ind w:firstLine="1134"/>
        <w:jc w:val="center"/>
        <w:rPr>
          <w:rFonts w:ascii="Arial" w:eastAsia="Times New Roman" w:hAnsi="Arial" w:cs="Arial"/>
          <w:sz w:val="24"/>
          <w:szCs w:val="24"/>
          <w:lang w:eastAsia="en-US"/>
        </w:rPr>
      </w:pPr>
      <w:r w:rsidRPr="00F132D2">
        <w:rPr>
          <w:rFonts w:ascii="Arial" w:eastAsia="Times New Roman" w:hAnsi="Arial" w:cs="Arial"/>
          <w:sz w:val="24"/>
          <w:szCs w:val="24"/>
          <w:lang w:eastAsia="en-US"/>
        </w:rPr>
        <w:t>____________________</w:t>
      </w:r>
    </w:p>
    <w:p w14:paraId="690C1518" w14:textId="77777777" w:rsidR="00F132D2" w:rsidRPr="00F132D2" w:rsidRDefault="00F132D2" w:rsidP="00F132D2">
      <w:pPr>
        <w:spacing w:after="0" w:line="240" w:lineRule="auto"/>
        <w:ind w:firstLine="1134"/>
        <w:jc w:val="center"/>
        <w:rPr>
          <w:rFonts w:ascii="Arial" w:eastAsia="Times New Roman" w:hAnsi="Arial" w:cs="Arial"/>
          <w:sz w:val="24"/>
          <w:szCs w:val="24"/>
          <w:vertAlign w:val="superscript"/>
          <w:lang w:eastAsia="en-US"/>
        </w:rPr>
      </w:pPr>
      <w:r w:rsidRPr="00F132D2">
        <w:rPr>
          <w:rFonts w:ascii="Arial" w:eastAsia="Times New Roman" w:hAnsi="Arial" w:cs="Arial"/>
          <w:sz w:val="24"/>
          <w:szCs w:val="24"/>
          <w:vertAlign w:val="superscript"/>
          <w:lang w:eastAsia="en-US"/>
        </w:rPr>
        <w:t>(Data)</w:t>
      </w:r>
    </w:p>
    <w:p w14:paraId="0F9222D9" w14:textId="77777777" w:rsidR="00F132D2" w:rsidRPr="00F132D2" w:rsidRDefault="00F132D2" w:rsidP="00F132D2">
      <w:pPr>
        <w:spacing w:after="0" w:line="240" w:lineRule="auto"/>
        <w:ind w:firstLine="1134"/>
        <w:jc w:val="center"/>
        <w:rPr>
          <w:rFonts w:ascii="Arial" w:eastAsia="Times New Roman" w:hAnsi="Arial" w:cs="Arial"/>
          <w:sz w:val="24"/>
          <w:szCs w:val="24"/>
          <w:lang w:eastAsia="en-US"/>
        </w:rPr>
      </w:pPr>
      <w:r w:rsidRPr="00F132D2">
        <w:rPr>
          <w:rFonts w:ascii="Arial" w:eastAsia="Times New Roman" w:hAnsi="Arial" w:cs="Arial"/>
          <w:sz w:val="24"/>
          <w:szCs w:val="24"/>
          <w:lang w:eastAsia="en-US"/>
        </w:rPr>
        <w:t>____________________</w:t>
      </w:r>
    </w:p>
    <w:p w14:paraId="744F8C3C" w14:textId="77777777" w:rsidR="00F132D2" w:rsidRPr="00F132D2" w:rsidRDefault="00F132D2" w:rsidP="00F132D2">
      <w:pPr>
        <w:spacing w:after="0" w:line="240" w:lineRule="auto"/>
        <w:ind w:firstLine="1134"/>
        <w:jc w:val="center"/>
        <w:rPr>
          <w:rFonts w:ascii="Arial" w:eastAsia="Times New Roman" w:hAnsi="Arial" w:cs="Arial"/>
          <w:sz w:val="24"/>
          <w:szCs w:val="24"/>
          <w:vertAlign w:val="superscript"/>
          <w:lang w:eastAsia="en-US"/>
        </w:rPr>
      </w:pPr>
      <w:r w:rsidRPr="00F132D2">
        <w:rPr>
          <w:rFonts w:ascii="Arial" w:eastAsia="Times New Roman" w:hAnsi="Arial" w:cs="Arial"/>
          <w:sz w:val="24"/>
          <w:szCs w:val="24"/>
          <w:vertAlign w:val="superscript"/>
          <w:lang w:eastAsia="en-US"/>
        </w:rPr>
        <w:t>(Vieta)</w:t>
      </w:r>
    </w:p>
    <w:p w14:paraId="2AC3DCD9" w14:textId="77777777" w:rsidR="00F132D2" w:rsidRPr="00F132D2" w:rsidRDefault="00F132D2" w:rsidP="00F132D2">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F132D2" w:rsidRPr="00F132D2" w14:paraId="161B90ED" w14:textId="77777777" w:rsidTr="00CE00C4">
        <w:trPr>
          <w:trHeight w:val="168"/>
        </w:trPr>
        <w:tc>
          <w:tcPr>
            <w:tcW w:w="5699" w:type="dxa"/>
            <w:tcBorders>
              <w:top w:val="single" w:sz="4" w:space="0" w:color="auto"/>
              <w:left w:val="single" w:sz="4" w:space="0" w:color="auto"/>
              <w:bottom w:val="single" w:sz="4" w:space="0" w:color="auto"/>
              <w:right w:val="single" w:sz="4" w:space="0" w:color="auto"/>
            </w:tcBorders>
            <w:hideMark/>
          </w:tcPr>
          <w:p w14:paraId="36FC3ED5" w14:textId="77777777" w:rsidR="00F132D2" w:rsidRPr="00F132D2" w:rsidRDefault="00F132D2" w:rsidP="00F132D2">
            <w:pPr>
              <w:spacing w:after="0" w:line="240" w:lineRule="auto"/>
              <w:rPr>
                <w:rFonts w:ascii="Arial" w:eastAsia="Calibri" w:hAnsi="Arial" w:cs="Arial"/>
                <w:i/>
                <w:sz w:val="24"/>
                <w:szCs w:val="24"/>
                <w:lang w:eastAsia="en-US"/>
              </w:rPr>
            </w:pPr>
            <w:r w:rsidRPr="00F132D2">
              <w:rPr>
                <w:rFonts w:ascii="Arial" w:eastAsia="Calibri" w:hAnsi="Arial" w:cs="Arial"/>
                <w:sz w:val="24"/>
                <w:szCs w:val="24"/>
                <w:lang w:eastAsia="en-US"/>
              </w:rPr>
              <w:t xml:space="preserve">Tiekėjo pavadinimas ir kodas </w:t>
            </w:r>
            <w:r w:rsidRPr="00F132D2">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06034E98" w14:textId="77777777" w:rsidR="00F132D2" w:rsidRPr="00F132D2" w:rsidRDefault="00F132D2" w:rsidP="00F132D2">
            <w:pPr>
              <w:spacing w:after="0" w:line="240" w:lineRule="auto"/>
              <w:ind w:firstLine="1134"/>
              <w:jc w:val="both"/>
              <w:rPr>
                <w:rFonts w:ascii="Arial" w:eastAsia="Calibri" w:hAnsi="Arial" w:cs="Arial"/>
                <w:sz w:val="24"/>
                <w:szCs w:val="24"/>
                <w:lang w:eastAsia="en-US"/>
              </w:rPr>
            </w:pPr>
          </w:p>
          <w:p w14:paraId="47EACF32" w14:textId="77777777" w:rsidR="00F132D2" w:rsidRPr="00F132D2" w:rsidRDefault="00F132D2" w:rsidP="00F132D2">
            <w:pPr>
              <w:spacing w:after="0" w:line="240" w:lineRule="auto"/>
              <w:ind w:firstLine="1134"/>
              <w:jc w:val="both"/>
              <w:rPr>
                <w:rFonts w:ascii="Arial" w:eastAsia="Calibri" w:hAnsi="Arial" w:cs="Arial"/>
                <w:sz w:val="24"/>
                <w:szCs w:val="24"/>
                <w:lang w:eastAsia="en-US"/>
              </w:rPr>
            </w:pPr>
          </w:p>
        </w:tc>
      </w:tr>
      <w:tr w:rsidR="00F132D2" w:rsidRPr="00F132D2" w14:paraId="6BAF7AA3" w14:textId="77777777" w:rsidTr="00CE00C4">
        <w:trPr>
          <w:trHeight w:val="168"/>
        </w:trPr>
        <w:tc>
          <w:tcPr>
            <w:tcW w:w="5699" w:type="dxa"/>
            <w:tcBorders>
              <w:top w:val="single" w:sz="4" w:space="0" w:color="auto"/>
              <w:left w:val="single" w:sz="4" w:space="0" w:color="auto"/>
              <w:bottom w:val="single" w:sz="4" w:space="0" w:color="auto"/>
              <w:right w:val="single" w:sz="4" w:space="0" w:color="auto"/>
            </w:tcBorders>
            <w:hideMark/>
          </w:tcPr>
          <w:p w14:paraId="3A938CD2" w14:textId="77777777" w:rsidR="00F132D2" w:rsidRPr="00F132D2" w:rsidRDefault="00F132D2" w:rsidP="00F132D2">
            <w:pPr>
              <w:spacing w:after="0" w:line="240" w:lineRule="auto"/>
              <w:rPr>
                <w:rFonts w:ascii="Arial" w:eastAsia="Calibri" w:hAnsi="Arial" w:cs="Arial"/>
                <w:sz w:val="24"/>
                <w:szCs w:val="24"/>
                <w:lang w:eastAsia="en-US"/>
              </w:rPr>
            </w:pPr>
            <w:r w:rsidRPr="00F132D2">
              <w:rPr>
                <w:rFonts w:ascii="Arial" w:eastAsia="Calibri" w:hAnsi="Arial" w:cs="Arial"/>
                <w:sz w:val="24"/>
                <w:szCs w:val="24"/>
                <w:lang w:eastAsia="en-US"/>
              </w:rPr>
              <w:t xml:space="preserve">Atsakingas partneris </w:t>
            </w:r>
            <w:r w:rsidRPr="00F132D2">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498E1B05" w14:textId="77777777" w:rsidR="00F132D2" w:rsidRPr="00F132D2" w:rsidRDefault="00F132D2" w:rsidP="00F132D2">
            <w:pPr>
              <w:spacing w:after="0" w:line="240" w:lineRule="auto"/>
              <w:ind w:firstLine="1134"/>
              <w:jc w:val="both"/>
              <w:rPr>
                <w:rFonts w:ascii="Arial" w:eastAsia="Calibri" w:hAnsi="Arial" w:cs="Arial"/>
                <w:sz w:val="24"/>
                <w:szCs w:val="24"/>
                <w:lang w:eastAsia="en-US"/>
              </w:rPr>
            </w:pPr>
          </w:p>
        </w:tc>
      </w:tr>
      <w:tr w:rsidR="00F132D2" w:rsidRPr="00F132D2" w14:paraId="59FB1431" w14:textId="77777777" w:rsidTr="00CE00C4">
        <w:tc>
          <w:tcPr>
            <w:tcW w:w="5699" w:type="dxa"/>
            <w:tcBorders>
              <w:top w:val="single" w:sz="4" w:space="0" w:color="auto"/>
              <w:left w:val="single" w:sz="4" w:space="0" w:color="auto"/>
              <w:bottom w:val="single" w:sz="4" w:space="0" w:color="auto"/>
              <w:right w:val="single" w:sz="4" w:space="0" w:color="auto"/>
            </w:tcBorders>
            <w:hideMark/>
          </w:tcPr>
          <w:p w14:paraId="4600A7AA" w14:textId="77777777" w:rsidR="00F132D2" w:rsidRPr="00F132D2" w:rsidRDefault="00F132D2" w:rsidP="00F132D2">
            <w:pPr>
              <w:spacing w:after="0" w:line="240" w:lineRule="auto"/>
              <w:rPr>
                <w:rFonts w:ascii="Arial" w:eastAsia="Calibri" w:hAnsi="Arial" w:cs="Arial"/>
                <w:sz w:val="24"/>
                <w:szCs w:val="24"/>
                <w:lang w:eastAsia="en-US"/>
              </w:rPr>
            </w:pPr>
            <w:r w:rsidRPr="00F132D2">
              <w:rPr>
                <w:rFonts w:ascii="Arial" w:eastAsia="Calibri" w:hAnsi="Arial" w:cs="Arial"/>
                <w:sz w:val="24"/>
                <w:szCs w:val="24"/>
                <w:lang w:eastAsia="en-US"/>
              </w:rPr>
              <w:t>Tiekėjo adresas</w:t>
            </w:r>
            <w:r w:rsidRPr="00F132D2">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222D06B1" w14:textId="77777777" w:rsidR="00F132D2" w:rsidRPr="00F132D2" w:rsidRDefault="00F132D2" w:rsidP="00F132D2">
            <w:pPr>
              <w:spacing w:after="0" w:line="240" w:lineRule="auto"/>
              <w:ind w:firstLine="1134"/>
              <w:jc w:val="both"/>
              <w:rPr>
                <w:rFonts w:ascii="Arial" w:eastAsia="Calibri" w:hAnsi="Arial" w:cs="Arial"/>
                <w:sz w:val="24"/>
                <w:szCs w:val="24"/>
                <w:lang w:eastAsia="en-US"/>
              </w:rPr>
            </w:pPr>
          </w:p>
          <w:p w14:paraId="3466774A" w14:textId="77777777" w:rsidR="00F132D2" w:rsidRPr="00F132D2" w:rsidRDefault="00F132D2" w:rsidP="00F132D2">
            <w:pPr>
              <w:spacing w:after="0" w:line="240" w:lineRule="auto"/>
              <w:ind w:firstLine="1134"/>
              <w:jc w:val="both"/>
              <w:rPr>
                <w:rFonts w:ascii="Arial" w:eastAsia="Calibri" w:hAnsi="Arial" w:cs="Arial"/>
                <w:sz w:val="24"/>
                <w:szCs w:val="24"/>
                <w:lang w:eastAsia="en-US"/>
              </w:rPr>
            </w:pPr>
          </w:p>
        </w:tc>
      </w:tr>
      <w:tr w:rsidR="00F132D2" w:rsidRPr="00F132D2" w14:paraId="2F5245DF" w14:textId="77777777" w:rsidTr="00CE00C4">
        <w:trPr>
          <w:trHeight w:val="287"/>
        </w:trPr>
        <w:tc>
          <w:tcPr>
            <w:tcW w:w="5699" w:type="dxa"/>
            <w:tcBorders>
              <w:top w:val="single" w:sz="4" w:space="0" w:color="auto"/>
              <w:left w:val="single" w:sz="4" w:space="0" w:color="auto"/>
              <w:bottom w:val="single" w:sz="4" w:space="0" w:color="auto"/>
              <w:right w:val="single" w:sz="4" w:space="0" w:color="auto"/>
            </w:tcBorders>
          </w:tcPr>
          <w:p w14:paraId="1042927E" w14:textId="77777777" w:rsidR="00F132D2" w:rsidRPr="00F132D2" w:rsidRDefault="00F132D2" w:rsidP="00F132D2">
            <w:pPr>
              <w:spacing w:after="0" w:line="240" w:lineRule="auto"/>
              <w:contextualSpacing/>
              <w:rPr>
                <w:rFonts w:ascii="Arial" w:eastAsia="Times New Roman" w:hAnsi="Arial" w:cs="Arial"/>
                <w:sz w:val="24"/>
                <w:szCs w:val="24"/>
                <w:lang w:eastAsia="en-US"/>
              </w:rPr>
            </w:pPr>
            <w:r w:rsidRPr="00F132D2">
              <w:rPr>
                <w:rFonts w:ascii="Arial" w:eastAsia="Times New Roman" w:hAnsi="Arial" w:cs="Arial"/>
                <w:sz w:val="24"/>
                <w:szCs w:val="24"/>
                <w:lang w:eastAsia="en-US"/>
              </w:rPr>
              <w:t>Dalyvio asmuo, įgaliotas pasirašyti pasiūlymą (</w:t>
            </w:r>
            <w:r w:rsidRPr="00F132D2">
              <w:rPr>
                <w:rFonts w:ascii="Arial" w:eastAsia="Times New Roman" w:hAnsi="Arial" w:cs="Arial"/>
                <w:i/>
                <w:iCs/>
                <w:sz w:val="24"/>
                <w:szCs w:val="24"/>
                <w:lang w:eastAsia="en-US"/>
              </w:rPr>
              <w:t>vardas, pavardė, pareigos</w:t>
            </w:r>
            <w:r w:rsidRPr="00F132D2">
              <w:rPr>
                <w:rFonts w:ascii="Arial" w:eastAsia="Times New Roman" w:hAnsi="Arial" w:cs="Arial"/>
                <w:sz w:val="24"/>
                <w:szCs w:val="24"/>
                <w:lang w:eastAsia="en-US"/>
              </w:rPr>
              <w:t>)</w:t>
            </w:r>
          </w:p>
          <w:p w14:paraId="64FA9475" w14:textId="77777777" w:rsidR="00F132D2" w:rsidRPr="00F132D2" w:rsidRDefault="00F132D2" w:rsidP="00F132D2">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7C1E3E8B" w14:textId="77777777" w:rsidR="00F132D2" w:rsidRPr="00F132D2" w:rsidRDefault="00F132D2" w:rsidP="00F132D2">
            <w:pPr>
              <w:spacing w:after="0" w:line="240" w:lineRule="auto"/>
              <w:ind w:firstLine="1134"/>
              <w:jc w:val="both"/>
              <w:rPr>
                <w:rFonts w:ascii="Arial" w:eastAsia="Calibri" w:hAnsi="Arial" w:cs="Arial"/>
                <w:sz w:val="24"/>
                <w:szCs w:val="24"/>
                <w:lang w:eastAsia="en-US"/>
              </w:rPr>
            </w:pPr>
          </w:p>
        </w:tc>
      </w:tr>
      <w:tr w:rsidR="00F132D2" w:rsidRPr="00F132D2" w14:paraId="2D90E676" w14:textId="77777777" w:rsidTr="00CE00C4">
        <w:tc>
          <w:tcPr>
            <w:tcW w:w="5699" w:type="dxa"/>
            <w:tcBorders>
              <w:top w:val="single" w:sz="4" w:space="0" w:color="auto"/>
              <w:left w:val="single" w:sz="4" w:space="0" w:color="auto"/>
              <w:bottom w:val="single" w:sz="4" w:space="0" w:color="auto"/>
              <w:right w:val="single" w:sz="4" w:space="0" w:color="auto"/>
            </w:tcBorders>
          </w:tcPr>
          <w:p w14:paraId="024F3ABB" w14:textId="77777777" w:rsidR="00F132D2" w:rsidRPr="00F132D2" w:rsidRDefault="00F132D2" w:rsidP="00F132D2">
            <w:pPr>
              <w:spacing w:after="0" w:line="240" w:lineRule="auto"/>
              <w:contextualSpacing/>
              <w:rPr>
                <w:rFonts w:ascii="Arial" w:eastAsia="Times New Roman" w:hAnsi="Arial" w:cs="Arial"/>
                <w:sz w:val="24"/>
                <w:szCs w:val="24"/>
                <w:lang w:eastAsia="en-US"/>
              </w:rPr>
            </w:pPr>
            <w:r w:rsidRPr="00F132D2">
              <w:rPr>
                <w:rFonts w:ascii="Arial" w:eastAsia="Times New Roman" w:hAnsi="Arial" w:cs="Arial"/>
                <w:sz w:val="24"/>
                <w:szCs w:val="24"/>
                <w:lang w:eastAsia="en-US"/>
              </w:rPr>
              <w:t>Dalyvio asmuo, įgaliotas bendrauti pateikto pasiūlymo klausimais (</w:t>
            </w:r>
            <w:r w:rsidRPr="00F132D2">
              <w:rPr>
                <w:rFonts w:ascii="Arial" w:eastAsia="Times New Roman" w:hAnsi="Arial" w:cs="Arial"/>
                <w:i/>
                <w:iCs/>
                <w:sz w:val="24"/>
                <w:szCs w:val="24"/>
                <w:lang w:eastAsia="en-US"/>
              </w:rPr>
              <w:t>jo vardas, pavardė, pareigos, el. pašto adresas, telefonas</w:t>
            </w:r>
            <w:r w:rsidRPr="00F132D2">
              <w:rPr>
                <w:rFonts w:ascii="Arial" w:eastAsia="Times New Roman" w:hAnsi="Arial" w:cs="Arial"/>
                <w:sz w:val="24"/>
                <w:szCs w:val="24"/>
                <w:lang w:eastAsia="en-US"/>
              </w:rPr>
              <w:t>)</w:t>
            </w:r>
          </w:p>
          <w:p w14:paraId="348CCCAF" w14:textId="77777777" w:rsidR="00F132D2" w:rsidRPr="00F132D2" w:rsidRDefault="00F132D2" w:rsidP="00F132D2">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18952A9F" w14:textId="77777777" w:rsidR="00F132D2" w:rsidRPr="00F132D2" w:rsidRDefault="00F132D2" w:rsidP="00F132D2">
            <w:pPr>
              <w:spacing w:after="0" w:line="240" w:lineRule="auto"/>
              <w:ind w:firstLine="1134"/>
              <w:jc w:val="both"/>
              <w:rPr>
                <w:rFonts w:ascii="Arial" w:eastAsia="Calibri" w:hAnsi="Arial" w:cs="Arial"/>
                <w:sz w:val="24"/>
                <w:szCs w:val="24"/>
                <w:lang w:eastAsia="en-US"/>
              </w:rPr>
            </w:pPr>
          </w:p>
        </w:tc>
      </w:tr>
    </w:tbl>
    <w:p w14:paraId="2AE60866" w14:textId="77777777" w:rsidR="00F132D2" w:rsidRPr="00F132D2" w:rsidRDefault="00F132D2" w:rsidP="00F132D2">
      <w:pPr>
        <w:spacing w:after="0" w:line="240" w:lineRule="auto"/>
        <w:ind w:firstLine="1134"/>
        <w:jc w:val="both"/>
        <w:rPr>
          <w:rFonts w:ascii="Arial" w:eastAsia="Times New Roman" w:hAnsi="Arial" w:cs="Arial"/>
          <w:sz w:val="24"/>
          <w:szCs w:val="24"/>
          <w:lang w:eastAsia="en-US"/>
        </w:rPr>
      </w:pPr>
    </w:p>
    <w:p w14:paraId="55DCE820" w14:textId="77777777" w:rsidR="00F132D2" w:rsidRPr="00F132D2" w:rsidRDefault="00F132D2" w:rsidP="00F132D2">
      <w:pPr>
        <w:spacing w:after="0" w:line="240" w:lineRule="auto"/>
        <w:ind w:firstLine="709"/>
        <w:rPr>
          <w:rFonts w:ascii="Arial" w:eastAsia="Calibri" w:hAnsi="Arial" w:cs="Arial"/>
          <w:color w:val="000000"/>
          <w:spacing w:val="-4"/>
          <w:sz w:val="24"/>
          <w:szCs w:val="24"/>
          <w:lang w:eastAsia="en-US"/>
        </w:rPr>
      </w:pPr>
      <w:r w:rsidRPr="00F132D2">
        <w:rPr>
          <w:rFonts w:ascii="Arial" w:eastAsia="Calibri" w:hAnsi="Arial" w:cs="Arial"/>
          <w:color w:val="000000"/>
          <w:spacing w:val="-4"/>
          <w:sz w:val="24"/>
          <w:szCs w:val="24"/>
          <w:lang w:eastAsia="en-US"/>
        </w:rPr>
        <w:t>1. Šiuo pasiūlymu pažymime, kad sutinkame su visomis pirkimo dokumentų sąlygomis.</w:t>
      </w:r>
    </w:p>
    <w:p w14:paraId="16C200E0" w14:textId="77777777" w:rsidR="00F132D2" w:rsidRPr="00F132D2" w:rsidRDefault="00F132D2" w:rsidP="00F132D2">
      <w:pPr>
        <w:spacing w:after="0" w:line="240" w:lineRule="auto"/>
        <w:ind w:firstLine="709"/>
        <w:rPr>
          <w:rFonts w:ascii="Arial" w:eastAsia="Calibri" w:hAnsi="Arial" w:cs="Arial"/>
          <w:color w:val="000000"/>
          <w:spacing w:val="-4"/>
          <w:sz w:val="24"/>
          <w:szCs w:val="24"/>
          <w:lang w:eastAsia="en-US"/>
        </w:rPr>
      </w:pPr>
      <w:r w:rsidRPr="00F132D2">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2BA83E69" w14:textId="77777777" w:rsidR="00F132D2" w:rsidRPr="00F132D2" w:rsidRDefault="00F132D2" w:rsidP="00F132D2">
      <w:pPr>
        <w:spacing w:after="0" w:line="240" w:lineRule="auto"/>
        <w:ind w:firstLine="709"/>
        <w:rPr>
          <w:rFonts w:ascii="Arial" w:eastAsia="Calibri" w:hAnsi="Arial" w:cs="Arial"/>
          <w:color w:val="000000"/>
          <w:spacing w:val="-4"/>
          <w:sz w:val="24"/>
          <w:szCs w:val="24"/>
          <w:lang w:eastAsia="en-US"/>
        </w:rPr>
      </w:pPr>
      <w:r w:rsidRPr="00F132D2">
        <w:rPr>
          <w:rFonts w:ascii="Arial" w:eastAsia="Calibri" w:hAnsi="Arial" w:cs="Arial"/>
          <w:color w:val="000000"/>
          <w:spacing w:val="-4"/>
          <w:sz w:val="24"/>
          <w:szCs w:val="24"/>
          <w:lang w:eastAsia="en-US"/>
        </w:rPr>
        <w:t xml:space="preserve">3. </w:t>
      </w:r>
      <w:r w:rsidRPr="00F132D2">
        <w:rPr>
          <w:rFonts w:ascii="Arial" w:eastAsia="Calibri" w:hAnsi="Arial" w:cs="Arial"/>
          <w:sz w:val="24"/>
          <w:szCs w:val="24"/>
          <w:lang w:eastAsia="en-US"/>
        </w:rPr>
        <w:t>Įsipareigojame, kad pirkimo sutartį vykdys tik tokią teisę turintys asmenys.</w:t>
      </w:r>
    </w:p>
    <w:p w14:paraId="706EFBFD" w14:textId="77777777" w:rsidR="00F132D2" w:rsidRPr="00F132D2" w:rsidRDefault="00F132D2" w:rsidP="00F132D2">
      <w:pPr>
        <w:spacing w:after="0" w:line="240" w:lineRule="auto"/>
        <w:ind w:firstLine="709"/>
        <w:contextualSpacing/>
        <w:rPr>
          <w:rFonts w:ascii="Arial" w:eastAsia="Calibri" w:hAnsi="Arial" w:cs="Arial"/>
          <w:bCs/>
          <w:sz w:val="24"/>
          <w:szCs w:val="24"/>
          <w:lang w:eastAsia="en-US"/>
        </w:rPr>
      </w:pPr>
      <w:r w:rsidRPr="00F132D2">
        <w:rPr>
          <w:rFonts w:ascii="Arial" w:eastAsia="Calibri" w:hAnsi="Arial" w:cs="Arial"/>
          <w:bCs/>
          <w:sz w:val="24"/>
          <w:szCs w:val="24"/>
          <w:lang w:eastAsia="en-US"/>
        </w:rPr>
        <w:t>4. Siūlome šią pirkimo objekto kainą:</w:t>
      </w:r>
    </w:p>
    <w:p w14:paraId="6CC5FB70" w14:textId="77777777" w:rsidR="00F132D2" w:rsidRPr="00F132D2" w:rsidRDefault="00F132D2" w:rsidP="00F132D2">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F132D2" w:rsidRPr="00F132D2" w14:paraId="1CCE9AA3" w14:textId="77777777" w:rsidTr="00CE00C4">
        <w:tc>
          <w:tcPr>
            <w:tcW w:w="6975" w:type="dxa"/>
            <w:tcBorders>
              <w:top w:val="single" w:sz="4" w:space="0" w:color="auto"/>
              <w:left w:val="single" w:sz="4" w:space="0" w:color="auto"/>
              <w:bottom w:val="single" w:sz="4" w:space="0" w:color="auto"/>
              <w:right w:val="single" w:sz="4" w:space="0" w:color="auto"/>
            </w:tcBorders>
            <w:hideMark/>
          </w:tcPr>
          <w:p w14:paraId="024BF280" w14:textId="77777777" w:rsidR="00F132D2" w:rsidRPr="00F132D2" w:rsidRDefault="00F132D2" w:rsidP="00F132D2">
            <w:pPr>
              <w:widowControl w:val="0"/>
              <w:spacing w:after="0" w:line="240" w:lineRule="auto"/>
              <w:ind w:firstLine="1134"/>
              <w:jc w:val="center"/>
              <w:rPr>
                <w:rFonts w:ascii="Arial" w:eastAsia="Times New Roman" w:hAnsi="Arial" w:cs="Arial"/>
                <w:sz w:val="24"/>
                <w:szCs w:val="24"/>
                <w:lang w:eastAsia="en-US"/>
              </w:rPr>
            </w:pPr>
            <w:r w:rsidRPr="00F132D2">
              <w:rPr>
                <w:rFonts w:ascii="Arial" w:eastAsia="Times New Roman" w:hAnsi="Arial" w:cs="Arial"/>
                <w:sz w:val="24"/>
                <w:szCs w:val="24"/>
                <w:lang w:eastAsia="en-US"/>
              </w:rPr>
              <w:lastRenderedPageBreak/>
              <w:t xml:space="preserve">Prekių/ paslaugų/ darbų </w:t>
            </w:r>
            <w:r w:rsidRPr="00F132D2">
              <w:rPr>
                <w:rFonts w:ascii="Arial" w:eastAsia="Times New Roman" w:hAnsi="Arial" w:cs="Arial"/>
                <w:i/>
                <w:iCs/>
                <w:color w:val="FF0000"/>
                <w:sz w:val="24"/>
                <w:szCs w:val="24"/>
                <w:lang w:eastAsia="en-US"/>
              </w:rPr>
              <w:t>(palikti reikalingą)</w:t>
            </w:r>
            <w:r w:rsidRPr="00F132D2">
              <w:rPr>
                <w:rFonts w:ascii="Arial" w:eastAsia="Times New Roman" w:hAnsi="Arial" w:cs="Arial"/>
                <w:color w:val="FF0000"/>
                <w:sz w:val="24"/>
                <w:szCs w:val="24"/>
                <w:lang w:eastAsia="en-US"/>
              </w:rPr>
              <w:t xml:space="preserve"> </w:t>
            </w:r>
            <w:r w:rsidRPr="00F132D2">
              <w:rPr>
                <w:rFonts w:ascii="Arial" w:eastAsia="Times New Roman" w:hAnsi="Arial" w:cs="Arial"/>
                <w:sz w:val="24"/>
                <w:szCs w:val="24"/>
                <w:lang w:eastAsia="en-US"/>
              </w:rPr>
              <w:t>pavadinimas</w:t>
            </w:r>
          </w:p>
        </w:tc>
        <w:tc>
          <w:tcPr>
            <w:tcW w:w="2835" w:type="dxa"/>
            <w:tcBorders>
              <w:top w:val="single" w:sz="4" w:space="0" w:color="auto"/>
              <w:left w:val="single" w:sz="4" w:space="0" w:color="auto"/>
              <w:bottom w:val="single" w:sz="4" w:space="0" w:color="auto"/>
              <w:right w:val="single" w:sz="4" w:space="0" w:color="auto"/>
            </w:tcBorders>
          </w:tcPr>
          <w:p w14:paraId="36A2C0E3" w14:textId="77777777" w:rsidR="00F132D2" w:rsidRPr="00F132D2" w:rsidRDefault="00F132D2" w:rsidP="00F132D2">
            <w:pPr>
              <w:widowControl w:val="0"/>
              <w:spacing w:after="0" w:line="240" w:lineRule="auto"/>
              <w:jc w:val="center"/>
              <w:rPr>
                <w:rFonts w:ascii="Arial" w:eastAsia="Times New Roman" w:hAnsi="Arial" w:cs="Arial"/>
                <w:sz w:val="24"/>
                <w:szCs w:val="24"/>
                <w:lang w:eastAsia="en-US"/>
              </w:rPr>
            </w:pPr>
            <w:r w:rsidRPr="00F132D2">
              <w:rPr>
                <w:rFonts w:ascii="Arial" w:eastAsia="Times New Roman" w:hAnsi="Arial" w:cs="Arial"/>
                <w:sz w:val="24"/>
                <w:szCs w:val="24"/>
                <w:lang w:eastAsia="en-US"/>
              </w:rPr>
              <w:t>Kaina Eur be PVM*</w:t>
            </w:r>
          </w:p>
        </w:tc>
      </w:tr>
      <w:tr w:rsidR="00F132D2" w:rsidRPr="00F132D2" w14:paraId="1102E5A0" w14:textId="77777777" w:rsidTr="00CE00C4">
        <w:tc>
          <w:tcPr>
            <w:tcW w:w="6975" w:type="dxa"/>
            <w:tcBorders>
              <w:top w:val="single" w:sz="4" w:space="0" w:color="auto"/>
              <w:left w:val="single" w:sz="4" w:space="0" w:color="auto"/>
              <w:bottom w:val="single" w:sz="4" w:space="0" w:color="auto"/>
              <w:right w:val="single" w:sz="4" w:space="0" w:color="auto"/>
            </w:tcBorders>
          </w:tcPr>
          <w:p w14:paraId="3D0F2559" w14:textId="77777777" w:rsidR="00F132D2" w:rsidRPr="00F132D2" w:rsidRDefault="00F132D2" w:rsidP="00F132D2">
            <w:pPr>
              <w:widowControl w:val="0"/>
              <w:spacing w:after="0" w:line="240" w:lineRule="auto"/>
              <w:jc w:val="both"/>
              <w:rPr>
                <w:rFonts w:ascii="Arial" w:eastAsia="Times New Roman" w:hAnsi="Arial" w:cs="Arial"/>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918A1C6" w14:textId="77777777" w:rsidR="00F132D2" w:rsidRPr="00F132D2" w:rsidRDefault="00F132D2" w:rsidP="00F132D2">
            <w:pPr>
              <w:widowControl w:val="0"/>
              <w:spacing w:after="0" w:line="240" w:lineRule="auto"/>
              <w:ind w:firstLine="1134"/>
              <w:jc w:val="center"/>
              <w:rPr>
                <w:rFonts w:ascii="Arial" w:eastAsia="Times New Roman" w:hAnsi="Arial" w:cs="Arial"/>
                <w:sz w:val="24"/>
                <w:szCs w:val="24"/>
                <w:lang w:eastAsia="en-US"/>
              </w:rPr>
            </w:pPr>
          </w:p>
        </w:tc>
      </w:tr>
      <w:tr w:rsidR="00F132D2" w:rsidRPr="00F132D2" w14:paraId="5A9F91FD" w14:textId="77777777" w:rsidTr="00CE00C4">
        <w:tc>
          <w:tcPr>
            <w:tcW w:w="6975" w:type="dxa"/>
            <w:tcBorders>
              <w:top w:val="single" w:sz="4" w:space="0" w:color="auto"/>
              <w:left w:val="single" w:sz="4" w:space="0" w:color="auto"/>
              <w:bottom w:val="single" w:sz="4" w:space="0" w:color="auto"/>
              <w:right w:val="single" w:sz="4" w:space="0" w:color="auto"/>
            </w:tcBorders>
          </w:tcPr>
          <w:p w14:paraId="372FE38C" w14:textId="77777777" w:rsidR="00F132D2" w:rsidRPr="00F132D2" w:rsidRDefault="00F132D2" w:rsidP="00F132D2">
            <w:pPr>
              <w:widowControl w:val="0"/>
              <w:tabs>
                <w:tab w:val="left" w:pos="2051"/>
              </w:tabs>
              <w:spacing w:after="0" w:line="240" w:lineRule="auto"/>
              <w:ind w:firstLine="1134"/>
              <w:jc w:val="right"/>
              <w:rPr>
                <w:rFonts w:ascii="Arial" w:eastAsia="Times New Roman" w:hAnsi="Arial" w:cs="Arial"/>
                <w:sz w:val="24"/>
                <w:szCs w:val="24"/>
                <w:lang w:eastAsia="en-US"/>
              </w:rPr>
            </w:pPr>
            <w:r w:rsidRPr="00F132D2">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3394315" w14:textId="77777777" w:rsidR="00F132D2" w:rsidRPr="00F132D2" w:rsidRDefault="00F132D2" w:rsidP="00F132D2">
            <w:pPr>
              <w:widowControl w:val="0"/>
              <w:spacing w:after="0" w:line="240" w:lineRule="auto"/>
              <w:jc w:val="center"/>
              <w:rPr>
                <w:rFonts w:ascii="Arial" w:eastAsia="Times New Roman" w:hAnsi="Arial" w:cs="Arial"/>
                <w:sz w:val="24"/>
                <w:szCs w:val="24"/>
                <w:lang w:eastAsia="en-US"/>
              </w:rPr>
            </w:pPr>
            <w:r w:rsidRPr="00F132D2">
              <w:rPr>
                <w:rFonts w:ascii="Arial" w:eastAsia="Times New Roman" w:hAnsi="Arial" w:cs="Arial"/>
                <w:color w:val="FF0000"/>
                <w:sz w:val="24"/>
                <w:szCs w:val="24"/>
                <w:lang w:eastAsia="en-US"/>
              </w:rPr>
              <w:t>0 ar 5 ar 9 ar 21</w:t>
            </w:r>
            <w:r w:rsidRPr="00F132D2">
              <w:rPr>
                <w:rFonts w:ascii="Arial" w:eastAsia="Times New Roman" w:hAnsi="Arial" w:cs="Arial"/>
                <w:sz w:val="24"/>
                <w:szCs w:val="24"/>
                <w:lang w:eastAsia="en-US"/>
              </w:rPr>
              <w:t xml:space="preserve"> </w:t>
            </w:r>
          </w:p>
          <w:p w14:paraId="06CF5293" w14:textId="77777777" w:rsidR="00F132D2" w:rsidRPr="00F132D2" w:rsidRDefault="00F132D2" w:rsidP="00F132D2">
            <w:pPr>
              <w:widowControl w:val="0"/>
              <w:spacing w:after="0" w:line="240" w:lineRule="auto"/>
              <w:jc w:val="center"/>
              <w:rPr>
                <w:rFonts w:ascii="Arial" w:eastAsia="Times New Roman" w:hAnsi="Arial" w:cs="Arial"/>
                <w:sz w:val="24"/>
                <w:szCs w:val="24"/>
                <w:lang w:eastAsia="en-US"/>
              </w:rPr>
            </w:pPr>
            <w:r w:rsidRPr="00F132D2">
              <w:rPr>
                <w:rFonts w:ascii="Arial" w:eastAsia="Times New Roman" w:hAnsi="Arial" w:cs="Arial"/>
                <w:color w:val="0070C0"/>
                <w:sz w:val="24"/>
                <w:szCs w:val="24"/>
                <w:lang w:eastAsia="en-US"/>
              </w:rPr>
              <w:t>(palikti tinkamą)</w:t>
            </w:r>
          </w:p>
        </w:tc>
      </w:tr>
      <w:tr w:rsidR="00F132D2" w:rsidRPr="00F132D2" w14:paraId="0DB86F7B" w14:textId="77777777" w:rsidTr="00CE00C4">
        <w:tc>
          <w:tcPr>
            <w:tcW w:w="6975" w:type="dxa"/>
            <w:tcBorders>
              <w:top w:val="single" w:sz="4" w:space="0" w:color="auto"/>
              <w:left w:val="single" w:sz="4" w:space="0" w:color="auto"/>
              <w:bottom w:val="single" w:sz="4" w:space="0" w:color="auto"/>
              <w:right w:val="single" w:sz="4" w:space="0" w:color="auto"/>
            </w:tcBorders>
          </w:tcPr>
          <w:p w14:paraId="36B086C7" w14:textId="77777777" w:rsidR="00F132D2" w:rsidRPr="00F132D2" w:rsidRDefault="00F132D2" w:rsidP="00F132D2">
            <w:pPr>
              <w:widowControl w:val="0"/>
              <w:spacing w:after="0" w:line="240" w:lineRule="auto"/>
              <w:ind w:firstLine="1134"/>
              <w:jc w:val="right"/>
              <w:rPr>
                <w:rFonts w:ascii="Arial" w:eastAsia="Times New Roman" w:hAnsi="Arial" w:cs="Arial"/>
                <w:sz w:val="24"/>
                <w:szCs w:val="24"/>
                <w:lang w:eastAsia="en-US"/>
              </w:rPr>
            </w:pPr>
            <w:r w:rsidRPr="00F132D2">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2D2F6167" w14:textId="77777777" w:rsidR="00F132D2" w:rsidRPr="00F132D2" w:rsidRDefault="00F132D2" w:rsidP="00F132D2">
            <w:pPr>
              <w:widowControl w:val="0"/>
              <w:spacing w:after="0" w:line="240" w:lineRule="auto"/>
              <w:ind w:firstLine="1134"/>
              <w:jc w:val="center"/>
              <w:rPr>
                <w:rFonts w:ascii="Arial" w:eastAsia="Times New Roman" w:hAnsi="Arial" w:cs="Arial"/>
                <w:sz w:val="24"/>
                <w:szCs w:val="24"/>
                <w:lang w:eastAsia="en-US"/>
              </w:rPr>
            </w:pPr>
          </w:p>
        </w:tc>
      </w:tr>
    </w:tbl>
    <w:p w14:paraId="77998AF6" w14:textId="7687195D" w:rsidR="00F132D2" w:rsidRPr="00F132D2" w:rsidRDefault="00F132D2" w:rsidP="00F132D2">
      <w:pPr>
        <w:rPr>
          <w:rFonts w:ascii="Arial" w:eastAsia="Calibri" w:hAnsi="Arial" w:cs="Arial"/>
          <w:b/>
          <w:bCs/>
          <w:color w:val="FF0000"/>
          <w:sz w:val="24"/>
          <w:szCs w:val="24"/>
          <w:lang w:eastAsia="en-US"/>
        </w:rPr>
      </w:pPr>
      <w:r w:rsidRPr="00F132D2">
        <w:rPr>
          <w:rFonts w:ascii="Arial" w:eastAsia="Calibri" w:hAnsi="Arial" w:cs="Arial"/>
          <w:b/>
          <w:bCs/>
          <w:color w:val="FF0000"/>
          <w:sz w:val="24"/>
          <w:szCs w:val="24"/>
          <w:lang w:eastAsia="en-US"/>
        </w:rPr>
        <w:t>*– Kainos detalizavimas pateikiamas Specialiųjų pirkimo sąlygų priedo „</w:t>
      </w:r>
      <w:r w:rsidR="0093431B">
        <w:rPr>
          <w:rFonts w:ascii="Arial" w:eastAsia="Calibri" w:hAnsi="Arial" w:cs="Arial"/>
          <w:b/>
          <w:bCs/>
          <w:color w:val="FF0000"/>
          <w:sz w:val="24"/>
          <w:szCs w:val="24"/>
          <w:lang w:eastAsia="en-US"/>
        </w:rPr>
        <w:t>Pagrindinės s</w:t>
      </w:r>
      <w:r w:rsidRPr="00F132D2">
        <w:rPr>
          <w:rFonts w:ascii="Arial" w:eastAsia="Calibri" w:hAnsi="Arial" w:cs="Arial"/>
          <w:b/>
          <w:bCs/>
          <w:color w:val="FF0000"/>
          <w:sz w:val="24"/>
          <w:szCs w:val="24"/>
          <w:lang w:eastAsia="en-US"/>
        </w:rPr>
        <w:t>utarties projektas“ priede „Veiklos rūšių sąrašas“, kuris užpildytas turi būti pateiktas kartu su šiuo pasiūlymu.</w:t>
      </w:r>
    </w:p>
    <w:p w14:paraId="5874F1EE" w14:textId="77777777" w:rsidR="00F132D2" w:rsidRPr="00F132D2" w:rsidRDefault="00F132D2">
      <w:pPr>
        <w:numPr>
          <w:ilvl w:val="1"/>
          <w:numId w:val="30"/>
        </w:numPr>
        <w:tabs>
          <w:tab w:val="left" w:pos="567"/>
        </w:tabs>
        <w:spacing w:after="0" w:line="240" w:lineRule="auto"/>
        <w:ind w:left="0" w:firstLine="706"/>
        <w:contextualSpacing/>
        <w:rPr>
          <w:rFonts w:ascii="Arial" w:eastAsia="Calibri" w:hAnsi="Arial" w:cs="Arial"/>
          <w:sz w:val="24"/>
          <w:szCs w:val="24"/>
          <w:lang w:eastAsia="en-US"/>
        </w:rPr>
      </w:pPr>
      <w:r w:rsidRPr="00F132D2">
        <w:rPr>
          <w:rFonts w:ascii="Arial" w:eastAsia="Calibri" w:hAnsi="Arial" w:cs="Arial"/>
          <w:sz w:val="24"/>
          <w:szCs w:val="24"/>
          <w:lang w:eastAsia="en-US"/>
        </w:rPr>
        <w:t>Pasiūlymo kaina ir/ar įkainiai turi būti apskaičiuojami dviejų skaičių po kablelio tikslumu</w:t>
      </w:r>
      <w:r w:rsidRPr="00F132D2">
        <w:rPr>
          <w:rFonts w:ascii="Arial" w:eastAsia="Calibri" w:hAnsi="Arial" w:cs="Arial"/>
          <w:b/>
          <w:sz w:val="24"/>
          <w:szCs w:val="24"/>
          <w:lang w:eastAsia="en-US"/>
        </w:rPr>
        <w:t>.</w:t>
      </w:r>
      <w:r w:rsidRPr="00F132D2">
        <w:rPr>
          <w:rFonts w:ascii="Arial" w:eastAsia="Calibri" w:hAnsi="Arial" w:cs="Arial"/>
          <w:sz w:val="24"/>
          <w:szCs w:val="24"/>
          <w:lang w:eastAsia="en-US"/>
        </w:rPr>
        <w:t xml:space="preserve"> </w:t>
      </w:r>
    </w:p>
    <w:p w14:paraId="19722D53" w14:textId="77777777" w:rsidR="00F132D2" w:rsidRPr="00F132D2" w:rsidRDefault="00F132D2">
      <w:pPr>
        <w:numPr>
          <w:ilvl w:val="1"/>
          <w:numId w:val="30"/>
        </w:numPr>
        <w:tabs>
          <w:tab w:val="left" w:pos="567"/>
        </w:tabs>
        <w:spacing w:after="0" w:line="240" w:lineRule="auto"/>
        <w:ind w:left="0" w:firstLine="706"/>
        <w:contextualSpacing/>
        <w:rPr>
          <w:rFonts w:ascii="Arial" w:eastAsia="Calibri" w:hAnsi="Arial" w:cs="Arial"/>
          <w:sz w:val="24"/>
          <w:szCs w:val="24"/>
          <w:lang w:eastAsia="en-US"/>
        </w:rPr>
      </w:pPr>
      <w:r w:rsidRPr="00F132D2">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4C419847" w14:textId="77777777" w:rsidR="00F132D2" w:rsidRPr="00F132D2" w:rsidRDefault="00F132D2">
      <w:pPr>
        <w:numPr>
          <w:ilvl w:val="1"/>
          <w:numId w:val="30"/>
        </w:numPr>
        <w:tabs>
          <w:tab w:val="left" w:pos="567"/>
        </w:tabs>
        <w:spacing w:after="0" w:line="240" w:lineRule="auto"/>
        <w:ind w:left="0" w:firstLine="706"/>
        <w:contextualSpacing/>
        <w:rPr>
          <w:rFonts w:ascii="Arial" w:eastAsia="Calibri" w:hAnsi="Arial" w:cs="Arial"/>
          <w:sz w:val="24"/>
          <w:szCs w:val="24"/>
          <w:lang w:eastAsia="en-US"/>
        </w:rPr>
      </w:pPr>
      <w:r w:rsidRPr="00F132D2">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0B7BAE71" w14:textId="77777777" w:rsidR="00F132D2" w:rsidRPr="00F132D2" w:rsidRDefault="00F132D2" w:rsidP="00F132D2">
      <w:pPr>
        <w:tabs>
          <w:tab w:val="left" w:pos="1843"/>
        </w:tabs>
        <w:spacing w:after="0" w:line="240" w:lineRule="auto"/>
        <w:ind w:firstLine="706"/>
        <w:contextualSpacing/>
        <w:rPr>
          <w:rFonts w:ascii="Arial" w:eastAsia="Times New Roman" w:hAnsi="Arial" w:cs="Arial"/>
          <w:sz w:val="24"/>
          <w:szCs w:val="24"/>
          <w:lang w:eastAsia="en-US"/>
        </w:rPr>
      </w:pPr>
      <w:r w:rsidRPr="00F132D2">
        <w:rPr>
          <w:rFonts w:ascii="Arial" w:eastAsia="Times New Roman" w:hAnsi="Arial" w:cs="Arial"/>
          <w:sz w:val="24"/>
          <w:szCs w:val="24"/>
          <w:lang w:eastAsia="en-US"/>
        </w:rPr>
        <w:t>________________________________________________________________.</w:t>
      </w:r>
    </w:p>
    <w:p w14:paraId="22DFE5F1" w14:textId="77777777" w:rsidR="00F132D2" w:rsidRPr="00F132D2" w:rsidRDefault="00F132D2" w:rsidP="00F132D2">
      <w:pPr>
        <w:spacing w:after="0" w:line="240" w:lineRule="auto"/>
        <w:ind w:firstLine="706"/>
        <w:jc w:val="both"/>
        <w:rPr>
          <w:rFonts w:ascii="Arial" w:eastAsia="Times New Roman" w:hAnsi="Arial" w:cs="Arial"/>
          <w:sz w:val="24"/>
          <w:szCs w:val="24"/>
          <w:lang w:eastAsia="en-US"/>
        </w:rPr>
      </w:pPr>
    </w:p>
    <w:p w14:paraId="02850D92" w14:textId="77777777" w:rsidR="00F132D2" w:rsidRPr="00F132D2" w:rsidRDefault="00F132D2" w:rsidP="00F132D2">
      <w:pPr>
        <w:spacing w:after="0" w:line="240" w:lineRule="auto"/>
        <w:ind w:firstLine="709"/>
        <w:jc w:val="both"/>
        <w:rPr>
          <w:rFonts w:ascii="Arial" w:eastAsia="Times New Roman" w:hAnsi="Arial" w:cs="Arial"/>
          <w:sz w:val="24"/>
          <w:szCs w:val="24"/>
          <w:lang w:eastAsia="en-US"/>
        </w:rPr>
      </w:pPr>
      <w:r w:rsidRPr="00F132D2">
        <w:rPr>
          <w:rFonts w:ascii="Arial" w:eastAsia="Times New Roman" w:hAnsi="Arial" w:cs="Arial"/>
          <w:sz w:val="24"/>
          <w:szCs w:val="24"/>
          <w:lang w:eastAsia="en-US"/>
        </w:rPr>
        <w:t xml:space="preserve">5. Pasitelksime šiuos ūkio subjektus, </w:t>
      </w:r>
      <w:r w:rsidRPr="00F132D2">
        <w:rPr>
          <w:rFonts w:ascii="Arial" w:eastAsia="Times New Roman" w:hAnsi="Arial" w:cs="Arial"/>
          <w:b/>
          <w:sz w:val="24"/>
          <w:szCs w:val="24"/>
          <w:lang w:eastAsia="en-US"/>
        </w:rPr>
        <w:t>kurių pajėgumais remsimės</w:t>
      </w:r>
      <w:r w:rsidRPr="00F132D2">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F132D2" w:rsidRPr="00F132D2" w14:paraId="0B5F1ADC" w14:textId="77777777" w:rsidTr="00CE00C4">
        <w:tc>
          <w:tcPr>
            <w:tcW w:w="562" w:type="dxa"/>
            <w:tcBorders>
              <w:top w:val="single" w:sz="4" w:space="0" w:color="auto"/>
              <w:left w:val="single" w:sz="4" w:space="0" w:color="auto"/>
              <w:bottom w:val="single" w:sz="4" w:space="0" w:color="auto"/>
              <w:right w:val="single" w:sz="4" w:space="0" w:color="auto"/>
            </w:tcBorders>
          </w:tcPr>
          <w:p w14:paraId="4566444C" w14:textId="77777777" w:rsidR="00F132D2" w:rsidRPr="00F132D2" w:rsidRDefault="00F132D2" w:rsidP="00F132D2">
            <w:pPr>
              <w:spacing w:after="0" w:line="240" w:lineRule="auto"/>
              <w:contextualSpacing/>
              <w:jc w:val="both"/>
              <w:rPr>
                <w:rFonts w:ascii="Arial" w:eastAsia="Calibri" w:hAnsi="Arial" w:cs="Arial"/>
                <w:sz w:val="24"/>
                <w:szCs w:val="24"/>
                <w:lang w:eastAsia="en-US"/>
              </w:rPr>
            </w:pPr>
            <w:proofErr w:type="spellStart"/>
            <w:r w:rsidRPr="00F132D2">
              <w:rPr>
                <w:rFonts w:ascii="Arial" w:eastAsia="Calibri" w:hAnsi="Arial" w:cs="Arial"/>
                <w:sz w:val="24"/>
                <w:szCs w:val="24"/>
                <w:lang w:eastAsia="en-US"/>
              </w:rPr>
              <w:t>Eil.Nr</w:t>
            </w:r>
            <w:proofErr w:type="spellEnd"/>
            <w:r w:rsidRPr="00F132D2">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7F570288" w14:textId="77777777" w:rsidR="00F132D2" w:rsidRPr="00F132D2" w:rsidRDefault="00F132D2" w:rsidP="00F132D2">
            <w:pPr>
              <w:spacing w:after="0" w:line="240" w:lineRule="auto"/>
              <w:contextualSpacing/>
              <w:jc w:val="center"/>
              <w:rPr>
                <w:rFonts w:ascii="Arial" w:eastAsia="Calibri" w:hAnsi="Arial" w:cs="Arial"/>
                <w:sz w:val="24"/>
                <w:szCs w:val="24"/>
                <w:lang w:eastAsia="en-US"/>
              </w:rPr>
            </w:pPr>
            <w:r w:rsidRPr="00F132D2">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80913F7" w14:textId="77777777" w:rsidR="00F132D2" w:rsidRPr="00F132D2" w:rsidRDefault="00F132D2" w:rsidP="00F132D2">
            <w:pPr>
              <w:spacing w:after="0" w:line="240" w:lineRule="auto"/>
              <w:contextualSpacing/>
              <w:jc w:val="center"/>
              <w:rPr>
                <w:rFonts w:ascii="Arial" w:eastAsia="Calibri" w:hAnsi="Arial" w:cs="Arial"/>
                <w:sz w:val="24"/>
                <w:szCs w:val="24"/>
                <w:lang w:eastAsia="en-US"/>
              </w:rPr>
            </w:pPr>
            <w:r w:rsidRPr="00F132D2">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1F4FCE9D" w14:textId="77777777" w:rsidR="00F132D2" w:rsidRPr="00F132D2" w:rsidRDefault="00F132D2" w:rsidP="00F132D2">
            <w:pPr>
              <w:spacing w:after="0" w:line="240" w:lineRule="auto"/>
              <w:jc w:val="center"/>
              <w:rPr>
                <w:rFonts w:ascii="Arial" w:eastAsia="Calibri" w:hAnsi="Arial" w:cs="Arial"/>
                <w:spacing w:val="-4"/>
                <w:sz w:val="24"/>
                <w:szCs w:val="24"/>
                <w:lang w:eastAsia="en-US"/>
              </w:rPr>
            </w:pPr>
            <w:r w:rsidRPr="00F132D2">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53B61561" w14:textId="77777777" w:rsidR="00F132D2" w:rsidRPr="00F132D2" w:rsidRDefault="00F132D2" w:rsidP="00F132D2">
            <w:pPr>
              <w:spacing w:after="0" w:line="240" w:lineRule="auto"/>
              <w:jc w:val="center"/>
              <w:rPr>
                <w:rFonts w:ascii="Arial" w:eastAsia="Calibri" w:hAnsi="Arial" w:cs="Arial"/>
                <w:spacing w:val="-4"/>
                <w:sz w:val="24"/>
                <w:szCs w:val="24"/>
                <w:lang w:eastAsia="en-US"/>
              </w:rPr>
            </w:pPr>
            <w:r w:rsidRPr="00F132D2">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F132D2">
              <w:rPr>
                <w:rFonts w:ascii="Arial" w:eastAsia="Calibri" w:hAnsi="Arial" w:cs="Arial"/>
                <w:spacing w:val="-4"/>
                <w:sz w:val="24"/>
                <w:szCs w:val="24"/>
                <w:lang w:eastAsia="en-US"/>
              </w:rPr>
              <w:t>us</w:t>
            </w:r>
            <w:proofErr w:type="spellEnd"/>
            <w:r w:rsidRPr="00F132D2">
              <w:rPr>
                <w:rFonts w:ascii="Arial" w:eastAsia="Calibri" w:hAnsi="Arial" w:cs="Arial"/>
                <w:spacing w:val="-4"/>
                <w:sz w:val="24"/>
                <w:szCs w:val="24"/>
                <w:lang w:eastAsia="en-US"/>
              </w:rPr>
              <w:t>)</w:t>
            </w:r>
          </w:p>
        </w:tc>
      </w:tr>
      <w:tr w:rsidR="00F132D2" w:rsidRPr="00F132D2" w14:paraId="3272E8B2" w14:textId="77777777" w:rsidTr="00CE00C4">
        <w:tc>
          <w:tcPr>
            <w:tcW w:w="562" w:type="dxa"/>
            <w:tcBorders>
              <w:top w:val="single" w:sz="4" w:space="0" w:color="auto"/>
              <w:left w:val="single" w:sz="4" w:space="0" w:color="auto"/>
              <w:bottom w:val="single" w:sz="4" w:space="0" w:color="auto"/>
              <w:right w:val="single" w:sz="4" w:space="0" w:color="auto"/>
            </w:tcBorders>
          </w:tcPr>
          <w:p w14:paraId="5A961D9F" w14:textId="77777777" w:rsidR="00F132D2" w:rsidRPr="00F132D2" w:rsidRDefault="00F132D2">
            <w:pPr>
              <w:numPr>
                <w:ilvl w:val="0"/>
                <w:numId w:val="3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BFB4357"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1532DA3"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F0A6F33"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E58DF13"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r>
      <w:tr w:rsidR="00F132D2" w:rsidRPr="00F132D2" w14:paraId="5E847437" w14:textId="77777777" w:rsidTr="00CE00C4">
        <w:tc>
          <w:tcPr>
            <w:tcW w:w="562" w:type="dxa"/>
            <w:tcBorders>
              <w:top w:val="single" w:sz="4" w:space="0" w:color="auto"/>
              <w:left w:val="single" w:sz="4" w:space="0" w:color="auto"/>
              <w:bottom w:val="single" w:sz="4" w:space="0" w:color="auto"/>
              <w:right w:val="single" w:sz="4" w:space="0" w:color="auto"/>
            </w:tcBorders>
          </w:tcPr>
          <w:p w14:paraId="7D55B3D3" w14:textId="77777777" w:rsidR="00F132D2" w:rsidRPr="00F132D2" w:rsidRDefault="00F132D2">
            <w:pPr>
              <w:numPr>
                <w:ilvl w:val="0"/>
                <w:numId w:val="34"/>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BE0AA93"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4FCAC3B"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C6843AC"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6F9216F"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r>
    </w:tbl>
    <w:p w14:paraId="1A6B5A78" w14:textId="77777777" w:rsidR="00F132D2" w:rsidRPr="00F132D2" w:rsidRDefault="00F132D2" w:rsidP="00F132D2">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F132D2">
        <w:rPr>
          <w:rFonts w:ascii="Arial" w:eastAsia="Times New Roman" w:hAnsi="Arial" w:cs="Arial"/>
          <w:i/>
          <w:iCs/>
          <w:color w:val="000000"/>
          <w:sz w:val="24"/>
          <w:szCs w:val="24"/>
        </w:rPr>
        <w:t>/Pastaba. Pildoma, jei tiekėjas ketina remtis kitų ūkio subjektų pajėgumais.</w:t>
      </w:r>
      <w:r w:rsidRPr="00F132D2">
        <w:rPr>
          <w:rFonts w:ascii="Arial" w:eastAsia="Calibri" w:hAnsi="Arial" w:cs="Arial"/>
          <w:sz w:val="24"/>
          <w:szCs w:val="24"/>
          <w:lang w:eastAsia="en-US"/>
        </w:rPr>
        <w:t xml:space="preserve"> </w:t>
      </w:r>
      <w:r w:rsidRPr="00F132D2">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237A6412" w14:textId="77777777" w:rsidR="00F132D2" w:rsidRPr="00F132D2" w:rsidRDefault="00F132D2" w:rsidP="00F132D2">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295DBC0A" w14:textId="77777777" w:rsidR="00F132D2" w:rsidRPr="00F132D2" w:rsidRDefault="00F132D2" w:rsidP="00F132D2">
      <w:pPr>
        <w:spacing w:after="0" w:line="240" w:lineRule="auto"/>
        <w:ind w:firstLine="709"/>
        <w:jc w:val="both"/>
        <w:rPr>
          <w:rFonts w:ascii="Arial" w:eastAsia="Times New Roman" w:hAnsi="Arial" w:cs="Arial"/>
          <w:b/>
          <w:bCs/>
          <w:sz w:val="24"/>
          <w:szCs w:val="24"/>
          <w:lang w:eastAsia="en-US"/>
        </w:rPr>
      </w:pPr>
      <w:r w:rsidRPr="00F132D2">
        <w:rPr>
          <w:rFonts w:ascii="Arial" w:eastAsia="Times New Roman" w:hAnsi="Arial" w:cs="Arial"/>
          <w:sz w:val="24"/>
          <w:szCs w:val="24"/>
          <w:lang w:eastAsia="en-US"/>
        </w:rPr>
        <w:t xml:space="preserve">6. </w:t>
      </w:r>
      <w:r w:rsidRPr="00F132D2">
        <w:rPr>
          <w:rFonts w:ascii="Arial" w:eastAsia="Times New Roman" w:hAnsi="Arial" w:cs="Arial"/>
          <w:b/>
          <w:bCs/>
          <w:sz w:val="24"/>
          <w:szCs w:val="24"/>
          <w:lang w:eastAsia="en-US"/>
        </w:rPr>
        <w:t xml:space="preserve">Pasitelksime šiuos </w:t>
      </w:r>
      <w:proofErr w:type="spellStart"/>
      <w:r w:rsidRPr="00F132D2">
        <w:rPr>
          <w:rFonts w:ascii="Arial" w:eastAsia="Times New Roman" w:hAnsi="Arial" w:cs="Arial"/>
          <w:b/>
          <w:bCs/>
          <w:sz w:val="24"/>
          <w:szCs w:val="24"/>
          <w:lang w:eastAsia="en-US"/>
        </w:rPr>
        <w:t>kvazisubtiekėjus</w:t>
      </w:r>
      <w:proofErr w:type="spellEnd"/>
      <w:r w:rsidRPr="00F132D2">
        <w:rPr>
          <w:rFonts w:ascii="Arial" w:eastAsia="Times New Roman" w:hAnsi="Arial" w:cs="Arial"/>
          <w:b/>
          <w:bCs/>
          <w:sz w:val="24"/>
          <w:szCs w:val="24"/>
          <w:vertAlign w:val="superscript"/>
          <w:lang w:eastAsia="en-US"/>
        </w:rPr>
        <w:t>*</w:t>
      </w:r>
      <w:r w:rsidRPr="00F132D2">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F132D2" w:rsidRPr="00F132D2" w14:paraId="133D34A6" w14:textId="77777777" w:rsidTr="00CE00C4">
        <w:tc>
          <w:tcPr>
            <w:tcW w:w="562" w:type="dxa"/>
            <w:tcBorders>
              <w:top w:val="single" w:sz="4" w:space="0" w:color="auto"/>
              <w:left w:val="single" w:sz="4" w:space="0" w:color="auto"/>
              <w:bottom w:val="single" w:sz="4" w:space="0" w:color="auto"/>
              <w:right w:val="single" w:sz="4" w:space="0" w:color="auto"/>
            </w:tcBorders>
          </w:tcPr>
          <w:p w14:paraId="0C0399A3" w14:textId="77777777" w:rsidR="00F132D2" w:rsidRPr="00F132D2" w:rsidRDefault="00F132D2" w:rsidP="00F132D2">
            <w:pPr>
              <w:spacing w:after="0" w:line="240" w:lineRule="auto"/>
              <w:contextualSpacing/>
              <w:jc w:val="both"/>
              <w:rPr>
                <w:rFonts w:ascii="Arial" w:eastAsia="Calibri" w:hAnsi="Arial" w:cs="Arial"/>
                <w:sz w:val="24"/>
                <w:szCs w:val="24"/>
                <w:lang w:eastAsia="en-US"/>
              </w:rPr>
            </w:pPr>
            <w:proofErr w:type="spellStart"/>
            <w:r w:rsidRPr="00F132D2">
              <w:rPr>
                <w:rFonts w:ascii="Arial" w:eastAsia="Calibri" w:hAnsi="Arial" w:cs="Arial"/>
                <w:sz w:val="24"/>
                <w:szCs w:val="24"/>
                <w:lang w:eastAsia="en-US"/>
              </w:rPr>
              <w:t>Eil.Nr</w:t>
            </w:r>
            <w:proofErr w:type="spellEnd"/>
            <w:r w:rsidRPr="00F132D2">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0129B911" w14:textId="77777777" w:rsidR="00F132D2" w:rsidRPr="00F132D2" w:rsidRDefault="00F132D2" w:rsidP="00F132D2">
            <w:pPr>
              <w:spacing w:after="0" w:line="240" w:lineRule="auto"/>
              <w:contextualSpacing/>
              <w:jc w:val="center"/>
              <w:rPr>
                <w:rFonts w:ascii="Arial" w:eastAsia="Calibri" w:hAnsi="Arial" w:cs="Arial"/>
                <w:sz w:val="24"/>
                <w:szCs w:val="24"/>
                <w:lang w:eastAsia="en-US"/>
              </w:rPr>
            </w:pPr>
            <w:r w:rsidRPr="00F132D2">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8AD7327" w14:textId="77777777" w:rsidR="00F132D2" w:rsidRPr="00F132D2" w:rsidRDefault="00F132D2" w:rsidP="00F132D2">
            <w:pPr>
              <w:spacing w:after="0" w:line="240" w:lineRule="auto"/>
              <w:contextualSpacing/>
              <w:jc w:val="center"/>
              <w:rPr>
                <w:rFonts w:ascii="Arial" w:eastAsia="Calibri" w:hAnsi="Arial" w:cs="Arial"/>
                <w:sz w:val="24"/>
                <w:szCs w:val="24"/>
                <w:lang w:eastAsia="en-US"/>
              </w:rPr>
            </w:pPr>
            <w:r w:rsidRPr="00F132D2">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71277EED" w14:textId="77777777" w:rsidR="00F132D2" w:rsidRPr="00F132D2" w:rsidRDefault="00F132D2" w:rsidP="00F132D2">
            <w:pPr>
              <w:spacing w:after="0" w:line="240" w:lineRule="auto"/>
              <w:contextualSpacing/>
              <w:jc w:val="center"/>
              <w:rPr>
                <w:rFonts w:ascii="Arial" w:eastAsia="Calibri" w:hAnsi="Arial" w:cs="Arial"/>
                <w:sz w:val="24"/>
                <w:szCs w:val="24"/>
                <w:lang w:eastAsia="en-US"/>
              </w:rPr>
            </w:pPr>
            <w:r w:rsidRPr="00F132D2">
              <w:rPr>
                <w:rFonts w:ascii="Arial" w:eastAsia="Calibri" w:hAnsi="Arial" w:cs="Arial"/>
                <w:sz w:val="24"/>
                <w:szCs w:val="24"/>
                <w:lang w:eastAsia="en-US"/>
              </w:rPr>
              <w:t>Darbovietė</w:t>
            </w:r>
          </w:p>
        </w:tc>
      </w:tr>
      <w:tr w:rsidR="00F132D2" w:rsidRPr="00F132D2" w14:paraId="6D8E72F0" w14:textId="77777777" w:rsidTr="00CE00C4">
        <w:tc>
          <w:tcPr>
            <w:tcW w:w="562" w:type="dxa"/>
            <w:tcBorders>
              <w:top w:val="single" w:sz="4" w:space="0" w:color="auto"/>
              <w:left w:val="single" w:sz="4" w:space="0" w:color="auto"/>
              <w:bottom w:val="single" w:sz="4" w:space="0" w:color="auto"/>
              <w:right w:val="single" w:sz="4" w:space="0" w:color="auto"/>
            </w:tcBorders>
            <w:hideMark/>
          </w:tcPr>
          <w:p w14:paraId="2E19832C"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23C9F1AC" w14:textId="77777777" w:rsidR="00F132D2" w:rsidRPr="00F132D2" w:rsidRDefault="00F132D2" w:rsidP="00F132D2">
            <w:pPr>
              <w:spacing w:after="0" w:line="240" w:lineRule="auto"/>
              <w:ind w:firstLine="1134"/>
              <w:contextualSpacing/>
              <w:jc w:val="both"/>
              <w:rPr>
                <w:rFonts w:ascii="Arial" w:eastAsia="Times New Roman" w:hAnsi="Arial" w:cs="Arial"/>
                <w:spacing w:val="-1"/>
                <w:sz w:val="24"/>
                <w:szCs w:val="24"/>
                <w:lang w:eastAsia="en-US"/>
              </w:rPr>
            </w:pPr>
          </w:p>
          <w:p w14:paraId="1549204A"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1687154"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0ED07112"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r>
    </w:tbl>
    <w:p w14:paraId="0CDC5242" w14:textId="77777777" w:rsidR="00F132D2" w:rsidRPr="00F132D2" w:rsidRDefault="00F132D2" w:rsidP="00F132D2">
      <w:pPr>
        <w:spacing w:after="0" w:line="240" w:lineRule="auto"/>
        <w:ind w:firstLine="1134"/>
        <w:rPr>
          <w:rFonts w:ascii="Arial" w:eastAsia="Calibri" w:hAnsi="Arial" w:cs="Arial"/>
          <w:bCs/>
          <w:i/>
          <w:sz w:val="24"/>
          <w:szCs w:val="24"/>
          <w:lang w:eastAsia="en-US"/>
        </w:rPr>
      </w:pPr>
      <w:r w:rsidRPr="00F132D2">
        <w:rPr>
          <w:rFonts w:ascii="Arial" w:eastAsia="Calibri" w:hAnsi="Arial" w:cs="Arial"/>
          <w:bCs/>
          <w:i/>
          <w:sz w:val="24"/>
          <w:szCs w:val="24"/>
          <w:vertAlign w:val="superscript"/>
          <w:lang w:eastAsia="en-US"/>
        </w:rPr>
        <w:t>*</w:t>
      </w:r>
      <w:r w:rsidRPr="00F132D2">
        <w:rPr>
          <w:rFonts w:ascii="Arial" w:eastAsia="Calibri" w:hAnsi="Arial" w:cs="Arial"/>
          <w:bCs/>
          <w:i/>
          <w:sz w:val="24"/>
          <w:szCs w:val="24"/>
          <w:lang w:eastAsia="en-US"/>
        </w:rPr>
        <w:t>jei kvalifikacija yra grindžiama nurodant specialistą, kuris nėra tiekėjo, jungtinės veiklos partnerio (-</w:t>
      </w:r>
      <w:proofErr w:type="spellStart"/>
      <w:r w:rsidRPr="00F132D2">
        <w:rPr>
          <w:rFonts w:ascii="Arial" w:eastAsia="Calibri" w:hAnsi="Arial" w:cs="Arial"/>
          <w:bCs/>
          <w:i/>
          <w:sz w:val="24"/>
          <w:szCs w:val="24"/>
          <w:lang w:eastAsia="en-US"/>
        </w:rPr>
        <w:t>ių</w:t>
      </w:r>
      <w:proofErr w:type="spellEnd"/>
      <w:r w:rsidRPr="00F132D2">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7B4C6532" w14:textId="77777777" w:rsidR="00F132D2" w:rsidRPr="00F132D2" w:rsidRDefault="00F132D2" w:rsidP="00F132D2">
      <w:pPr>
        <w:spacing w:after="0" w:line="240" w:lineRule="auto"/>
        <w:ind w:firstLine="709"/>
        <w:jc w:val="both"/>
        <w:rPr>
          <w:rFonts w:ascii="Arial" w:eastAsia="Times New Roman" w:hAnsi="Arial" w:cs="Arial"/>
          <w:sz w:val="24"/>
          <w:szCs w:val="24"/>
          <w:lang w:eastAsia="en-US"/>
        </w:rPr>
      </w:pPr>
    </w:p>
    <w:p w14:paraId="3CD32A59" w14:textId="77777777" w:rsidR="00F132D2" w:rsidRPr="00F132D2" w:rsidRDefault="00F132D2" w:rsidP="00F132D2">
      <w:pPr>
        <w:spacing w:after="0" w:line="240" w:lineRule="auto"/>
        <w:ind w:firstLine="709"/>
        <w:jc w:val="both"/>
        <w:rPr>
          <w:rFonts w:ascii="Arial" w:eastAsia="Times New Roman" w:hAnsi="Arial" w:cs="Arial"/>
          <w:sz w:val="24"/>
          <w:szCs w:val="24"/>
          <w:lang w:eastAsia="en-US"/>
        </w:rPr>
      </w:pPr>
      <w:r w:rsidRPr="00F132D2">
        <w:rPr>
          <w:rFonts w:ascii="Arial" w:eastAsia="Times New Roman" w:hAnsi="Arial" w:cs="Arial"/>
          <w:sz w:val="24"/>
          <w:szCs w:val="24"/>
          <w:lang w:eastAsia="en-US"/>
        </w:rPr>
        <w:t xml:space="preserve">7. Pasitelksime šiuos subtiekėjus, </w:t>
      </w:r>
      <w:r w:rsidRPr="00F132D2">
        <w:rPr>
          <w:rFonts w:ascii="Arial" w:eastAsia="Times New Roman" w:hAnsi="Arial" w:cs="Arial"/>
          <w:b/>
          <w:sz w:val="24"/>
          <w:szCs w:val="24"/>
          <w:lang w:eastAsia="en-US"/>
        </w:rPr>
        <w:t>kurių pajėgumais nesiremsime</w:t>
      </w:r>
      <w:r w:rsidRPr="00F132D2">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F132D2" w:rsidRPr="00F132D2" w14:paraId="60C8544B" w14:textId="77777777" w:rsidTr="00CE00C4">
        <w:tc>
          <w:tcPr>
            <w:tcW w:w="704" w:type="dxa"/>
            <w:tcBorders>
              <w:top w:val="single" w:sz="4" w:space="0" w:color="auto"/>
              <w:left w:val="single" w:sz="4" w:space="0" w:color="auto"/>
              <w:bottom w:val="single" w:sz="4" w:space="0" w:color="auto"/>
              <w:right w:val="single" w:sz="4" w:space="0" w:color="auto"/>
            </w:tcBorders>
          </w:tcPr>
          <w:p w14:paraId="0C0C637D" w14:textId="77777777" w:rsidR="00F132D2" w:rsidRPr="00F132D2" w:rsidRDefault="00F132D2" w:rsidP="00F132D2">
            <w:pPr>
              <w:spacing w:after="0" w:line="240" w:lineRule="auto"/>
              <w:contextualSpacing/>
              <w:jc w:val="both"/>
              <w:rPr>
                <w:rFonts w:ascii="Arial" w:eastAsia="Calibri" w:hAnsi="Arial" w:cs="Arial"/>
                <w:sz w:val="24"/>
                <w:szCs w:val="24"/>
                <w:lang w:eastAsia="en-US"/>
              </w:rPr>
            </w:pPr>
            <w:proofErr w:type="spellStart"/>
            <w:r w:rsidRPr="00F132D2">
              <w:rPr>
                <w:rFonts w:ascii="Arial" w:eastAsia="Calibri" w:hAnsi="Arial" w:cs="Arial"/>
                <w:sz w:val="24"/>
                <w:szCs w:val="24"/>
                <w:lang w:eastAsia="en-US"/>
              </w:rPr>
              <w:t>Eil.Nr</w:t>
            </w:r>
            <w:proofErr w:type="spellEnd"/>
            <w:r w:rsidRPr="00F132D2">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2516D01" w14:textId="77777777" w:rsidR="00F132D2" w:rsidRPr="00F132D2" w:rsidRDefault="00F132D2" w:rsidP="00F132D2">
            <w:pPr>
              <w:spacing w:after="0" w:line="240" w:lineRule="auto"/>
              <w:contextualSpacing/>
              <w:jc w:val="center"/>
              <w:rPr>
                <w:rFonts w:ascii="Arial" w:eastAsia="Calibri" w:hAnsi="Arial" w:cs="Arial"/>
                <w:sz w:val="24"/>
                <w:szCs w:val="24"/>
                <w:lang w:eastAsia="en-US"/>
              </w:rPr>
            </w:pPr>
            <w:r w:rsidRPr="00F132D2">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18CF9ADA" w14:textId="77777777" w:rsidR="00F132D2" w:rsidRPr="00F132D2" w:rsidRDefault="00F132D2" w:rsidP="00F132D2">
            <w:pPr>
              <w:spacing w:after="0" w:line="240" w:lineRule="auto"/>
              <w:jc w:val="center"/>
              <w:rPr>
                <w:rFonts w:ascii="Arial" w:eastAsia="Calibri" w:hAnsi="Arial" w:cs="Arial"/>
                <w:spacing w:val="-4"/>
                <w:sz w:val="24"/>
                <w:szCs w:val="24"/>
                <w:lang w:eastAsia="en-US"/>
              </w:rPr>
            </w:pPr>
            <w:r w:rsidRPr="00F132D2">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6F746EB7" w14:textId="77777777" w:rsidR="00F132D2" w:rsidRPr="00F132D2" w:rsidRDefault="00F132D2" w:rsidP="00F132D2">
            <w:pPr>
              <w:spacing w:after="0" w:line="240" w:lineRule="auto"/>
              <w:jc w:val="center"/>
              <w:rPr>
                <w:rFonts w:ascii="Arial" w:eastAsia="Calibri" w:hAnsi="Arial" w:cs="Arial"/>
                <w:spacing w:val="-4"/>
                <w:sz w:val="24"/>
                <w:szCs w:val="24"/>
                <w:lang w:eastAsia="en-US"/>
              </w:rPr>
            </w:pPr>
            <w:r w:rsidRPr="00F132D2">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F132D2">
              <w:rPr>
                <w:rFonts w:ascii="Arial" w:eastAsia="Calibri" w:hAnsi="Arial" w:cs="Arial"/>
                <w:spacing w:val="-4"/>
                <w:sz w:val="24"/>
                <w:szCs w:val="24"/>
                <w:lang w:eastAsia="en-US"/>
              </w:rPr>
              <w:t>us</w:t>
            </w:r>
            <w:proofErr w:type="spellEnd"/>
            <w:r w:rsidRPr="00F132D2">
              <w:rPr>
                <w:rFonts w:ascii="Arial" w:eastAsia="Calibri" w:hAnsi="Arial" w:cs="Arial"/>
                <w:spacing w:val="-4"/>
                <w:sz w:val="24"/>
                <w:szCs w:val="24"/>
                <w:lang w:eastAsia="en-US"/>
              </w:rPr>
              <w:t>)/subtiekėją (-</w:t>
            </w:r>
            <w:proofErr w:type="spellStart"/>
            <w:r w:rsidRPr="00F132D2">
              <w:rPr>
                <w:rFonts w:ascii="Arial" w:eastAsia="Calibri" w:hAnsi="Arial" w:cs="Arial"/>
                <w:spacing w:val="-4"/>
                <w:sz w:val="24"/>
                <w:szCs w:val="24"/>
                <w:lang w:eastAsia="en-US"/>
              </w:rPr>
              <w:t>us</w:t>
            </w:r>
            <w:proofErr w:type="spellEnd"/>
            <w:r w:rsidRPr="00F132D2">
              <w:rPr>
                <w:rFonts w:ascii="Arial" w:eastAsia="Calibri" w:hAnsi="Arial" w:cs="Arial"/>
                <w:spacing w:val="-4"/>
                <w:sz w:val="24"/>
                <w:szCs w:val="24"/>
                <w:lang w:eastAsia="en-US"/>
              </w:rPr>
              <w:t>)</w:t>
            </w:r>
          </w:p>
        </w:tc>
      </w:tr>
      <w:tr w:rsidR="00F132D2" w:rsidRPr="00F132D2" w14:paraId="5D606584" w14:textId="77777777" w:rsidTr="00CE00C4">
        <w:tc>
          <w:tcPr>
            <w:tcW w:w="704" w:type="dxa"/>
            <w:tcBorders>
              <w:top w:val="single" w:sz="4" w:space="0" w:color="auto"/>
              <w:left w:val="single" w:sz="4" w:space="0" w:color="auto"/>
              <w:bottom w:val="single" w:sz="4" w:space="0" w:color="auto"/>
              <w:right w:val="single" w:sz="4" w:space="0" w:color="auto"/>
            </w:tcBorders>
          </w:tcPr>
          <w:p w14:paraId="0056BE28" w14:textId="77777777" w:rsidR="00F132D2" w:rsidRPr="00F132D2" w:rsidRDefault="00F132D2">
            <w:pPr>
              <w:numPr>
                <w:ilvl w:val="0"/>
                <w:numId w:val="33"/>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AC9B024"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67723FB"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63AC204F"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r>
      <w:tr w:rsidR="00F132D2" w:rsidRPr="00F132D2" w14:paraId="02510A92" w14:textId="77777777" w:rsidTr="00CE00C4">
        <w:tc>
          <w:tcPr>
            <w:tcW w:w="704" w:type="dxa"/>
            <w:tcBorders>
              <w:top w:val="single" w:sz="4" w:space="0" w:color="auto"/>
              <w:left w:val="single" w:sz="4" w:space="0" w:color="auto"/>
              <w:bottom w:val="single" w:sz="4" w:space="0" w:color="auto"/>
              <w:right w:val="single" w:sz="4" w:space="0" w:color="auto"/>
            </w:tcBorders>
          </w:tcPr>
          <w:p w14:paraId="56236B98" w14:textId="77777777" w:rsidR="00F132D2" w:rsidRPr="00F132D2" w:rsidRDefault="00F132D2">
            <w:pPr>
              <w:numPr>
                <w:ilvl w:val="0"/>
                <w:numId w:val="33"/>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7E37C9D"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D305712"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228924AF" w14:textId="77777777" w:rsidR="00F132D2" w:rsidRPr="00F132D2" w:rsidRDefault="00F132D2" w:rsidP="00F132D2">
            <w:pPr>
              <w:spacing w:after="0" w:line="240" w:lineRule="auto"/>
              <w:ind w:firstLine="1134"/>
              <w:contextualSpacing/>
              <w:jc w:val="both"/>
              <w:rPr>
                <w:rFonts w:ascii="Arial" w:eastAsia="Calibri" w:hAnsi="Arial" w:cs="Arial"/>
                <w:sz w:val="24"/>
                <w:szCs w:val="24"/>
                <w:lang w:eastAsia="en-US"/>
              </w:rPr>
            </w:pPr>
          </w:p>
        </w:tc>
      </w:tr>
    </w:tbl>
    <w:p w14:paraId="7A0F30F8" w14:textId="77777777" w:rsidR="00F132D2" w:rsidRPr="00F132D2" w:rsidRDefault="00F132D2" w:rsidP="00F132D2">
      <w:pPr>
        <w:autoSpaceDE w:val="0"/>
        <w:autoSpaceDN w:val="0"/>
        <w:adjustRightInd w:val="0"/>
        <w:spacing w:after="0" w:line="240" w:lineRule="auto"/>
        <w:ind w:firstLine="1134"/>
        <w:rPr>
          <w:rFonts w:ascii="Arial" w:eastAsia="Times New Roman" w:hAnsi="Arial" w:cs="Arial"/>
          <w:i/>
          <w:iCs/>
          <w:color w:val="000000"/>
          <w:sz w:val="24"/>
          <w:szCs w:val="24"/>
        </w:rPr>
      </w:pPr>
      <w:r w:rsidRPr="00F132D2">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3D68133" w14:textId="77777777" w:rsidR="00F132D2" w:rsidRPr="00F132D2" w:rsidRDefault="00F132D2" w:rsidP="00F132D2">
      <w:pPr>
        <w:spacing w:after="0" w:line="240" w:lineRule="auto"/>
        <w:ind w:firstLine="1134"/>
        <w:rPr>
          <w:rFonts w:ascii="Arial" w:eastAsia="Times New Roman" w:hAnsi="Arial" w:cs="Arial"/>
          <w:sz w:val="24"/>
          <w:szCs w:val="24"/>
          <w:lang w:eastAsia="en-US"/>
        </w:rPr>
      </w:pPr>
    </w:p>
    <w:p w14:paraId="472749AF" w14:textId="77777777" w:rsidR="00F132D2" w:rsidRPr="00F132D2" w:rsidRDefault="00F132D2" w:rsidP="00F132D2">
      <w:pPr>
        <w:spacing w:after="0" w:line="240" w:lineRule="auto"/>
        <w:ind w:firstLine="567"/>
        <w:rPr>
          <w:rFonts w:ascii="Arial" w:eastAsia="Times New Roman" w:hAnsi="Arial" w:cs="Arial"/>
          <w:sz w:val="24"/>
          <w:szCs w:val="24"/>
          <w:lang w:eastAsia="en-US"/>
        </w:rPr>
      </w:pPr>
      <w:r w:rsidRPr="00F132D2">
        <w:rPr>
          <w:rFonts w:ascii="Arial" w:eastAsia="Calibri" w:hAnsi="Arial" w:cs="Arial"/>
          <w:sz w:val="24"/>
          <w:szCs w:val="24"/>
          <w:lang w:eastAsia="en-US"/>
        </w:rPr>
        <w:t>8.*</w:t>
      </w:r>
      <w:r w:rsidRPr="00F132D2">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F132D2" w:rsidRPr="00F132D2" w14:paraId="5D82E51B" w14:textId="77777777" w:rsidTr="00CE00C4">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49429557" w14:textId="77777777" w:rsidR="00F132D2" w:rsidRPr="00F132D2" w:rsidRDefault="00F132D2" w:rsidP="00F132D2">
            <w:pPr>
              <w:spacing w:after="0" w:line="240" w:lineRule="auto"/>
              <w:jc w:val="center"/>
              <w:rPr>
                <w:rFonts w:ascii="Arial" w:eastAsia="Times New Roman" w:hAnsi="Arial" w:cs="Arial"/>
                <w:sz w:val="24"/>
                <w:szCs w:val="24"/>
                <w:lang w:eastAsia="en-US"/>
              </w:rPr>
            </w:pPr>
            <w:r w:rsidRPr="00F132D2">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A68117C" w14:textId="77777777" w:rsidR="00F132D2" w:rsidRPr="00F132D2" w:rsidRDefault="00F132D2" w:rsidP="00F132D2">
            <w:pPr>
              <w:spacing w:after="0" w:line="240" w:lineRule="auto"/>
              <w:jc w:val="center"/>
              <w:rPr>
                <w:rFonts w:ascii="Arial" w:eastAsia="Times New Roman" w:hAnsi="Arial" w:cs="Arial"/>
                <w:sz w:val="24"/>
                <w:szCs w:val="24"/>
                <w:lang w:eastAsia="en-US"/>
              </w:rPr>
            </w:pPr>
            <w:r w:rsidRPr="00F132D2">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738496" w14:textId="77777777" w:rsidR="00F132D2" w:rsidRPr="00F132D2" w:rsidRDefault="00F132D2" w:rsidP="00F132D2">
            <w:pPr>
              <w:spacing w:after="0" w:line="240" w:lineRule="auto"/>
              <w:jc w:val="center"/>
              <w:rPr>
                <w:rFonts w:ascii="Arial" w:eastAsia="Times New Roman" w:hAnsi="Arial" w:cs="Arial"/>
                <w:sz w:val="24"/>
                <w:szCs w:val="24"/>
                <w:lang w:eastAsia="en-US"/>
              </w:rPr>
            </w:pPr>
            <w:r w:rsidRPr="00F132D2">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5BB22D5B" w14:textId="77777777" w:rsidR="00F132D2" w:rsidRPr="00F132D2" w:rsidRDefault="00F132D2" w:rsidP="00F132D2">
            <w:pPr>
              <w:spacing w:after="0" w:line="240" w:lineRule="auto"/>
              <w:jc w:val="center"/>
              <w:rPr>
                <w:rFonts w:ascii="Arial" w:eastAsia="Times New Roman" w:hAnsi="Arial" w:cs="Arial"/>
                <w:sz w:val="24"/>
                <w:szCs w:val="24"/>
                <w:lang w:eastAsia="en-US"/>
              </w:rPr>
            </w:pPr>
            <w:r w:rsidRPr="00F132D2">
              <w:rPr>
                <w:rFonts w:ascii="Arial" w:eastAsia="Times New Roman" w:hAnsi="Arial" w:cs="Arial"/>
                <w:sz w:val="24"/>
                <w:szCs w:val="24"/>
                <w:lang w:eastAsia="en-US"/>
              </w:rPr>
              <w:t>Partnerio dalies vertė pasiūlymo kainoje (išreikšta procentais (%) arba konkrečia pinigų suma (Eur be PVM)</w:t>
            </w:r>
          </w:p>
        </w:tc>
      </w:tr>
      <w:tr w:rsidR="00F132D2" w:rsidRPr="00F132D2" w14:paraId="37B3BD28" w14:textId="77777777" w:rsidTr="00CE00C4">
        <w:tc>
          <w:tcPr>
            <w:tcW w:w="666" w:type="dxa"/>
            <w:tcBorders>
              <w:top w:val="single" w:sz="4" w:space="0" w:color="auto"/>
              <w:left w:val="single" w:sz="4" w:space="0" w:color="auto"/>
              <w:bottom w:val="single" w:sz="4" w:space="0" w:color="auto"/>
              <w:right w:val="single" w:sz="4" w:space="0" w:color="auto"/>
            </w:tcBorders>
          </w:tcPr>
          <w:p w14:paraId="019C2FFA" w14:textId="77777777" w:rsidR="00F132D2" w:rsidRPr="00F132D2" w:rsidRDefault="00F132D2" w:rsidP="00F132D2">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FE94443" w14:textId="77777777" w:rsidR="00F132D2" w:rsidRPr="00F132D2" w:rsidRDefault="00F132D2" w:rsidP="00F132D2">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2ECB242" w14:textId="77777777" w:rsidR="00F132D2" w:rsidRPr="00F132D2" w:rsidRDefault="00F132D2" w:rsidP="00F132D2">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1D7F4CD8" w14:textId="77777777" w:rsidR="00F132D2" w:rsidRPr="00F132D2" w:rsidRDefault="00F132D2" w:rsidP="00F132D2">
            <w:pPr>
              <w:spacing w:after="0" w:line="240" w:lineRule="auto"/>
              <w:jc w:val="both"/>
              <w:rPr>
                <w:rFonts w:ascii="Arial" w:eastAsia="Times New Roman" w:hAnsi="Arial" w:cs="Arial"/>
                <w:sz w:val="24"/>
                <w:szCs w:val="24"/>
                <w:lang w:eastAsia="en-US"/>
              </w:rPr>
            </w:pPr>
          </w:p>
        </w:tc>
      </w:tr>
      <w:tr w:rsidR="00F132D2" w:rsidRPr="00F132D2" w14:paraId="7804C40C" w14:textId="77777777" w:rsidTr="00CE00C4">
        <w:tc>
          <w:tcPr>
            <w:tcW w:w="666" w:type="dxa"/>
            <w:tcBorders>
              <w:top w:val="single" w:sz="4" w:space="0" w:color="auto"/>
              <w:left w:val="single" w:sz="4" w:space="0" w:color="auto"/>
              <w:bottom w:val="single" w:sz="4" w:space="0" w:color="auto"/>
              <w:right w:val="single" w:sz="4" w:space="0" w:color="auto"/>
            </w:tcBorders>
          </w:tcPr>
          <w:p w14:paraId="056C7456" w14:textId="77777777" w:rsidR="00F132D2" w:rsidRPr="00F132D2" w:rsidRDefault="00F132D2" w:rsidP="00F132D2">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2CB7C1B0" w14:textId="77777777" w:rsidR="00F132D2" w:rsidRPr="00F132D2" w:rsidRDefault="00F132D2" w:rsidP="00F132D2">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08E4A7E" w14:textId="77777777" w:rsidR="00F132D2" w:rsidRPr="00F132D2" w:rsidRDefault="00F132D2" w:rsidP="00F132D2">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0DCC772D" w14:textId="77777777" w:rsidR="00F132D2" w:rsidRPr="00F132D2" w:rsidRDefault="00F132D2" w:rsidP="00F132D2">
            <w:pPr>
              <w:spacing w:after="0" w:line="240" w:lineRule="auto"/>
              <w:jc w:val="both"/>
              <w:rPr>
                <w:rFonts w:ascii="Arial" w:eastAsia="Times New Roman" w:hAnsi="Arial" w:cs="Arial"/>
                <w:sz w:val="24"/>
                <w:szCs w:val="24"/>
                <w:lang w:eastAsia="en-US"/>
              </w:rPr>
            </w:pPr>
          </w:p>
        </w:tc>
      </w:tr>
    </w:tbl>
    <w:p w14:paraId="69E2043B" w14:textId="77777777" w:rsidR="00F132D2" w:rsidRPr="00F132D2" w:rsidRDefault="00F132D2" w:rsidP="00F132D2">
      <w:pPr>
        <w:shd w:val="clear" w:color="auto" w:fill="FFFFFF"/>
        <w:spacing w:after="0"/>
        <w:ind w:firstLine="567"/>
        <w:jc w:val="both"/>
        <w:rPr>
          <w:rFonts w:ascii="Arial" w:eastAsia="Calibri" w:hAnsi="Arial" w:cs="Arial"/>
          <w:i/>
          <w:iCs/>
          <w:sz w:val="20"/>
          <w:szCs w:val="20"/>
          <w:lang w:eastAsia="en-US"/>
        </w:rPr>
      </w:pPr>
      <w:r w:rsidRPr="00F132D2">
        <w:rPr>
          <w:rFonts w:ascii="Arial" w:eastAsia="Calibri" w:hAnsi="Arial" w:cs="Arial"/>
          <w:i/>
          <w:iCs/>
          <w:sz w:val="20"/>
          <w:szCs w:val="20"/>
          <w:lang w:eastAsia="en-US"/>
        </w:rPr>
        <w:t xml:space="preserve">*Pastaba. Pildyti tuomet, kai pasiūlymą pateikia tiekėjų grupė. </w:t>
      </w:r>
    </w:p>
    <w:p w14:paraId="1EC93FA6" w14:textId="77777777" w:rsidR="00F132D2" w:rsidRPr="00F132D2" w:rsidRDefault="00F132D2" w:rsidP="00F132D2">
      <w:pPr>
        <w:spacing w:after="0" w:line="240" w:lineRule="auto"/>
        <w:ind w:firstLine="1134"/>
        <w:jc w:val="both"/>
        <w:rPr>
          <w:rFonts w:ascii="Arial" w:eastAsia="Times New Roman" w:hAnsi="Arial" w:cs="Arial"/>
          <w:sz w:val="24"/>
          <w:szCs w:val="24"/>
          <w:lang w:eastAsia="en-US"/>
        </w:rPr>
      </w:pPr>
    </w:p>
    <w:p w14:paraId="299B9295" w14:textId="77777777" w:rsidR="00F132D2" w:rsidRPr="00F132D2" w:rsidRDefault="00F132D2" w:rsidP="00F132D2">
      <w:pPr>
        <w:spacing w:after="0" w:line="240" w:lineRule="auto"/>
        <w:ind w:left="480" w:firstLine="229"/>
        <w:jc w:val="both"/>
        <w:rPr>
          <w:rFonts w:ascii="Arial" w:eastAsia="Calibri" w:hAnsi="Arial" w:cs="Arial"/>
          <w:sz w:val="24"/>
          <w:szCs w:val="24"/>
          <w:lang w:eastAsia="en-US"/>
        </w:rPr>
      </w:pPr>
      <w:r w:rsidRPr="00F132D2">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F132D2" w:rsidRPr="00F132D2" w14:paraId="3D22DDE1" w14:textId="77777777" w:rsidTr="00CE00C4">
        <w:trPr>
          <w:trHeight w:val="689"/>
        </w:trPr>
        <w:tc>
          <w:tcPr>
            <w:tcW w:w="567" w:type="dxa"/>
            <w:tcBorders>
              <w:top w:val="single" w:sz="4" w:space="0" w:color="000000"/>
              <w:left w:val="single" w:sz="4" w:space="0" w:color="000000"/>
              <w:bottom w:val="single" w:sz="4" w:space="0" w:color="000000"/>
            </w:tcBorders>
            <w:vAlign w:val="center"/>
          </w:tcPr>
          <w:p w14:paraId="50531859" w14:textId="77777777" w:rsidR="00F132D2" w:rsidRPr="00F132D2" w:rsidRDefault="00F132D2" w:rsidP="00F132D2">
            <w:pPr>
              <w:snapToGrid w:val="0"/>
              <w:spacing w:after="0" w:line="240" w:lineRule="auto"/>
              <w:jc w:val="both"/>
              <w:rPr>
                <w:rFonts w:ascii="Arial" w:eastAsia="Times New Roman" w:hAnsi="Arial" w:cs="Arial"/>
                <w:spacing w:val="-1"/>
                <w:sz w:val="24"/>
                <w:szCs w:val="24"/>
                <w:lang w:eastAsia="en-US"/>
              </w:rPr>
            </w:pPr>
            <w:proofErr w:type="spellStart"/>
            <w:r w:rsidRPr="00F132D2">
              <w:rPr>
                <w:rFonts w:ascii="Arial" w:eastAsia="Times New Roman" w:hAnsi="Arial" w:cs="Arial"/>
                <w:spacing w:val="-1"/>
                <w:sz w:val="24"/>
                <w:szCs w:val="24"/>
                <w:lang w:eastAsia="en-US"/>
              </w:rPr>
              <w:t>Eil.Nr</w:t>
            </w:r>
            <w:proofErr w:type="spellEnd"/>
            <w:r w:rsidRPr="00F132D2">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1ED9ED58" w14:textId="77777777" w:rsidR="00F132D2" w:rsidRPr="00F132D2" w:rsidRDefault="00F132D2" w:rsidP="00F132D2">
            <w:pPr>
              <w:snapToGrid w:val="0"/>
              <w:spacing w:after="0" w:line="240" w:lineRule="auto"/>
              <w:jc w:val="center"/>
              <w:rPr>
                <w:rFonts w:ascii="Arial" w:eastAsia="Times New Roman" w:hAnsi="Arial" w:cs="Arial"/>
                <w:spacing w:val="-1"/>
                <w:sz w:val="24"/>
                <w:szCs w:val="24"/>
                <w:lang w:eastAsia="en-US"/>
              </w:rPr>
            </w:pPr>
            <w:r w:rsidRPr="00F132D2">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297308BC" w14:textId="77777777" w:rsidR="00F132D2" w:rsidRPr="00F132D2" w:rsidRDefault="00F132D2" w:rsidP="00F132D2">
            <w:pPr>
              <w:snapToGrid w:val="0"/>
              <w:spacing w:after="0" w:line="240" w:lineRule="auto"/>
              <w:jc w:val="center"/>
              <w:rPr>
                <w:rFonts w:ascii="Arial" w:eastAsia="Times New Roman" w:hAnsi="Arial" w:cs="Arial"/>
                <w:spacing w:val="-1"/>
                <w:sz w:val="24"/>
                <w:szCs w:val="24"/>
                <w:lang w:eastAsia="en-US"/>
              </w:rPr>
            </w:pPr>
            <w:r w:rsidRPr="00F132D2">
              <w:rPr>
                <w:rFonts w:ascii="Arial" w:eastAsia="Times New Roman" w:hAnsi="Arial" w:cs="Arial"/>
                <w:spacing w:val="-1"/>
                <w:sz w:val="24"/>
                <w:szCs w:val="24"/>
                <w:lang w:eastAsia="en-US"/>
              </w:rPr>
              <w:t>Dokumento puslapių skaičius</w:t>
            </w:r>
          </w:p>
        </w:tc>
      </w:tr>
      <w:tr w:rsidR="00F132D2" w:rsidRPr="00F132D2" w14:paraId="17323F34" w14:textId="77777777" w:rsidTr="00CE00C4">
        <w:tc>
          <w:tcPr>
            <w:tcW w:w="567" w:type="dxa"/>
            <w:tcBorders>
              <w:top w:val="single" w:sz="4" w:space="0" w:color="000000"/>
              <w:left w:val="single" w:sz="4" w:space="0" w:color="000000"/>
              <w:bottom w:val="single" w:sz="4" w:space="0" w:color="000000"/>
            </w:tcBorders>
          </w:tcPr>
          <w:p w14:paraId="7DA6C272" w14:textId="77777777" w:rsidR="00F132D2" w:rsidRPr="00F132D2" w:rsidRDefault="00F132D2">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017E9B16" w14:textId="77777777" w:rsidR="00F132D2" w:rsidRPr="00F132D2" w:rsidRDefault="00F132D2" w:rsidP="00F132D2">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71103E48" w14:textId="77777777" w:rsidR="00F132D2" w:rsidRPr="00F132D2" w:rsidRDefault="00F132D2" w:rsidP="00F132D2">
            <w:pPr>
              <w:snapToGrid w:val="0"/>
              <w:spacing w:after="0" w:line="240" w:lineRule="auto"/>
              <w:ind w:firstLine="1134"/>
              <w:jc w:val="both"/>
              <w:rPr>
                <w:rFonts w:ascii="Arial" w:eastAsia="Times New Roman" w:hAnsi="Arial" w:cs="Arial"/>
                <w:spacing w:val="-1"/>
                <w:sz w:val="24"/>
                <w:szCs w:val="24"/>
                <w:lang w:eastAsia="en-US"/>
              </w:rPr>
            </w:pPr>
          </w:p>
        </w:tc>
      </w:tr>
      <w:tr w:rsidR="00F132D2" w:rsidRPr="00F132D2" w14:paraId="364A4547" w14:textId="77777777" w:rsidTr="00CE00C4">
        <w:tc>
          <w:tcPr>
            <w:tcW w:w="567" w:type="dxa"/>
            <w:tcBorders>
              <w:top w:val="single" w:sz="4" w:space="0" w:color="000000"/>
              <w:left w:val="single" w:sz="4" w:space="0" w:color="000000"/>
              <w:bottom w:val="single" w:sz="4" w:space="0" w:color="000000"/>
            </w:tcBorders>
          </w:tcPr>
          <w:p w14:paraId="7DAF743F" w14:textId="77777777" w:rsidR="00F132D2" w:rsidRPr="00F132D2" w:rsidRDefault="00F132D2">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F0B843B" w14:textId="77777777" w:rsidR="00F132D2" w:rsidRPr="00F132D2" w:rsidRDefault="00F132D2" w:rsidP="00F132D2">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07DCA247" w14:textId="77777777" w:rsidR="00F132D2" w:rsidRPr="00F132D2" w:rsidRDefault="00F132D2" w:rsidP="00F132D2">
            <w:pPr>
              <w:snapToGrid w:val="0"/>
              <w:spacing w:after="0" w:line="240" w:lineRule="auto"/>
              <w:ind w:firstLine="1134"/>
              <w:jc w:val="both"/>
              <w:rPr>
                <w:rFonts w:ascii="Arial" w:eastAsia="Times New Roman" w:hAnsi="Arial" w:cs="Arial"/>
                <w:spacing w:val="-1"/>
                <w:sz w:val="24"/>
                <w:szCs w:val="24"/>
                <w:lang w:eastAsia="en-US"/>
              </w:rPr>
            </w:pPr>
          </w:p>
        </w:tc>
      </w:tr>
      <w:tr w:rsidR="00F132D2" w:rsidRPr="00F132D2" w14:paraId="7999EA8C" w14:textId="77777777" w:rsidTr="00CE00C4">
        <w:tc>
          <w:tcPr>
            <w:tcW w:w="567" w:type="dxa"/>
            <w:tcBorders>
              <w:top w:val="single" w:sz="4" w:space="0" w:color="000000"/>
              <w:left w:val="single" w:sz="4" w:space="0" w:color="000000"/>
              <w:bottom w:val="single" w:sz="4" w:space="0" w:color="000000"/>
            </w:tcBorders>
          </w:tcPr>
          <w:p w14:paraId="5A507335" w14:textId="77777777" w:rsidR="00F132D2" w:rsidRPr="00F132D2" w:rsidRDefault="00F132D2">
            <w:pPr>
              <w:numPr>
                <w:ilvl w:val="0"/>
                <w:numId w:val="31"/>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B609DDB" w14:textId="77777777" w:rsidR="00F132D2" w:rsidRPr="00F132D2" w:rsidRDefault="00F132D2" w:rsidP="00F132D2">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494C017" w14:textId="77777777" w:rsidR="00F132D2" w:rsidRPr="00F132D2" w:rsidRDefault="00F132D2" w:rsidP="00F132D2">
            <w:pPr>
              <w:snapToGrid w:val="0"/>
              <w:spacing w:after="0" w:line="240" w:lineRule="auto"/>
              <w:ind w:firstLine="1134"/>
              <w:jc w:val="both"/>
              <w:rPr>
                <w:rFonts w:ascii="Arial" w:eastAsia="Times New Roman" w:hAnsi="Arial" w:cs="Arial"/>
                <w:spacing w:val="-1"/>
                <w:sz w:val="24"/>
                <w:szCs w:val="24"/>
                <w:lang w:eastAsia="en-US"/>
              </w:rPr>
            </w:pPr>
          </w:p>
        </w:tc>
      </w:tr>
    </w:tbl>
    <w:p w14:paraId="20C805E8" w14:textId="77777777" w:rsidR="00F132D2" w:rsidRPr="00F132D2" w:rsidRDefault="00F132D2" w:rsidP="00F132D2">
      <w:pPr>
        <w:spacing w:after="0" w:line="240" w:lineRule="auto"/>
        <w:ind w:firstLine="1134"/>
        <w:jc w:val="both"/>
        <w:rPr>
          <w:rFonts w:ascii="Arial" w:eastAsia="Times New Roman" w:hAnsi="Arial" w:cs="Arial"/>
          <w:sz w:val="24"/>
          <w:szCs w:val="24"/>
          <w:lang w:eastAsia="en-US"/>
        </w:rPr>
      </w:pPr>
    </w:p>
    <w:p w14:paraId="3497514D" w14:textId="77777777" w:rsidR="00F132D2" w:rsidRPr="00F132D2" w:rsidRDefault="00F132D2" w:rsidP="00F132D2">
      <w:pPr>
        <w:spacing w:after="0" w:line="240" w:lineRule="auto"/>
        <w:ind w:firstLine="709"/>
        <w:jc w:val="both"/>
        <w:rPr>
          <w:rFonts w:ascii="Arial" w:eastAsia="Times New Roman" w:hAnsi="Arial" w:cs="Arial"/>
          <w:sz w:val="24"/>
          <w:szCs w:val="24"/>
          <w:lang w:eastAsia="en-US"/>
        </w:rPr>
      </w:pPr>
      <w:r w:rsidRPr="00F132D2">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F132D2" w:rsidRPr="00F132D2" w14:paraId="4A4B2894" w14:textId="77777777" w:rsidTr="00CE00C4">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2C16BD68" w14:textId="77777777" w:rsidR="00F132D2" w:rsidRPr="00F132D2" w:rsidRDefault="00F132D2" w:rsidP="00F132D2">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F132D2">
              <w:rPr>
                <w:rFonts w:ascii="Arial" w:eastAsia="Times New Roman" w:hAnsi="Arial" w:cs="Arial"/>
                <w:b/>
                <w:bCs/>
                <w:sz w:val="24"/>
                <w:szCs w:val="24"/>
                <w:lang w:eastAsia="en-US"/>
              </w:rPr>
              <w:t>Eil.</w:t>
            </w:r>
          </w:p>
          <w:p w14:paraId="7F6D0EBA" w14:textId="77777777" w:rsidR="00F132D2" w:rsidRPr="00F132D2" w:rsidRDefault="00F132D2" w:rsidP="00F132D2">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F132D2">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15DAEE82" w14:textId="77777777" w:rsidR="00F132D2" w:rsidRPr="00F132D2" w:rsidRDefault="00F132D2" w:rsidP="00F132D2">
            <w:pPr>
              <w:widowControl w:val="0"/>
              <w:suppressLineNumbers/>
              <w:suppressAutoHyphens/>
              <w:spacing w:after="0" w:line="240" w:lineRule="auto"/>
              <w:jc w:val="center"/>
              <w:rPr>
                <w:rFonts w:ascii="Arial" w:eastAsia="Times New Roman" w:hAnsi="Arial" w:cs="Arial"/>
                <w:b/>
                <w:bCs/>
                <w:sz w:val="24"/>
                <w:szCs w:val="24"/>
                <w:lang w:eastAsia="en-US"/>
              </w:rPr>
            </w:pPr>
            <w:r w:rsidRPr="00F132D2">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AFCAB4D" w14:textId="77777777" w:rsidR="00F132D2" w:rsidRPr="00F132D2" w:rsidRDefault="00F132D2" w:rsidP="00F132D2">
            <w:pPr>
              <w:widowControl w:val="0"/>
              <w:suppressLineNumbers/>
              <w:suppressAutoHyphens/>
              <w:spacing w:after="0" w:line="240" w:lineRule="auto"/>
              <w:jc w:val="center"/>
              <w:rPr>
                <w:rFonts w:ascii="Arial" w:eastAsia="Times New Roman" w:hAnsi="Arial" w:cs="Arial"/>
                <w:b/>
                <w:bCs/>
                <w:sz w:val="24"/>
                <w:szCs w:val="24"/>
                <w:lang w:eastAsia="en-US"/>
              </w:rPr>
            </w:pPr>
            <w:r w:rsidRPr="00F132D2">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1A4453AF" w14:textId="77777777" w:rsidR="00F132D2" w:rsidRPr="00F132D2" w:rsidRDefault="00F132D2" w:rsidP="00F132D2">
            <w:pPr>
              <w:widowControl w:val="0"/>
              <w:suppressLineNumbers/>
              <w:suppressAutoHyphens/>
              <w:spacing w:after="0" w:line="240" w:lineRule="auto"/>
              <w:jc w:val="center"/>
              <w:rPr>
                <w:rFonts w:ascii="Arial" w:eastAsia="Times New Roman" w:hAnsi="Arial" w:cs="Arial"/>
                <w:b/>
                <w:bCs/>
                <w:sz w:val="24"/>
                <w:szCs w:val="24"/>
                <w:lang w:eastAsia="en-US"/>
              </w:rPr>
            </w:pPr>
            <w:r w:rsidRPr="00F132D2">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F132D2" w:rsidRPr="00F132D2" w14:paraId="32E0AD68" w14:textId="77777777" w:rsidTr="00CE00C4">
        <w:trPr>
          <w:jc w:val="center"/>
        </w:trPr>
        <w:tc>
          <w:tcPr>
            <w:tcW w:w="775" w:type="dxa"/>
            <w:tcBorders>
              <w:top w:val="single" w:sz="4" w:space="0" w:color="auto"/>
              <w:left w:val="single" w:sz="4" w:space="0" w:color="auto"/>
              <w:bottom w:val="single" w:sz="4" w:space="0" w:color="auto"/>
              <w:right w:val="single" w:sz="4" w:space="0" w:color="auto"/>
            </w:tcBorders>
          </w:tcPr>
          <w:p w14:paraId="4060A4F6" w14:textId="77777777" w:rsidR="00F132D2" w:rsidRPr="00F132D2" w:rsidRDefault="00F132D2">
            <w:pPr>
              <w:widowControl w:val="0"/>
              <w:numPr>
                <w:ilvl w:val="0"/>
                <w:numId w:val="32"/>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56A53A1F" w14:textId="77777777" w:rsidR="00F132D2" w:rsidRPr="00F132D2" w:rsidRDefault="00F132D2" w:rsidP="00F132D2">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BB39F6A" w14:textId="77777777" w:rsidR="00F132D2" w:rsidRPr="00F132D2" w:rsidRDefault="00F132D2" w:rsidP="00F132D2">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54F76B6A" w14:textId="77777777" w:rsidR="00F132D2" w:rsidRPr="00F132D2" w:rsidRDefault="00F132D2" w:rsidP="00F132D2">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F132D2" w:rsidRPr="00F132D2" w14:paraId="1DB0F2A3" w14:textId="77777777" w:rsidTr="00CE00C4">
        <w:trPr>
          <w:jc w:val="center"/>
        </w:trPr>
        <w:tc>
          <w:tcPr>
            <w:tcW w:w="775" w:type="dxa"/>
            <w:tcBorders>
              <w:top w:val="single" w:sz="4" w:space="0" w:color="auto"/>
              <w:left w:val="single" w:sz="4" w:space="0" w:color="auto"/>
              <w:bottom w:val="single" w:sz="4" w:space="0" w:color="auto"/>
              <w:right w:val="single" w:sz="4" w:space="0" w:color="auto"/>
            </w:tcBorders>
          </w:tcPr>
          <w:p w14:paraId="706937D5" w14:textId="77777777" w:rsidR="00F132D2" w:rsidRPr="00F132D2" w:rsidRDefault="00F132D2">
            <w:pPr>
              <w:widowControl w:val="0"/>
              <w:numPr>
                <w:ilvl w:val="0"/>
                <w:numId w:val="32"/>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F8FEA68" w14:textId="77777777" w:rsidR="00F132D2" w:rsidRPr="00F132D2" w:rsidRDefault="00F132D2" w:rsidP="00F132D2">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F204D5B" w14:textId="77777777" w:rsidR="00F132D2" w:rsidRPr="00F132D2" w:rsidRDefault="00F132D2" w:rsidP="00F132D2">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35447107" w14:textId="77777777" w:rsidR="00F132D2" w:rsidRPr="00F132D2" w:rsidRDefault="00F132D2" w:rsidP="00F132D2">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28590992" w14:textId="77777777" w:rsidR="00F132D2" w:rsidRPr="00F132D2" w:rsidRDefault="00F132D2" w:rsidP="00F132D2">
      <w:pPr>
        <w:spacing w:after="0" w:line="240" w:lineRule="auto"/>
        <w:ind w:firstLine="709"/>
        <w:rPr>
          <w:rFonts w:ascii="Arial" w:eastAsia="Times New Roman" w:hAnsi="Arial" w:cs="Arial"/>
          <w:i/>
          <w:sz w:val="24"/>
          <w:szCs w:val="24"/>
          <w:lang w:eastAsia="en-US"/>
        </w:rPr>
      </w:pPr>
      <w:r w:rsidRPr="00F132D2">
        <w:rPr>
          <w:rFonts w:ascii="Arial" w:eastAsia="Times New Roman" w:hAnsi="Arial" w:cs="Arial"/>
          <w:i/>
          <w:sz w:val="24"/>
          <w:szCs w:val="24"/>
          <w:lang w:eastAsia="en-US"/>
        </w:rPr>
        <w:t xml:space="preserve">/Pastaba. </w:t>
      </w:r>
      <w:r w:rsidRPr="00F132D2">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AD0DBE9" w14:textId="77777777" w:rsidR="00F132D2" w:rsidRPr="00F132D2" w:rsidRDefault="00F132D2" w:rsidP="00F132D2">
      <w:pPr>
        <w:spacing w:after="0" w:line="240" w:lineRule="auto"/>
        <w:ind w:firstLine="1298"/>
        <w:rPr>
          <w:rFonts w:ascii="Arial" w:eastAsia="Times New Roman" w:hAnsi="Arial" w:cs="Arial"/>
          <w:bCs/>
          <w:sz w:val="24"/>
          <w:szCs w:val="24"/>
          <w:lang w:eastAsia="en-US"/>
        </w:rPr>
      </w:pPr>
    </w:p>
    <w:p w14:paraId="39916A7D" w14:textId="77777777" w:rsidR="00F132D2" w:rsidRPr="00F132D2" w:rsidRDefault="00F132D2" w:rsidP="00F132D2">
      <w:pPr>
        <w:spacing w:after="0" w:line="240" w:lineRule="auto"/>
        <w:ind w:firstLine="720"/>
        <w:rPr>
          <w:rFonts w:ascii="Arial" w:eastAsia="Times New Roman" w:hAnsi="Arial" w:cs="Arial"/>
          <w:sz w:val="24"/>
          <w:szCs w:val="24"/>
          <w:lang w:eastAsia="en-US"/>
        </w:rPr>
      </w:pPr>
      <w:r w:rsidRPr="00F132D2">
        <w:rPr>
          <w:rFonts w:ascii="Arial" w:eastAsia="Times New Roman" w:hAnsi="Arial" w:cs="Arial"/>
          <w:sz w:val="24"/>
          <w:szCs w:val="24"/>
          <w:lang w:eastAsia="en-US"/>
        </w:rPr>
        <w:t>Pasiūlymas galioja ________dienų nuo vokų su pasiūlymais atplėšimo dienos.</w:t>
      </w:r>
    </w:p>
    <w:p w14:paraId="1AAF062B" w14:textId="77777777" w:rsidR="00F132D2" w:rsidRPr="00F132D2" w:rsidRDefault="00F132D2" w:rsidP="00F132D2">
      <w:pPr>
        <w:spacing w:after="0" w:line="240" w:lineRule="auto"/>
        <w:ind w:firstLine="709"/>
        <w:rPr>
          <w:rFonts w:ascii="Arial" w:eastAsia="Calibri" w:hAnsi="Arial" w:cs="Arial"/>
          <w:i/>
          <w:iCs/>
          <w:color w:val="000000"/>
          <w:spacing w:val="-4"/>
          <w:sz w:val="24"/>
          <w:szCs w:val="24"/>
          <w:lang w:eastAsia="en-US"/>
        </w:rPr>
      </w:pPr>
      <w:r w:rsidRPr="00F132D2">
        <w:rPr>
          <w:rFonts w:ascii="Arial" w:eastAsia="Calibri" w:hAnsi="Arial" w:cs="Arial"/>
          <w:color w:val="000000"/>
          <w:spacing w:val="-4"/>
          <w:sz w:val="24"/>
          <w:szCs w:val="24"/>
          <w:lang w:eastAsia="en-US"/>
        </w:rPr>
        <w:t>/</w:t>
      </w:r>
      <w:r w:rsidRPr="00F132D2">
        <w:rPr>
          <w:rFonts w:ascii="Arial" w:eastAsia="Calibri" w:hAnsi="Arial" w:cs="Arial"/>
          <w:i/>
          <w:iCs/>
          <w:color w:val="000000"/>
          <w:spacing w:val="-4"/>
          <w:sz w:val="24"/>
          <w:szCs w:val="24"/>
          <w:lang w:eastAsia="en-US"/>
        </w:rPr>
        <w:t>Pastaba. Pasiūlymas turi galioti ne trumpiau nei 90 dienų nuo pasiūlymų pateikimo termino pabaigos./</w:t>
      </w:r>
    </w:p>
    <w:p w14:paraId="478C6168" w14:textId="77777777" w:rsidR="00F132D2" w:rsidRPr="00F132D2" w:rsidRDefault="00F132D2" w:rsidP="00F132D2">
      <w:pPr>
        <w:spacing w:after="0" w:line="240" w:lineRule="auto"/>
        <w:ind w:firstLine="709"/>
        <w:rPr>
          <w:rFonts w:ascii="Arial" w:eastAsia="Calibri" w:hAnsi="Arial" w:cs="Arial"/>
          <w:color w:val="000000"/>
          <w:spacing w:val="-4"/>
          <w:sz w:val="24"/>
          <w:szCs w:val="24"/>
          <w:lang w:eastAsia="en-US"/>
        </w:rPr>
      </w:pPr>
    </w:p>
    <w:p w14:paraId="6F81BF0D" w14:textId="77777777" w:rsidR="00F132D2" w:rsidRPr="00F132D2" w:rsidRDefault="00F132D2" w:rsidP="00F132D2">
      <w:pPr>
        <w:spacing w:after="0" w:line="240" w:lineRule="auto"/>
        <w:ind w:firstLine="709"/>
        <w:rPr>
          <w:rFonts w:ascii="Arial" w:eastAsia="Calibri" w:hAnsi="Arial" w:cs="Arial"/>
          <w:color w:val="000000"/>
          <w:spacing w:val="-4"/>
          <w:sz w:val="24"/>
          <w:szCs w:val="24"/>
          <w:lang w:eastAsia="en-US"/>
        </w:rPr>
      </w:pPr>
      <w:r w:rsidRPr="00F132D2">
        <w:rPr>
          <w:rFonts w:ascii="Arial" w:eastAsia="Calibri" w:hAnsi="Arial" w:cs="Arial"/>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p w14:paraId="5F8B419E" w14:textId="77777777" w:rsidR="00F132D2" w:rsidRPr="00F132D2" w:rsidRDefault="00F132D2" w:rsidP="00F132D2">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F132D2" w:rsidRPr="00F132D2" w14:paraId="0F98D15C" w14:textId="77777777" w:rsidTr="00CE00C4">
        <w:trPr>
          <w:trHeight w:val="285"/>
        </w:trPr>
        <w:tc>
          <w:tcPr>
            <w:tcW w:w="3284" w:type="dxa"/>
            <w:tcBorders>
              <w:top w:val="nil"/>
              <w:left w:val="nil"/>
              <w:bottom w:val="single" w:sz="4" w:space="0" w:color="auto"/>
              <w:right w:val="nil"/>
            </w:tcBorders>
          </w:tcPr>
          <w:p w14:paraId="7C6139D0" w14:textId="77777777" w:rsidR="00F132D2" w:rsidRPr="00F132D2" w:rsidRDefault="00F132D2" w:rsidP="00F132D2">
            <w:pPr>
              <w:spacing w:after="0" w:line="240" w:lineRule="auto"/>
              <w:ind w:right="-1" w:firstLine="1134"/>
              <w:jc w:val="both"/>
              <w:rPr>
                <w:rFonts w:ascii="Arial" w:eastAsia="Times New Roman" w:hAnsi="Arial" w:cs="Arial"/>
                <w:sz w:val="24"/>
                <w:szCs w:val="24"/>
                <w:lang w:eastAsia="en-US"/>
              </w:rPr>
            </w:pPr>
          </w:p>
        </w:tc>
        <w:tc>
          <w:tcPr>
            <w:tcW w:w="604" w:type="dxa"/>
          </w:tcPr>
          <w:p w14:paraId="38F3E496" w14:textId="77777777" w:rsidR="00F132D2" w:rsidRPr="00F132D2" w:rsidRDefault="00F132D2" w:rsidP="00F132D2">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7F952A6D" w14:textId="77777777" w:rsidR="00F132D2" w:rsidRPr="00F132D2" w:rsidRDefault="00F132D2" w:rsidP="00F132D2">
            <w:pPr>
              <w:spacing w:after="0" w:line="240" w:lineRule="auto"/>
              <w:ind w:right="-1" w:firstLine="1134"/>
              <w:jc w:val="center"/>
              <w:rPr>
                <w:rFonts w:ascii="Arial" w:eastAsia="Times New Roman" w:hAnsi="Arial" w:cs="Arial"/>
                <w:sz w:val="24"/>
                <w:szCs w:val="24"/>
                <w:lang w:eastAsia="en-US"/>
              </w:rPr>
            </w:pPr>
          </w:p>
        </w:tc>
        <w:tc>
          <w:tcPr>
            <w:tcW w:w="701" w:type="dxa"/>
          </w:tcPr>
          <w:p w14:paraId="188992EF" w14:textId="77777777" w:rsidR="00F132D2" w:rsidRPr="00F132D2" w:rsidRDefault="00F132D2" w:rsidP="00F132D2">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70D68DB3" w14:textId="77777777" w:rsidR="00F132D2" w:rsidRPr="00F132D2" w:rsidRDefault="00F132D2" w:rsidP="00F132D2">
            <w:pPr>
              <w:spacing w:after="0" w:line="240" w:lineRule="auto"/>
              <w:ind w:right="-1" w:firstLine="1134"/>
              <w:jc w:val="right"/>
              <w:rPr>
                <w:rFonts w:ascii="Arial" w:eastAsia="Times New Roman" w:hAnsi="Arial" w:cs="Arial"/>
                <w:sz w:val="24"/>
                <w:szCs w:val="24"/>
                <w:lang w:eastAsia="en-US"/>
              </w:rPr>
            </w:pPr>
          </w:p>
        </w:tc>
        <w:tc>
          <w:tcPr>
            <w:tcW w:w="468" w:type="dxa"/>
          </w:tcPr>
          <w:p w14:paraId="7206F2AD" w14:textId="77777777" w:rsidR="00F132D2" w:rsidRPr="00F132D2" w:rsidRDefault="00F132D2" w:rsidP="00F132D2">
            <w:pPr>
              <w:spacing w:after="0" w:line="240" w:lineRule="auto"/>
              <w:ind w:right="-1" w:firstLine="1134"/>
              <w:jc w:val="right"/>
              <w:rPr>
                <w:rFonts w:ascii="Arial" w:eastAsia="Times New Roman" w:hAnsi="Arial" w:cs="Arial"/>
                <w:sz w:val="24"/>
                <w:szCs w:val="24"/>
                <w:lang w:eastAsia="en-US"/>
              </w:rPr>
            </w:pPr>
          </w:p>
        </w:tc>
      </w:tr>
      <w:tr w:rsidR="00F132D2" w:rsidRPr="00F132D2" w14:paraId="2705ED36" w14:textId="77777777" w:rsidTr="00CE00C4">
        <w:trPr>
          <w:trHeight w:val="186"/>
        </w:trPr>
        <w:tc>
          <w:tcPr>
            <w:tcW w:w="3284" w:type="dxa"/>
            <w:tcBorders>
              <w:top w:val="single" w:sz="4" w:space="0" w:color="auto"/>
              <w:left w:val="nil"/>
              <w:bottom w:val="nil"/>
              <w:right w:val="nil"/>
            </w:tcBorders>
          </w:tcPr>
          <w:p w14:paraId="74A4694C" w14:textId="77777777" w:rsidR="00F132D2" w:rsidRPr="00F132D2" w:rsidRDefault="00F132D2" w:rsidP="00F132D2">
            <w:pPr>
              <w:snapToGrid w:val="0"/>
              <w:spacing w:after="0" w:line="240" w:lineRule="auto"/>
              <w:jc w:val="both"/>
              <w:rPr>
                <w:rFonts w:ascii="Arial" w:eastAsia="Times New Roman" w:hAnsi="Arial" w:cs="Arial"/>
                <w:position w:val="6"/>
                <w:sz w:val="24"/>
                <w:szCs w:val="24"/>
                <w:vertAlign w:val="superscript"/>
                <w:lang w:eastAsia="en-US"/>
              </w:rPr>
            </w:pPr>
            <w:r w:rsidRPr="00F132D2">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62686F42" w14:textId="77777777" w:rsidR="00F132D2" w:rsidRPr="00F132D2" w:rsidRDefault="00F132D2" w:rsidP="00F132D2">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5B81317C" w14:textId="77777777" w:rsidR="00F132D2" w:rsidRPr="00F132D2" w:rsidRDefault="00F132D2" w:rsidP="00F132D2">
            <w:pPr>
              <w:spacing w:after="0" w:line="240" w:lineRule="auto"/>
              <w:ind w:right="-1"/>
              <w:jc w:val="center"/>
              <w:rPr>
                <w:rFonts w:ascii="Arial" w:eastAsia="Times New Roman" w:hAnsi="Arial" w:cs="Arial"/>
                <w:sz w:val="24"/>
                <w:szCs w:val="24"/>
                <w:vertAlign w:val="superscript"/>
                <w:lang w:eastAsia="en-US"/>
              </w:rPr>
            </w:pPr>
            <w:r w:rsidRPr="00F132D2">
              <w:rPr>
                <w:rFonts w:ascii="Arial" w:eastAsia="Times New Roman" w:hAnsi="Arial" w:cs="Arial"/>
                <w:position w:val="6"/>
                <w:sz w:val="24"/>
                <w:szCs w:val="24"/>
                <w:vertAlign w:val="superscript"/>
                <w:lang w:eastAsia="en-US"/>
              </w:rPr>
              <w:t>(Parašas)</w:t>
            </w:r>
            <w:r w:rsidRPr="00F132D2">
              <w:rPr>
                <w:rFonts w:ascii="Arial" w:eastAsia="Times New Roman" w:hAnsi="Arial" w:cs="Arial"/>
                <w:i/>
                <w:sz w:val="24"/>
                <w:szCs w:val="24"/>
                <w:vertAlign w:val="superscript"/>
                <w:lang w:eastAsia="en-US"/>
              </w:rPr>
              <w:t xml:space="preserve"> </w:t>
            </w:r>
          </w:p>
        </w:tc>
        <w:tc>
          <w:tcPr>
            <w:tcW w:w="701" w:type="dxa"/>
          </w:tcPr>
          <w:p w14:paraId="06543B37" w14:textId="77777777" w:rsidR="00F132D2" w:rsidRPr="00F132D2" w:rsidRDefault="00F132D2" w:rsidP="00F132D2">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870664C" w14:textId="77777777" w:rsidR="00F132D2" w:rsidRPr="00F132D2" w:rsidRDefault="00F132D2" w:rsidP="00F132D2">
            <w:pPr>
              <w:spacing w:after="0" w:line="240" w:lineRule="auto"/>
              <w:ind w:right="-1"/>
              <w:jc w:val="center"/>
              <w:rPr>
                <w:rFonts w:ascii="Arial" w:eastAsia="Times New Roman" w:hAnsi="Arial" w:cs="Arial"/>
                <w:sz w:val="24"/>
                <w:szCs w:val="24"/>
                <w:vertAlign w:val="superscript"/>
                <w:lang w:eastAsia="en-US"/>
              </w:rPr>
            </w:pPr>
            <w:r w:rsidRPr="00F132D2">
              <w:rPr>
                <w:rFonts w:ascii="Arial" w:eastAsia="Times New Roman" w:hAnsi="Arial" w:cs="Arial"/>
                <w:position w:val="6"/>
                <w:sz w:val="24"/>
                <w:szCs w:val="24"/>
                <w:vertAlign w:val="superscript"/>
                <w:lang w:eastAsia="en-US"/>
              </w:rPr>
              <w:t>(Vardas ir pavardė)</w:t>
            </w:r>
            <w:r w:rsidRPr="00F132D2">
              <w:rPr>
                <w:rFonts w:ascii="Arial" w:eastAsia="Times New Roman" w:hAnsi="Arial" w:cs="Arial"/>
                <w:i/>
                <w:sz w:val="24"/>
                <w:szCs w:val="24"/>
                <w:vertAlign w:val="superscript"/>
                <w:lang w:eastAsia="en-US"/>
              </w:rPr>
              <w:t xml:space="preserve"> </w:t>
            </w:r>
          </w:p>
        </w:tc>
        <w:tc>
          <w:tcPr>
            <w:tcW w:w="468" w:type="dxa"/>
          </w:tcPr>
          <w:p w14:paraId="3B117017" w14:textId="77777777" w:rsidR="00F132D2" w:rsidRPr="00F132D2" w:rsidRDefault="00F132D2" w:rsidP="00F132D2">
            <w:pPr>
              <w:spacing w:after="0" w:line="240" w:lineRule="auto"/>
              <w:ind w:right="-1" w:firstLine="1134"/>
              <w:jc w:val="center"/>
              <w:rPr>
                <w:rFonts w:ascii="Arial" w:eastAsia="Times New Roman" w:hAnsi="Arial" w:cs="Arial"/>
                <w:sz w:val="24"/>
                <w:szCs w:val="24"/>
                <w:vertAlign w:val="superscript"/>
                <w:lang w:eastAsia="en-US"/>
              </w:rPr>
            </w:pPr>
          </w:p>
        </w:tc>
      </w:tr>
    </w:tbl>
    <w:p w14:paraId="2969F5B4" w14:textId="77777777" w:rsidR="00F132D2" w:rsidRPr="00F132D2" w:rsidRDefault="00F132D2" w:rsidP="00F132D2">
      <w:pPr>
        <w:spacing w:after="0" w:line="240" w:lineRule="auto"/>
        <w:ind w:firstLine="1134"/>
        <w:rPr>
          <w:rFonts w:ascii="Arial" w:eastAsia="Times New Roman" w:hAnsi="Arial" w:cs="Arial"/>
          <w:sz w:val="24"/>
          <w:szCs w:val="24"/>
          <w:lang w:eastAsia="en-US"/>
        </w:rPr>
      </w:pPr>
    </w:p>
    <w:p w14:paraId="6103BFFF" w14:textId="77777777" w:rsidR="00F132D2" w:rsidRPr="00F132D2" w:rsidRDefault="00F132D2" w:rsidP="00F132D2">
      <w:pPr>
        <w:tabs>
          <w:tab w:val="num" w:pos="0"/>
          <w:tab w:val="left" w:pos="249"/>
        </w:tabs>
        <w:spacing w:after="0" w:line="240" w:lineRule="auto"/>
        <w:ind w:firstLine="1134"/>
        <w:rPr>
          <w:rFonts w:ascii="Arial" w:eastAsia="Calibri" w:hAnsi="Arial" w:cs="Arial"/>
          <w:b/>
          <w:sz w:val="24"/>
          <w:szCs w:val="24"/>
          <w:lang w:eastAsia="en-US"/>
        </w:rPr>
      </w:pPr>
      <w:r w:rsidRPr="00F132D2">
        <w:rPr>
          <w:rFonts w:ascii="Arial" w:eastAsia="Calibri" w:hAnsi="Arial" w:cs="Arial"/>
          <w:b/>
          <w:sz w:val="24"/>
          <w:szCs w:val="24"/>
          <w:lang w:eastAsia="en-US"/>
        </w:rPr>
        <w:t>Pastaba:</w:t>
      </w:r>
    </w:p>
    <w:p w14:paraId="67E99005" w14:textId="77777777" w:rsidR="00F132D2" w:rsidRPr="00F132D2" w:rsidRDefault="00F132D2" w:rsidP="00F132D2">
      <w:pPr>
        <w:tabs>
          <w:tab w:val="left" w:pos="993"/>
        </w:tabs>
        <w:spacing w:after="0" w:line="240" w:lineRule="auto"/>
        <w:ind w:hanging="11"/>
        <w:rPr>
          <w:rFonts w:ascii="Arial" w:eastAsia="Calibri" w:hAnsi="Arial" w:cs="Arial"/>
          <w:b/>
          <w:bCs/>
          <w:smallCaps/>
          <w:sz w:val="22"/>
          <w:szCs w:val="22"/>
        </w:rPr>
      </w:pPr>
      <w:r w:rsidRPr="00F132D2">
        <w:rPr>
          <w:rFonts w:ascii="Arial" w:eastAsia="Calibri" w:hAnsi="Arial" w:cs="Arial"/>
          <w:sz w:val="24"/>
          <w:szCs w:val="24"/>
          <w:lang w:eastAsia="en-US"/>
        </w:rPr>
        <w:lastRenderedPageBreak/>
        <w:t xml:space="preserve">Pildydamas šią formą tiekėjas turi pateikti visą aukščiau prašomą informaciją. Tiekėjui išbraukus formoje esančias nuostatas, jo pasiūlymas bus atmestas, išskyrus </w:t>
      </w:r>
      <w:bookmarkStart w:id="73" w:name="_Hlk163730358"/>
      <w:r w:rsidRPr="00F132D2">
        <w:rPr>
          <w:rFonts w:ascii="Arial" w:eastAsia="Calibri" w:hAnsi="Arial" w:cs="Arial"/>
          <w:sz w:val="24"/>
          <w:szCs w:val="24"/>
          <w:lang w:eastAsia="en-US"/>
        </w:rPr>
        <w:t xml:space="preserve">5, 6, 7, 8 ir 10 </w:t>
      </w:r>
      <w:bookmarkEnd w:id="73"/>
      <w:r w:rsidRPr="00F132D2">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F132D2">
        <w:rPr>
          <w:rFonts w:ascii="Arial" w:eastAsia="Calibri" w:hAnsi="Arial" w:cs="Arial"/>
          <w:sz w:val="24"/>
          <w:szCs w:val="24"/>
          <w:lang w:eastAsia="en-US"/>
        </w:rPr>
        <w:t>kvazisubtiekėjų</w:t>
      </w:r>
      <w:proofErr w:type="spellEnd"/>
      <w:r w:rsidRPr="00F132D2">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06470FB9" w14:textId="77777777" w:rsidR="00F132D2" w:rsidRPr="00F132D2" w:rsidRDefault="00F132D2" w:rsidP="00F132D2">
      <w:pPr>
        <w:spacing w:line="259" w:lineRule="auto"/>
        <w:rPr>
          <w:rFonts w:ascii="Arial" w:eastAsia="Calibri" w:hAnsi="Arial" w:cs="Arial"/>
          <w:kern w:val="2"/>
          <w:sz w:val="22"/>
          <w:szCs w:val="22"/>
          <w:lang w:eastAsia="en-US"/>
          <w14:ligatures w14:val="standardContextual"/>
        </w:rPr>
      </w:pPr>
    </w:p>
    <w:p w14:paraId="5D6C765A" w14:textId="64CDD777" w:rsidR="00FB70A0" w:rsidRPr="0093431B" w:rsidRDefault="00A4599F" w:rsidP="00FB70A0">
      <w:pPr>
        <w:pStyle w:val="Antrat2"/>
        <w:ind w:left="5103"/>
        <w:rPr>
          <w:rFonts w:ascii="Arial" w:hAnsi="Arial" w:cs="Arial"/>
          <w:color w:val="auto"/>
          <w:sz w:val="21"/>
          <w:szCs w:val="21"/>
        </w:rPr>
      </w:pPr>
      <w:r w:rsidRPr="002B1942">
        <w:rPr>
          <w:rFonts w:ascii="Arial" w:hAnsi="Arial" w:cs="Arial"/>
          <w:b/>
          <w:bCs/>
          <w:smallCaps/>
          <w:sz w:val="22"/>
          <w:szCs w:val="22"/>
        </w:rPr>
        <w:br w:type="page"/>
      </w:r>
      <w:bookmarkStart w:id="74" w:name="_Toc191040688"/>
      <w:r w:rsidR="00FB70A0" w:rsidRPr="0093431B">
        <w:rPr>
          <w:rFonts w:ascii="Arial" w:hAnsi="Arial" w:cs="Arial"/>
          <w:color w:val="auto"/>
          <w:sz w:val="21"/>
          <w:szCs w:val="21"/>
        </w:rPr>
        <w:lastRenderedPageBreak/>
        <w:t>Specialiųjų pirkimo sąlygų 6 priedas „</w:t>
      </w:r>
      <w:r w:rsidR="001A411C" w:rsidRPr="0093431B">
        <w:rPr>
          <w:rFonts w:ascii="Arial" w:hAnsi="Arial" w:cs="Arial"/>
          <w:color w:val="auto"/>
          <w:sz w:val="21"/>
          <w:szCs w:val="21"/>
        </w:rPr>
        <w:t>Preliminariosios s</w:t>
      </w:r>
      <w:r w:rsidR="00FB70A0" w:rsidRPr="0093431B">
        <w:rPr>
          <w:rFonts w:ascii="Arial" w:hAnsi="Arial" w:cs="Arial"/>
          <w:color w:val="auto"/>
          <w:sz w:val="21"/>
          <w:szCs w:val="21"/>
        </w:rPr>
        <w:t>utarties projektas“</w:t>
      </w:r>
      <w:bookmarkEnd w:id="74"/>
    </w:p>
    <w:p w14:paraId="25054A57" w14:textId="77777777" w:rsidR="00FB70A0" w:rsidRDefault="00FB70A0" w:rsidP="00FB70A0">
      <w:pPr>
        <w:rPr>
          <w:rFonts w:ascii="Arial" w:hAnsi="Arial" w:cs="Arial"/>
          <w:sz w:val="24"/>
          <w:szCs w:val="24"/>
        </w:rPr>
      </w:pPr>
    </w:p>
    <w:p w14:paraId="3B4CB16F" w14:textId="77777777" w:rsidR="00D65A64" w:rsidRPr="00D65A64" w:rsidRDefault="00D65A64" w:rsidP="00D65A64">
      <w:pPr>
        <w:spacing w:after="0" w:line="240" w:lineRule="auto"/>
        <w:jc w:val="center"/>
        <w:rPr>
          <w:rFonts w:ascii="Arial" w:eastAsiaTheme="minorHAnsi" w:hAnsi="Arial" w:cs="Arial"/>
          <w:b/>
          <w:bCs/>
          <w:caps/>
          <w:sz w:val="24"/>
          <w:szCs w:val="24"/>
          <w:lang w:eastAsia="en-US"/>
        </w:rPr>
      </w:pPr>
      <w:r w:rsidRPr="00D65A64">
        <w:rPr>
          <w:rFonts w:ascii="Arial" w:eastAsiaTheme="minorHAnsi" w:hAnsi="Arial" w:cs="Arial"/>
          <w:b/>
          <w:bCs/>
          <w:caps/>
          <w:sz w:val="24"/>
          <w:szCs w:val="24"/>
          <w:lang w:eastAsia="en-US"/>
        </w:rPr>
        <w:t>II-ETAPAS. PUTINŲ GATVĖS NUO A. JONYNO IKI ŽIEDINĖS SANKRYŽOS SU PRAMONĖS GATVE ĮRENGIMO ŠIOJE ATKARPOJE RANGOS DARBŲ pirkimo Preliminarioji sutartis</w:t>
      </w:r>
    </w:p>
    <w:p w14:paraId="083FC977" w14:textId="77777777" w:rsidR="00D65A64" w:rsidRPr="00D65A64" w:rsidRDefault="00D65A64" w:rsidP="00D65A64">
      <w:pPr>
        <w:spacing w:after="0" w:line="240" w:lineRule="auto"/>
        <w:jc w:val="both"/>
        <w:rPr>
          <w:rFonts w:ascii="Arial" w:eastAsiaTheme="minorHAnsi" w:hAnsi="Arial" w:cs="Arial"/>
          <w:sz w:val="24"/>
          <w:szCs w:val="24"/>
          <w:lang w:eastAsia="en-US"/>
        </w:rPr>
      </w:pPr>
    </w:p>
    <w:p w14:paraId="1220A16A" w14:textId="77777777" w:rsidR="00D65A64" w:rsidRPr="00D65A64" w:rsidRDefault="00D65A64" w:rsidP="00D65A64">
      <w:pPr>
        <w:spacing w:after="0" w:line="240" w:lineRule="auto"/>
        <w:ind w:firstLine="1276"/>
        <w:jc w:val="both"/>
        <w:rPr>
          <w:rFonts w:ascii="Arial" w:eastAsia="Times New Roman" w:hAnsi="Arial" w:cs="Arial"/>
          <w:sz w:val="24"/>
          <w:szCs w:val="24"/>
        </w:rPr>
      </w:pPr>
      <w:r w:rsidRPr="00D65A64">
        <w:rPr>
          <w:rFonts w:ascii="Arial" w:eastAsia="Times New Roman" w:hAnsi="Arial" w:cs="Arial"/>
          <w:sz w:val="24"/>
          <w:szCs w:val="24"/>
        </w:rPr>
        <w:t xml:space="preserve">Alytaus miesto savivaldybės administracija, juridinio asmens kodas </w:t>
      </w:r>
      <w:r w:rsidRPr="00D65A64">
        <w:rPr>
          <w:rFonts w:ascii="Arial" w:eastAsia="Times New Roman" w:hAnsi="Arial" w:cs="Arial"/>
          <w:sz w:val="24"/>
          <w:szCs w:val="24"/>
          <w:lang w:eastAsia="en-US"/>
        </w:rPr>
        <w:t>188706935</w:t>
      </w:r>
      <w:r w:rsidRPr="00D65A64">
        <w:rPr>
          <w:rFonts w:ascii="Arial" w:eastAsia="Times New Roman" w:hAnsi="Arial" w:cs="Arial"/>
          <w:sz w:val="24"/>
          <w:szCs w:val="24"/>
        </w:rPr>
        <w:t>, atstovaujama administracijos direktoriaus (-ės) vardas pavardė, veikiančio (-</w:t>
      </w:r>
      <w:proofErr w:type="spellStart"/>
      <w:r w:rsidRPr="00D65A64">
        <w:rPr>
          <w:rFonts w:ascii="Arial" w:eastAsia="Times New Roman" w:hAnsi="Arial" w:cs="Arial"/>
          <w:sz w:val="24"/>
          <w:szCs w:val="24"/>
        </w:rPr>
        <w:t>ios</w:t>
      </w:r>
      <w:proofErr w:type="spellEnd"/>
      <w:r w:rsidRPr="00D65A64">
        <w:rPr>
          <w:rFonts w:ascii="Arial" w:eastAsia="Times New Roman" w:hAnsi="Arial" w:cs="Arial"/>
          <w:sz w:val="24"/>
          <w:szCs w:val="24"/>
        </w:rPr>
        <w:t>) pagal Administracijos nuostatus, toliau vadinama užsakovu, ir</w:t>
      </w:r>
    </w:p>
    <w:p w14:paraId="08DD286B" w14:textId="77777777" w:rsidR="00D65A64" w:rsidRPr="00D65A64" w:rsidRDefault="00D65A64" w:rsidP="00D65A64">
      <w:pPr>
        <w:spacing w:after="0" w:line="240" w:lineRule="auto"/>
        <w:jc w:val="both"/>
        <w:rPr>
          <w:rFonts w:ascii="Arial" w:eastAsia="Times New Roman" w:hAnsi="Arial" w:cs="Arial"/>
          <w:b/>
          <w:bCs/>
          <w:i/>
          <w:iCs/>
          <w:color w:val="0070C0"/>
          <w:sz w:val="24"/>
          <w:szCs w:val="24"/>
        </w:rPr>
      </w:pPr>
      <w:bookmarkStart w:id="75" w:name="_Hlk94608393"/>
      <w:r w:rsidRPr="00D65A64">
        <w:rPr>
          <w:rFonts w:ascii="Arial" w:eastAsia="Times New Roman" w:hAnsi="Arial" w:cs="Arial"/>
          <w:b/>
          <w:bCs/>
          <w:i/>
          <w:iCs/>
          <w:color w:val="0070C0"/>
          <w:sz w:val="24"/>
          <w:szCs w:val="24"/>
        </w:rPr>
        <w:t>Pasirinkti reikalingą</w:t>
      </w:r>
    </w:p>
    <w:bookmarkEnd w:id="75"/>
    <w:p w14:paraId="27643A3C" w14:textId="77777777" w:rsidR="00D65A64" w:rsidRPr="00D65A64" w:rsidRDefault="00D65A64" w:rsidP="00D65A64">
      <w:pPr>
        <w:spacing w:after="0" w:line="240" w:lineRule="auto"/>
        <w:ind w:firstLine="1276"/>
        <w:jc w:val="both"/>
        <w:rPr>
          <w:rFonts w:ascii="Arial" w:eastAsia="Times New Roman" w:hAnsi="Arial" w:cs="Arial"/>
          <w:sz w:val="24"/>
          <w:szCs w:val="24"/>
        </w:rPr>
      </w:pPr>
      <w:r w:rsidRPr="00D65A64">
        <w:rPr>
          <w:rFonts w:ascii="Arial" w:eastAsia="Times New Roman" w:hAnsi="Arial" w:cs="Arial"/>
          <w:sz w:val="24"/>
          <w:szCs w:val="24"/>
        </w:rPr>
        <w:t xml:space="preserve">juridinio asmens pavadinimas, juridinio asmens kodas, atstovaujamas (-a) pareigos, vardas pavardė, </w:t>
      </w:r>
      <w:bookmarkStart w:id="76" w:name="_Hlk95131025"/>
      <w:r w:rsidRPr="00D65A64">
        <w:rPr>
          <w:rFonts w:ascii="Arial" w:eastAsia="Times New Roman" w:hAnsi="Arial" w:cs="Arial"/>
          <w:sz w:val="24"/>
          <w:szCs w:val="24"/>
        </w:rPr>
        <w:t>veikiančio (-</w:t>
      </w:r>
      <w:proofErr w:type="spellStart"/>
      <w:r w:rsidRPr="00D65A64">
        <w:rPr>
          <w:rFonts w:ascii="Arial" w:eastAsia="Times New Roman" w:hAnsi="Arial" w:cs="Arial"/>
          <w:sz w:val="24"/>
          <w:szCs w:val="24"/>
        </w:rPr>
        <w:t>ios</w:t>
      </w:r>
      <w:proofErr w:type="spellEnd"/>
      <w:r w:rsidRPr="00D65A64">
        <w:rPr>
          <w:rFonts w:ascii="Arial" w:eastAsia="Times New Roman" w:hAnsi="Arial" w:cs="Arial"/>
          <w:sz w:val="24"/>
          <w:szCs w:val="24"/>
        </w:rPr>
        <w:t>) pagal teisinį atstovavimo pagrindą</w:t>
      </w:r>
      <w:bookmarkEnd w:id="76"/>
      <w:r w:rsidRPr="00D65A64">
        <w:rPr>
          <w:rFonts w:ascii="Arial" w:eastAsia="Times New Roman" w:hAnsi="Arial" w:cs="Arial"/>
          <w:sz w:val="24"/>
          <w:szCs w:val="24"/>
        </w:rPr>
        <w:t>, toliau vadinama tiekėju,</w:t>
      </w:r>
    </w:p>
    <w:p w14:paraId="4B1ACD76" w14:textId="77777777" w:rsidR="00D65A64" w:rsidRPr="00D65A64" w:rsidRDefault="00D65A64" w:rsidP="00D65A64">
      <w:pPr>
        <w:tabs>
          <w:tab w:val="left" w:pos="567"/>
          <w:tab w:val="left" w:pos="851"/>
        </w:tabs>
        <w:spacing w:after="0" w:line="240" w:lineRule="auto"/>
        <w:jc w:val="both"/>
        <w:rPr>
          <w:rFonts w:ascii="Arial" w:eastAsia="Times New Roman" w:hAnsi="Arial" w:cs="Arial"/>
          <w:b/>
          <w:bCs/>
          <w:i/>
          <w:iCs/>
          <w:color w:val="0070C0"/>
          <w:sz w:val="24"/>
          <w:szCs w:val="24"/>
        </w:rPr>
      </w:pPr>
      <w:r w:rsidRPr="00D65A64">
        <w:rPr>
          <w:rFonts w:ascii="Arial" w:eastAsia="Times New Roman" w:hAnsi="Arial" w:cs="Arial"/>
          <w:b/>
          <w:bCs/>
          <w:i/>
          <w:iCs/>
          <w:color w:val="0070C0"/>
          <w:sz w:val="24"/>
          <w:szCs w:val="24"/>
        </w:rPr>
        <w:t>Arba</w:t>
      </w:r>
    </w:p>
    <w:p w14:paraId="5E491483" w14:textId="77777777" w:rsidR="00D65A64" w:rsidRPr="00D65A64" w:rsidRDefault="00D65A64" w:rsidP="00D65A64">
      <w:pPr>
        <w:spacing w:after="0" w:line="240" w:lineRule="auto"/>
        <w:ind w:firstLine="1276"/>
        <w:jc w:val="both"/>
        <w:rPr>
          <w:rFonts w:ascii="Arial" w:eastAsia="Times New Roman" w:hAnsi="Arial" w:cs="Arial"/>
          <w:sz w:val="24"/>
          <w:szCs w:val="24"/>
        </w:rPr>
      </w:pPr>
      <w:r w:rsidRPr="00D65A64">
        <w:rPr>
          <w:rFonts w:ascii="Arial" w:eastAsia="Times New Roman" w:hAnsi="Arial" w:cs="Arial"/>
          <w:sz w:val="24"/>
          <w:szCs w:val="24"/>
        </w:rPr>
        <w:t>fizinio asmens vardas pavardė, veikiančio pagal teisinio atstovavimo pagrindą (jei toks yra (pvz., verslo liudijimas, individualios veiklos pažyma), toliau vadinama tiekėju,</w:t>
      </w:r>
    </w:p>
    <w:p w14:paraId="34A4CDF7" w14:textId="77777777" w:rsidR="00D65A64" w:rsidRPr="00D65A64" w:rsidRDefault="00D65A64" w:rsidP="00D65A64">
      <w:pPr>
        <w:spacing w:after="0" w:line="240" w:lineRule="auto"/>
        <w:ind w:firstLine="1276"/>
        <w:jc w:val="both"/>
        <w:rPr>
          <w:rFonts w:ascii="Arial" w:eastAsia="Times New Roman" w:hAnsi="Arial" w:cs="Arial"/>
          <w:sz w:val="24"/>
          <w:szCs w:val="24"/>
        </w:rPr>
      </w:pPr>
      <w:r w:rsidRPr="00D65A64">
        <w:rPr>
          <w:rFonts w:ascii="Arial" w:eastAsia="Times New Roman" w:hAnsi="Arial" w:cs="Arial"/>
          <w:sz w:val="24"/>
          <w:szCs w:val="24"/>
        </w:rPr>
        <w:t>toliau kartu vadinami šalimis, o kiekvienas atskirai – šalimi, įvykdę viešojo pirkimo procedūras, sudarė šią II etapo Putinų g. (nuo A. Jonyno (PK 4+40) iki žeidinės sankryžos su Pramones g.) įrengimo šioje atkarpoje rangos darbų pirkimo preliminariąją sutartį, toliau vadinama preliminariąja sutartimi.</w:t>
      </w:r>
    </w:p>
    <w:p w14:paraId="317E578B" w14:textId="77777777" w:rsidR="00D65A64" w:rsidRPr="00D65A64" w:rsidRDefault="00D65A64" w:rsidP="00D65A64">
      <w:pPr>
        <w:spacing w:after="0" w:line="240" w:lineRule="auto"/>
        <w:jc w:val="both"/>
        <w:rPr>
          <w:rFonts w:ascii="Arial" w:eastAsiaTheme="minorHAnsi" w:hAnsi="Arial" w:cs="Arial"/>
          <w:sz w:val="24"/>
          <w:szCs w:val="24"/>
          <w:lang w:eastAsia="en-US"/>
        </w:rPr>
      </w:pPr>
    </w:p>
    <w:p w14:paraId="56F14F07" w14:textId="77777777" w:rsidR="00D65A64" w:rsidRPr="00D65A64" w:rsidRDefault="00D65A64">
      <w:pPr>
        <w:numPr>
          <w:ilvl w:val="0"/>
          <w:numId w:val="35"/>
        </w:numPr>
        <w:spacing w:after="0" w:line="240" w:lineRule="auto"/>
        <w:contextualSpacing/>
        <w:jc w:val="center"/>
        <w:rPr>
          <w:rFonts w:ascii="Arial" w:eastAsia="Times New Roman" w:hAnsi="Arial" w:cs="Arial"/>
          <w:b/>
          <w:bCs/>
          <w:sz w:val="24"/>
          <w:szCs w:val="24"/>
        </w:rPr>
      </w:pPr>
      <w:r w:rsidRPr="00D65A64">
        <w:rPr>
          <w:rFonts w:ascii="Arial" w:eastAsia="Times New Roman" w:hAnsi="Arial" w:cs="Arial"/>
          <w:b/>
          <w:bCs/>
          <w:sz w:val="24"/>
          <w:szCs w:val="24"/>
        </w:rPr>
        <w:t xml:space="preserve">PRELIMINARIOSIOS SUTARTIES </w:t>
      </w:r>
      <w:r w:rsidRPr="00D65A64">
        <w:rPr>
          <w:rFonts w:ascii="Arial" w:eastAsia="Times New Roman" w:hAnsi="Arial" w:cs="Arial"/>
          <w:b/>
          <w:bCs/>
          <w:caps/>
          <w:sz w:val="24"/>
          <w:szCs w:val="24"/>
        </w:rPr>
        <w:t>DALYKAS ir teisiniai santykiai</w:t>
      </w:r>
    </w:p>
    <w:p w14:paraId="0271B017" w14:textId="77777777" w:rsidR="00D65A64" w:rsidRPr="00D65A64" w:rsidRDefault="00D65A64" w:rsidP="00D65A64">
      <w:pPr>
        <w:spacing w:after="0" w:line="240" w:lineRule="auto"/>
        <w:jc w:val="both"/>
        <w:rPr>
          <w:rFonts w:ascii="Arial" w:eastAsiaTheme="minorHAnsi" w:hAnsi="Arial" w:cs="Arial"/>
          <w:sz w:val="24"/>
          <w:szCs w:val="24"/>
          <w:lang w:eastAsia="en-US"/>
        </w:rPr>
      </w:pPr>
    </w:p>
    <w:p w14:paraId="5E7D0F16" w14:textId="77777777" w:rsidR="00D65A64" w:rsidRPr="00D65A64" w:rsidRDefault="00D65A64">
      <w:pPr>
        <w:numPr>
          <w:ilvl w:val="0"/>
          <w:numId w:val="36"/>
        </w:numPr>
        <w:tabs>
          <w:tab w:val="left" w:pos="1530"/>
        </w:tabs>
        <w:spacing w:after="0" w:line="240" w:lineRule="auto"/>
        <w:ind w:left="0" w:firstLine="907"/>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Preliminariąja sutartimi užsakovas ir tiekėjas susitaria dėl tvarkos ir sąlygų, taikomų jos pagrindu ateityje sudaromai pagrindinei sutarčiai, kuri bus sudaroma preliminariosios sutarties galiojimo laikotarpiu.</w:t>
      </w:r>
    </w:p>
    <w:p w14:paraId="7EB8A9B0" w14:textId="77777777" w:rsidR="00D65A64" w:rsidRPr="00D65A64" w:rsidRDefault="00D65A64">
      <w:pPr>
        <w:numPr>
          <w:ilvl w:val="0"/>
          <w:numId w:val="36"/>
        </w:numPr>
        <w:tabs>
          <w:tab w:val="left" w:pos="1530"/>
        </w:tabs>
        <w:spacing w:after="0" w:line="240" w:lineRule="auto"/>
        <w:ind w:left="0" w:firstLine="907"/>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Preliminarioji sutartis neapriboja ir negali būti aiškinama kaip apribojanti užsakovo teisę laisvai nuspręsti nesudaryti pagrindinės sutarties dėl darbų pirkimo preliminariojoje sutartyje nustatyta tvarka.</w:t>
      </w:r>
    </w:p>
    <w:p w14:paraId="0D52CEF5" w14:textId="77777777" w:rsidR="00D65A64" w:rsidRPr="00D65A64" w:rsidRDefault="00D65A64">
      <w:pPr>
        <w:numPr>
          <w:ilvl w:val="0"/>
          <w:numId w:val="36"/>
        </w:numPr>
        <w:tabs>
          <w:tab w:val="left" w:pos="1530"/>
        </w:tabs>
        <w:spacing w:after="0" w:line="240" w:lineRule="auto"/>
        <w:ind w:left="0" w:firstLine="907"/>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Preliminariosios sutarties galiojimo metu užsakovas turi teisę bendra teisės aktų nustatyta tvarka atlygintinai įsigyti darbus ne iš tiekėjo, o iš trečiųjų asmenų tik tuo atveju, jei tiekėjas nesutinka ir (ar) faktiškai nesudaro pagrindinės sutarties su užsakovu dėl darbų atlikimo, arba darbus galima nusipirkti efektyvesniu būdu racionaliai naudojant tam skirtas lėšas.</w:t>
      </w:r>
    </w:p>
    <w:p w14:paraId="3CDA56F5" w14:textId="77777777" w:rsidR="00D65A64" w:rsidRPr="00D65A64" w:rsidRDefault="00D65A64">
      <w:pPr>
        <w:numPr>
          <w:ilvl w:val="0"/>
          <w:numId w:val="36"/>
        </w:numPr>
        <w:tabs>
          <w:tab w:val="left" w:pos="1530"/>
        </w:tabs>
        <w:spacing w:after="0" w:line="240" w:lineRule="auto"/>
        <w:ind w:left="0" w:firstLine="907"/>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Preliminariosios sutarties galiojimo laikotarpiu su tiekėju pagrindinė sutartis sudaroma, neatnaujinant tiekėjų varžymosi.</w:t>
      </w:r>
    </w:p>
    <w:p w14:paraId="1F46D98F" w14:textId="77777777" w:rsidR="00D65A64" w:rsidRPr="00D65A64" w:rsidRDefault="00D65A64" w:rsidP="00D65A64">
      <w:pPr>
        <w:spacing w:after="0" w:line="240" w:lineRule="auto"/>
        <w:ind w:left="907"/>
        <w:contextualSpacing/>
        <w:jc w:val="both"/>
        <w:rPr>
          <w:rFonts w:ascii="Arial" w:eastAsiaTheme="minorHAnsi" w:hAnsi="Arial" w:cs="Arial"/>
          <w:sz w:val="24"/>
          <w:szCs w:val="24"/>
          <w:lang w:eastAsia="en-US"/>
        </w:rPr>
      </w:pPr>
    </w:p>
    <w:p w14:paraId="7C1513A5" w14:textId="77777777" w:rsidR="00D65A64" w:rsidRPr="00D65A64" w:rsidRDefault="00D65A64">
      <w:pPr>
        <w:numPr>
          <w:ilvl w:val="0"/>
          <w:numId w:val="35"/>
        </w:numPr>
        <w:spacing w:after="0" w:line="240" w:lineRule="auto"/>
        <w:contextualSpacing/>
        <w:jc w:val="center"/>
        <w:rPr>
          <w:rFonts w:ascii="Arial" w:eastAsia="Times New Roman" w:hAnsi="Arial" w:cs="Arial"/>
          <w:b/>
          <w:bCs/>
          <w:sz w:val="24"/>
          <w:szCs w:val="24"/>
        </w:rPr>
      </w:pPr>
      <w:r w:rsidRPr="00D65A64">
        <w:rPr>
          <w:rFonts w:ascii="Arial" w:eastAsia="Times New Roman" w:hAnsi="Arial" w:cs="Arial"/>
          <w:b/>
          <w:bCs/>
          <w:sz w:val="24"/>
          <w:szCs w:val="24"/>
        </w:rPr>
        <w:t xml:space="preserve">PAGRINDINĖS SUTARTIES DALYKAS </w:t>
      </w:r>
      <w:r w:rsidRPr="00D65A64">
        <w:rPr>
          <w:rFonts w:ascii="Arial" w:eastAsia="Times New Roman" w:hAnsi="Arial" w:cs="Arial"/>
          <w:b/>
          <w:bCs/>
          <w:caps/>
          <w:sz w:val="24"/>
          <w:szCs w:val="24"/>
        </w:rPr>
        <w:t>ir teisiniai santykiai</w:t>
      </w:r>
    </w:p>
    <w:p w14:paraId="4F9F92D5" w14:textId="77777777" w:rsidR="00D65A64" w:rsidRPr="00D65A64" w:rsidRDefault="00D65A64" w:rsidP="00D65A64">
      <w:pPr>
        <w:spacing w:after="0" w:line="240" w:lineRule="auto"/>
        <w:ind w:firstLine="1440"/>
        <w:jc w:val="center"/>
        <w:rPr>
          <w:rFonts w:ascii="Arial" w:eastAsia="Times New Roman" w:hAnsi="Arial" w:cs="Arial"/>
          <w:b/>
          <w:bCs/>
          <w:sz w:val="24"/>
          <w:szCs w:val="24"/>
        </w:rPr>
      </w:pPr>
    </w:p>
    <w:p w14:paraId="37D0D2D1" w14:textId="77777777" w:rsidR="00D65A64" w:rsidRPr="00D65A64" w:rsidRDefault="00D65A64">
      <w:pPr>
        <w:numPr>
          <w:ilvl w:val="0"/>
          <w:numId w:val="37"/>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r w:rsidRPr="00D65A64">
        <w:rPr>
          <w:rFonts w:ascii="Arial" w:eastAsia="Times New Roman" w:hAnsi="Arial" w:cs="Arial"/>
          <w:sz w:val="24"/>
          <w:szCs w:val="24"/>
        </w:rPr>
        <w:t xml:space="preserve">Pagrindinė sutartis bus sudaroma dėl </w:t>
      </w:r>
      <w:bookmarkStart w:id="77" w:name="_Hlk190697789"/>
      <w:r w:rsidRPr="00D65A64">
        <w:rPr>
          <w:rFonts w:ascii="Arial" w:eastAsiaTheme="minorHAnsi" w:hAnsi="Arial" w:cs="Arial"/>
          <w:sz w:val="24"/>
          <w:szCs w:val="24"/>
          <w:lang w:eastAsia="en-US"/>
        </w:rPr>
        <w:t xml:space="preserve">II etapo </w:t>
      </w:r>
      <w:r w:rsidRPr="00D65A64">
        <w:rPr>
          <w:rFonts w:ascii="Arial" w:eastAsia="Times New Roman" w:hAnsi="Arial" w:cs="Arial"/>
          <w:sz w:val="24"/>
          <w:szCs w:val="24"/>
          <w:lang w:eastAsia="en-US"/>
        </w:rPr>
        <w:t>Putinų g. (nuo A. Jonyno (PK 4+40) iki žeidinės sankryžos su Pramones g</w:t>
      </w:r>
      <w:r w:rsidRPr="00D65A64">
        <w:rPr>
          <w:rFonts w:ascii="Arial" w:eastAsiaTheme="minorHAnsi" w:hAnsi="Arial" w:cs="Arial"/>
          <w:sz w:val="24"/>
          <w:szCs w:val="24"/>
          <w:lang w:eastAsia="en-US"/>
        </w:rPr>
        <w:t>.) įrengimo šioje atkarpoje rangos darbų</w:t>
      </w:r>
      <w:bookmarkEnd w:id="77"/>
      <w:r w:rsidRPr="00D65A64">
        <w:rPr>
          <w:rFonts w:ascii="Arial" w:eastAsiaTheme="minorHAnsi" w:hAnsi="Arial" w:cs="Arial"/>
          <w:sz w:val="24"/>
          <w:szCs w:val="24"/>
          <w:lang w:eastAsia="en-US"/>
        </w:rPr>
        <w:t xml:space="preserve"> </w:t>
      </w:r>
      <w:r w:rsidRPr="00D65A64">
        <w:rPr>
          <w:rFonts w:ascii="Arial" w:eastAsia="Times New Roman" w:hAnsi="Arial" w:cs="Arial"/>
          <w:sz w:val="24"/>
          <w:szCs w:val="24"/>
        </w:rPr>
        <w:t>(toliau – darbai) pirkimo.</w:t>
      </w:r>
    </w:p>
    <w:p w14:paraId="613462CE" w14:textId="77777777" w:rsidR="00D65A64" w:rsidRPr="00D65A64" w:rsidRDefault="00D65A64">
      <w:pPr>
        <w:numPr>
          <w:ilvl w:val="0"/>
          <w:numId w:val="37"/>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r w:rsidRPr="00D65A64">
        <w:rPr>
          <w:rFonts w:ascii="Arial" w:eastAsia="Times New Roman" w:hAnsi="Arial" w:cs="Arial"/>
          <w:sz w:val="24"/>
          <w:szCs w:val="24"/>
        </w:rPr>
        <w:t>Užsakovas preliminariosios sutarties galiojimo laikotarpiu turi teisę sudaryti pagrindinę sutartį, laikydamasi preliminariojoje sutartyje nustatytos tvarkos ir esant visoms šiame punkte nurodytoms sąlygoms:</w:t>
      </w:r>
    </w:p>
    <w:p w14:paraId="31BF7298" w14:textId="77777777" w:rsidR="00D65A64" w:rsidRPr="00D65A64" w:rsidRDefault="00D65A64">
      <w:pPr>
        <w:numPr>
          <w:ilvl w:val="2"/>
          <w:numId w:val="35"/>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r w:rsidRPr="00D65A64">
        <w:rPr>
          <w:rFonts w:ascii="Arial" w:eastAsia="Times New Roman" w:hAnsi="Arial" w:cs="Arial"/>
          <w:sz w:val="24"/>
          <w:szCs w:val="24"/>
        </w:rPr>
        <w:t>yra darbų, nurodytų šios preliminariosios sutarties 2.1. punkte, poreikis;</w:t>
      </w:r>
    </w:p>
    <w:p w14:paraId="189C116E" w14:textId="77777777" w:rsidR="00D65A64" w:rsidRPr="00D65A64" w:rsidRDefault="00D65A64">
      <w:pPr>
        <w:numPr>
          <w:ilvl w:val="2"/>
          <w:numId w:val="35"/>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bookmarkStart w:id="78" w:name="_Hlk190780613"/>
      <w:r w:rsidRPr="00D65A64">
        <w:rPr>
          <w:rFonts w:ascii="Arial" w:eastAsia="Times New Roman" w:hAnsi="Arial" w:cs="Arial"/>
          <w:sz w:val="24"/>
          <w:szCs w:val="24"/>
        </w:rPr>
        <w:t>užsakovas pagrindinės sutarties vykdymui gavo finansavimą Ekonomikos ir inovacijų ministerijos.</w:t>
      </w:r>
    </w:p>
    <w:bookmarkEnd w:id="78"/>
    <w:p w14:paraId="36556521" w14:textId="77777777" w:rsidR="00D65A64" w:rsidRPr="00D65A64" w:rsidRDefault="00D65A64">
      <w:pPr>
        <w:numPr>
          <w:ilvl w:val="2"/>
          <w:numId w:val="35"/>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r w:rsidRPr="00D65A64">
        <w:rPr>
          <w:rFonts w:ascii="Arial" w:eastAsia="Times New Roman" w:hAnsi="Arial" w:cs="Arial"/>
          <w:sz w:val="24"/>
          <w:szCs w:val="24"/>
        </w:rPr>
        <w:lastRenderedPageBreak/>
        <w:t>preliminariosios sutarties galiojimo terminas nėra pasibaigęs.</w:t>
      </w:r>
    </w:p>
    <w:p w14:paraId="0515775D" w14:textId="77777777" w:rsidR="00D65A64" w:rsidRPr="00D65A64" w:rsidRDefault="00D65A64">
      <w:pPr>
        <w:numPr>
          <w:ilvl w:val="0"/>
          <w:numId w:val="37"/>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r w:rsidRPr="00D65A64">
        <w:rPr>
          <w:rFonts w:ascii="Arial" w:eastAsia="Times New Roman" w:hAnsi="Arial" w:cs="Arial"/>
          <w:sz w:val="24"/>
          <w:szCs w:val="24"/>
        </w:rPr>
        <w:t>Už tinkamai atliktus darbus su tiekėju bus atsiskaitoma pagrindinėje sutartyje nustatyta tvarka.</w:t>
      </w:r>
    </w:p>
    <w:p w14:paraId="2390CC21" w14:textId="77777777" w:rsidR="00D65A64" w:rsidRPr="00D65A64" w:rsidRDefault="00D65A64">
      <w:pPr>
        <w:numPr>
          <w:ilvl w:val="0"/>
          <w:numId w:val="37"/>
        </w:numPr>
        <w:tabs>
          <w:tab w:val="left" w:pos="1560"/>
          <w:tab w:val="left" w:pos="1843"/>
          <w:tab w:val="left" w:pos="2127"/>
        </w:tabs>
        <w:spacing w:after="0" w:line="240" w:lineRule="auto"/>
        <w:ind w:left="0" w:firstLine="900"/>
        <w:contextualSpacing/>
        <w:jc w:val="both"/>
        <w:rPr>
          <w:rFonts w:ascii="Arial" w:eastAsia="Times New Roman" w:hAnsi="Arial" w:cs="Arial"/>
          <w:sz w:val="24"/>
          <w:szCs w:val="24"/>
        </w:rPr>
      </w:pPr>
      <w:r w:rsidRPr="00D65A64">
        <w:rPr>
          <w:rFonts w:ascii="Arial" w:eastAsia="Times New Roman" w:hAnsi="Arial" w:cs="Arial"/>
          <w:sz w:val="24"/>
          <w:szCs w:val="24"/>
        </w:rPr>
        <w:t>Tiekėjas turi teisę darbų vykdymui pasitelkti subtiekėjus. Subtiekėjų pasitelkimo, keitimo ir tiesioginio atsikaitymo su jais tvarka ir sąlygos yra nustatytos pagrindinėje sutartyje.</w:t>
      </w:r>
    </w:p>
    <w:p w14:paraId="04F3E150" w14:textId="77777777" w:rsidR="00D65A64" w:rsidRPr="00D65A64" w:rsidRDefault="00D65A64" w:rsidP="00D65A64">
      <w:pPr>
        <w:tabs>
          <w:tab w:val="left" w:pos="1620"/>
        </w:tabs>
        <w:spacing w:after="0" w:line="240" w:lineRule="auto"/>
        <w:ind w:firstLine="900"/>
        <w:jc w:val="both"/>
        <w:rPr>
          <w:rFonts w:ascii="Arial" w:eastAsiaTheme="minorHAnsi" w:hAnsi="Arial" w:cs="Arial"/>
          <w:sz w:val="24"/>
          <w:szCs w:val="24"/>
          <w:lang w:eastAsia="en-US"/>
        </w:rPr>
      </w:pPr>
    </w:p>
    <w:p w14:paraId="1B176CF1" w14:textId="77777777" w:rsidR="00D65A64" w:rsidRPr="00D65A64" w:rsidRDefault="00D65A64">
      <w:pPr>
        <w:numPr>
          <w:ilvl w:val="0"/>
          <w:numId w:val="35"/>
        </w:numPr>
        <w:tabs>
          <w:tab w:val="left" w:pos="1620"/>
        </w:tabs>
        <w:spacing w:after="0" w:line="240" w:lineRule="auto"/>
        <w:contextualSpacing/>
        <w:jc w:val="center"/>
        <w:rPr>
          <w:rFonts w:ascii="Arial" w:eastAsiaTheme="minorHAnsi" w:hAnsi="Arial" w:cs="Arial"/>
          <w:b/>
          <w:bCs/>
          <w:sz w:val="24"/>
          <w:szCs w:val="24"/>
          <w:lang w:eastAsia="en-US"/>
        </w:rPr>
      </w:pPr>
      <w:r w:rsidRPr="00D65A64">
        <w:rPr>
          <w:rFonts w:ascii="Arial" w:eastAsiaTheme="minorHAnsi" w:hAnsi="Arial" w:cs="Arial"/>
          <w:b/>
          <w:bCs/>
          <w:sz w:val="24"/>
          <w:szCs w:val="24"/>
          <w:lang w:eastAsia="en-US"/>
        </w:rPr>
        <w:t>PRELIMINARIOSIOS SUTARTIES KAINA</w:t>
      </w:r>
    </w:p>
    <w:p w14:paraId="6CBB19D6" w14:textId="77777777" w:rsidR="00D65A64" w:rsidRPr="00D65A64" w:rsidRDefault="00D65A64" w:rsidP="00D65A64">
      <w:pPr>
        <w:tabs>
          <w:tab w:val="left" w:pos="1620"/>
        </w:tabs>
        <w:spacing w:after="0" w:line="240" w:lineRule="auto"/>
        <w:ind w:left="720"/>
        <w:contextualSpacing/>
        <w:rPr>
          <w:rFonts w:ascii="Arial" w:eastAsiaTheme="minorHAnsi" w:hAnsi="Arial" w:cs="Arial"/>
          <w:b/>
          <w:bCs/>
          <w:sz w:val="24"/>
          <w:szCs w:val="24"/>
          <w:lang w:eastAsia="en-US"/>
        </w:rPr>
      </w:pPr>
    </w:p>
    <w:p w14:paraId="60DB2119" w14:textId="77777777" w:rsidR="00D65A64" w:rsidRPr="00D65A64" w:rsidRDefault="00D65A64">
      <w:pPr>
        <w:numPr>
          <w:ilvl w:val="0"/>
          <w:numId w:val="38"/>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Sutarčiai taikoma fiksuotos kainos kainodara.</w:t>
      </w:r>
    </w:p>
    <w:p w14:paraId="5191ADBF" w14:textId="77777777" w:rsidR="00D65A64" w:rsidRPr="00D65A64" w:rsidRDefault="00D65A64">
      <w:pPr>
        <w:numPr>
          <w:ilvl w:val="0"/>
          <w:numId w:val="38"/>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Pradinės sutarties vertė, kuri lygi tiekėjo pasiūlymo kainai be pridėtinės vertės mokesčio (toliau – PVM), nurodytai už visą pirkimo dokumentuose ir sutartyje nurodytą perkamų darbų kiekį ir (ar) apimtį, yra _____ Eur (suma žodžiais). Į pradinės sutarties vertę yra įskaičiuotas 5 %, skaičiuojant nuo pradinės sutarties vertės, pokytis.</w:t>
      </w:r>
    </w:p>
    <w:p w14:paraId="5CC36747" w14:textId="77777777" w:rsidR="00D65A64" w:rsidRPr="00D65A64" w:rsidRDefault="00D65A64">
      <w:pPr>
        <w:numPr>
          <w:ilvl w:val="0"/>
          <w:numId w:val="38"/>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 xml:space="preserve">Sutarties kaina yra _____ Eur (suma žodžiais) su PVM, iš jų ______ Eur (suma žodžiais) yra PVM. </w:t>
      </w:r>
    </w:p>
    <w:p w14:paraId="4F5E0867" w14:textId="77777777" w:rsidR="00D65A64" w:rsidRPr="00D65A64" w:rsidRDefault="00D65A64">
      <w:pPr>
        <w:numPr>
          <w:ilvl w:val="0"/>
          <w:numId w:val="38"/>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Į sutarties kainą įskaičiuoti visi mokesčiai bei visos kitos tiekėjo patirtos ir (ar) galimos patirti tiesioginės ir netiesioginės išlaidos ir mokesčiai, susiję su darbų vykdymu.</w:t>
      </w:r>
    </w:p>
    <w:p w14:paraId="657529B0" w14:textId="77777777" w:rsidR="00D65A64" w:rsidRPr="00D65A64" w:rsidRDefault="00D65A64">
      <w:pPr>
        <w:numPr>
          <w:ilvl w:val="0"/>
          <w:numId w:val="38"/>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 xml:space="preserve">Sutarties kaina peržiūrima pasikeitus PVM tarifui. Už darbus, vykdytus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tiekėjo priklausančių aplinkybių, pavyzdžiui, pakinta jo veikla, tampa PVM mokėtoju ir pan. – tokius galimus pokyčius tiekėjas turi įvertinti teikdamas pasiūlymą ir tokiu atveju sutarties kaina, nurodyta sutarties 3.3 punkte, nebus keičiama. </w:t>
      </w:r>
    </w:p>
    <w:p w14:paraId="5ACD2FB6" w14:textId="77777777" w:rsidR="00D65A64" w:rsidRPr="00D65A64" w:rsidRDefault="00D65A64">
      <w:pPr>
        <w:numPr>
          <w:ilvl w:val="0"/>
          <w:numId w:val="38"/>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 xml:space="preserve">Preliminariosios sutarties galiojimo metu pasikeitus kitiems mokesčiams ar dėl bendro kainų lygio pasikeitimo, kaina nebus perskaičiuojami. </w:t>
      </w:r>
    </w:p>
    <w:p w14:paraId="0CAC2CBE" w14:textId="77777777" w:rsidR="00D65A64" w:rsidRPr="00D65A64" w:rsidRDefault="00D65A64">
      <w:pPr>
        <w:numPr>
          <w:ilvl w:val="0"/>
          <w:numId w:val="38"/>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Pagrindinės sutarties galiojimo laikotarpiu sutarties kaina gali būti peržiūrima pagrindinėje sutarties nustatytomis sąlygomis ir tvarka.</w:t>
      </w:r>
    </w:p>
    <w:p w14:paraId="443D1D69" w14:textId="77777777" w:rsidR="00D65A64" w:rsidRPr="00D65A64" w:rsidRDefault="00D65A64" w:rsidP="00D65A64">
      <w:pPr>
        <w:tabs>
          <w:tab w:val="left" w:pos="1530"/>
        </w:tabs>
        <w:spacing w:after="0" w:line="240" w:lineRule="auto"/>
        <w:ind w:left="900"/>
        <w:contextualSpacing/>
        <w:jc w:val="both"/>
        <w:rPr>
          <w:rFonts w:ascii="Arial" w:eastAsiaTheme="minorHAnsi" w:hAnsi="Arial" w:cs="Arial"/>
          <w:sz w:val="24"/>
          <w:szCs w:val="24"/>
          <w:lang w:eastAsia="en-US"/>
        </w:rPr>
      </w:pPr>
    </w:p>
    <w:p w14:paraId="779E1B4F" w14:textId="77777777" w:rsidR="00D65A64" w:rsidRPr="00D65A64" w:rsidRDefault="00D65A64">
      <w:pPr>
        <w:numPr>
          <w:ilvl w:val="0"/>
          <w:numId w:val="35"/>
        </w:numPr>
        <w:tabs>
          <w:tab w:val="left" w:pos="1530"/>
        </w:tabs>
        <w:spacing w:after="0" w:line="240" w:lineRule="auto"/>
        <w:contextualSpacing/>
        <w:jc w:val="center"/>
        <w:rPr>
          <w:rFonts w:ascii="Arial" w:eastAsiaTheme="minorHAnsi" w:hAnsi="Arial" w:cs="Arial"/>
          <w:b/>
          <w:bCs/>
          <w:sz w:val="24"/>
          <w:szCs w:val="24"/>
          <w:lang w:eastAsia="en-US"/>
        </w:rPr>
      </w:pPr>
      <w:r w:rsidRPr="00D65A64">
        <w:rPr>
          <w:rFonts w:ascii="Arial" w:eastAsiaTheme="minorHAnsi" w:hAnsi="Arial" w:cs="Arial"/>
          <w:b/>
          <w:bCs/>
          <w:sz w:val="24"/>
          <w:szCs w:val="24"/>
          <w:lang w:eastAsia="en-US"/>
        </w:rPr>
        <w:t>PAGRINDINĖS SUTARTIES SUDARYMO TVARKA</w:t>
      </w:r>
    </w:p>
    <w:p w14:paraId="078AA18F" w14:textId="77777777" w:rsidR="00D65A64" w:rsidRPr="00D65A64" w:rsidRDefault="00D65A64" w:rsidP="00D65A64">
      <w:pPr>
        <w:tabs>
          <w:tab w:val="left" w:pos="1530"/>
        </w:tabs>
        <w:spacing w:after="0" w:line="240" w:lineRule="auto"/>
        <w:ind w:left="900"/>
        <w:contextualSpacing/>
        <w:jc w:val="both"/>
        <w:rPr>
          <w:rFonts w:ascii="Arial" w:eastAsiaTheme="minorHAnsi" w:hAnsi="Arial" w:cs="Arial"/>
          <w:sz w:val="24"/>
          <w:szCs w:val="24"/>
          <w:lang w:eastAsia="en-US"/>
        </w:rPr>
      </w:pPr>
    </w:p>
    <w:p w14:paraId="6C64A82A" w14:textId="77777777" w:rsidR="00D65A64" w:rsidRPr="00D65A64" w:rsidRDefault="00D65A64">
      <w:pPr>
        <w:numPr>
          <w:ilvl w:val="0"/>
          <w:numId w:val="39"/>
        </w:numPr>
        <w:tabs>
          <w:tab w:val="left" w:pos="1530"/>
          <w:tab w:val="left" w:pos="198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Pagrindinė sutartis su tiekėju sudaroma pagal preliminariosios sutarties 1 priedą, nekeičiant esminių sutarties sąlygų.</w:t>
      </w:r>
    </w:p>
    <w:p w14:paraId="6C943C74" w14:textId="77777777" w:rsidR="00D65A64" w:rsidRPr="00D65A64" w:rsidRDefault="00D65A64">
      <w:pPr>
        <w:numPr>
          <w:ilvl w:val="0"/>
          <w:numId w:val="39"/>
        </w:numPr>
        <w:tabs>
          <w:tab w:val="left" w:pos="1530"/>
          <w:tab w:val="left" w:pos="198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 xml:space="preserve">Užsakovo sprendimu, iki pasirašant pagrindinę sutartį, gali būti daromi neesminiai jos sąlygų pakeitimai ir (ar) papildymai palyginus su preliminariosios sutarties 1 priede pateiktame pagrindinės sutarties projekte nurodytomis sąlygomis, ir ši informacija tiekėjui turi būti pateikiama kartu su kvietimu sudaryti pagrindinę sutartį.  </w:t>
      </w:r>
    </w:p>
    <w:p w14:paraId="0DE02F3F" w14:textId="77777777" w:rsidR="00D65A64" w:rsidRPr="00D65A64" w:rsidRDefault="00D65A64">
      <w:pPr>
        <w:numPr>
          <w:ilvl w:val="0"/>
          <w:numId w:val="39"/>
        </w:numPr>
        <w:tabs>
          <w:tab w:val="left" w:pos="1530"/>
          <w:tab w:val="left" w:pos="198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Tiekėjas, gavęs iš užsakovo kvietimą sudaryti pagrindinę sutartį, privalo ją pasirašyti, ne vėliau kaip per 10 (dešimt) darbo dienų nuo kvietimo sudaryti pagrindinę sutartį gavimo dienos. Jei tiekėjas, kuriam pasiūlyta sudaryti pagrindinę sutartį, atsisako ją sudaryti užsakovo pasiūlytomis sąlygomis ar nepasirašo pagrindinės sutarties, laikoma, kad tiekėjas atsisakė sudaryti pagrindinę sutartį.</w:t>
      </w:r>
    </w:p>
    <w:p w14:paraId="6C813629" w14:textId="77777777" w:rsidR="00D65A64" w:rsidRPr="00D65A64" w:rsidRDefault="00D65A64">
      <w:pPr>
        <w:numPr>
          <w:ilvl w:val="0"/>
          <w:numId w:val="39"/>
        </w:numPr>
        <w:tabs>
          <w:tab w:val="left" w:pos="1530"/>
          <w:tab w:val="left" w:pos="198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Sudaręs pagrindinę sutartį užsakovas laimėjusio tiekėjo pasiūlymą, sudarytą pagrindinę sutartį, jos pakeitimus (jei tokių bus),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pagrindinės sutarties sudarymo ar jos pakeitimo, bet ne vėliau kaip iki pirmojo mokėjimo pagal jį pradžios Viešųjų pirkimų tarnybos nustatyta tvarka turi paskelbti CVP IS.</w:t>
      </w:r>
    </w:p>
    <w:p w14:paraId="3407BE87" w14:textId="77777777" w:rsidR="00D65A64" w:rsidRPr="00D65A64" w:rsidRDefault="00D65A64" w:rsidP="00D65A64">
      <w:pPr>
        <w:tabs>
          <w:tab w:val="left" w:pos="1530"/>
        </w:tabs>
        <w:spacing w:after="0" w:line="240" w:lineRule="auto"/>
        <w:ind w:left="900"/>
        <w:contextualSpacing/>
        <w:jc w:val="both"/>
        <w:rPr>
          <w:rFonts w:ascii="Arial" w:eastAsiaTheme="minorHAnsi" w:hAnsi="Arial" w:cs="Arial"/>
          <w:sz w:val="24"/>
          <w:szCs w:val="24"/>
          <w:lang w:eastAsia="en-US"/>
        </w:rPr>
      </w:pPr>
    </w:p>
    <w:p w14:paraId="28250FCB" w14:textId="77777777" w:rsidR="00D65A64" w:rsidRPr="00D65A64" w:rsidRDefault="00D65A64">
      <w:pPr>
        <w:numPr>
          <w:ilvl w:val="0"/>
          <w:numId w:val="35"/>
        </w:numPr>
        <w:tabs>
          <w:tab w:val="left" w:pos="1530"/>
        </w:tabs>
        <w:spacing w:after="0" w:line="240" w:lineRule="auto"/>
        <w:contextualSpacing/>
        <w:jc w:val="center"/>
        <w:rPr>
          <w:rFonts w:ascii="Arial" w:eastAsiaTheme="minorHAnsi" w:hAnsi="Arial" w:cs="Arial"/>
          <w:b/>
          <w:bCs/>
          <w:sz w:val="24"/>
          <w:szCs w:val="24"/>
          <w:lang w:eastAsia="en-US"/>
        </w:rPr>
      </w:pPr>
      <w:r w:rsidRPr="00D65A64">
        <w:rPr>
          <w:rFonts w:ascii="Arial" w:eastAsiaTheme="minorHAnsi" w:hAnsi="Arial" w:cs="Arial"/>
          <w:b/>
          <w:bCs/>
          <w:sz w:val="24"/>
          <w:szCs w:val="24"/>
          <w:lang w:eastAsia="en-US"/>
        </w:rPr>
        <w:t>PRELIMINARIOSIOS SUTARTIES ĮSIGALIOJIMAS, KEITIMAS IR NUTRAUKIMAS</w:t>
      </w:r>
    </w:p>
    <w:p w14:paraId="30DBB4EA" w14:textId="77777777" w:rsidR="00D65A64" w:rsidRPr="00D65A64" w:rsidRDefault="00D65A64" w:rsidP="00D65A64">
      <w:pPr>
        <w:tabs>
          <w:tab w:val="left" w:pos="1530"/>
        </w:tabs>
        <w:spacing w:after="0" w:line="240" w:lineRule="auto"/>
        <w:ind w:left="900"/>
        <w:contextualSpacing/>
        <w:jc w:val="both"/>
        <w:rPr>
          <w:rFonts w:ascii="Arial" w:eastAsiaTheme="minorHAnsi" w:hAnsi="Arial" w:cs="Arial"/>
          <w:sz w:val="24"/>
          <w:szCs w:val="24"/>
          <w:lang w:eastAsia="en-US"/>
        </w:rPr>
      </w:pPr>
    </w:p>
    <w:p w14:paraId="77B84A7F" w14:textId="77777777" w:rsidR="00D65A64" w:rsidRPr="00D65A64" w:rsidRDefault="00D65A64">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 xml:space="preserve">Ši preliminarioji sutartis įsigalioja ją pasirašius abiem sutarties šalims. </w:t>
      </w:r>
    </w:p>
    <w:p w14:paraId="740EF400" w14:textId="77777777" w:rsidR="00D65A64" w:rsidRPr="00D65A64" w:rsidRDefault="00D65A64">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Ši sutartis galioja iki visiško sutartinių įsipareigojimų įvykdymo arba iki pagrindinės sutarties sudarymo, arba šios preliminariosios sutarties nutraukimo, priklausomai nuo to, kas įvyks anksčiau, bet ne ilgiau kaip 18 mėnesių.</w:t>
      </w:r>
    </w:p>
    <w:p w14:paraId="7CB3AC97" w14:textId="77777777" w:rsidR="00D65A64" w:rsidRPr="00D65A64" w:rsidRDefault="00D65A64">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Preliminariosios sutarties sąlygos jos galiojimo laikotarpiu gali būti keičiamos VPĮ 89 straipsnyje nustatytais atvejais ir jame nustatyta tvarka.</w:t>
      </w:r>
    </w:p>
    <w:p w14:paraId="13F12228" w14:textId="77777777" w:rsidR="00D65A64" w:rsidRPr="00D65A64" w:rsidRDefault="00D65A64">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 xml:space="preserve">Preliminariosios sutarties galiojimo laikotarpiu šalis, inicijuojanti preliminariosios sutarties sąlygų pakeitimą, pateikia kitai šaliai rašytinį prašymą keisti </w:t>
      </w:r>
      <w:bookmarkStart w:id="79" w:name="_Hlk123026053"/>
      <w:r w:rsidRPr="00D65A64">
        <w:rPr>
          <w:rFonts w:ascii="Arial" w:eastAsiaTheme="minorHAnsi" w:hAnsi="Arial" w:cs="Arial"/>
          <w:sz w:val="24"/>
          <w:szCs w:val="24"/>
          <w:lang w:eastAsia="en-US"/>
        </w:rPr>
        <w:t xml:space="preserve">preliminariosios </w:t>
      </w:r>
      <w:bookmarkEnd w:id="79"/>
      <w:r w:rsidRPr="00D65A64">
        <w:rPr>
          <w:rFonts w:ascii="Arial" w:eastAsiaTheme="minorHAnsi" w:hAnsi="Arial" w:cs="Arial"/>
          <w:sz w:val="24"/>
          <w:szCs w:val="24"/>
          <w:lang w:eastAsia="en-US"/>
        </w:rPr>
        <w:t>sutarties sąlygas ir dokumentų, pagrindžiančių prašyme nurodytas aplinkybes, argumentus ir paaiškinimus, kopijas. Į pateiktą prašymą pakeisti atitinkamą preliminariosios sutarties sąlygą kita, šalis motyvuotai atsako per 10 (dešimt) darbo dienų. Šalims tarpusavyje susitarus dėl preliminariosios sutarties sąlygų keitimo, šie keitimai įforminami susitarimu, kuris yra neatskiriama preliminariosios sutarties dalis. Šalims nesutarus dėl preliminariosios sutarties sąlygų keitimo, sprendimo teisę turi užsakovas.</w:t>
      </w:r>
    </w:p>
    <w:p w14:paraId="24B81167" w14:textId="77777777" w:rsidR="00D65A64" w:rsidRPr="00D65A64" w:rsidRDefault="00D65A64">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Preliminarioji sutartis gali būti bet kuriuo metu nutraukta šalių rašytiniu susitarimu LR teisės aktų nustatyta tvarka.</w:t>
      </w:r>
    </w:p>
    <w:p w14:paraId="44807116" w14:textId="77777777" w:rsidR="00D65A64" w:rsidRPr="00D65A64" w:rsidRDefault="00D65A64">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Kiekviena šalis turi teisę vienašališkai nutraukti preliminariąją sutartį, pranešusi kitai šaliai raštu apie preliminariosios sutarties nutraukimą prieš 30 (trisdešimt) kalendorinių dienų, jeigu kita šalis neįvykdo arba netinkamai vykdo preliminariąja sutartimi prisiimtus įsipareigojimus. Vienašališkai nutraukus preliminariąją sutartį, kaltoji šalis atlygina kitai šaliai su preliminariosios sutarties nutraukimu susijusius pagrįstus nuostolius.</w:t>
      </w:r>
    </w:p>
    <w:p w14:paraId="0E7F3C93" w14:textId="77777777" w:rsidR="00D65A64" w:rsidRPr="00D65A64" w:rsidRDefault="00D65A64">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Užsakovas turi teisę vienašališkai nutraukti preliminariąją sutartį VPĮ 90 straipsnio 1 dalyje nustatyta tvarka, laikantis minėto straipsnio 2 dalyje nurodytų reikalavimų.</w:t>
      </w:r>
    </w:p>
    <w:p w14:paraId="4243963D" w14:textId="77777777" w:rsidR="00D65A64" w:rsidRPr="00D65A64" w:rsidRDefault="00D65A64">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Užsakovas turi teisę vienašališkai nutraukti preliminariąją sutartį, įspėjęs tiekėją prieš 10 (dešimt) dienų, jeigu paaiškėja, kad nebus gautas finansavimas darbams, kaip numatyta šios preliminariosios sutarties 2.2.2 punkte.</w:t>
      </w:r>
    </w:p>
    <w:p w14:paraId="35E77CE6" w14:textId="77777777" w:rsidR="00D65A64" w:rsidRPr="00D65A64" w:rsidRDefault="00D65A64">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Jei dalis preliminariosios sutarties teisės aktų nustatyta tvarka būtų pripažinta negaliojančia, likusi jos dalis galioja ir šalių turi būti vykdoma.</w:t>
      </w:r>
    </w:p>
    <w:p w14:paraId="0CAF5C20" w14:textId="77777777" w:rsidR="00D65A64" w:rsidRPr="00D65A64" w:rsidRDefault="00D65A64">
      <w:pPr>
        <w:numPr>
          <w:ilvl w:val="0"/>
          <w:numId w:val="40"/>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Šalis gali būti visiškai ar iš dalies atleidžiama nuo atsakomybės dėl nenugalimos jėgos (force majeure) (taip, kaip ji suprantama pagal LR civilinį kodeksą), jeigu šalis, dėl nenugalimos jėgos aplinkybių negalinti tinkamai vykdyti preliminariosios sutarties, nedelsdama, bet ne vėliau kaip per 3 (tris) darbo dienas pranešė kitai šaliai apie atsiradusias kliūtis bei jų poveikį sutartinių įsipareigojimų vykdymui.</w:t>
      </w:r>
    </w:p>
    <w:p w14:paraId="3E6DDF90" w14:textId="77777777" w:rsidR="00D65A64" w:rsidRPr="00D65A64" w:rsidRDefault="00D65A64" w:rsidP="00D65A64">
      <w:pPr>
        <w:tabs>
          <w:tab w:val="left" w:pos="1530"/>
        </w:tabs>
        <w:spacing w:after="0" w:line="240" w:lineRule="auto"/>
        <w:ind w:left="900"/>
        <w:contextualSpacing/>
        <w:jc w:val="both"/>
        <w:rPr>
          <w:rFonts w:ascii="Arial" w:eastAsiaTheme="minorHAnsi" w:hAnsi="Arial" w:cs="Arial"/>
          <w:sz w:val="24"/>
          <w:szCs w:val="24"/>
          <w:lang w:eastAsia="en-US"/>
        </w:rPr>
      </w:pPr>
    </w:p>
    <w:p w14:paraId="18266A09" w14:textId="77777777" w:rsidR="00D65A64" w:rsidRPr="00D65A64" w:rsidRDefault="00D65A64">
      <w:pPr>
        <w:numPr>
          <w:ilvl w:val="0"/>
          <w:numId w:val="35"/>
        </w:numPr>
        <w:tabs>
          <w:tab w:val="left" w:pos="1530"/>
        </w:tabs>
        <w:spacing w:after="0" w:line="240" w:lineRule="auto"/>
        <w:contextualSpacing/>
        <w:jc w:val="center"/>
        <w:rPr>
          <w:rFonts w:ascii="Arial" w:eastAsiaTheme="minorHAnsi" w:hAnsi="Arial" w:cs="Arial"/>
          <w:b/>
          <w:bCs/>
          <w:sz w:val="24"/>
          <w:szCs w:val="24"/>
          <w:lang w:eastAsia="en-US"/>
        </w:rPr>
      </w:pPr>
      <w:r w:rsidRPr="00D65A64">
        <w:rPr>
          <w:rFonts w:ascii="Arial" w:eastAsiaTheme="minorHAnsi" w:hAnsi="Arial" w:cs="Arial"/>
          <w:b/>
          <w:bCs/>
          <w:sz w:val="24"/>
          <w:szCs w:val="24"/>
          <w:lang w:eastAsia="en-US"/>
        </w:rPr>
        <w:t>GINČŲ SPRENDIMO TVARKA</w:t>
      </w:r>
    </w:p>
    <w:p w14:paraId="14BEA321" w14:textId="77777777" w:rsidR="00D65A64" w:rsidRPr="00D65A64" w:rsidRDefault="00D65A64" w:rsidP="00D65A64">
      <w:pPr>
        <w:tabs>
          <w:tab w:val="left" w:pos="1530"/>
        </w:tabs>
        <w:spacing w:after="0" w:line="240" w:lineRule="auto"/>
        <w:ind w:left="900"/>
        <w:contextualSpacing/>
        <w:jc w:val="both"/>
        <w:rPr>
          <w:rFonts w:ascii="Arial" w:eastAsiaTheme="minorHAnsi" w:hAnsi="Arial" w:cs="Arial"/>
          <w:sz w:val="24"/>
          <w:szCs w:val="24"/>
          <w:lang w:eastAsia="en-US"/>
        </w:rPr>
      </w:pPr>
    </w:p>
    <w:p w14:paraId="7084E3E1" w14:textId="77777777" w:rsidR="00D65A64" w:rsidRPr="00D65A64" w:rsidRDefault="00D65A64">
      <w:pPr>
        <w:numPr>
          <w:ilvl w:val="0"/>
          <w:numId w:val="41"/>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 xml:space="preserve">Šalys susitaria, kad visi sutarties nereglamentuoti klausimai sprendžiami remiantis Lietuvos Respublikos teise. </w:t>
      </w:r>
    </w:p>
    <w:p w14:paraId="3527261A" w14:textId="77777777" w:rsidR="00D65A64" w:rsidRPr="00D65A64" w:rsidRDefault="00D65A64">
      <w:pPr>
        <w:numPr>
          <w:ilvl w:val="0"/>
          <w:numId w:val="41"/>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p>
    <w:p w14:paraId="39ED748F" w14:textId="77777777" w:rsidR="00D65A64" w:rsidRPr="00D65A64" w:rsidRDefault="00D65A64">
      <w:pPr>
        <w:numPr>
          <w:ilvl w:val="0"/>
          <w:numId w:val="41"/>
        </w:numPr>
        <w:tabs>
          <w:tab w:val="left" w:pos="1530"/>
        </w:tabs>
        <w:spacing w:after="0" w:line="240" w:lineRule="auto"/>
        <w:ind w:left="0" w:firstLine="900"/>
        <w:contextualSpacing/>
        <w:jc w:val="both"/>
        <w:rPr>
          <w:rFonts w:ascii="Arial" w:eastAsiaTheme="minorHAnsi" w:hAnsi="Arial" w:cs="Arial"/>
          <w:sz w:val="24"/>
          <w:szCs w:val="24"/>
          <w:lang w:eastAsia="en-US"/>
        </w:rPr>
      </w:pPr>
      <w:r w:rsidRPr="00D65A64">
        <w:rPr>
          <w:rFonts w:ascii="Arial" w:eastAsiaTheme="minorHAnsi" w:hAnsi="Arial" w:cs="Arial"/>
          <w:sz w:val="24"/>
          <w:szCs w:val="24"/>
          <w:lang w:eastAsia="en-US"/>
        </w:rPr>
        <w:t>Jei ginčo negalima išspręsti derybomis per maksimalų 30 (trisdešimties) kalendorinių dienų laikotarpį nuo dienos, kai ginčas buvo pateiktas sprendimui, ginčas perduodamas spręsti Lietuvos Respublikos teismui.</w:t>
      </w:r>
    </w:p>
    <w:p w14:paraId="659D65DE" w14:textId="77777777" w:rsidR="00D65A64" w:rsidRPr="00D65A64" w:rsidRDefault="00D65A64" w:rsidP="00D65A64">
      <w:pPr>
        <w:tabs>
          <w:tab w:val="left" w:pos="1530"/>
        </w:tabs>
        <w:spacing w:after="0" w:line="240" w:lineRule="auto"/>
        <w:ind w:left="900"/>
        <w:contextualSpacing/>
        <w:jc w:val="both"/>
        <w:rPr>
          <w:rFonts w:ascii="Arial" w:eastAsiaTheme="minorHAnsi" w:hAnsi="Arial" w:cs="Arial"/>
          <w:sz w:val="24"/>
          <w:szCs w:val="24"/>
          <w:lang w:eastAsia="en-US"/>
        </w:rPr>
      </w:pPr>
    </w:p>
    <w:p w14:paraId="6259E045" w14:textId="77777777" w:rsidR="00D65A64" w:rsidRPr="00D65A64" w:rsidRDefault="00D65A64">
      <w:pPr>
        <w:numPr>
          <w:ilvl w:val="0"/>
          <w:numId w:val="35"/>
        </w:numPr>
        <w:tabs>
          <w:tab w:val="left" w:pos="426"/>
        </w:tabs>
        <w:spacing w:after="0" w:line="240" w:lineRule="auto"/>
        <w:contextualSpacing/>
        <w:jc w:val="center"/>
        <w:rPr>
          <w:rFonts w:ascii="Arial" w:eastAsia="Calibri" w:hAnsi="Arial" w:cs="Arial"/>
          <w:b/>
          <w:bCs/>
          <w:caps/>
          <w:sz w:val="24"/>
          <w:szCs w:val="24"/>
          <w:lang w:eastAsia="en-US"/>
        </w:rPr>
      </w:pPr>
      <w:r w:rsidRPr="00D65A64">
        <w:rPr>
          <w:rFonts w:ascii="Arial" w:eastAsia="Calibri" w:hAnsi="Arial" w:cs="Arial"/>
          <w:b/>
          <w:bCs/>
          <w:caps/>
          <w:sz w:val="24"/>
          <w:szCs w:val="24"/>
          <w:lang w:eastAsia="en-US"/>
        </w:rPr>
        <w:lastRenderedPageBreak/>
        <w:t>ASMENS DUOMENŲ TVARKYMAS</w:t>
      </w:r>
    </w:p>
    <w:p w14:paraId="2CFDA31D" w14:textId="77777777" w:rsidR="00D65A64" w:rsidRPr="00D65A64" w:rsidRDefault="00D65A64" w:rsidP="00D65A64">
      <w:pPr>
        <w:tabs>
          <w:tab w:val="left" w:pos="567"/>
        </w:tabs>
        <w:spacing w:after="0" w:line="240" w:lineRule="auto"/>
        <w:jc w:val="both"/>
        <w:rPr>
          <w:rFonts w:ascii="Arial" w:eastAsia="Calibri" w:hAnsi="Arial" w:cs="Arial"/>
          <w:sz w:val="24"/>
          <w:szCs w:val="24"/>
        </w:rPr>
      </w:pPr>
    </w:p>
    <w:p w14:paraId="19676688" w14:textId="77777777" w:rsidR="00D65A64" w:rsidRPr="00D65A64" w:rsidRDefault="00D65A64">
      <w:pPr>
        <w:numPr>
          <w:ilvl w:val="1"/>
          <w:numId w:val="35"/>
        </w:numPr>
        <w:tabs>
          <w:tab w:val="left" w:pos="162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ED51E76" w14:textId="77777777" w:rsidR="00D65A64" w:rsidRPr="00D65A64" w:rsidRDefault="00D65A64">
      <w:pPr>
        <w:numPr>
          <w:ilvl w:val="1"/>
          <w:numId w:val="35"/>
        </w:numPr>
        <w:tabs>
          <w:tab w:val="left" w:pos="162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0FE7167" w14:textId="77777777" w:rsidR="00D65A64" w:rsidRPr="00D65A64" w:rsidRDefault="00D65A64" w:rsidP="00D65A64">
      <w:pPr>
        <w:tabs>
          <w:tab w:val="left" w:pos="851"/>
        </w:tabs>
        <w:spacing w:after="0" w:line="240" w:lineRule="auto"/>
        <w:jc w:val="both"/>
        <w:rPr>
          <w:rFonts w:ascii="Arial" w:eastAsia="Calibri" w:hAnsi="Arial" w:cs="Arial"/>
          <w:sz w:val="24"/>
          <w:szCs w:val="24"/>
        </w:rPr>
      </w:pPr>
    </w:p>
    <w:p w14:paraId="7C5162C4" w14:textId="77777777" w:rsidR="00D65A64" w:rsidRPr="00D65A64" w:rsidRDefault="00D65A64">
      <w:pPr>
        <w:numPr>
          <w:ilvl w:val="0"/>
          <w:numId w:val="35"/>
        </w:numPr>
        <w:tabs>
          <w:tab w:val="left" w:pos="426"/>
        </w:tabs>
        <w:spacing w:after="0" w:line="240" w:lineRule="auto"/>
        <w:ind w:left="0" w:firstLine="0"/>
        <w:jc w:val="center"/>
        <w:rPr>
          <w:rFonts w:ascii="Arial" w:eastAsia="Calibri" w:hAnsi="Arial" w:cs="Arial"/>
          <w:b/>
          <w:bCs/>
          <w:caps/>
          <w:sz w:val="24"/>
          <w:szCs w:val="24"/>
          <w:lang w:eastAsia="en-US"/>
        </w:rPr>
      </w:pPr>
      <w:r w:rsidRPr="00D65A64">
        <w:rPr>
          <w:rFonts w:ascii="Arial" w:eastAsia="Calibri" w:hAnsi="Arial" w:cs="Arial"/>
          <w:b/>
          <w:bCs/>
          <w:caps/>
          <w:sz w:val="24"/>
          <w:szCs w:val="24"/>
          <w:lang w:eastAsia="en-US"/>
        </w:rPr>
        <w:t>baigiamosios nuostatos</w:t>
      </w:r>
    </w:p>
    <w:p w14:paraId="5946FE0D" w14:textId="77777777" w:rsidR="00D65A64" w:rsidRPr="00D65A64" w:rsidRDefault="00D65A64" w:rsidP="00D65A64">
      <w:pPr>
        <w:spacing w:after="0" w:line="240" w:lineRule="auto"/>
        <w:jc w:val="both"/>
        <w:rPr>
          <w:rFonts w:ascii="Arial" w:eastAsia="Calibri" w:hAnsi="Arial" w:cs="Arial"/>
          <w:sz w:val="24"/>
          <w:szCs w:val="24"/>
          <w:lang w:eastAsia="en-US"/>
        </w:rPr>
      </w:pPr>
    </w:p>
    <w:p w14:paraId="138D1483" w14:textId="77777777" w:rsidR="00D65A64" w:rsidRPr="00D65A64" w:rsidRDefault="00D65A64">
      <w:pPr>
        <w:numPr>
          <w:ilvl w:val="1"/>
          <w:numId w:val="43"/>
        </w:numPr>
        <w:tabs>
          <w:tab w:val="left" w:pos="144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 xml:space="preserve">Tiekėjo atstovas, atsakingas už sutarties vykdymą – </w:t>
      </w:r>
      <w:bookmarkStart w:id="80" w:name="_Hlk68613140"/>
      <w:r w:rsidRPr="00D65A64">
        <w:rPr>
          <w:rFonts w:ascii="Arial" w:eastAsia="Calibri" w:hAnsi="Arial" w:cs="Arial"/>
          <w:sz w:val="24"/>
          <w:szCs w:val="24"/>
          <w:lang w:eastAsia="en-US"/>
        </w:rPr>
        <w:t>vardas ir pavardė, telefono numeris, elektroninio pašto adresas</w:t>
      </w:r>
      <w:bookmarkEnd w:id="80"/>
      <w:r w:rsidRPr="00D65A64">
        <w:rPr>
          <w:rFonts w:ascii="Arial" w:eastAsia="Calibri" w:hAnsi="Arial" w:cs="Arial"/>
          <w:sz w:val="24"/>
          <w:szCs w:val="24"/>
          <w:lang w:eastAsia="en-US"/>
        </w:rPr>
        <w:t>, jo nesant – vardas ir pavardė, telefono numeris, elektroninio pašto adresas.</w:t>
      </w:r>
    </w:p>
    <w:p w14:paraId="2658ACA0" w14:textId="242EE5DB" w:rsidR="00D65A64" w:rsidRPr="00657EB4" w:rsidRDefault="00D65A64">
      <w:pPr>
        <w:numPr>
          <w:ilvl w:val="1"/>
          <w:numId w:val="43"/>
        </w:numPr>
        <w:shd w:val="clear" w:color="auto" w:fill="FFFFFF"/>
        <w:tabs>
          <w:tab w:val="left" w:pos="1276"/>
          <w:tab w:val="left" w:pos="1701"/>
          <w:tab w:val="left" w:pos="1985"/>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 xml:space="preserve">Užsakovo atstovas, atsakingas už sutarties ir jos pakeitimų paskelbimą – </w:t>
      </w:r>
      <w:bookmarkStart w:id="81" w:name="_Hlk98926307"/>
      <w:r w:rsidRPr="00D65A64">
        <w:rPr>
          <w:rFonts w:ascii="Arial" w:eastAsia="Calibri" w:hAnsi="Arial" w:cs="Arial"/>
          <w:sz w:val="24"/>
          <w:szCs w:val="24"/>
          <w:lang w:eastAsia="en-US"/>
        </w:rPr>
        <w:t xml:space="preserve">Alytaus miesto savivaldybės administracijos </w:t>
      </w:r>
      <w:r w:rsidRPr="00657EB4">
        <w:rPr>
          <w:rFonts w:ascii="Arial" w:eastAsia="Calibri" w:hAnsi="Arial" w:cs="Arial"/>
          <w:sz w:val="24"/>
          <w:szCs w:val="24"/>
          <w:lang w:eastAsia="en-US"/>
        </w:rPr>
        <w:t xml:space="preserve">Viešųjų pirkimų skyriaus </w:t>
      </w:r>
      <w:bookmarkEnd w:id="81"/>
      <w:r w:rsidRPr="00657EB4">
        <w:rPr>
          <w:rFonts w:ascii="Arial" w:eastAsia="Calibri" w:hAnsi="Arial" w:cs="Arial"/>
          <w:sz w:val="24"/>
          <w:szCs w:val="24"/>
          <w:lang w:eastAsia="en-US"/>
        </w:rPr>
        <w:t xml:space="preserve">specialistas , </w:t>
      </w:r>
      <w:r w:rsidRPr="00657EB4">
        <w:rPr>
          <w:rFonts w:ascii="Arial" w:eastAsia="Times New Roman" w:hAnsi="Arial" w:cs="Arial"/>
          <w:color w:val="000000"/>
          <w:spacing w:val="-1"/>
          <w:sz w:val="24"/>
          <w:szCs w:val="24"/>
        </w:rPr>
        <w:t>mob. tel.    . el. paštas</w:t>
      </w:r>
      <w:r w:rsidRPr="00657EB4">
        <w:rPr>
          <w:rFonts w:eastAsiaTheme="minorHAnsi"/>
          <w:sz w:val="22"/>
          <w:szCs w:val="22"/>
          <w:lang w:eastAsia="en-US"/>
        </w:rPr>
        <w:t xml:space="preserve">     </w:t>
      </w:r>
      <w:r w:rsidRPr="00657EB4">
        <w:rPr>
          <w:rFonts w:ascii="Arial" w:eastAsia="Times New Roman" w:hAnsi="Arial" w:cs="Arial"/>
          <w:color w:val="000000"/>
          <w:spacing w:val="-1"/>
          <w:sz w:val="24"/>
          <w:szCs w:val="24"/>
        </w:rPr>
        <w:t xml:space="preserve">, </w:t>
      </w:r>
      <w:r w:rsidRPr="00657EB4">
        <w:rPr>
          <w:rFonts w:ascii="Arial" w:eastAsia="Calibri" w:hAnsi="Arial" w:cs="Arial"/>
          <w:sz w:val="24"/>
          <w:szCs w:val="24"/>
          <w:lang w:eastAsia="en-US"/>
        </w:rPr>
        <w:t>jo nesant – jį pavaduojantis asmuo.</w:t>
      </w:r>
    </w:p>
    <w:p w14:paraId="32E33118" w14:textId="782E04C3" w:rsidR="00D65A64" w:rsidRPr="00657EB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657EB4">
        <w:rPr>
          <w:rFonts w:ascii="Arial" w:eastAsia="Calibri" w:hAnsi="Arial" w:cs="Arial"/>
          <w:sz w:val="24"/>
          <w:szCs w:val="24"/>
          <w:lang w:eastAsia="en-US"/>
        </w:rPr>
        <w:t xml:space="preserve">Užsakovo atstovas, atsakingas už sutarties vykdymą – </w:t>
      </w:r>
      <w:bookmarkStart w:id="82" w:name="_Hlk95390789"/>
      <w:r w:rsidRPr="00657EB4">
        <w:rPr>
          <w:rFonts w:ascii="Arial" w:eastAsia="Calibri" w:hAnsi="Arial" w:cs="Arial"/>
          <w:sz w:val="24"/>
          <w:szCs w:val="24"/>
          <w:lang w:eastAsia="en-US"/>
        </w:rPr>
        <w:t xml:space="preserve">Alytaus miesto savivaldybės administracijos Statybos skyriaus </w:t>
      </w:r>
      <w:bookmarkEnd w:id="82"/>
      <w:r w:rsidRPr="00657EB4">
        <w:rPr>
          <w:rFonts w:ascii="Arial" w:eastAsia="Calibri" w:hAnsi="Arial" w:cs="Arial"/>
          <w:sz w:val="24"/>
          <w:szCs w:val="24"/>
          <w:lang w:eastAsia="en-US"/>
        </w:rPr>
        <w:t>specialistas , mob. tel.    . el. paštas     , jo nesant – jį pavaduojantis asmuo.</w:t>
      </w:r>
    </w:p>
    <w:p w14:paraId="50DF3DAF" w14:textId="77777777" w:rsidR="00D65A64" w:rsidRPr="00657EB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657EB4">
        <w:rPr>
          <w:rFonts w:ascii="Arial" w:eastAsia="Calibri" w:hAnsi="Arial" w:cs="Arial"/>
          <w:sz w:val="24"/>
          <w:szCs w:val="24"/>
          <w:lang w:eastAsia="en-US"/>
        </w:rPr>
        <w:t>Jeigu sutartyje nenurodyta kitaip, sutartyje vartojamos sąvokos atitinka pirkimo dokumentuose ir Viešųjų pirkimų įstatyme vartojamas sąvokas.</w:t>
      </w:r>
    </w:p>
    <w:p w14:paraId="1F4E45DB" w14:textId="77777777" w:rsidR="00D65A64" w:rsidRPr="00D65A6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657EB4">
        <w:rPr>
          <w:rFonts w:ascii="Arial" w:eastAsia="Calibri" w:hAnsi="Arial" w:cs="Arial"/>
          <w:sz w:val="24"/>
          <w:szCs w:val="24"/>
          <w:lang w:eastAsia="en-US"/>
        </w:rPr>
        <w:t>Jeigu sutartyje nenurodyta kitaip, žodžiai, vartojami</w:t>
      </w:r>
      <w:r w:rsidRPr="00D65A64">
        <w:rPr>
          <w:rFonts w:ascii="Arial" w:eastAsia="Calibri" w:hAnsi="Arial" w:cs="Arial"/>
          <w:sz w:val="24"/>
          <w:szCs w:val="24"/>
          <w:lang w:eastAsia="en-US"/>
        </w:rPr>
        <w:t xml:space="preserve">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18DAAFE3" w14:textId="77777777" w:rsidR="00D65A64" w:rsidRPr="00D65A6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Jeigu sutartyje nurodyta reikšmė skaičiais ir žodžiais skiriasi, vadovaujamasi žodžiu nurodyta reikšme.</w:t>
      </w:r>
    </w:p>
    <w:p w14:paraId="189A5C54" w14:textId="77777777" w:rsidR="00D65A64" w:rsidRPr="00D65A6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Jeigu sutartyje nenurodyta kitaip, trukmė ir terminai skaičiuojami kalendorinėmis dienomis.</w:t>
      </w:r>
    </w:p>
    <w:p w14:paraId="74D4B337" w14:textId="77777777" w:rsidR="00D65A64" w:rsidRPr="00D65A6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1EEC47BC" w14:textId="77777777" w:rsidR="00D65A64" w:rsidRPr="00D65A6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6988A96C" w14:textId="77777777" w:rsidR="00D65A64" w:rsidRPr="00D65A6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 xml:space="preserve">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w:t>
      </w:r>
      <w:r w:rsidRPr="00D65A64">
        <w:rPr>
          <w:rFonts w:ascii="Arial" w:eastAsia="Calibri" w:hAnsi="Arial" w:cs="Arial"/>
          <w:sz w:val="24"/>
          <w:szCs w:val="24"/>
          <w:lang w:eastAsia="en-US"/>
        </w:rPr>
        <w:lastRenderedPageBreak/>
        <w:t>duomenų pakeitimus laiku, negali reikšti pretenzijų dėl kitos šalies veiksmų, atliktų vadovaujantis sutartyje pateiktais duomenimis.</w:t>
      </w:r>
    </w:p>
    <w:p w14:paraId="3AD881EE" w14:textId="77777777" w:rsidR="00D65A64" w:rsidRPr="00D65A6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EFD5E4E" w14:textId="77777777" w:rsidR="00D65A64" w:rsidRPr="00D65A6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 xml:space="preserve"> Sutarties autentiškumas patvirtintas kiekvienos šalies tinkamus įgaliojimus turinčių asmenų parašais ir turi vienodą teisinę galią kiekvienai šaliai..</w:t>
      </w:r>
    </w:p>
    <w:p w14:paraId="79179DD0" w14:textId="77777777" w:rsidR="00D65A64" w:rsidRPr="00D65A64" w:rsidRDefault="00D65A64">
      <w:pPr>
        <w:numPr>
          <w:ilvl w:val="1"/>
          <w:numId w:val="42"/>
        </w:numPr>
        <w:tabs>
          <w:tab w:val="left" w:pos="1350"/>
          <w:tab w:val="left" w:pos="1440"/>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Šalys, pasirašydamos sutartį, patvirtina, kad ją perskaitė, suprato jos turinį ir pasekmes, priėmė ją kaip atitinkančią jų tikslus.</w:t>
      </w:r>
    </w:p>
    <w:p w14:paraId="1A0E3FB5" w14:textId="77777777" w:rsidR="00D65A64" w:rsidRPr="00D65A64" w:rsidRDefault="00D65A64" w:rsidP="00D65A64">
      <w:pPr>
        <w:tabs>
          <w:tab w:val="left" w:pos="1350"/>
        </w:tabs>
        <w:spacing w:after="0" w:line="240" w:lineRule="auto"/>
        <w:ind w:firstLine="900"/>
        <w:jc w:val="both"/>
        <w:rPr>
          <w:rFonts w:ascii="Arial" w:eastAsia="Calibri" w:hAnsi="Arial" w:cs="Arial"/>
          <w:sz w:val="24"/>
          <w:szCs w:val="24"/>
          <w:lang w:eastAsia="en-US"/>
        </w:rPr>
      </w:pPr>
    </w:p>
    <w:p w14:paraId="2FAEC212" w14:textId="77777777" w:rsidR="00D65A64" w:rsidRPr="00D65A64" w:rsidRDefault="00D65A64">
      <w:pPr>
        <w:numPr>
          <w:ilvl w:val="0"/>
          <w:numId w:val="43"/>
        </w:numPr>
        <w:tabs>
          <w:tab w:val="left" w:pos="426"/>
        </w:tabs>
        <w:spacing w:after="0" w:line="240" w:lineRule="auto"/>
        <w:ind w:left="0" w:firstLine="0"/>
        <w:jc w:val="center"/>
        <w:rPr>
          <w:rFonts w:ascii="Arial" w:eastAsia="Calibri" w:hAnsi="Arial" w:cs="Arial"/>
          <w:b/>
          <w:bCs/>
          <w:caps/>
          <w:sz w:val="24"/>
          <w:szCs w:val="24"/>
          <w:lang w:eastAsia="en-US"/>
        </w:rPr>
      </w:pPr>
      <w:r w:rsidRPr="00D65A64">
        <w:rPr>
          <w:rFonts w:ascii="Arial" w:eastAsia="Calibri" w:hAnsi="Arial" w:cs="Arial"/>
          <w:b/>
          <w:bCs/>
          <w:caps/>
          <w:sz w:val="24"/>
          <w:szCs w:val="24"/>
          <w:lang w:eastAsia="en-US"/>
        </w:rPr>
        <w:t>sutarties priEdai</w:t>
      </w:r>
    </w:p>
    <w:p w14:paraId="5E57F2AC" w14:textId="77777777" w:rsidR="00D65A64" w:rsidRPr="00D65A64" w:rsidRDefault="00D65A64" w:rsidP="00D65A64">
      <w:pPr>
        <w:tabs>
          <w:tab w:val="left" w:pos="426"/>
        </w:tabs>
        <w:spacing w:after="0" w:line="240" w:lineRule="auto"/>
        <w:rPr>
          <w:rFonts w:ascii="Arial" w:eastAsia="Calibri" w:hAnsi="Arial" w:cs="Arial"/>
          <w:b/>
          <w:bCs/>
          <w:caps/>
          <w:sz w:val="24"/>
          <w:szCs w:val="24"/>
          <w:lang w:eastAsia="en-US"/>
        </w:rPr>
      </w:pPr>
    </w:p>
    <w:p w14:paraId="6F058AEC" w14:textId="77777777" w:rsidR="00D65A64" w:rsidRPr="00D65A64" w:rsidRDefault="00D65A64">
      <w:pPr>
        <w:numPr>
          <w:ilvl w:val="1"/>
          <w:numId w:val="43"/>
        </w:numPr>
        <w:tabs>
          <w:tab w:val="left" w:pos="1560"/>
          <w:tab w:val="left" w:pos="1843"/>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Šią sutartį sudaro šie priedai, kurie yra neatskiriama jos dalis:</w:t>
      </w:r>
    </w:p>
    <w:p w14:paraId="42AF62CA" w14:textId="77777777" w:rsidR="00D65A64" w:rsidRPr="00D65A64" w:rsidRDefault="00D65A64">
      <w:pPr>
        <w:numPr>
          <w:ilvl w:val="2"/>
          <w:numId w:val="43"/>
        </w:numPr>
        <w:tabs>
          <w:tab w:val="left" w:pos="1560"/>
          <w:tab w:val="left" w:pos="1843"/>
        </w:tabs>
        <w:spacing w:after="0" w:line="240" w:lineRule="auto"/>
        <w:ind w:left="0" w:firstLine="900"/>
        <w:contextualSpacing/>
        <w:jc w:val="both"/>
        <w:rPr>
          <w:rFonts w:ascii="Arial" w:eastAsia="Calibri" w:hAnsi="Arial" w:cs="Arial"/>
          <w:sz w:val="24"/>
          <w:szCs w:val="24"/>
          <w:lang w:eastAsia="en-US"/>
        </w:rPr>
      </w:pPr>
      <w:r w:rsidRPr="00D65A64">
        <w:rPr>
          <w:rFonts w:ascii="Arial" w:eastAsia="Calibri" w:hAnsi="Arial" w:cs="Arial"/>
          <w:sz w:val="24"/>
          <w:szCs w:val="24"/>
          <w:lang w:eastAsia="en-US"/>
        </w:rPr>
        <w:t>1 priedas – Pagrindinės sutarties projektas.</w:t>
      </w:r>
    </w:p>
    <w:p w14:paraId="5D6DBE51" w14:textId="77777777" w:rsidR="00D65A64" w:rsidRPr="00D65A64" w:rsidRDefault="00D65A64" w:rsidP="00D65A64">
      <w:pPr>
        <w:tabs>
          <w:tab w:val="left" w:pos="1560"/>
          <w:tab w:val="left" w:pos="1843"/>
        </w:tabs>
        <w:spacing w:after="0" w:line="240" w:lineRule="auto"/>
        <w:ind w:left="4036"/>
        <w:contextualSpacing/>
        <w:jc w:val="both"/>
        <w:rPr>
          <w:rFonts w:ascii="Arial" w:eastAsia="Calibri" w:hAnsi="Arial" w:cs="Arial"/>
          <w:sz w:val="24"/>
          <w:szCs w:val="24"/>
          <w:lang w:eastAsia="en-US"/>
        </w:rPr>
      </w:pPr>
    </w:p>
    <w:p w14:paraId="562B0895" w14:textId="77777777" w:rsidR="00D65A64" w:rsidRPr="00D65A64" w:rsidRDefault="00D65A64">
      <w:pPr>
        <w:numPr>
          <w:ilvl w:val="0"/>
          <w:numId w:val="43"/>
        </w:numPr>
        <w:tabs>
          <w:tab w:val="left" w:pos="426"/>
        </w:tabs>
        <w:spacing w:after="0" w:line="240" w:lineRule="auto"/>
        <w:ind w:left="0" w:firstLine="0"/>
        <w:jc w:val="center"/>
        <w:rPr>
          <w:rFonts w:ascii="Arial" w:eastAsia="Calibri" w:hAnsi="Arial" w:cs="Arial"/>
          <w:b/>
          <w:bCs/>
          <w:caps/>
          <w:sz w:val="24"/>
          <w:szCs w:val="24"/>
          <w:lang w:eastAsia="en-US"/>
        </w:rPr>
      </w:pPr>
      <w:r w:rsidRPr="00D65A64">
        <w:rPr>
          <w:rFonts w:ascii="Arial" w:eastAsia="Calibri" w:hAnsi="Arial" w:cs="Arial"/>
          <w:b/>
          <w:bCs/>
          <w:caps/>
          <w:sz w:val="24"/>
          <w:szCs w:val="24"/>
          <w:lang w:eastAsia="en-US"/>
        </w:rPr>
        <w:t>šalių adresai, rekvizitai ir parašai</w:t>
      </w:r>
    </w:p>
    <w:p w14:paraId="4BF53031" w14:textId="77777777" w:rsidR="00D65A64" w:rsidRPr="00D65A64" w:rsidRDefault="00D65A64" w:rsidP="00D65A64">
      <w:pPr>
        <w:spacing w:after="0" w:line="240" w:lineRule="auto"/>
        <w:jc w:val="both"/>
        <w:rPr>
          <w:rFonts w:ascii="Arial" w:eastAsia="Calibri" w:hAnsi="Arial" w:cs="Arial"/>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D65A64" w:rsidRPr="00D65A64" w14:paraId="0DC8A499" w14:textId="77777777" w:rsidTr="00CE00C4">
        <w:tc>
          <w:tcPr>
            <w:tcW w:w="4748" w:type="dxa"/>
            <w:shd w:val="clear" w:color="auto" w:fill="FFFFFF"/>
          </w:tcPr>
          <w:p w14:paraId="1846AF81" w14:textId="77777777" w:rsidR="00D65A64" w:rsidRPr="00D65A64" w:rsidRDefault="00D65A64" w:rsidP="00D65A64">
            <w:pPr>
              <w:snapToGrid w:val="0"/>
              <w:spacing w:after="0" w:line="240" w:lineRule="auto"/>
              <w:jc w:val="both"/>
              <w:rPr>
                <w:rFonts w:ascii="Arial" w:eastAsia="Times New Roman" w:hAnsi="Arial" w:cs="Arial"/>
                <w:b/>
                <w:bCs/>
                <w:caps/>
                <w:sz w:val="24"/>
                <w:szCs w:val="24"/>
                <w:lang w:eastAsia="en-US"/>
              </w:rPr>
            </w:pPr>
            <w:bookmarkStart w:id="83" w:name="_Hlk35525660"/>
            <w:r w:rsidRPr="00D65A64">
              <w:rPr>
                <w:rFonts w:ascii="Arial" w:eastAsia="Times New Roman" w:hAnsi="Arial" w:cs="Arial"/>
                <w:b/>
                <w:bCs/>
                <w:caps/>
                <w:sz w:val="24"/>
                <w:szCs w:val="24"/>
                <w:lang w:eastAsia="en-US"/>
              </w:rPr>
              <w:t>Užsakovas</w:t>
            </w:r>
          </w:p>
          <w:p w14:paraId="6AC7AA53"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Alytaus miesto savivaldybės administracija</w:t>
            </w:r>
          </w:p>
        </w:tc>
        <w:tc>
          <w:tcPr>
            <w:tcW w:w="4748" w:type="dxa"/>
            <w:shd w:val="clear" w:color="auto" w:fill="FFFFFF"/>
          </w:tcPr>
          <w:p w14:paraId="08DE106A" w14:textId="77777777" w:rsidR="00D65A64" w:rsidRPr="00D65A64" w:rsidRDefault="00D65A64" w:rsidP="00D65A64">
            <w:pPr>
              <w:snapToGrid w:val="0"/>
              <w:spacing w:after="0" w:line="240" w:lineRule="auto"/>
              <w:jc w:val="both"/>
              <w:rPr>
                <w:rFonts w:ascii="Arial" w:eastAsia="Times New Roman" w:hAnsi="Arial" w:cs="Arial"/>
                <w:b/>
                <w:bCs/>
                <w:caps/>
                <w:sz w:val="24"/>
                <w:szCs w:val="24"/>
                <w:lang w:eastAsia="en-US"/>
              </w:rPr>
            </w:pPr>
            <w:r w:rsidRPr="00D65A64">
              <w:rPr>
                <w:rFonts w:ascii="Arial" w:eastAsia="Times New Roman" w:hAnsi="Arial" w:cs="Arial"/>
                <w:b/>
                <w:bCs/>
                <w:caps/>
                <w:sz w:val="24"/>
                <w:szCs w:val="24"/>
                <w:lang w:eastAsia="en-US"/>
              </w:rPr>
              <w:t>Tiekėjas</w:t>
            </w:r>
          </w:p>
          <w:p w14:paraId="4A287977"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 xml:space="preserve">(Pavadinimas) </w:t>
            </w:r>
            <w:r w:rsidRPr="00D65A64">
              <w:rPr>
                <w:rFonts w:ascii="Arial" w:eastAsia="Times New Roman" w:hAnsi="Arial" w:cs="Arial"/>
                <w:b/>
                <w:bCs/>
                <w:i/>
                <w:iCs/>
                <w:sz w:val="24"/>
                <w:szCs w:val="24"/>
                <w:lang w:eastAsia="en-US"/>
              </w:rPr>
              <w:t>arba</w:t>
            </w:r>
            <w:r w:rsidRPr="00D65A64">
              <w:rPr>
                <w:rFonts w:ascii="Arial" w:eastAsia="Times New Roman" w:hAnsi="Arial" w:cs="Arial"/>
                <w:sz w:val="24"/>
                <w:szCs w:val="24"/>
                <w:lang w:eastAsia="en-US"/>
              </w:rPr>
              <w:t xml:space="preserve"> (fizinio asmens vardas ir pavardė)</w:t>
            </w:r>
          </w:p>
        </w:tc>
      </w:tr>
      <w:tr w:rsidR="00D65A64" w:rsidRPr="00D65A64" w14:paraId="0532B160" w14:textId="77777777" w:rsidTr="00CE00C4">
        <w:tc>
          <w:tcPr>
            <w:tcW w:w="4748" w:type="dxa"/>
            <w:shd w:val="clear" w:color="auto" w:fill="FFFFFF"/>
          </w:tcPr>
          <w:p w14:paraId="655F374E"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Kodas 188706935</w:t>
            </w:r>
          </w:p>
        </w:tc>
        <w:tc>
          <w:tcPr>
            <w:tcW w:w="4748" w:type="dxa"/>
            <w:shd w:val="clear" w:color="auto" w:fill="FFFFFF"/>
          </w:tcPr>
          <w:p w14:paraId="10D98E3F"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Juridinio asmens kodas</w:t>
            </w:r>
            <w:r w:rsidRPr="00D65A64">
              <w:rPr>
                <w:rFonts w:ascii="Arial" w:eastAsia="Times New Roman" w:hAnsi="Arial" w:cs="Arial"/>
                <w:b/>
                <w:bCs/>
                <w:i/>
                <w:iCs/>
                <w:sz w:val="24"/>
                <w:szCs w:val="24"/>
                <w:lang w:eastAsia="en-US"/>
              </w:rPr>
              <w:t xml:space="preserve"> arba</w:t>
            </w:r>
            <w:r w:rsidRPr="00D65A64">
              <w:rPr>
                <w:rFonts w:ascii="Arial" w:eastAsia="Times New Roman" w:hAnsi="Arial" w:cs="Arial"/>
                <w:sz w:val="24"/>
                <w:szCs w:val="24"/>
                <w:lang w:eastAsia="en-US"/>
              </w:rPr>
              <w:t xml:space="preserve"> (fizinio asmens kodas, verslo liudijimo, individualios veiklos pažymos </w:t>
            </w:r>
            <w:proofErr w:type="spellStart"/>
            <w:r w:rsidRPr="00D65A64">
              <w:rPr>
                <w:rFonts w:ascii="Arial" w:eastAsia="Times New Roman" w:hAnsi="Arial" w:cs="Arial"/>
                <w:sz w:val="24"/>
                <w:szCs w:val="24"/>
                <w:lang w:eastAsia="en-US"/>
              </w:rPr>
              <w:t>nr.</w:t>
            </w:r>
            <w:proofErr w:type="spellEnd"/>
            <w:r w:rsidRPr="00D65A64">
              <w:rPr>
                <w:rFonts w:ascii="Arial" w:eastAsia="Times New Roman" w:hAnsi="Arial" w:cs="Arial"/>
                <w:sz w:val="24"/>
                <w:szCs w:val="24"/>
                <w:lang w:eastAsia="en-US"/>
              </w:rPr>
              <w:t>)</w:t>
            </w:r>
          </w:p>
        </w:tc>
      </w:tr>
      <w:tr w:rsidR="00D65A64" w:rsidRPr="00D65A64" w14:paraId="5E74EB58" w14:textId="77777777" w:rsidTr="00CE00C4">
        <w:tc>
          <w:tcPr>
            <w:tcW w:w="4748" w:type="dxa"/>
            <w:shd w:val="clear" w:color="auto" w:fill="FFFFFF"/>
          </w:tcPr>
          <w:p w14:paraId="04CB62FB"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Rotušės a. 4, LT-62504 Alytus</w:t>
            </w:r>
          </w:p>
        </w:tc>
        <w:tc>
          <w:tcPr>
            <w:tcW w:w="4748" w:type="dxa"/>
            <w:shd w:val="clear" w:color="auto" w:fill="FFFFFF"/>
          </w:tcPr>
          <w:p w14:paraId="09A0E604"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(adresas)</w:t>
            </w:r>
          </w:p>
          <w:p w14:paraId="7CA4EF15"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(adresas korespondencijai, jei skiriasi)</w:t>
            </w:r>
          </w:p>
        </w:tc>
      </w:tr>
      <w:tr w:rsidR="00D65A64" w:rsidRPr="00D65A64" w14:paraId="41098527" w14:textId="77777777" w:rsidTr="00CE00C4">
        <w:tc>
          <w:tcPr>
            <w:tcW w:w="4748" w:type="dxa"/>
            <w:shd w:val="clear" w:color="auto" w:fill="FFFFFF"/>
          </w:tcPr>
          <w:p w14:paraId="46756C67" w14:textId="18799691"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 xml:space="preserve">Tel. (8 315) 55102, </w:t>
            </w:r>
          </w:p>
        </w:tc>
        <w:tc>
          <w:tcPr>
            <w:tcW w:w="4748" w:type="dxa"/>
            <w:shd w:val="clear" w:color="auto" w:fill="FFFFFF"/>
          </w:tcPr>
          <w:p w14:paraId="21CC98AA" w14:textId="0B91F78B"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 xml:space="preserve">Tel. ____________ , </w:t>
            </w:r>
          </w:p>
        </w:tc>
      </w:tr>
      <w:tr w:rsidR="00D65A64" w:rsidRPr="00D65A64" w14:paraId="2FE48C27" w14:textId="77777777" w:rsidTr="00CE00C4">
        <w:tc>
          <w:tcPr>
            <w:tcW w:w="4748" w:type="dxa"/>
            <w:shd w:val="clear" w:color="auto" w:fill="FFFFFF"/>
          </w:tcPr>
          <w:p w14:paraId="25460961"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 xml:space="preserve">El. paštas </w:t>
            </w:r>
            <w:hyperlink r:id="rId24" w:history="1">
              <w:r w:rsidRPr="00D65A64">
                <w:rPr>
                  <w:rFonts w:ascii="Arial" w:eastAsia="Times New Roman" w:hAnsi="Arial" w:cs="Arial"/>
                  <w:color w:val="0563C1"/>
                  <w:sz w:val="24"/>
                  <w:szCs w:val="24"/>
                  <w:u w:val="single"/>
                  <w:lang w:eastAsia="en-US"/>
                </w:rPr>
                <w:t>info@alytus.lt</w:t>
              </w:r>
            </w:hyperlink>
            <w:r w:rsidRPr="00D65A64">
              <w:rPr>
                <w:rFonts w:ascii="Arial" w:eastAsia="Times New Roman" w:hAnsi="Arial" w:cs="Arial"/>
                <w:sz w:val="24"/>
                <w:szCs w:val="24"/>
                <w:lang w:eastAsia="en-US"/>
              </w:rPr>
              <w:t xml:space="preserve"> </w:t>
            </w:r>
          </w:p>
        </w:tc>
        <w:tc>
          <w:tcPr>
            <w:tcW w:w="4748" w:type="dxa"/>
            <w:shd w:val="clear" w:color="auto" w:fill="FFFFFF"/>
          </w:tcPr>
          <w:p w14:paraId="0AE28A69"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 xml:space="preserve">El. paštas </w:t>
            </w:r>
          </w:p>
        </w:tc>
      </w:tr>
      <w:tr w:rsidR="00D65A64" w:rsidRPr="00D65A64" w14:paraId="60B26CE7" w14:textId="77777777" w:rsidTr="00CE00C4">
        <w:tc>
          <w:tcPr>
            <w:tcW w:w="4748" w:type="dxa"/>
            <w:shd w:val="clear" w:color="auto" w:fill="FFFFFF"/>
          </w:tcPr>
          <w:p w14:paraId="6DE17BDF"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p>
        </w:tc>
        <w:tc>
          <w:tcPr>
            <w:tcW w:w="4748" w:type="dxa"/>
            <w:shd w:val="clear" w:color="auto" w:fill="FFFFFF"/>
          </w:tcPr>
          <w:p w14:paraId="7E5A13B1"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 xml:space="preserve">A. s. </w:t>
            </w:r>
          </w:p>
        </w:tc>
      </w:tr>
      <w:tr w:rsidR="00D65A64" w:rsidRPr="00D65A64" w14:paraId="406D0F63" w14:textId="77777777" w:rsidTr="00CE00C4">
        <w:tc>
          <w:tcPr>
            <w:tcW w:w="4748" w:type="dxa"/>
            <w:shd w:val="clear" w:color="auto" w:fill="FFFFFF"/>
          </w:tcPr>
          <w:p w14:paraId="3808C0A5"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p>
        </w:tc>
        <w:tc>
          <w:tcPr>
            <w:tcW w:w="4748" w:type="dxa"/>
            <w:shd w:val="clear" w:color="auto" w:fill="FFFFFF"/>
          </w:tcPr>
          <w:p w14:paraId="42D354E8"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(Bankas)</w:t>
            </w:r>
          </w:p>
        </w:tc>
      </w:tr>
      <w:tr w:rsidR="00D65A64" w:rsidRPr="00D65A64" w14:paraId="35FDCB84" w14:textId="77777777" w:rsidTr="00CE00C4">
        <w:tc>
          <w:tcPr>
            <w:tcW w:w="4748" w:type="dxa"/>
            <w:shd w:val="clear" w:color="auto" w:fill="FFFFFF"/>
          </w:tcPr>
          <w:p w14:paraId="32F43144"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Administracijos direktorius (-ė)</w:t>
            </w:r>
          </w:p>
        </w:tc>
        <w:tc>
          <w:tcPr>
            <w:tcW w:w="4748" w:type="dxa"/>
            <w:shd w:val="clear" w:color="auto" w:fill="FFFFFF"/>
          </w:tcPr>
          <w:p w14:paraId="5D12D18C"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(Pareigos)</w:t>
            </w:r>
          </w:p>
        </w:tc>
      </w:tr>
      <w:tr w:rsidR="00D65A64" w:rsidRPr="00D65A64" w14:paraId="5A85F876" w14:textId="77777777" w:rsidTr="00CE00C4">
        <w:tc>
          <w:tcPr>
            <w:tcW w:w="4748" w:type="dxa"/>
            <w:shd w:val="clear" w:color="auto" w:fill="FFFFFF"/>
          </w:tcPr>
          <w:p w14:paraId="647550C1"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___________________________</w:t>
            </w:r>
          </w:p>
          <w:p w14:paraId="03A7F919" w14:textId="77777777" w:rsidR="00D65A64" w:rsidRPr="00D65A64" w:rsidRDefault="00D65A64" w:rsidP="00D65A64">
            <w:pPr>
              <w:snapToGrid w:val="0"/>
              <w:spacing w:after="0" w:line="240" w:lineRule="auto"/>
              <w:jc w:val="both"/>
              <w:rPr>
                <w:rFonts w:ascii="Arial" w:eastAsia="Times New Roman" w:hAnsi="Arial" w:cs="Arial"/>
                <w:sz w:val="24"/>
                <w:szCs w:val="24"/>
                <w:vertAlign w:val="superscript"/>
                <w:lang w:eastAsia="en-US"/>
              </w:rPr>
            </w:pPr>
            <w:r w:rsidRPr="00D65A64">
              <w:rPr>
                <w:rFonts w:ascii="Arial" w:eastAsia="Times New Roman" w:hAnsi="Arial" w:cs="Arial"/>
                <w:sz w:val="24"/>
                <w:szCs w:val="24"/>
                <w:vertAlign w:val="superscript"/>
                <w:lang w:eastAsia="en-US"/>
              </w:rPr>
              <w:t>(parašas)</w:t>
            </w:r>
          </w:p>
        </w:tc>
        <w:tc>
          <w:tcPr>
            <w:tcW w:w="4748" w:type="dxa"/>
            <w:shd w:val="clear" w:color="auto" w:fill="FFFFFF"/>
          </w:tcPr>
          <w:p w14:paraId="5E0BE6A8"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________________________________</w:t>
            </w:r>
          </w:p>
          <w:p w14:paraId="099CAC2D"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vertAlign w:val="superscript"/>
                <w:lang w:eastAsia="en-US"/>
              </w:rPr>
              <w:t>(parašas)</w:t>
            </w:r>
          </w:p>
        </w:tc>
      </w:tr>
      <w:tr w:rsidR="00D65A64" w:rsidRPr="00D65A64" w14:paraId="79D53583" w14:textId="77777777" w:rsidTr="00CE00C4">
        <w:trPr>
          <w:trHeight w:val="390"/>
        </w:trPr>
        <w:tc>
          <w:tcPr>
            <w:tcW w:w="4748" w:type="dxa"/>
            <w:shd w:val="clear" w:color="auto" w:fill="FFFFFF"/>
          </w:tcPr>
          <w:p w14:paraId="6099B6F5"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(Vardas, pavardė)</w:t>
            </w:r>
          </w:p>
        </w:tc>
        <w:tc>
          <w:tcPr>
            <w:tcW w:w="4748" w:type="dxa"/>
            <w:shd w:val="clear" w:color="auto" w:fill="FFFFFF"/>
          </w:tcPr>
          <w:p w14:paraId="040CCB05"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(Vardas, pavardė)</w:t>
            </w:r>
          </w:p>
        </w:tc>
      </w:tr>
      <w:tr w:rsidR="00D65A64" w:rsidRPr="00D65A64" w14:paraId="4C4727A7" w14:textId="77777777" w:rsidTr="00CE00C4">
        <w:tc>
          <w:tcPr>
            <w:tcW w:w="4748" w:type="dxa"/>
            <w:shd w:val="clear" w:color="auto" w:fill="FFFFFF"/>
          </w:tcPr>
          <w:p w14:paraId="0372D35C"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 xml:space="preserve">                                                 A.V.</w:t>
            </w:r>
          </w:p>
        </w:tc>
        <w:tc>
          <w:tcPr>
            <w:tcW w:w="4748" w:type="dxa"/>
            <w:shd w:val="clear" w:color="auto" w:fill="FFFFFF"/>
          </w:tcPr>
          <w:p w14:paraId="67233222" w14:textId="77777777" w:rsidR="00D65A64" w:rsidRPr="00D65A64" w:rsidRDefault="00D65A64" w:rsidP="00D65A64">
            <w:pPr>
              <w:snapToGrid w:val="0"/>
              <w:spacing w:after="0" w:line="240" w:lineRule="auto"/>
              <w:jc w:val="both"/>
              <w:rPr>
                <w:rFonts w:ascii="Arial" w:eastAsia="Times New Roman" w:hAnsi="Arial" w:cs="Arial"/>
                <w:sz w:val="24"/>
                <w:szCs w:val="24"/>
                <w:lang w:eastAsia="en-US"/>
              </w:rPr>
            </w:pPr>
            <w:r w:rsidRPr="00D65A64">
              <w:rPr>
                <w:rFonts w:ascii="Arial" w:eastAsia="Times New Roman" w:hAnsi="Arial" w:cs="Arial"/>
                <w:sz w:val="24"/>
                <w:szCs w:val="24"/>
                <w:lang w:eastAsia="en-US"/>
              </w:rPr>
              <w:t xml:space="preserve">                                            A.V.</w:t>
            </w:r>
          </w:p>
        </w:tc>
      </w:tr>
      <w:bookmarkEnd w:id="83"/>
    </w:tbl>
    <w:p w14:paraId="60C921AF" w14:textId="77777777" w:rsidR="00D65A64" w:rsidRPr="00D65A64" w:rsidRDefault="00D65A64" w:rsidP="00D65A64">
      <w:pPr>
        <w:tabs>
          <w:tab w:val="left" w:pos="567"/>
        </w:tabs>
        <w:spacing w:after="0" w:line="240" w:lineRule="auto"/>
        <w:jc w:val="both"/>
        <w:rPr>
          <w:rFonts w:ascii="Arial" w:eastAsia="Calibri" w:hAnsi="Arial" w:cs="Arial"/>
          <w:sz w:val="24"/>
          <w:szCs w:val="24"/>
          <w:lang w:eastAsia="en-US"/>
        </w:rPr>
      </w:pPr>
    </w:p>
    <w:p w14:paraId="5701B7CE" w14:textId="0C4B0666" w:rsidR="00FB70A0" w:rsidRPr="002B1942" w:rsidRDefault="00FB70A0" w:rsidP="00FB70A0">
      <w:pPr>
        <w:jc w:val="both"/>
        <w:rPr>
          <w:rFonts w:ascii="Arial" w:hAnsi="Arial" w:cs="Arial"/>
          <w:b/>
          <w:bCs/>
          <w:smallCaps/>
          <w:sz w:val="22"/>
          <w:szCs w:val="22"/>
        </w:rPr>
      </w:pPr>
      <w:r w:rsidRPr="002B1942">
        <w:rPr>
          <w:rFonts w:ascii="Arial" w:hAnsi="Arial" w:cs="Arial"/>
          <w:b/>
          <w:bCs/>
          <w:smallCaps/>
          <w:sz w:val="22"/>
          <w:szCs w:val="22"/>
        </w:rPr>
        <w:br w:type="page"/>
      </w:r>
    </w:p>
    <w:p w14:paraId="7EC91839" w14:textId="77F54F9F" w:rsidR="00A4599F" w:rsidRPr="002B1942" w:rsidRDefault="00A4599F" w:rsidP="00DE290C">
      <w:pPr>
        <w:rPr>
          <w:rFonts w:ascii="Arial" w:hAnsi="Arial" w:cs="Arial"/>
          <w:b/>
          <w:bCs/>
          <w:smallCaps/>
          <w:sz w:val="22"/>
          <w:szCs w:val="22"/>
        </w:rPr>
      </w:pPr>
    </w:p>
    <w:p w14:paraId="7BFABC1F" w14:textId="503F459F" w:rsidR="008D704D" w:rsidRPr="002B1942" w:rsidRDefault="00FB70A0" w:rsidP="009C2357">
      <w:pPr>
        <w:pStyle w:val="Antrat2"/>
        <w:ind w:left="5103"/>
        <w:rPr>
          <w:rFonts w:ascii="Arial" w:eastAsia="Calibri" w:hAnsi="Arial" w:cs="Arial"/>
          <w:color w:val="auto"/>
          <w:sz w:val="21"/>
          <w:szCs w:val="21"/>
        </w:rPr>
      </w:pPr>
      <w:bookmarkStart w:id="84" w:name="_Ref38291223"/>
      <w:bookmarkStart w:id="85" w:name="_Ref38291334"/>
      <w:bookmarkStart w:id="86" w:name="_Ref38533412"/>
      <w:bookmarkStart w:id="87" w:name="_Toc191040689"/>
      <w:bookmarkStart w:id="88" w:name="_Hlk191039873"/>
      <w:r w:rsidRPr="002B1942">
        <w:rPr>
          <w:rFonts w:ascii="Arial" w:eastAsia="Calibri" w:hAnsi="Arial" w:cs="Arial"/>
          <w:color w:val="auto"/>
          <w:sz w:val="21"/>
          <w:szCs w:val="21"/>
        </w:rPr>
        <w:t>Specialiųjų p</w:t>
      </w:r>
      <w:r w:rsidR="008D704D" w:rsidRPr="002B1942">
        <w:rPr>
          <w:rFonts w:ascii="Arial" w:eastAsia="Calibri" w:hAnsi="Arial" w:cs="Arial"/>
          <w:color w:val="auto"/>
          <w:sz w:val="21"/>
          <w:szCs w:val="21"/>
        </w:rPr>
        <w:t xml:space="preserve">irkimo sąlygų </w:t>
      </w:r>
      <w:r w:rsidRPr="002B1942">
        <w:rPr>
          <w:rFonts w:ascii="Arial" w:eastAsia="Calibri" w:hAnsi="Arial" w:cs="Arial"/>
          <w:color w:val="auto"/>
          <w:sz w:val="21"/>
          <w:szCs w:val="21"/>
        </w:rPr>
        <w:t>7</w:t>
      </w:r>
      <w:r w:rsidR="008D704D" w:rsidRPr="002B1942">
        <w:rPr>
          <w:rFonts w:ascii="Arial" w:eastAsia="Calibri" w:hAnsi="Arial" w:cs="Arial"/>
          <w:color w:val="auto"/>
          <w:sz w:val="21"/>
          <w:szCs w:val="21"/>
        </w:rPr>
        <w:t xml:space="preserve"> priedas „</w:t>
      </w:r>
      <w:r w:rsidR="002C1AAF" w:rsidRPr="002B1942">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2B1942">
        <w:rPr>
          <w:rFonts w:ascii="Arial" w:eastAsia="Calibri" w:hAnsi="Arial" w:cs="Arial"/>
          <w:color w:val="auto"/>
          <w:sz w:val="21"/>
          <w:szCs w:val="21"/>
        </w:rPr>
        <w:t>“</w:t>
      </w:r>
      <w:bookmarkEnd w:id="84"/>
      <w:bookmarkEnd w:id="85"/>
      <w:bookmarkEnd w:id="86"/>
      <w:bookmarkEnd w:id="87"/>
    </w:p>
    <w:bookmarkEnd w:id="88"/>
    <w:p w14:paraId="70EF5423" w14:textId="77777777" w:rsidR="002F396F" w:rsidRPr="002B1942" w:rsidRDefault="002F396F" w:rsidP="00DE290C">
      <w:pPr>
        <w:rPr>
          <w:rFonts w:ascii="Arial" w:hAnsi="Arial" w:cs="Arial"/>
          <w:b/>
          <w:bCs/>
          <w:smallCaps/>
          <w:sz w:val="22"/>
          <w:szCs w:val="22"/>
        </w:rPr>
      </w:pPr>
    </w:p>
    <w:p w14:paraId="2E4A6A51" w14:textId="7093DA19" w:rsidR="002F396F" w:rsidRPr="002B1942" w:rsidRDefault="002F396F" w:rsidP="007C0612">
      <w:pPr>
        <w:pStyle w:val="Paantrat"/>
        <w:spacing w:line="240" w:lineRule="auto"/>
        <w:jc w:val="center"/>
        <w:rPr>
          <w:rFonts w:ascii="Arial" w:hAnsi="Arial" w:cs="Arial"/>
          <w:b/>
          <w:bCs/>
          <w:smallCaps/>
          <w:sz w:val="24"/>
          <w:szCs w:val="24"/>
        </w:rPr>
      </w:pPr>
      <w:r w:rsidRPr="002B1942">
        <w:rPr>
          <w:rFonts w:ascii="Arial" w:hAnsi="Arial" w:cs="Arial"/>
          <w:b/>
          <w:bCs/>
          <w:smallCaps/>
          <w:sz w:val="24"/>
          <w:szCs w:val="24"/>
        </w:rPr>
        <w:t>TIEKĖJŲ KVALIFIKACIJOS REIKALAVIMAI</w:t>
      </w:r>
      <w:r w:rsidR="00955F2F" w:rsidRPr="002B1942">
        <w:rPr>
          <w:rFonts w:ascii="Arial" w:hAnsi="Arial" w:cs="Arial"/>
          <w:b/>
          <w:bCs/>
          <w:smallCaps/>
          <w:sz w:val="24"/>
          <w:szCs w:val="24"/>
        </w:rPr>
        <w:t xml:space="preserve"> IR REIKALAVIMAI LAIKYTIS </w:t>
      </w:r>
      <w:r w:rsidR="00955F2F" w:rsidRPr="002B1942">
        <w:rPr>
          <w:rFonts w:ascii="Arial" w:hAnsi="Arial" w:cs="Arial"/>
          <w:b/>
          <w:bCs/>
          <w:sz w:val="24"/>
          <w:szCs w:val="24"/>
          <w:lang w:eastAsia="en-US"/>
        </w:rPr>
        <w:t>KOKYBĖS VADYBOS SISTEMOS IR (ARBA) APLINKOS APSAUGOS VADYBOS SISTEMOS STANDARTŲ</w:t>
      </w:r>
    </w:p>
    <w:p w14:paraId="1E6BB413" w14:textId="77777777" w:rsidR="00603847" w:rsidRPr="002B1942" w:rsidRDefault="00603847" w:rsidP="00603847">
      <w:pPr>
        <w:spacing w:before="60" w:after="60" w:line="256" w:lineRule="auto"/>
        <w:jc w:val="center"/>
        <w:rPr>
          <w:rFonts w:ascii="Arial" w:eastAsiaTheme="minorHAnsi" w:hAnsi="Arial" w:cs="Arial"/>
          <w:b/>
          <w:bCs/>
          <w:sz w:val="24"/>
          <w:szCs w:val="24"/>
        </w:rPr>
      </w:pPr>
      <w:r w:rsidRPr="002B1942">
        <w:rPr>
          <w:rFonts w:ascii="Arial" w:eastAsiaTheme="minorHAnsi" w:hAnsi="Arial" w:cs="Arial"/>
          <w:b/>
          <w:bCs/>
          <w:sz w:val="24"/>
          <w:szCs w:val="24"/>
        </w:rPr>
        <w:t>Tiekėjų kvalifikacijos reikalavimai</w:t>
      </w:r>
    </w:p>
    <w:p w14:paraId="52D44F2A" w14:textId="77777777" w:rsidR="00AF22F3" w:rsidRDefault="00AF22F3" w:rsidP="00AF22F3">
      <w:pPr>
        <w:pStyle w:val="Sraopastraipa"/>
        <w:tabs>
          <w:tab w:val="left" w:pos="1560"/>
        </w:tabs>
        <w:spacing w:after="0" w:line="240" w:lineRule="auto"/>
        <w:ind w:left="1134"/>
        <w:jc w:val="both"/>
        <w:rPr>
          <w:rFonts w:ascii="Arial" w:eastAsiaTheme="minorHAnsi" w:hAnsi="Arial" w:cs="Arial"/>
          <w:sz w:val="24"/>
          <w:szCs w:val="24"/>
        </w:rPr>
      </w:pPr>
    </w:p>
    <w:p w14:paraId="11BD4383" w14:textId="64DECFBC" w:rsidR="00805EB7" w:rsidRPr="00603847"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603847">
        <w:rPr>
          <w:rFonts w:ascii="Arial" w:eastAsiaTheme="minorHAnsi" w:hAnsi="Arial" w:cs="Arial"/>
          <w:sz w:val="24"/>
          <w:szCs w:val="24"/>
          <w:lang w:eastAsia="en-US"/>
        </w:rPr>
        <w:t>Tiekėjo kvalifikacija turi atitikti ši</w:t>
      </w:r>
      <w:r w:rsidR="005B19E4" w:rsidRPr="00603847">
        <w:rPr>
          <w:rFonts w:ascii="Arial" w:eastAsiaTheme="minorHAnsi" w:hAnsi="Arial" w:cs="Arial"/>
          <w:sz w:val="24"/>
          <w:szCs w:val="24"/>
          <w:lang w:eastAsia="en-US"/>
        </w:rPr>
        <w:t xml:space="preserve">ame priede nustatytus </w:t>
      </w:r>
      <w:r w:rsidRPr="00603847">
        <w:rPr>
          <w:rFonts w:ascii="Arial" w:eastAsiaTheme="minorHAnsi" w:hAnsi="Arial" w:cs="Arial"/>
          <w:sz w:val="24"/>
          <w:szCs w:val="24"/>
          <w:lang w:eastAsia="en-US"/>
        </w:rPr>
        <w:t>reikalavimus kvalifikacijai</w:t>
      </w:r>
      <w:r w:rsidR="005B19E4" w:rsidRPr="00603847">
        <w:rPr>
          <w:rFonts w:ascii="Arial" w:eastAsiaTheme="minorHAnsi" w:hAnsi="Arial" w:cs="Arial"/>
          <w:sz w:val="24"/>
          <w:szCs w:val="24"/>
          <w:lang w:eastAsia="en-US"/>
        </w:rPr>
        <w:t>.</w:t>
      </w:r>
      <w:r w:rsidR="008F38C8" w:rsidRPr="00603847">
        <w:rPr>
          <w:rFonts w:ascii="Arial" w:eastAsiaTheme="minorHAnsi" w:hAnsi="Arial" w:cs="Arial"/>
          <w:sz w:val="24"/>
          <w:szCs w:val="24"/>
        </w:rPr>
        <w:t xml:space="preserve"> </w:t>
      </w:r>
    </w:p>
    <w:p w14:paraId="45B8E9F8" w14:textId="270BFB87" w:rsidR="002F396F" w:rsidRPr="00603847"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603847">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03847">
        <w:rPr>
          <w:rFonts w:ascii="Arial" w:eastAsiaTheme="minorHAnsi" w:hAnsi="Arial" w:cs="Arial"/>
          <w:sz w:val="24"/>
          <w:szCs w:val="24"/>
          <w:lang w:eastAsia="en-US"/>
        </w:rPr>
        <w:t>.</w:t>
      </w:r>
      <w:r w:rsidR="002F396F" w:rsidRPr="00603847">
        <w:rPr>
          <w:rFonts w:ascii="Arial" w:eastAsiaTheme="minorHAnsi" w:hAnsi="Arial" w:cs="Arial"/>
          <w:sz w:val="24"/>
          <w:szCs w:val="24"/>
          <w:lang w:eastAsia="en-US"/>
        </w:rPr>
        <w:t xml:space="preserve"> </w:t>
      </w:r>
    </w:p>
    <w:p w14:paraId="68E7252D" w14:textId="49E3878E" w:rsidR="00F52B84" w:rsidRPr="00603847" w:rsidRDefault="00F52B84"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3847">
        <w:rPr>
          <w:rFonts w:ascii="Arial" w:hAnsi="Arial" w:cs="Arial"/>
          <w:sz w:val="24"/>
          <w:szCs w:val="24"/>
        </w:rPr>
        <w:t>Kai tiekėjas remiasi kitų ūkio subjektų pajėgumais, kad atitiktų nustatytus ekonominio ir finansinio pajėgumo reikalavimus</w:t>
      </w:r>
      <w:r w:rsidR="00AF22F3">
        <w:rPr>
          <w:rFonts w:ascii="Arial" w:hAnsi="Arial" w:cs="Arial"/>
          <w:sz w:val="24"/>
          <w:szCs w:val="24"/>
        </w:rPr>
        <w:t xml:space="preserve"> (</w:t>
      </w:r>
      <w:r w:rsidR="00AF22F3" w:rsidRPr="00AF22F3">
        <w:rPr>
          <w:rFonts w:ascii="Arial" w:hAnsi="Arial" w:cs="Arial"/>
          <w:i/>
          <w:iCs/>
          <w:sz w:val="24"/>
          <w:szCs w:val="24"/>
        </w:rPr>
        <w:t>jeigu taikoma</w:t>
      </w:r>
      <w:r w:rsidR="00AF22F3">
        <w:rPr>
          <w:rFonts w:ascii="Arial" w:hAnsi="Arial" w:cs="Arial"/>
          <w:sz w:val="24"/>
          <w:szCs w:val="24"/>
        </w:rPr>
        <w:t>)</w:t>
      </w:r>
      <w:r w:rsidRPr="00603847">
        <w:rPr>
          <w:rFonts w:ascii="Arial" w:eastAsia="Calibri" w:hAnsi="Arial" w:cs="Arial"/>
          <w:color w:val="7030A0"/>
          <w:sz w:val="24"/>
          <w:szCs w:val="24"/>
        </w:rPr>
        <w:t xml:space="preserve">, </w:t>
      </w:r>
      <w:r w:rsidRPr="00603847">
        <w:rPr>
          <w:rFonts w:ascii="Arial" w:eastAsia="Calibri" w:hAnsi="Arial" w:cs="Arial"/>
          <w:sz w:val="24"/>
          <w:szCs w:val="24"/>
        </w:rPr>
        <w:t xml:space="preserve">jie </w:t>
      </w:r>
      <w:r w:rsidRPr="00603847">
        <w:rPr>
          <w:rFonts w:ascii="Arial" w:hAnsi="Arial" w:cs="Arial"/>
          <w:sz w:val="24"/>
          <w:szCs w:val="24"/>
        </w:rPr>
        <w:t>privalo prisiimti solidarią atsakomybę už sutarties įvykdymą.</w:t>
      </w:r>
    </w:p>
    <w:p w14:paraId="72F3197E" w14:textId="77777777" w:rsidR="00603847" w:rsidRPr="00603847"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3847">
        <w:rPr>
          <w:rFonts w:ascii="Arial" w:hAnsi="Arial" w:cs="Arial"/>
          <w:sz w:val="24"/>
          <w:szCs w:val="24"/>
        </w:rPr>
        <w:t xml:space="preserve">Reikalaujamą kvalifikaciją tiekėjai (ar jų personalas) privalo būti įgiję iki pasiūlymų pateikimo termino pabaigos. </w:t>
      </w:r>
    </w:p>
    <w:p w14:paraId="7325FCAB" w14:textId="77777777" w:rsidR="00603847" w:rsidRPr="00603847"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3847">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603847"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03847">
        <w:rPr>
          <w:rFonts w:ascii="Arial" w:hAnsi="Arial" w:cs="Arial"/>
          <w:sz w:val="24"/>
          <w:szCs w:val="24"/>
        </w:rPr>
        <w:t xml:space="preserve">Keliami šie </w:t>
      </w:r>
      <w:r>
        <w:rPr>
          <w:rFonts w:ascii="Arial" w:hAnsi="Arial" w:cs="Arial"/>
          <w:sz w:val="24"/>
          <w:szCs w:val="24"/>
        </w:rPr>
        <w:t xml:space="preserve">kvalifikacijos </w:t>
      </w:r>
      <w:r w:rsidRPr="00603847">
        <w:rPr>
          <w:rFonts w:ascii="Arial" w:hAnsi="Arial" w:cs="Arial"/>
          <w:sz w:val="24"/>
          <w:szCs w:val="24"/>
        </w:rPr>
        <w:t>reikalavimai:</w:t>
      </w:r>
    </w:p>
    <w:tbl>
      <w:tblPr>
        <w:tblStyle w:val="Lentelstinklelis2"/>
        <w:tblW w:w="9493" w:type="dxa"/>
        <w:tblInd w:w="0" w:type="dxa"/>
        <w:tblLook w:val="04A0" w:firstRow="1" w:lastRow="0" w:firstColumn="1" w:lastColumn="0" w:noHBand="0" w:noVBand="1"/>
      </w:tblPr>
      <w:tblGrid>
        <w:gridCol w:w="988"/>
        <w:gridCol w:w="4394"/>
        <w:gridCol w:w="4111"/>
      </w:tblGrid>
      <w:tr w:rsidR="00805EB7" w:rsidRPr="002B1942" w14:paraId="2E7ACED4" w14:textId="77777777" w:rsidTr="00C07C07">
        <w:tc>
          <w:tcPr>
            <w:tcW w:w="988" w:type="dxa"/>
            <w:shd w:val="clear" w:color="auto" w:fill="B4C6E7" w:themeFill="accent1" w:themeFillTint="66"/>
          </w:tcPr>
          <w:p w14:paraId="42B22FD8" w14:textId="77777777"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 xml:space="preserve">Eil. </w:t>
            </w:r>
            <w:proofErr w:type="spellStart"/>
            <w:r w:rsidRPr="002B1942">
              <w:rPr>
                <w:rFonts w:ascii="Arial" w:eastAsiaTheme="minorHAnsi" w:hAnsi="Arial" w:cs="Arial"/>
                <w:b/>
                <w:bCs/>
                <w:sz w:val="24"/>
                <w:szCs w:val="24"/>
              </w:rPr>
              <w:t>nr.</w:t>
            </w:r>
            <w:proofErr w:type="spellEnd"/>
          </w:p>
        </w:tc>
        <w:tc>
          <w:tcPr>
            <w:tcW w:w="4394" w:type="dxa"/>
            <w:shd w:val="clear" w:color="auto" w:fill="B4C6E7" w:themeFill="accent1" w:themeFillTint="66"/>
          </w:tcPr>
          <w:p w14:paraId="48E25652" w14:textId="77777777"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2B1942" w:rsidRDefault="00805EB7" w:rsidP="00805EB7">
            <w:pPr>
              <w:ind w:firstLine="24"/>
              <w:jc w:val="center"/>
              <w:rPr>
                <w:rFonts w:ascii="Arial" w:eastAsiaTheme="minorHAnsi" w:hAnsi="Arial" w:cs="Arial"/>
                <w:b/>
                <w:bCs/>
                <w:sz w:val="24"/>
                <w:szCs w:val="24"/>
              </w:rPr>
            </w:pPr>
            <w:r w:rsidRPr="002B1942">
              <w:rPr>
                <w:rFonts w:ascii="Arial" w:eastAsiaTheme="minorHAnsi" w:hAnsi="Arial" w:cs="Arial"/>
                <w:b/>
                <w:bCs/>
                <w:sz w:val="24"/>
                <w:szCs w:val="24"/>
              </w:rPr>
              <w:t>Atitiktį reikalavimui įrodantys dokumentai</w:t>
            </w:r>
          </w:p>
        </w:tc>
      </w:tr>
      <w:tr w:rsidR="00805EB7" w:rsidRPr="002B1942" w14:paraId="57941C63" w14:textId="77777777" w:rsidTr="00C07C07">
        <w:tc>
          <w:tcPr>
            <w:tcW w:w="988" w:type="dxa"/>
            <w:shd w:val="clear" w:color="auto" w:fill="D9E2F3" w:themeFill="accent1" w:themeFillTint="33"/>
          </w:tcPr>
          <w:p w14:paraId="385D79F3" w14:textId="77777777" w:rsidR="00805EB7" w:rsidRPr="002B1942" w:rsidRDefault="00805EB7">
            <w:pPr>
              <w:numPr>
                <w:ilvl w:val="0"/>
                <w:numId w:val="18"/>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Teisė verstis veikla</w:t>
            </w:r>
          </w:p>
        </w:tc>
      </w:tr>
      <w:tr w:rsidR="00805EB7" w:rsidRPr="002B1942" w14:paraId="0A7BBC57" w14:textId="77777777" w:rsidTr="00C07C07">
        <w:tc>
          <w:tcPr>
            <w:tcW w:w="988" w:type="dxa"/>
          </w:tcPr>
          <w:p w14:paraId="6811E9BD" w14:textId="77777777" w:rsidR="00805EB7" w:rsidRPr="002B1942" w:rsidRDefault="00805EB7">
            <w:pPr>
              <w:numPr>
                <w:ilvl w:val="1"/>
                <w:numId w:val="18"/>
              </w:numPr>
              <w:ind w:left="33" w:firstLine="0"/>
              <w:contextualSpacing/>
              <w:rPr>
                <w:rFonts w:ascii="Arial" w:eastAsiaTheme="minorHAnsi" w:hAnsi="Arial" w:cs="Arial"/>
                <w:b/>
                <w:bCs/>
                <w:sz w:val="24"/>
                <w:szCs w:val="24"/>
              </w:rPr>
            </w:pPr>
          </w:p>
        </w:tc>
        <w:tc>
          <w:tcPr>
            <w:tcW w:w="4394" w:type="dxa"/>
          </w:tcPr>
          <w:p w14:paraId="1240E775" w14:textId="38D3DD26" w:rsidR="00805EB7" w:rsidRPr="00AF22F3" w:rsidRDefault="00AF22F3" w:rsidP="001070B8">
            <w:pPr>
              <w:ind w:firstLine="0"/>
              <w:jc w:val="left"/>
              <w:rPr>
                <w:rFonts w:ascii="Arial" w:hAnsi="Arial" w:cs="Arial"/>
                <w:caps/>
                <w:color w:val="000000"/>
                <w:sz w:val="24"/>
                <w:szCs w:val="24"/>
              </w:rPr>
            </w:pPr>
            <w:r w:rsidRPr="00AF22F3">
              <w:rPr>
                <w:rFonts w:ascii="Arial" w:hAnsi="Arial" w:cs="Arial"/>
                <w:caps/>
                <w:color w:val="000000"/>
                <w:sz w:val="24"/>
                <w:szCs w:val="24"/>
              </w:rPr>
              <w:t>Netaikoma</w:t>
            </w:r>
          </w:p>
        </w:tc>
        <w:tc>
          <w:tcPr>
            <w:tcW w:w="4111" w:type="dxa"/>
          </w:tcPr>
          <w:p w14:paraId="5EFC2747" w14:textId="77777777" w:rsidR="00805EB7" w:rsidRPr="002B1942" w:rsidRDefault="00805EB7" w:rsidP="00805EB7">
            <w:pPr>
              <w:jc w:val="center"/>
              <w:rPr>
                <w:rFonts w:ascii="Arial" w:eastAsiaTheme="minorHAnsi" w:hAnsi="Arial" w:cs="Arial"/>
                <w:b/>
                <w:bCs/>
                <w:sz w:val="24"/>
                <w:szCs w:val="24"/>
              </w:rPr>
            </w:pPr>
          </w:p>
        </w:tc>
      </w:tr>
      <w:tr w:rsidR="00805EB7" w:rsidRPr="002B1942" w14:paraId="3F39A779" w14:textId="77777777" w:rsidTr="00C07C07">
        <w:tc>
          <w:tcPr>
            <w:tcW w:w="988" w:type="dxa"/>
            <w:shd w:val="clear" w:color="auto" w:fill="D9E2F3" w:themeFill="accent1" w:themeFillTint="33"/>
          </w:tcPr>
          <w:p w14:paraId="02D8C761" w14:textId="77777777" w:rsidR="00805EB7" w:rsidRPr="002B1942" w:rsidRDefault="00805EB7">
            <w:pPr>
              <w:numPr>
                <w:ilvl w:val="0"/>
                <w:numId w:val="18"/>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Finansinis</w:t>
            </w:r>
            <w:r w:rsidRPr="002B1942">
              <w:rPr>
                <w:rFonts w:ascii="Arial" w:hAnsi="Arial" w:cs="Arial"/>
                <w:i/>
                <w:iCs/>
                <w:color w:val="000000"/>
                <w:sz w:val="24"/>
                <w:szCs w:val="24"/>
              </w:rPr>
              <w:t xml:space="preserve"> </w:t>
            </w:r>
            <w:r w:rsidRPr="002B1942">
              <w:rPr>
                <w:rFonts w:ascii="Arial" w:hAnsi="Arial" w:cs="Arial"/>
                <w:b/>
                <w:bCs/>
                <w:i/>
                <w:iCs/>
                <w:color w:val="000000"/>
                <w:sz w:val="24"/>
                <w:szCs w:val="24"/>
              </w:rPr>
              <w:t>ir ekonominis pajėgumas</w:t>
            </w:r>
          </w:p>
        </w:tc>
      </w:tr>
      <w:tr w:rsidR="00805EB7" w:rsidRPr="002B1942" w14:paraId="1F1C9175" w14:textId="77777777" w:rsidTr="00C07C07">
        <w:tc>
          <w:tcPr>
            <w:tcW w:w="988" w:type="dxa"/>
          </w:tcPr>
          <w:p w14:paraId="21DAAE24" w14:textId="77777777" w:rsidR="00805EB7" w:rsidRPr="002B1942" w:rsidRDefault="00805EB7">
            <w:pPr>
              <w:numPr>
                <w:ilvl w:val="1"/>
                <w:numId w:val="18"/>
              </w:numPr>
              <w:ind w:left="33" w:firstLine="0"/>
              <w:contextualSpacing/>
              <w:rPr>
                <w:rFonts w:ascii="Arial" w:eastAsiaTheme="minorHAnsi" w:hAnsi="Arial" w:cs="Arial"/>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6F143B01" w:rsidR="00805EB7" w:rsidRPr="002B1942" w:rsidRDefault="00AF22F3" w:rsidP="001070B8">
            <w:pPr>
              <w:ind w:firstLine="0"/>
              <w:rPr>
                <w:rFonts w:ascii="Arial" w:hAnsi="Arial" w:cs="Arial"/>
                <w:b/>
                <w:bCs/>
                <w:color w:val="000000"/>
                <w:sz w:val="24"/>
                <w:szCs w:val="24"/>
              </w:rPr>
            </w:pPr>
            <w:r w:rsidRPr="00AF22F3">
              <w:rPr>
                <w:rFonts w:ascii="Arial" w:hAnsi="Arial" w:cs="Arial"/>
                <w:caps/>
                <w:color w:val="000000"/>
                <w:sz w:val="24"/>
                <w:szCs w:val="24"/>
              </w:rPr>
              <w:t>Netaikoma</w:t>
            </w:r>
          </w:p>
        </w:tc>
        <w:tc>
          <w:tcPr>
            <w:tcW w:w="4111" w:type="dxa"/>
          </w:tcPr>
          <w:p w14:paraId="7CCEA854" w14:textId="77777777" w:rsidR="00805EB7" w:rsidRPr="002B1942" w:rsidRDefault="00805EB7" w:rsidP="00805EB7">
            <w:pPr>
              <w:jc w:val="center"/>
              <w:rPr>
                <w:rFonts w:ascii="Arial" w:eastAsiaTheme="minorHAnsi" w:hAnsi="Arial" w:cs="Arial"/>
                <w:b/>
                <w:bCs/>
                <w:sz w:val="24"/>
                <w:szCs w:val="24"/>
              </w:rPr>
            </w:pPr>
          </w:p>
        </w:tc>
      </w:tr>
      <w:tr w:rsidR="00805EB7" w:rsidRPr="002B1942" w14:paraId="2099CB4B" w14:textId="77777777" w:rsidTr="00C07C07">
        <w:tc>
          <w:tcPr>
            <w:tcW w:w="988" w:type="dxa"/>
            <w:shd w:val="clear" w:color="auto" w:fill="D9E2F3" w:themeFill="accent1" w:themeFillTint="33"/>
          </w:tcPr>
          <w:p w14:paraId="470771A5" w14:textId="77777777" w:rsidR="00805EB7" w:rsidRPr="002B1942" w:rsidRDefault="00805EB7">
            <w:pPr>
              <w:numPr>
                <w:ilvl w:val="0"/>
                <w:numId w:val="18"/>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46A1D44A" w:rsidR="00805EB7" w:rsidRPr="002B1942" w:rsidRDefault="00805EB7" w:rsidP="00805EB7">
            <w:pPr>
              <w:rPr>
                <w:rFonts w:ascii="Arial" w:eastAsiaTheme="minorHAnsi" w:hAnsi="Arial" w:cs="Arial"/>
                <w:b/>
                <w:bCs/>
                <w:i/>
                <w:iCs/>
                <w:sz w:val="24"/>
                <w:szCs w:val="24"/>
              </w:rPr>
            </w:pPr>
            <w:r w:rsidRPr="002B1942">
              <w:rPr>
                <w:rFonts w:ascii="Arial" w:hAnsi="Arial" w:cs="Arial"/>
                <w:b/>
                <w:bCs/>
                <w:i/>
                <w:iCs/>
                <w:color w:val="000000"/>
                <w:sz w:val="24"/>
                <w:szCs w:val="24"/>
              </w:rPr>
              <w:t>Techninis ir profesinis pajėgumas</w:t>
            </w:r>
          </w:p>
        </w:tc>
      </w:tr>
      <w:tr w:rsidR="001070B8" w:rsidRPr="002B1942" w14:paraId="620567B4" w14:textId="77777777" w:rsidTr="00C07C07">
        <w:tc>
          <w:tcPr>
            <w:tcW w:w="988" w:type="dxa"/>
          </w:tcPr>
          <w:p w14:paraId="4718B7AA" w14:textId="77777777" w:rsidR="001070B8" w:rsidRPr="002B1942" w:rsidRDefault="001070B8">
            <w:pPr>
              <w:numPr>
                <w:ilvl w:val="1"/>
                <w:numId w:val="18"/>
              </w:numPr>
              <w:ind w:left="33" w:firstLine="0"/>
              <w:contextualSpacing/>
              <w:rPr>
                <w:rFonts w:ascii="Arial" w:eastAsiaTheme="minorHAnsi" w:hAnsi="Arial" w:cs="Arial"/>
                <w:b/>
                <w:bCs/>
                <w:sz w:val="24"/>
                <w:szCs w:val="24"/>
              </w:rPr>
            </w:pPr>
          </w:p>
        </w:tc>
        <w:tc>
          <w:tcPr>
            <w:tcW w:w="4394" w:type="dxa"/>
          </w:tcPr>
          <w:p w14:paraId="55951661" w14:textId="5B11DBCF" w:rsidR="001070B8" w:rsidRDefault="001070B8" w:rsidP="001070B8">
            <w:pPr>
              <w:rPr>
                <w:rFonts w:ascii="Arial" w:hAnsi="Arial" w:cs="Arial"/>
                <w:color w:val="333333"/>
                <w:sz w:val="24"/>
                <w:szCs w:val="24"/>
                <w:shd w:val="clear" w:color="auto" w:fill="FFFFFF"/>
              </w:rPr>
            </w:pPr>
            <w:r w:rsidRPr="006D2D18">
              <w:rPr>
                <w:rFonts w:ascii="Arial" w:hAnsi="Arial" w:cs="Arial"/>
                <w:color w:val="333333"/>
                <w:sz w:val="24"/>
                <w:szCs w:val="24"/>
                <w:shd w:val="clear" w:color="auto" w:fill="FFFFFF"/>
              </w:rPr>
              <w:t>Tiekėjas per paskutinius 5 metus iki pasiūlymo pateikimo termino pabaigos arba per laiką nuo tiekėjo įregistravimo dienos (jeigu tiekėjas vykdė veiklą mažiau nei 5 metus iki pasiūlymų pateikimo termino pabaigos) tinkamai atlikęs darbų pagal vieną ar daugiau sutarčių, ypatingų ar neypatingų statinių</w:t>
            </w:r>
            <w:r>
              <w:rPr>
                <w:rFonts w:ascii="Arial" w:hAnsi="Arial" w:cs="Arial"/>
                <w:color w:val="333333"/>
                <w:sz w:val="24"/>
                <w:szCs w:val="24"/>
                <w:shd w:val="clear" w:color="auto" w:fill="FFFFFF"/>
              </w:rPr>
              <w:t>, s</w:t>
            </w:r>
            <w:r w:rsidRPr="001070B8">
              <w:rPr>
                <w:rFonts w:ascii="Arial" w:hAnsi="Arial" w:cs="Arial"/>
                <w:color w:val="333333"/>
                <w:sz w:val="24"/>
                <w:szCs w:val="24"/>
                <w:shd w:val="clear" w:color="auto" w:fill="FFFFFF"/>
              </w:rPr>
              <w:t>tatinių grupė</w:t>
            </w:r>
            <w:r>
              <w:rPr>
                <w:rFonts w:ascii="Arial" w:hAnsi="Arial" w:cs="Arial"/>
                <w:color w:val="333333"/>
                <w:sz w:val="24"/>
                <w:szCs w:val="24"/>
                <w:shd w:val="clear" w:color="auto" w:fill="FFFFFF"/>
              </w:rPr>
              <w:t>je</w:t>
            </w:r>
            <w:r w:rsidRPr="001070B8">
              <w:rPr>
                <w:rFonts w:ascii="Arial" w:hAnsi="Arial" w:cs="Arial"/>
                <w:color w:val="333333"/>
                <w:sz w:val="24"/>
                <w:szCs w:val="24"/>
                <w:shd w:val="clear" w:color="auto" w:fill="FFFFFF"/>
              </w:rPr>
              <w:t>: susiekimo komunikacijos, pogrup</w:t>
            </w:r>
            <w:r>
              <w:rPr>
                <w:rFonts w:ascii="Arial" w:hAnsi="Arial" w:cs="Arial"/>
                <w:color w:val="333333"/>
                <w:sz w:val="24"/>
                <w:szCs w:val="24"/>
                <w:shd w:val="clear" w:color="auto" w:fill="FFFFFF"/>
              </w:rPr>
              <w:t>yje</w:t>
            </w:r>
            <w:r w:rsidRPr="001070B8">
              <w:rPr>
                <w:rFonts w:ascii="Arial" w:hAnsi="Arial" w:cs="Arial"/>
                <w:color w:val="333333"/>
                <w:sz w:val="24"/>
                <w:szCs w:val="24"/>
                <w:shd w:val="clear" w:color="auto" w:fill="FFFFFF"/>
              </w:rPr>
              <w:t>: gatvės ir (arba) keliai</w:t>
            </w:r>
            <w:r>
              <w:rPr>
                <w:rFonts w:ascii="Arial" w:hAnsi="Arial" w:cs="Arial"/>
                <w:color w:val="333333"/>
                <w:sz w:val="24"/>
                <w:szCs w:val="24"/>
                <w:shd w:val="clear" w:color="auto" w:fill="FFFFFF"/>
              </w:rPr>
              <w:t>,</w:t>
            </w:r>
            <w:r w:rsidRPr="006D2D18">
              <w:rPr>
                <w:rFonts w:ascii="Arial" w:hAnsi="Arial" w:cs="Arial"/>
                <w:color w:val="333333"/>
                <w:sz w:val="24"/>
                <w:szCs w:val="24"/>
                <w:shd w:val="clear" w:color="auto" w:fill="FFFFFF"/>
              </w:rPr>
              <w:t xml:space="preserve"> naujos statybos </w:t>
            </w:r>
            <w:r w:rsidRPr="006D2D18">
              <w:rPr>
                <w:rFonts w:ascii="Arial" w:hAnsi="Arial" w:cs="Arial"/>
                <w:color w:val="333333"/>
                <w:sz w:val="24"/>
                <w:szCs w:val="24"/>
                <w:shd w:val="clear" w:color="auto" w:fill="FFFFFF"/>
              </w:rPr>
              <w:lastRenderedPageBreak/>
              <w:t xml:space="preserve">ir/arba rekonstrukcijos, ir/arba kapitalinio remonto darbus, kurių vertė ne mažesnė </w:t>
            </w:r>
            <w:r w:rsidRPr="009F33E4">
              <w:rPr>
                <w:rFonts w:ascii="Arial" w:hAnsi="Arial" w:cs="Arial"/>
                <w:sz w:val="24"/>
                <w:szCs w:val="24"/>
                <w:shd w:val="clear" w:color="auto" w:fill="FFFFFF"/>
              </w:rPr>
              <w:t xml:space="preserve">kaip </w:t>
            </w:r>
            <w:r>
              <w:rPr>
                <w:rFonts w:ascii="Arial" w:hAnsi="Arial" w:cs="Arial"/>
                <w:sz w:val="24"/>
                <w:szCs w:val="24"/>
                <w:shd w:val="clear" w:color="auto" w:fill="FFFFFF"/>
              </w:rPr>
              <w:t>450000,00</w:t>
            </w:r>
            <w:r w:rsidRPr="009F33E4">
              <w:rPr>
                <w:rFonts w:ascii="Arial" w:hAnsi="Arial" w:cs="Arial"/>
                <w:sz w:val="24"/>
                <w:szCs w:val="24"/>
                <w:shd w:val="clear" w:color="auto" w:fill="FFFFFF"/>
              </w:rPr>
              <w:t xml:space="preserve"> Eur be PVM.</w:t>
            </w:r>
          </w:p>
          <w:p w14:paraId="53886F2A" w14:textId="77777777" w:rsidR="001070B8" w:rsidRPr="006D2D18" w:rsidRDefault="001070B8" w:rsidP="001070B8">
            <w:pPr>
              <w:rPr>
                <w:rFonts w:ascii="Arial" w:hAnsi="Arial" w:cs="Arial"/>
                <w:color w:val="333333"/>
                <w:sz w:val="24"/>
                <w:szCs w:val="24"/>
                <w:shd w:val="clear" w:color="auto" w:fill="FFFFFF"/>
              </w:rPr>
            </w:pPr>
          </w:p>
          <w:p w14:paraId="341D75A0" w14:textId="77777777" w:rsidR="001070B8" w:rsidRPr="008F0FA1" w:rsidRDefault="001070B8" w:rsidP="00483BB2">
            <w:pPr>
              <w:widowControl w:val="0"/>
              <w:tabs>
                <w:tab w:val="left" w:pos="744"/>
              </w:tabs>
              <w:ind w:firstLine="0"/>
              <w:rPr>
                <w:rFonts w:ascii="Arial" w:eastAsia="Times New Roman" w:hAnsi="Arial" w:cs="Arial"/>
                <w:i/>
                <w:sz w:val="24"/>
                <w:szCs w:val="24"/>
              </w:rPr>
            </w:pPr>
            <w:r w:rsidRPr="008F0FA1">
              <w:rPr>
                <w:rFonts w:ascii="Arial" w:eastAsia="Times New Roman" w:hAnsi="Arial" w:cs="Arial"/>
                <w:i/>
                <w:sz w:val="24"/>
                <w:szCs w:val="24"/>
              </w:rPr>
              <w:t>Pastabos</w:t>
            </w:r>
            <w:r w:rsidRPr="008F0FA1">
              <w:rPr>
                <w:rFonts w:ascii="Arial" w:eastAsia="Times New Roman" w:hAnsi="Arial" w:cs="Arial"/>
                <w:sz w:val="24"/>
                <w:szCs w:val="24"/>
              </w:rPr>
              <w:t xml:space="preserve">: </w:t>
            </w:r>
          </w:p>
          <w:p w14:paraId="6335A71C" w14:textId="0A8008E9" w:rsidR="001070B8" w:rsidRPr="00483BB2" w:rsidRDefault="001070B8">
            <w:pPr>
              <w:pStyle w:val="Sraopastraipa"/>
              <w:numPr>
                <w:ilvl w:val="0"/>
                <w:numId w:val="44"/>
              </w:numPr>
              <w:tabs>
                <w:tab w:val="left" w:pos="175"/>
                <w:tab w:val="left" w:pos="744"/>
              </w:tabs>
              <w:ind w:left="-107" w:firstLine="467"/>
              <w:rPr>
                <w:rFonts w:ascii="Arial" w:eastAsia="Times New Roman" w:hAnsi="Arial" w:cs="Arial"/>
                <w:i/>
                <w:sz w:val="24"/>
                <w:szCs w:val="24"/>
              </w:rPr>
            </w:pPr>
            <w:r w:rsidRPr="00483BB2">
              <w:rPr>
                <w:rFonts w:ascii="Arial" w:eastAsia="Times New Roman" w:hAnsi="Arial" w:cs="Arial"/>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483BB2">
              <w:rPr>
                <w:rFonts w:ascii="Arial" w:eastAsia="Times New Roman" w:hAnsi="Arial" w:cs="Arial"/>
                <w:i/>
                <w:sz w:val="24"/>
                <w:szCs w:val="24"/>
              </w:rPr>
              <w:t>pagal vieną ar daugiau sutarčių yra atlikęs reikalavime nurodytų darbų už ne mažiau kaip nurodyta;</w:t>
            </w:r>
          </w:p>
          <w:p w14:paraId="1C58C566" w14:textId="77777777" w:rsidR="001070B8" w:rsidRPr="00483BB2" w:rsidRDefault="001070B8">
            <w:pPr>
              <w:pStyle w:val="Sraopastraipa"/>
              <w:numPr>
                <w:ilvl w:val="0"/>
                <w:numId w:val="44"/>
              </w:numPr>
              <w:tabs>
                <w:tab w:val="left" w:pos="175"/>
                <w:tab w:val="left" w:pos="744"/>
              </w:tabs>
              <w:ind w:left="-107" w:firstLine="467"/>
              <w:rPr>
                <w:rFonts w:ascii="Arial" w:eastAsia="Times New Roman" w:hAnsi="Arial" w:cs="Arial"/>
                <w:i/>
                <w:sz w:val="24"/>
                <w:szCs w:val="24"/>
              </w:rPr>
            </w:pPr>
            <w:r w:rsidRPr="00483BB2">
              <w:rPr>
                <w:rFonts w:ascii="Arial" w:eastAsia="Times New Roman" w:hAnsi="Arial" w:cs="Arial"/>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483BB2">
              <w:rPr>
                <w:rFonts w:ascii="Arial" w:eastAsia="Times New Roman" w:hAnsi="Arial" w:cs="Arial"/>
                <w:i/>
                <w:sz w:val="24"/>
                <w:szCs w:val="24"/>
              </w:rPr>
              <w:t>pagal vieną ar daugiau sutarčių yra atlikęs reikalavime nurodytų darbų už ne mažiau kaip nurodyta;</w:t>
            </w:r>
          </w:p>
          <w:p w14:paraId="1A4AD02C" w14:textId="4CF3B9E9" w:rsidR="001070B8" w:rsidRPr="00483BB2" w:rsidRDefault="001070B8">
            <w:pPr>
              <w:pStyle w:val="Sraopastraipa"/>
              <w:numPr>
                <w:ilvl w:val="0"/>
                <w:numId w:val="44"/>
              </w:numPr>
              <w:tabs>
                <w:tab w:val="left" w:pos="744"/>
              </w:tabs>
              <w:ind w:left="-107" w:firstLine="467"/>
              <w:rPr>
                <w:rFonts w:ascii="Arial" w:eastAsiaTheme="minorHAnsi" w:hAnsi="Arial" w:cs="Arial"/>
                <w:b/>
                <w:bCs/>
                <w:sz w:val="24"/>
                <w:szCs w:val="24"/>
              </w:rPr>
            </w:pPr>
            <w:r w:rsidRPr="00483BB2">
              <w:rPr>
                <w:rFonts w:ascii="Arial" w:eastAsia="Times New Roman" w:hAnsi="Arial" w:cs="Arial"/>
                <w:i/>
                <w:sz w:val="24"/>
                <w:szCs w:val="24"/>
              </w:rPr>
              <w:t xml:space="preserve">tiekėjui nedraudžiama remtis sutartimi, kurią tiekėjas vykdė ne vienas, bet kartu su kitais ūkio subjektais. Tačiau </w:t>
            </w:r>
            <w:r w:rsidRPr="00483BB2">
              <w:rPr>
                <w:rFonts w:ascii="Arial" w:eastAsia="Times New Roman" w:hAnsi="Arial" w:cs="Arial"/>
                <w:i/>
                <w:iCs/>
                <w:sz w:val="24"/>
                <w:szCs w:val="24"/>
              </w:rPr>
              <w:t xml:space="preserve">tokiu atveju </w:t>
            </w:r>
            <w:r w:rsidRPr="00483BB2">
              <w:rPr>
                <w:rFonts w:ascii="Arial" w:eastAsia="Times New Roman" w:hAnsi="Arial" w:cs="Arial"/>
                <w:i/>
                <w:sz w:val="24"/>
                <w:szCs w:val="24"/>
              </w:rPr>
              <w:t xml:space="preserve">bus vertinami būtent konkretaus </w:t>
            </w:r>
            <w:r w:rsidRPr="00483BB2">
              <w:rPr>
                <w:rFonts w:ascii="Arial" w:eastAsia="Times New Roman" w:hAnsi="Arial" w:cs="Arial"/>
                <w:i/>
                <w:iCs/>
                <w:sz w:val="24"/>
                <w:szCs w:val="24"/>
              </w:rPr>
              <w:t>ūkio subjekto</w:t>
            </w:r>
            <w:r w:rsidRPr="00483BB2">
              <w:rPr>
                <w:rFonts w:ascii="Arial" w:eastAsia="Times New Roman" w:hAnsi="Arial" w:cs="Arial"/>
                <w:i/>
                <w:sz w:val="24"/>
                <w:szCs w:val="24"/>
              </w:rPr>
              <w:t>, dalyvaujančio viešajame pirkime, atlikti darbai, jų apimtis, vertė, o ne visas vykdytos sutarties objektas.</w:t>
            </w:r>
          </w:p>
        </w:tc>
        <w:tc>
          <w:tcPr>
            <w:tcW w:w="4111" w:type="dxa"/>
          </w:tcPr>
          <w:p w14:paraId="65A5E03C" w14:textId="2CCE46D0" w:rsidR="001070B8" w:rsidRPr="00B56946" w:rsidRDefault="00483BB2" w:rsidP="00483BB2">
            <w:pPr>
              <w:pStyle w:val="Porat"/>
              <w:ind w:firstLine="738"/>
              <w:rPr>
                <w:rFonts w:ascii="Arial" w:hAnsi="Arial" w:cs="Arial"/>
                <w:strike/>
                <w:sz w:val="24"/>
                <w:szCs w:val="24"/>
              </w:rPr>
            </w:pPr>
            <w:r>
              <w:rPr>
                <w:rFonts w:ascii="Arial" w:hAnsi="Arial" w:cs="Arial"/>
                <w:bCs/>
                <w:sz w:val="24"/>
                <w:szCs w:val="24"/>
              </w:rPr>
              <w:lastRenderedPageBreak/>
              <w:t>A</w:t>
            </w:r>
            <w:r w:rsidR="001070B8" w:rsidRPr="00B56946">
              <w:rPr>
                <w:rFonts w:ascii="Arial" w:hAnsi="Arial" w:cs="Arial"/>
                <w:bCs/>
                <w:sz w:val="24"/>
                <w:szCs w:val="24"/>
              </w:rPr>
              <w:t>tliktų darbų sąraš</w:t>
            </w:r>
            <w:r>
              <w:rPr>
                <w:rFonts w:ascii="Arial" w:hAnsi="Arial" w:cs="Arial"/>
                <w:bCs/>
                <w:sz w:val="24"/>
                <w:szCs w:val="24"/>
              </w:rPr>
              <w:t>as, parengtas</w:t>
            </w:r>
            <w:r w:rsidR="001070B8" w:rsidRPr="00B56946">
              <w:rPr>
                <w:rFonts w:ascii="Arial" w:hAnsi="Arial" w:cs="Arial"/>
                <w:bCs/>
                <w:sz w:val="24"/>
                <w:szCs w:val="24"/>
              </w:rPr>
              <w:t xml:space="preserve"> pagal specialiųjų pirkimo sąlygų priede „Atliktų darbų sąrašas“ pateiktą formą kartu su u</w:t>
            </w:r>
            <w:r w:rsidR="001070B8" w:rsidRPr="00B56946">
              <w:rPr>
                <w:rFonts w:ascii="Arial" w:hAnsi="Arial" w:cs="Arial"/>
                <w:sz w:val="24"/>
                <w:szCs w:val="24"/>
              </w:rPr>
              <w:t>žsakovų pažymomis bei dokumentais, įrodančiais, kad darbų atlikimas ir galutiniai rezultatai buvo tinkami.</w:t>
            </w:r>
          </w:p>
          <w:p w14:paraId="27984D97" w14:textId="77777777" w:rsidR="001070B8" w:rsidRPr="00B56946" w:rsidRDefault="001070B8" w:rsidP="001070B8">
            <w:pPr>
              <w:tabs>
                <w:tab w:val="left" w:pos="709"/>
              </w:tabs>
              <w:rPr>
                <w:rFonts w:ascii="Arial" w:eastAsia="Times New Roman" w:hAnsi="Arial" w:cs="Arial"/>
                <w:sz w:val="24"/>
                <w:szCs w:val="24"/>
              </w:rPr>
            </w:pPr>
            <w:r w:rsidRPr="00B56946">
              <w:rPr>
                <w:rFonts w:ascii="Arial" w:eastAsia="Times New Roman" w:hAnsi="Arial" w:cs="Arial"/>
                <w:sz w:val="24"/>
                <w:szCs w:val="24"/>
              </w:rPr>
              <w:t xml:space="preserve">Užsakovų pažymose (ar atsiliepimuose) turi būti nurodomas tiekėjo/tiekėjo grupės partnerių/subtiekėjų, kurių </w:t>
            </w:r>
            <w:r w:rsidRPr="00B56946">
              <w:rPr>
                <w:rFonts w:ascii="Arial" w:eastAsia="Times New Roman" w:hAnsi="Arial" w:cs="Arial"/>
                <w:sz w:val="24"/>
                <w:szCs w:val="24"/>
              </w:rPr>
              <w:lastRenderedPageBreak/>
              <w:t xml:space="preserve">pajėgumais tiekėjas remiasi, atliktų darbų pavadinimas/apibūdinimas, per reikalaujamą laikotarpį atliktų darbų vertė, darbų atlikimo datos ir kad darbų atlikimas ir galutiniai rezultatai buvo tinkami. </w:t>
            </w:r>
          </w:p>
          <w:p w14:paraId="18E573FF" w14:textId="77777777" w:rsidR="001070B8" w:rsidRPr="00483BB2" w:rsidRDefault="001070B8" w:rsidP="001070B8">
            <w:pPr>
              <w:tabs>
                <w:tab w:val="left" w:pos="709"/>
              </w:tabs>
              <w:rPr>
                <w:rFonts w:ascii="Arial" w:eastAsia="Times New Roman" w:hAnsi="Arial" w:cs="Arial"/>
                <w:sz w:val="24"/>
                <w:szCs w:val="24"/>
              </w:rPr>
            </w:pPr>
            <w:r w:rsidRPr="00B56946">
              <w:rPr>
                <w:rFonts w:ascii="Arial" w:eastAsia="Times New Roman" w:hAnsi="Arial" w:cs="Arial"/>
                <w:sz w:val="24"/>
                <w:szCs w:val="24"/>
              </w:rPr>
              <w:t xml:space="preserve">Įrodymui bus priimtini ir užsakovo pasirašyti ir antspaudu patvirtinti darbų priėmimo-perdavimo aktai, jei juose yra visa reikalaujama </w:t>
            </w:r>
            <w:r w:rsidRPr="00483BB2">
              <w:rPr>
                <w:rFonts w:ascii="Arial" w:eastAsia="Times New Roman" w:hAnsi="Arial" w:cs="Arial"/>
                <w:sz w:val="24"/>
                <w:szCs w:val="24"/>
              </w:rPr>
              <w:t>informacija.</w:t>
            </w:r>
          </w:p>
          <w:p w14:paraId="4D4E7532" w14:textId="4CCFB1AD" w:rsidR="001070B8" w:rsidRPr="00483BB2" w:rsidRDefault="001070B8" w:rsidP="001070B8">
            <w:pPr>
              <w:tabs>
                <w:tab w:val="left" w:pos="709"/>
              </w:tabs>
              <w:rPr>
                <w:rFonts w:ascii="Arial" w:eastAsia="Times New Roman" w:hAnsi="Arial" w:cs="Arial"/>
                <w:sz w:val="24"/>
                <w:szCs w:val="24"/>
              </w:rPr>
            </w:pPr>
            <w:r w:rsidRPr="00483BB2">
              <w:rPr>
                <w:rFonts w:ascii="Arial" w:eastAsia="Times New Roman" w:hAnsi="Arial" w:cs="Arial"/>
                <w:sz w:val="24"/>
                <w:szCs w:val="24"/>
              </w:rPr>
              <w:t xml:space="preserve">Užsakovų pažymose pateikta informacija turi sutapti su konkurso sąlygų priede </w:t>
            </w:r>
            <w:r w:rsidR="00483BB2" w:rsidRPr="00483BB2">
              <w:rPr>
                <w:rFonts w:ascii="Arial" w:eastAsia="Times New Roman" w:hAnsi="Arial" w:cs="Arial"/>
                <w:sz w:val="24"/>
                <w:szCs w:val="24"/>
              </w:rPr>
              <w:t>„</w:t>
            </w:r>
            <w:r w:rsidRPr="00483BB2">
              <w:rPr>
                <w:rFonts w:ascii="Arial" w:eastAsia="Times New Roman" w:hAnsi="Arial" w:cs="Arial"/>
                <w:b/>
                <w:sz w:val="24"/>
                <w:szCs w:val="24"/>
              </w:rPr>
              <w:t>Atliktų darbų sąrašas</w:t>
            </w:r>
            <w:r w:rsidRPr="00483BB2">
              <w:rPr>
                <w:rFonts w:ascii="Arial" w:eastAsia="Times New Roman" w:hAnsi="Arial" w:cs="Arial"/>
                <w:sz w:val="24"/>
                <w:szCs w:val="24"/>
              </w:rPr>
              <w:t>“ pateikta informacija.</w:t>
            </w:r>
          </w:p>
          <w:p w14:paraId="55F2CEE3" w14:textId="77777777" w:rsidR="001070B8" w:rsidRPr="00B56946" w:rsidRDefault="001070B8" w:rsidP="001070B8">
            <w:pPr>
              <w:rPr>
                <w:rFonts w:ascii="Arial" w:hAnsi="Arial" w:cs="Arial"/>
                <w:b/>
                <w:sz w:val="24"/>
                <w:szCs w:val="24"/>
              </w:rPr>
            </w:pPr>
          </w:p>
          <w:p w14:paraId="5EF7BE7E" w14:textId="77777777" w:rsidR="001070B8" w:rsidRPr="008F0FA1" w:rsidRDefault="001070B8" w:rsidP="00483BB2">
            <w:pPr>
              <w:ind w:firstLine="29"/>
              <w:rPr>
                <w:rFonts w:ascii="Arial" w:hAnsi="Arial" w:cs="Arial"/>
                <w:bCs/>
                <w:i/>
                <w:sz w:val="24"/>
                <w:szCs w:val="24"/>
              </w:rPr>
            </w:pPr>
            <w:r w:rsidRPr="008F0FA1">
              <w:rPr>
                <w:rFonts w:ascii="Arial" w:hAnsi="Arial" w:cs="Arial"/>
                <w:bCs/>
                <w:i/>
                <w:sz w:val="24"/>
                <w:szCs w:val="24"/>
              </w:rPr>
              <w:t>Pastabos:</w:t>
            </w:r>
          </w:p>
          <w:p w14:paraId="6153D46B" w14:textId="533502A3" w:rsidR="001070B8" w:rsidRPr="00483BB2" w:rsidRDefault="001070B8">
            <w:pPr>
              <w:pStyle w:val="Sraopastraipa"/>
              <w:numPr>
                <w:ilvl w:val="0"/>
                <w:numId w:val="45"/>
              </w:numPr>
              <w:tabs>
                <w:tab w:val="left" w:pos="572"/>
                <w:tab w:val="left" w:pos="1021"/>
              </w:tabs>
              <w:ind w:left="29" w:firstLine="691"/>
              <w:rPr>
                <w:rFonts w:ascii="Arial" w:hAnsi="Arial" w:cs="Arial"/>
                <w:i/>
                <w:iCs/>
                <w:sz w:val="24"/>
                <w:szCs w:val="24"/>
              </w:rPr>
            </w:pPr>
            <w:r w:rsidRPr="008F0FA1">
              <w:rPr>
                <w:rFonts w:ascii="Arial" w:hAnsi="Arial" w:cs="Arial"/>
                <w:i/>
                <w:iCs/>
                <w:sz w:val="24"/>
                <w:szCs w:val="24"/>
              </w:rPr>
              <w:t xml:space="preserve">į atliktų </w:t>
            </w:r>
            <w:r w:rsidRPr="00483BB2">
              <w:rPr>
                <w:rFonts w:ascii="Arial" w:hAnsi="Arial" w:cs="Arial"/>
                <w:i/>
                <w:iCs/>
                <w:sz w:val="24"/>
                <w:szCs w:val="24"/>
              </w:rPr>
              <w:t>darbų vertę negali būti įskaityta projektavimo, projekto vykdymo priežiūros paslaugų vertė, jei tos paslaugos buvo atliktos kartu</w:t>
            </w:r>
            <w:r w:rsidR="00A969A1">
              <w:rPr>
                <w:rFonts w:ascii="Arial" w:hAnsi="Arial" w:cs="Arial"/>
                <w:i/>
                <w:iCs/>
                <w:sz w:val="24"/>
                <w:szCs w:val="24"/>
              </w:rPr>
              <w:t xml:space="preserve"> su</w:t>
            </w:r>
            <w:r w:rsidRPr="00483BB2">
              <w:rPr>
                <w:rFonts w:ascii="Arial" w:hAnsi="Arial" w:cs="Arial"/>
                <w:i/>
                <w:iCs/>
                <w:sz w:val="24"/>
                <w:szCs w:val="24"/>
              </w:rPr>
              <w:t xml:space="preserve"> darbais</w:t>
            </w:r>
            <w:r w:rsidR="00483BB2" w:rsidRPr="00483BB2">
              <w:rPr>
                <w:rFonts w:ascii="Arial" w:hAnsi="Arial" w:cs="Arial"/>
                <w:i/>
                <w:iCs/>
                <w:sz w:val="24"/>
                <w:szCs w:val="24"/>
              </w:rPr>
              <w:t>,</w:t>
            </w:r>
          </w:p>
          <w:p w14:paraId="4A3BD1EF" w14:textId="481A56C4" w:rsidR="00483BB2" w:rsidRPr="00483BB2" w:rsidRDefault="00483BB2">
            <w:pPr>
              <w:pStyle w:val="Sraopastraipa"/>
              <w:numPr>
                <w:ilvl w:val="0"/>
                <w:numId w:val="45"/>
              </w:numPr>
              <w:tabs>
                <w:tab w:val="left" w:pos="572"/>
                <w:tab w:val="left" w:pos="1021"/>
              </w:tabs>
              <w:ind w:left="29" w:firstLine="691"/>
              <w:rPr>
                <w:rFonts w:ascii="Arial" w:hAnsi="Arial" w:cs="Arial"/>
                <w:i/>
                <w:sz w:val="24"/>
                <w:szCs w:val="24"/>
              </w:rPr>
            </w:pPr>
            <w:r w:rsidRPr="00483BB2">
              <w:rPr>
                <w:rFonts w:ascii="Arial" w:hAnsi="Arial" w:cs="Arial"/>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17065E6A" w14:textId="3CC8824B" w:rsidR="00483BB2" w:rsidRPr="00483BB2" w:rsidRDefault="00483BB2">
            <w:pPr>
              <w:pStyle w:val="Sraopastraipa"/>
              <w:numPr>
                <w:ilvl w:val="0"/>
                <w:numId w:val="45"/>
              </w:numPr>
              <w:tabs>
                <w:tab w:val="left" w:pos="572"/>
                <w:tab w:val="left" w:pos="1021"/>
              </w:tabs>
              <w:ind w:left="29" w:firstLine="691"/>
              <w:rPr>
                <w:rFonts w:ascii="Arial" w:hAnsi="Arial" w:cs="Arial"/>
                <w:i/>
                <w:sz w:val="24"/>
                <w:szCs w:val="24"/>
              </w:rPr>
            </w:pPr>
            <w:r w:rsidRPr="00483BB2">
              <w:rPr>
                <w:rFonts w:ascii="Arial" w:hAnsi="Arial" w:cs="Arial"/>
                <w:i/>
                <w:sz w:val="24"/>
                <w:szCs w:val="24"/>
              </w:rPr>
              <w:t>tiekėjas gali remtis kitų ūkio subjektų pajėgumais tik tuo atveju, jeigu tie subjektai patys vykdys tą pirkimo sutarties dalį, kuriai reikia jų turimų pajėgumų;</w:t>
            </w:r>
          </w:p>
          <w:p w14:paraId="3AB54CB3" w14:textId="44D673D9" w:rsidR="001070B8" w:rsidRPr="00483BB2" w:rsidRDefault="00483BB2">
            <w:pPr>
              <w:pStyle w:val="Sraopastraipa"/>
              <w:numPr>
                <w:ilvl w:val="0"/>
                <w:numId w:val="45"/>
              </w:numPr>
              <w:tabs>
                <w:tab w:val="left" w:pos="572"/>
                <w:tab w:val="left" w:pos="1021"/>
              </w:tabs>
              <w:ind w:left="29" w:firstLine="691"/>
              <w:rPr>
                <w:rFonts w:ascii="Arial" w:hAnsi="Arial" w:cs="Arial"/>
                <w:i/>
                <w:sz w:val="24"/>
                <w:szCs w:val="24"/>
              </w:rPr>
            </w:pPr>
            <w:r w:rsidRPr="00483BB2">
              <w:rPr>
                <w:rFonts w:ascii="Arial" w:hAnsi="Arial" w:cs="Arial"/>
                <w:i/>
                <w:sz w:val="24"/>
                <w:szCs w:val="24"/>
              </w:rPr>
              <w:t>subtiekėjams šis reikalavimas nenustatomas</w:t>
            </w:r>
            <w:r w:rsidR="001070B8" w:rsidRPr="00483BB2">
              <w:rPr>
                <w:rFonts w:ascii="Arial" w:hAnsi="Arial" w:cs="Arial"/>
                <w:i/>
                <w:sz w:val="24"/>
                <w:szCs w:val="24"/>
              </w:rPr>
              <w:t>.</w:t>
            </w:r>
          </w:p>
          <w:p w14:paraId="584C4E8F" w14:textId="77777777" w:rsidR="001070B8" w:rsidRPr="00B56946" w:rsidRDefault="001070B8" w:rsidP="001070B8">
            <w:pPr>
              <w:rPr>
                <w:rFonts w:ascii="Arial" w:hAnsi="Arial" w:cs="Arial"/>
                <w:i/>
                <w:sz w:val="24"/>
                <w:szCs w:val="24"/>
              </w:rPr>
            </w:pPr>
          </w:p>
          <w:p w14:paraId="4320F28A" w14:textId="026EB47F" w:rsidR="001070B8" w:rsidRPr="00887D9D" w:rsidRDefault="001070B8" w:rsidP="00887D9D">
            <w:pPr>
              <w:ind w:firstLine="0"/>
              <w:rPr>
                <w:rFonts w:ascii="Arial" w:eastAsiaTheme="minorHAnsi" w:hAnsi="Arial" w:cs="Arial"/>
                <w:b/>
                <w:bCs/>
                <w:iCs/>
                <w:sz w:val="24"/>
                <w:szCs w:val="24"/>
              </w:rPr>
            </w:pPr>
            <w:r w:rsidRPr="00887D9D">
              <w:rPr>
                <w:rFonts w:ascii="Arial" w:hAnsi="Arial" w:cs="Arial"/>
                <w:iCs/>
                <w:sz w:val="24"/>
                <w:szCs w:val="24"/>
              </w:rPr>
              <w:t>Pateikiamas (-i) skenuotas (-i) dokumentas (-ai) elektroninėmis priemonėmis.</w:t>
            </w:r>
          </w:p>
        </w:tc>
      </w:tr>
      <w:tr w:rsidR="00C07C07" w:rsidRPr="002B1942" w14:paraId="4082A9D4" w14:textId="77777777" w:rsidTr="00C07C07">
        <w:tc>
          <w:tcPr>
            <w:tcW w:w="988" w:type="dxa"/>
          </w:tcPr>
          <w:p w14:paraId="00D5337C" w14:textId="77777777" w:rsidR="00C07C07" w:rsidRPr="002B1942" w:rsidRDefault="00C07C07">
            <w:pPr>
              <w:numPr>
                <w:ilvl w:val="1"/>
                <w:numId w:val="18"/>
              </w:numPr>
              <w:ind w:left="33" w:firstLine="0"/>
              <w:contextualSpacing/>
              <w:rPr>
                <w:rFonts w:ascii="Arial" w:eastAsiaTheme="minorHAnsi" w:hAnsi="Arial" w:cs="Arial"/>
                <w:b/>
                <w:bCs/>
                <w:sz w:val="24"/>
                <w:szCs w:val="24"/>
              </w:rPr>
            </w:pPr>
          </w:p>
        </w:tc>
        <w:tc>
          <w:tcPr>
            <w:tcW w:w="4394" w:type="dxa"/>
          </w:tcPr>
          <w:p w14:paraId="0E24C257" w14:textId="0C07473C" w:rsidR="00C07C07" w:rsidRPr="00B56946" w:rsidRDefault="00C07C07" w:rsidP="00561844">
            <w:pPr>
              <w:tabs>
                <w:tab w:val="left" w:pos="459"/>
              </w:tabs>
              <w:ind w:firstLine="0"/>
              <w:rPr>
                <w:rFonts w:ascii="Arial" w:hAnsi="Arial" w:cs="Arial"/>
                <w:sz w:val="24"/>
                <w:szCs w:val="24"/>
                <w:shd w:val="clear" w:color="auto" w:fill="FFFFFF"/>
              </w:rPr>
            </w:pPr>
            <w:r w:rsidRPr="00B56946">
              <w:rPr>
                <w:rFonts w:ascii="Arial" w:hAnsi="Arial" w:cs="Arial"/>
                <w:sz w:val="24"/>
                <w:szCs w:val="24"/>
                <w:shd w:val="clear" w:color="auto" w:fill="FFFFFF"/>
              </w:rPr>
              <w:t>Turi pasiūlyti bent vieną</w:t>
            </w:r>
            <w:r>
              <w:rPr>
                <w:rFonts w:ascii="Arial" w:hAnsi="Arial" w:cs="Arial"/>
                <w:sz w:val="24"/>
                <w:szCs w:val="24"/>
                <w:shd w:val="clear" w:color="auto" w:fill="FFFFFF"/>
              </w:rPr>
              <w:t>:</w:t>
            </w:r>
            <w:r w:rsidR="00FD75CB" w:rsidRPr="008F0FA1">
              <w:rPr>
                <w:rFonts w:ascii="Arial" w:hAnsi="Arial" w:cs="Arial"/>
                <w:b/>
                <w:bCs/>
                <w:i/>
                <w:iCs/>
                <w:color w:val="FF0000"/>
                <w:sz w:val="24"/>
                <w:szCs w:val="24"/>
              </w:rPr>
              <w:t xml:space="preserve"> *</w:t>
            </w:r>
          </w:p>
        </w:tc>
        <w:tc>
          <w:tcPr>
            <w:tcW w:w="4111" w:type="dxa"/>
            <w:vMerge w:val="restart"/>
          </w:tcPr>
          <w:p w14:paraId="0FEDA0CA" w14:textId="77777777" w:rsidR="00C07C07" w:rsidRPr="00C07C07" w:rsidRDefault="00C07C07" w:rsidP="005A5E4E">
            <w:pPr>
              <w:autoSpaceDE w:val="0"/>
              <w:autoSpaceDN w:val="0"/>
              <w:adjustRightInd w:val="0"/>
              <w:ind w:firstLine="0"/>
              <w:rPr>
                <w:rFonts w:ascii="Arial" w:hAnsi="Arial" w:cs="Arial"/>
                <w:sz w:val="24"/>
                <w:szCs w:val="24"/>
              </w:rPr>
            </w:pPr>
            <w:r w:rsidRPr="00C07C07">
              <w:rPr>
                <w:rFonts w:ascii="Arial" w:hAnsi="Arial" w:cs="Arial"/>
                <w:sz w:val="24"/>
                <w:szCs w:val="24"/>
              </w:rPr>
              <w:t xml:space="preserve">Specialistų sąrašas, parengtas pagal  specialiųjų pirkimo sąlygų priedo „Siūlomų specialistų sąrašas“ pateiktą formą, kuriame nurodoma specialisto vardas, pavardė, funkcijos ir Lietuvos Respublikos aplinkos ministerijos nustatyta tvarka išduoto kvalifikacijos atestato arba teisės pripažinimo pažymos numeris. </w:t>
            </w:r>
          </w:p>
          <w:p w14:paraId="2A3E26B9" w14:textId="77777777" w:rsidR="00C07C07" w:rsidRPr="00C07C07" w:rsidRDefault="00C07C07" w:rsidP="005A5E4E">
            <w:pPr>
              <w:autoSpaceDE w:val="0"/>
              <w:autoSpaceDN w:val="0"/>
              <w:adjustRightInd w:val="0"/>
              <w:rPr>
                <w:rFonts w:ascii="Arial" w:hAnsi="Arial" w:cs="Arial"/>
                <w:sz w:val="24"/>
                <w:szCs w:val="24"/>
              </w:rPr>
            </w:pPr>
          </w:p>
          <w:p w14:paraId="2D6049AB" w14:textId="77777777" w:rsidR="00C07C07" w:rsidRPr="00C07C07" w:rsidRDefault="00C07C07" w:rsidP="005A5E4E">
            <w:pPr>
              <w:autoSpaceDE w:val="0"/>
              <w:autoSpaceDN w:val="0"/>
              <w:ind w:left="31" w:firstLine="6"/>
              <w:rPr>
                <w:rFonts w:ascii="Arial" w:hAnsi="Arial" w:cs="Arial"/>
                <w:sz w:val="24"/>
                <w:szCs w:val="24"/>
              </w:rPr>
            </w:pPr>
            <w:r w:rsidRPr="00C07C07">
              <w:rPr>
                <w:rFonts w:ascii="Arial"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1F70361" w14:textId="77777777" w:rsidR="00C07C07" w:rsidRPr="00C07C07" w:rsidRDefault="00C07C07" w:rsidP="005A5E4E">
            <w:pPr>
              <w:autoSpaceDE w:val="0"/>
              <w:autoSpaceDN w:val="0"/>
              <w:ind w:left="31" w:firstLine="6"/>
              <w:rPr>
                <w:rFonts w:ascii="Arial" w:hAnsi="Arial" w:cs="Arial"/>
                <w:sz w:val="24"/>
                <w:szCs w:val="24"/>
              </w:rPr>
            </w:pPr>
            <w:r w:rsidRPr="00C07C07">
              <w:rPr>
                <w:rFonts w:ascii="Arial" w:hAnsi="Arial" w:cs="Arial"/>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w:t>
            </w:r>
          </w:p>
          <w:p w14:paraId="5C498D68" w14:textId="77777777" w:rsidR="00C07C07" w:rsidRPr="00C07C07" w:rsidRDefault="00C07C07" w:rsidP="005A5E4E">
            <w:pPr>
              <w:autoSpaceDE w:val="0"/>
              <w:autoSpaceDN w:val="0"/>
              <w:ind w:left="31" w:firstLine="6"/>
              <w:rPr>
                <w:rFonts w:ascii="Arial" w:hAnsi="Arial" w:cs="Arial"/>
                <w:sz w:val="24"/>
                <w:szCs w:val="24"/>
              </w:rPr>
            </w:pPr>
            <w:r w:rsidRPr="00C07C07">
              <w:rPr>
                <w:rFonts w:ascii="Arial"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0CC2C193" w14:textId="77777777" w:rsidR="00C07C07" w:rsidRPr="00C07C07" w:rsidRDefault="00C07C07" w:rsidP="005A5E4E">
            <w:pPr>
              <w:autoSpaceDE w:val="0"/>
              <w:autoSpaceDN w:val="0"/>
              <w:ind w:left="31" w:firstLine="6"/>
              <w:rPr>
                <w:rFonts w:ascii="Arial" w:hAnsi="Arial" w:cs="Arial"/>
                <w:sz w:val="24"/>
                <w:szCs w:val="24"/>
              </w:rPr>
            </w:pPr>
            <w:r w:rsidRPr="00C07C07">
              <w:rPr>
                <w:rFonts w:ascii="Arial" w:hAnsi="Arial" w:cs="Arial"/>
                <w:sz w:val="24"/>
                <w:szCs w:val="24"/>
              </w:rPr>
              <w:t>Teisės pripažinimo dokumentai turi būti gauti, iki pirkimo sutarties pasirašymo, iki darbų pradžios.</w:t>
            </w:r>
          </w:p>
          <w:p w14:paraId="2688E25F" w14:textId="77777777" w:rsidR="00C07C07" w:rsidRPr="00C07C07" w:rsidRDefault="00C07C07" w:rsidP="005A5E4E">
            <w:pPr>
              <w:autoSpaceDE w:val="0"/>
              <w:autoSpaceDN w:val="0"/>
              <w:ind w:left="31" w:firstLine="6"/>
              <w:rPr>
                <w:rFonts w:ascii="Arial" w:hAnsi="Arial" w:cs="Arial"/>
                <w:sz w:val="24"/>
                <w:szCs w:val="24"/>
              </w:rPr>
            </w:pPr>
            <w:r w:rsidRPr="00C07C07">
              <w:rPr>
                <w:rFonts w:ascii="Arial" w:hAnsi="Arial" w:cs="Arial"/>
                <w:sz w:val="24"/>
                <w:szCs w:val="24"/>
              </w:rPr>
              <w:t xml:space="preserve">Pirkimo vykdytojas informaciją apie Lietuvoje išduotus kvalifikacijos dokumentus pasitikrina SSVA registruose </w:t>
            </w:r>
            <w:hyperlink r:id="rId25" w:history="1">
              <w:r w:rsidRPr="00C07C07">
                <w:rPr>
                  <w:rStyle w:val="Hipersaitas"/>
                  <w:rFonts w:ascii="Arial" w:hAnsi="Arial" w:cs="Arial"/>
                  <w:sz w:val="24"/>
                  <w:szCs w:val="24"/>
                </w:rPr>
                <w:t>https://www.ssva.lt/cms/registrai</w:t>
              </w:r>
            </w:hyperlink>
            <w:r w:rsidRPr="00C07C07">
              <w:rPr>
                <w:rFonts w:ascii="Arial" w:hAnsi="Arial" w:cs="Arial"/>
                <w:sz w:val="24"/>
                <w:szCs w:val="24"/>
              </w:rPr>
              <w:t xml:space="preserve"> .</w:t>
            </w:r>
          </w:p>
          <w:p w14:paraId="6C61124D" w14:textId="77777777" w:rsidR="00C07C07" w:rsidRPr="00C07C07" w:rsidRDefault="00C07C07" w:rsidP="005A5E4E">
            <w:pPr>
              <w:autoSpaceDE w:val="0"/>
              <w:autoSpaceDN w:val="0"/>
              <w:ind w:left="31" w:firstLine="6"/>
              <w:rPr>
                <w:rFonts w:ascii="Arial" w:hAnsi="Arial" w:cs="Arial"/>
                <w:sz w:val="24"/>
                <w:szCs w:val="24"/>
              </w:rPr>
            </w:pPr>
            <w:r w:rsidRPr="00C07C07">
              <w:rPr>
                <w:rFonts w:ascii="Arial" w:hAnsi="Arial" w:cs="Arial"/>
                <w:sz w:val="24"/>
                <w:szCs w:val="24"/>
              </w:rPr>
              <w:lastRenderedPageBreak/>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6308123A" w14:textId="77777777" w:rsidR="00C07C07" w:rsidRPr="00C07C07" w:rsidRDefault="00C07C07" w:rsidP="005A5E4E">
            <w:pPr>
              <w:autoSpaceDE w:val="0"/>
              <w:autoSpaceDN w:val="0"/>
              <w:ind w:left="31" w:firstLine="6"/>
              <w:rPr>
                <w:rFonts w:ascii="Arial" w:hAnsi="Arial" w:cs="Arial"/>
                <w:sz w:val="24"/>
                <w:szCs w:val="24"/>
              </w:rPr>
            </w:pPr>
            <w:r w:rsidRPr="00C07C07">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C07C07">
              <w:rPr>
                <w:rFonts w:ascii="Arial" w:hAnsi="Arial" w:cs="Arial"/>
                <w:sz w:val="24"/>
                <w:szCs w:val="24"/>
              </w:rPr>
              <w:cr/>
            </w:r>
          </w:p>
          <w:p w14:paraId="47B01775" w14:textId="06C84672" w:rsidR="00C07C07" w:rsidRPr="00C07C07" w:rsidRDefault="00C07C07" w:rsidP="005A5E4E">
            <w:pPr>
              <w:ind w:left="31" w:firstLine="6"/>
              <w:rPr>
                <w:rFonts w:ascii="Arial" w:hAnsi="Arial" w:cs="Arial"/>
                <w:i/>
                <w:iCs/>
                <w:sz w:val="24"/>
                <w:szCs w:val="24"/>
              </w:rPr>
            </w:pPr>
            <w:r w:rsidRPr="00C07C07">
              <w:rPr>
                <w:rFonts w:ascii="Arial" w:hAnsi="Arial" w:cs="Arial"/>
                <w:i/>
                <w:iCs/>
                <w:sz w:val="24"/>
                <w:szCs w:val="24"/>
              </w:rPr>
              <w:t>Pastab</w:t>
            </w:r>
            <w:r w:rsidR="00FD75CB">
              <w:rPr>
                <w:rFonts w:ascii="Arial" w:hAnsi="Arial" w:cs="Arial"/>
                <w:i/>
                <w:iCs/>
                <w:sz w:val="24"/>
                <w:szCs w:val="24"/>
              </w:rPr>
              <w:t>os</w:t>
            </w:r>
            <w:r w:rsidRPr="00C07C07">
              <w:rPr>
                <w:rFonts w:ascii="Arial" w:hAnsi="Arial" w:cs="Arial"/>
                <w:i/>
                <w:iCs/>
                <w:sz w:val="24"/>
                <w:szCs w:val="24"/>
              </w:rPr>
              <w:t xml:space="preserve">: </w:t>
            </w:r>
          </w:p>
          <w:p w14:paraId="4980BBEB" w14:textId="77777777" w:rsidR="00C07C07" w:rsidRPr="00FD75CB" w:rsidRDefault="00C07C07">
            <w:pPr>
              <w:pStyle w:val="Sraopastraipa"/>
              <w:numPr>
                <w:ilvl w:val="0"/>
                <w:numId w:val="46"/>
              </w:numPr>
              <w:tabs>
                <w:tab w:val="left" w:pos="879"/>
              </w:tabs>
              <w:ind w:left="0" w:firstLine="720"/>
              <w:rPr>
                <w:rFonts w:ascii="Arial" w:hAnsi="Arial" w:cs="Arial"/>
                <w:i/>
                <w:iCs/>
                <w:sz w:val="24"/>
                <w:szCs w:val="24"/>
              </w:rPr>
            </w:pPr>
            <w:r w:rsidRPr="00FD75CB">
              <w:rPr>
                <w:rFonts w:ascii="Arial" w:hAnsi="Arial" w:cs="Arial"/>
                <w:i/>
                <w:iCs/>
                <w:sz w:val="24"/>
                <w:szCs w:val="24"/>
              </w:rPr>
              <w:t xml:space="preserve">jei kvalifikacija yra grindžiama nurodant specialistą, kuris nėra tiekėjo, jungtinės veiklos partnerio ar kito ūkio subjekto, kurio pajėgumais remiamasi, darbuotojas, tačiau yra ketinamas įdarbinti, jei pasiūlymas bus pripažintas laimėjusiu, tokiu atveju specialistas turi būti išviešintas pasiūlyme kaip </w:t>
            </w:r>
            <w:proofErr w:type="spellStart"/>
            <w:r w:rsidRPr="00FD75CB">
              <w:rPr>
                <w:rFonts w:ascii="Arial" w:hAnsi="Arial" w:cs="Arial"/>
                <w:i/>
                <w:iCs/>
                <w:sz w:val="24"/>
                <w:szCs w:val="24"/>
              </w:rPr>
              <w:t>kvazisubtiekėjas</w:t>
            </w:r>
            <w:proofErr w:type="spellEnd"/>
            <w:r w:rsidRPr="00FD75CB">
              <w:rPr>
                <w:rFonts w:ascii="Arial" w:hAnsi="Arial" w:cs="Arial"/>
                <w:i/>
                <w:iCs/>
                <w:sz w:val="24"/>
                <w:szCs w:val="24"/>
              </w:rPr>
              <w:t>;</w:t>
            </w:r>
          </w:p>
          <w:p w14:paraId="6AB60D18" w14:textId="77777777" w:rsidR="00C07C07" w:rsidRPr="00FD75CB" w:rsidRDefault="00C07C07">
            <w:pPr>
              <w:pStyle w:val="Sraopastraipa"/>
              <w:numPr>
                <w:ilvl w:val="0"/>
                <w:numId w:val="46"/>
              </w:numPr>
              <w:tabs>
                <w:tab w:val="left" w:pos="888"/>
              </w:tabs>
              <w:ind w:left="0" w:firstLine="720"/>
              <w:rPr>
                <w:rFonts w:ascii="Arial" w:hAnsi="Arial" w:cs="Arial"/>
                <w:i/>
                <w:iCs/>
                <w:sz w:val="24"/>
                <w:szCs w:val="24"/>
              </w:rPr>
            </w:pPr>
            <w:r w:rsidRPr="00FD75CB">
              <w:rPr>
                <w:rFonts w:ascii="Arial" w:hAnsi="Arial" w:cs="Arial"/>
                <w:i/>
                <w:iCs/>
                <w:sz w:val="24"/>
                <w:szCs w:val="24"/>
              </w:rPr>
              <w:t>jeigu pasiūlymą teikia ūkio subjektų grupė – reikalavimą turi atitikti kiekvienas ūkio subjektų grupės narys (-</w:t>
            </w:r>
            <w:proofErr w:type="spellStart"/>
            <w:r w:rsidRPr="00FD75CB">
              <w:rPr>
                <w:rFonts w:ascii="Arial" w:hAnsi="Arial" w:cs="Arial"/>
                <w:i/>
                <w:iCs/>
                <w:sz w:val="24"/>
                <w:szCs w:val="24"/>
              </w:rPr>
              <w:t>iai</w:t>
            </w:r>
            <w:proofErr w:type="spellEnd"/>
            <w:r w:rsidRPr="00FD75CB">
              <w:rPr>
                <w:rFonts w:ascii="Arial" w:hAnsi="Arial" w:cs="Arial"/>
                <w:i/>
                <w:iCs/>
                <w:sz w:val="24"/>
                <w:szCs w:val="24"/>
              </w:rPr>
              <w:t>), pagal jų prisiimamus įsipareigojimus pirkimo sutarčiai vykdyti;</w:t>
            </w:r>
          </w:p>
          <w:p w14:paraId="6521530B" w14:textId="77777777" w:rsidR="00C07C07" w:rsidRPr="00FD75CB" w:rsidRDefault="00C07C07">
            <w:pPr>
              <w:pStyle w:val="Sraopastraipa"/>
              <w:numPr>
                <w:ilvl w:val="0"/>
                <w:numId w:val="46"/>
              </w:numPr>
              <w:tabs>
                <w:tab w:val="left" w:pos="888"/>
              </w:tabs>
              <w:ind w:left="0" w:firstLine="720"/>
              <w:rPr>
                <w:rFonts w:ascii="Arial" w:hAnsi="Arial" w:cs="Arial"/>
                <w:i/>
                <w:sz w:val="24"/>
                <w:szCs w:val="24"/>
              </w:rPr>
            </w:pPr>
            <w:r w:rsidRPr="00FD75CB">
              <w:rPr>
                <w:rFonts w:ascii="Arial" w:hAnsi="Arial" w:cs="Arial"/>
                <w:i/>
                <w:sz w:val="24"/>
                <w:szCs w:val="24"/>
              </w:rPr>
              <w:t>tiekėjas gali remtis kitų ūkio subjektų pajėgumais tik tuomet, kai tie subjektai, kurių pajėgumais buvo pasiremta, patys tieks prekes, teiks paslaugas ar atliks darbus, kuriems reikia jų pajėgumų;</w:t>
            </w:r>
          </w:p>
          <w:p w14:paraId="3340301D" w14:textId="4A7BBA77" w:rsidR="00C07C07" w:rsidRPr="00FD75CB" w:rsidRDefault="00C07C07">
            <w:pPr>
              <w:pStyle w:val="Sraopastraipa"/>
              <w:numPr>
                <w:ilvl w:val="0"/>
                <w:numId w:val="46"/>
              </w:numPr>
              <w:ind w:left="0" w:firstLine="720"/>
              <w:rPr>
                <w:rFonts w:ascii="Arial" w:hAnsi="Arial" w:cs="Arial"/>
                <w:sz w:val="24"/>
                <w:szCs w:val="24"/>
              </w:rPr>
            </w:pPr>
            <w:r w:rsidRPr="00FD75CB">
              <w:rPr>
                <w:rFonts w:ascii="Arial" w:hAnsi="Arial" w:cs="Arial"/>
                <w:i/>
                <w:iCs/>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w:t>
            </w:r>
            <w:r w:rsidRPr="00FD75CB">
              <w:rPr>
                <w:rFonts w:ascii="Arial" w:hAnsi="Arial" w:cs="Arial"/>
                <w:i/>
                <w:iCs/>
                <w:sz w:val="24"/>
                <w:szCs w:val="24"/>
              </w:rPr>
              <w:lastRenderedPageBreak/>
              <w:t xml:space="preserve">dokumentuose gali būti nustatoma, kad tokių subtiekėjų, jeigu jie žinomi, kvalifikacija tikrinama pirkimo procedūrų metu, arba, kad tiekėjas </w:t>
            </w:r>
            <w:r w:rsidRPr="00FD75CB">
              <w:rPr>
                <w:rFonts w:ascii="Arial" w:hAnsi="Arial" w:cs="Arial"/>
                <w:i/>
                <w:sz w:val="24"/>
                <w:szCs w:val="24"/>
              </w:rPr>
              <w:t>privalo įsipareigoti, jog pirkimo sutartį vykdys tik tokią teisę turintys asmenys, ir nurodo, kad pirkimo vykdytojui pareikalavus, tiekėjas turės pateikti dokumentus, įrodančius subtiekėjo teisę verstis atitinkama veikla, kuriai jis pasitelkiamas.</w:t>
            </w:r>
          </w:p>
        </w:tc>
      </w:tr>
      <w:tr w:rsidR="00C07C07" w:rsidRPr="00C07C07" w14:paraId="63ED5716" w14:textId="77777777" w:rsidTr="00C07C07">
        <w:tc>
          <w:tcPr>
            <w:tcW w:w="988" w:type="dxa"/>
          </w:tcPr>
          <w:p w14:paraId="5ED0E9EC" w14:textId="6E5EB62C" w:rsidR="00C07C07" w:rsidRPr="00C07C07" w:rsidRDefault="00C07C07">
            <w:pPr>
              <w:pStyle w:val="Sraopastraipa"/>
              <w:numPr>
                <w:ilvl w:val="2"/>
                <w:numId w:val="18"/>
              </w:numPr>
              <w:ind w:hanging="1800"/>
              <w:rPr>
                <w:rFonts w:ascii="Arial" w:eastAsiaTheme="minorHAnsi" w:hAnsi="Arial" w:cs="Arial"/>
                <w:sz w:val="24"/>
                <w:szCs w:val="24"/>
              </w:rPr>
            </w:pPr>
          </w:p>
        </w:tc>
        <w:tc>
          <w:tcPr>
            <w:tcW w:w="4394" w:type="dxa"/>
          </w:tcPr>
          <w:p w14:paraId="0FAAD89B" w14:textId="4D4C147B" w:rsidR="00C07C07" w:rsidRPr="00C07C07" w:rsidRDefault="00C07C07" w:rsidP="00561844">
            <w:pPr>
              <w:tabs>
                <w:tab w:val="left" w:pos="459"/>
              </w:tabs>
              <w:ind w:firstLine="0"/>
              <w:rPr>
                <w:rFonts w:ascii="Arial" w:hAnsi="Arial" w:cs="Arial"/>
                <w:sz w:val="24"/>
                <w:szCs w:val="24"/>
                <w:shd w:val="clear" w:color="auto" w:fill="FFFFFF"/>
              </w:rPr>
            </w:pPr>
            <w:r w:rsidRPr="00C07C07">
              <w:rPr>
                <w:rFonts w:ascii="Arial" w:hAnsi="Arial" w:cs="Arial"/>
                <w:sz w:val="24"/>
                <w:szCs w:val="24"/>
                <w:shd w:val="clear" w:color="auto" w:fill="FFFFFF"/>
              </w:rPr>
              <w:t xml:space="preserve">atestuotą ypatingojo statinio statybos darbų vadovą </w:t>
            </w:r>
            <w:r w:rsidR="00561844">
              <w:rPr>
                <w:rFonts w:ascii="Arial" w:hAnsi="Arial" w:cs="Arial"/>
                <w:sz w:val="24"/>
                <w:szCs w:val="24"/>
                <w:shd w:val="clear" w:color="auto" w:fill="FFFFFF"/>
              </w:rPr>
              <w:t>s</w:t>
            </w:r>
            <w:r w:rsidRPr="00C07C07">
              <w:rPr>
                <w:rFonts w:ascii="Arial" w:hAnsi="Arial" w:cs="Arial"/>
                <w:sz w:val="24"/>
                <w:szCs w:val="24"/>
                <w:shd w:val="clear" w:color="auto" w:fill="FFFFFF"/>
              </w:rPr>
              <w:t>tatinių grupė</w:t>
            </w:r>
            <w:r w:rsidR="00561844">
              <w:rPr>
                <w:rFonts w:ascii="Arial" w:hAnsi="Arial" w:cs="Arial"/>
                <w:sz w:val="24"/>
                <w:szCs w:val="24"/>
                <w:shd w:val="clear" w:color="auto" w:fill="FFFFFF"/>
              </w:rPr>
              <w:t>je</w:t>
            </w:r>
            <w:r w:rsidRPr="00C07C07">
              <w:rPr>
                <w:rFonts w:ascii="Arial" w:hAnsi="Arial" w:cs="Arial"/>
                <w:sz w:val="24"/>
                <w:szCs w:val="24"/>
                <w:shd w:val="clear" w:color="auto" w:fill="FFFFFF"/>
              </w:rPr>
              <w:t>: susisiekimo komunikacijos (</w:t>
            </w:r>
            <w:r w:rsidR="009E6C86">
              <w:rPr>
                <w:rFonts w:ascii="Arial" w:hAnsi="Arial" w:cs="Arial"/>
                <w:sz w:val="24"/>
                <w:szCs w:val="24"/>
                <w:shd w:val="clear" w:color="auto" w:fill="FFFFFF"/>
              </w:rPr>
              <w:t xml:space="preserve">keliai, </w:t>
            </w:r>
            <w:r w:rsidRPr="00C07C07">
              <w:rPr>
                <w:rFonts w:ascii="Arial" w:hAnsi="Arial" w:cs="Arial"/>
                <w:sz w:val="24"/>
                <w:szCs w:val="24"/>
                <w:shd w:val="clear" w:color="auto" w:fill="FFFFFF"/>
              </w:rPr>
              <w:t>gatvės)</w:t>
            </w:r>
            <w:r>
              <w:rPr>
                <w:rFonts w:ascii="Arial" w:hAnsi="Arial" w:cs="Arial"/>
                <w:sz w:val="24"/>
                <w:szCs w:val="24"/>
                <w:shd w:val="clear" w:color="auto" w:fill="FFFFFF"/>
              </w:rPr>
              <w:t xml:space="preserve"> </w:t>
            </w:r>
          </w:p>
        </w:tc>
        <w:tc>
          <w:tcPr>
            <w:tcW w:w="4111" w:type="dxa"/>
            <w:vMerge/>
          </w:tcPr>
          <w:p w14:paraId="28446BEE" w14:textId="19BA020E" w:rsidR="00C07C07" w:rsidRPr="00C07C07" w:rsidRDefault="00C07C07" w:rsidP="005A5E4E">
            <w:pPr>
              <w:jc w:val="center"/>
              <w:rPr>
                <w:rFonts w:ascii="Arial" w:hAnsi="Arial" w:cs="Arial"/>
                <w:sz w:val="24"/>
                <w:szCs w:val="24"/>
              </w:rPr>
            </w:pPr>
          </w:p>
        </w:tc>
      </w:tr>
      <w:tr w:rsidR="00C07C07" w:rsidRPr="00C07C07" w14:paraId="5F2E486E" w14:textId="77777777" w:rsidTr="00C07C07">
        <w:tc>
          <w:tcPr>
            <w:tcW w:w="988" w:type="dxa"/>
          </w:tcPr>
          <w:p w14:paraId="046860DA" w14:textId="3304775E" w:rsidR="00C07C07" w:rsidRPr="00C07C07" w:rsidRDefault="00C07C07">
            <w:pPr>
              <w:pStyle w:val="Sraopastraipa"/>
              <w:numPr>
                <w:ilvl w:val="2"/>
                <w:numId w:val="18"/>
              </w:numPr>
              <w:ind w:hanging="1800"/>
              <w:rPr>
                <w:rFonts w:ascii="Arial" w:eastAsiaTheme="minorHAnsi" w:hAnsi="Arial" w:cs="Arial"/>
                <w:sz w:val="24"/>
                <w:szCs w:val="24"/>
              </w:rPr>
            </w:pPr>
          </w:p>
        </w:tc>
        <w:tc>
          <w:tcPr>
            <w:tcW w:w="4394" w:type="dxa"/>
          </w:tcPr>
          <w:p w14:paraId="378FAD0B" w14:textId="112EF044" w:rsidR="00C07C07" w:rsidRPr="00C07C07" w:rsidRDefault="00C07C07" w:rsidP="00C07C07">
            <w:pPr>
              <w:tabs>
                <w:tab w:val="left" w:pos="459"/>
              </w:tabs>
              <w:ind w:firstLine="0"/>
              <w:rPr>
                <w:rFonts w:ascii="Arial" w:hAnsi="Arial" w:cs="Arial"/>
                <w:sz w:val="24"/>
                <w:szCs w:val="24"/>
              </w:rPr>
            </w:pPr>
            <w:r w:rsidRPr="00C07C07">
              <w:rPr>
                <w:rFonts w:ascii="Arial" w:hAnsi="Arial" w:cs="Arial"/>
                <w:sz w:val="24"/>
                <w:szCs w:val="24"/>
                <w:shd w:val="clear" w:color="auto" w:fill="FFFFFF"/>
              </w:rPr>
              <w:t xml:space="preserve">atestuotą ypatingojo statinio statybos darbų vadovą statinių grupėje: inžineriniai tinklai – nuotekų šalinimo tinklai. </w:t>
            </w:r>
          </w:p>
          <w:p w14:paraId="3358335C" w14:textId="77777777" w:rsidR="00C07C07" w:rsidRPr="00C07C07" w:rsidRDefault="00C07C07" w:rsidP="005A5E4E">
            <w:pPr>
              <w:jc w:val="center"/>
              <w:rPr>
                <w:rFonts w:ascii="Arial" w:eastAsiaTheme="minorHAnsi" w:hAnsi="Arial" w:cs="Arial"/>
                <w:sz w:val="24"/>
                <w:szCs w:val="24"/>
              </w:rPr>
            </w:pPr>
          </w:p>
        </w:tc>
        <w:tc>
          <w:tcPr>
            <w:tcW w:w="4111" w:type="dxa"/>
            <w:vMerge/>
          </w:tcPr>
          <w:p w14:paraId="59B711AF" w14:textId="6CD503EB" w:rsidR="00C07C07" w:rsidRPr="00C07C07" w:rsidRDefault="00C07C07" w:rsidP="005A5E4E">
            <w:pPr>
              <w:jc w:val="center"/>
              <w:rPr>
                <w:rFonts w:ascii="Arial" w:eastAsiaTheme="minorHAnsi" w:hAnsi="Arial" w:cs="Arial"/>
                <w:sz w:val="24"/>
                <w:szCs w:val="24"/>
              </w:rPr>
            </w:pPr>
          </w:p>
        </w:tc>
      </w:tr>
    </w:tbl>
    <w:p w14:paraId="202A06B4" w14:textId="2DFF5D8C" w:rsidR="008F0FA1" w:rsidRPr="00E46700" w:rsidRDefault="009E6C86" w:rsidP="008F0FA1">
      <w:pPr>
        <w:spacing w:before="60" w:after="60" w:line="252" w:lineRule="auto"/>
        <w:jc w:val="both"/>
        <w:rPr>
          <w:rFonts w:ascii="Arial" w:eastAsia="Calibri" w:hAnsi="Arial" w:cs="Arial"/>
          <w:b/>
          <w:bCs/>
          <w:i/>
          <w:iCs/>
          <w:color w:val="FF0000"/>
          <w:sz w:val="24"/>
          <w:szCs w:val="24"/>
        </w:rPr>
      </w:pPr>
      <w:r>
        <w:rPr>
          <w:rFonts w:ascii="Arial" w:eastAsia="Calibri" w:hAnsi="Arial" w:cs="Arial"/>
          <w:b/>
          <w:bCs/>
          <w:i/>
          <w:iCs/>
          <w:color w:val="FF0000"/>
          <w:sz w:val="24"/>
          <w:szCs w:val="24"/>
        </w:rPr>
        <w:lastRenderedPageBreak/>
        <w:t>*</w:t>
      </w:r>
      <w:r w:rsidR="008F0FA1" w:rsidRPr="00E46700">
        <w:rPr>
          <w:rFonts w:ascii="Arial" w:eastAsia="Calibri" w:hAnsi="Arial" w:cs="Arial"/>
          <w:b/>
          <w:bCs/>
          <w:i/>
          <w:iCs/>
          <w:color w:val="FF0000"/>
          <w:sz w:val="24"/>
          <w:szCs w:val="24"/>
        </w:rPr>
        <w:t>Pastabos:</w:t>
      </w:r>
    </w:p>
    <w:p w14:paraId="3D1E8A98" w14:textId="1EFB393B" w:rsidR="00FD75CB" w:rsidRDefault="00FD75CB">
      <w:pPr>
        <w:pStyle w:val="Sraopastraipa"/>
        <w:numPr>
          <w:ilvl w:val="0"/>
          <w:numId w:val="47"/>
        </w:numPr>
        <w:spacing w:after="0" w:line="252" w:lineRule="auto"/>
        <w:jc w:val="both"/>
        <w:rPr>
          <w:rFonts w:ascii="Arial" w:eastAsia="Times New Roman" w:hAnsi="Arial" w:cs="Arial"/>
          <w:b/>
          <w:bCs/>
          <w:i/>
          <w:iCs/>
          <w:color w:val="FF0000"/>
          <w:sz w:val="24"/>
          <w:szCs w:val="24"/>
          <w:lang w:eastAsia="en-US"/>
          <w14:ligatures w14:val="standardContextual"/>
        </w:rPr>
      </w:pPr>
      <w:r w:rsidRPr="00FD75CB">
        <w:rPr>
          <w:rFonts w:ascii="Arial" w:eastAsia="Times New Roman" w:hAnsi="Arial" w:cs="Arial"/>
          <w:b/>
          <w:bCs/>
          <w:i/>
          <w:iCs/>
          <w:color w:val="FF0000"/>
          <w:sz w:val="24"/>
          <w:szCs w:val="24"/>
          <w:lang w:eastAsia="en-US"/>
          <w14:ligatures w14:val="standardContextual"/>
        </w:rPr>
        <w:t>Tiekėjas gali siūlyti tą patį specialistą abiem pozicijoms, jei ji</w:t>
      </w:r>
      <w:r w:rsidR="00D8040F">
        <w:rPr>
          <w:rFonts w:ascii="Arial" w:eastAsia="Times New Roman" w:hAnsi="Arial" w:cs="Arial"/>
          <w:b/>
          <w:bCs/>
          <w:i/>
          <w:iCs/>
          <w:color w:val="FF0000"/>
          <w:sz w:val="24"/>
          <w:szCs w:val="24"/>
          <w:lang w:eastAsia="en-US"/>
          <w14:ligatures w14:val="standardContextual"/>
        </w:rPr>
        <w:t>s</w:t>
      </w:r>
      <w:r w:rsidRPr="00FD75CB">
        <w:rPr>
          <w:rFonts w:ascii="Arial" w:eastAsia="Times New Roman" w:hAnsi="Arial" w:cs="Arial"/>
          <w:b/>
          <w:bCs/>
          <w:i/>
          <w:iCs/>
          <w:color w:val="FF0000"/>
          <w:sz w:val="24"/>
          <w:szCs w:val="24"/>
          <w:lang w:eastAsia="en-US"/>
          <w14:ligatures w14:val="standardContextual"/>
        </w:rPr>
        <w:t xml:space="preserve"> atitinka </w:t>
      </w:r>
      <w:r w:rsidR="00D8040F">
        <w:rPr>
          <w:rFonts w:ascii="Arial" w:eastAsia="Times New Roman" w:hAnsi="Arial" w:cs="Arial"/>
          <w:b/>
          <w:bCs/>
          <w:i/>
          <w:iCs/>
          <w:color w:val="FF0000"/>
          <w:sz w:val="24"/>
          <w:szCs w:val="24"/>
          <w:lang w:eastAsia="en-US"/>
          <w14:ligatures w14:val="standardContextual"/>
        </w:rPr>
        <w:t xml:space="preserve">abiem pozicijom </w:t>
      </w:r>
      <w:r w:rsidRPr="00FD75CB">
        <w:rPr>
          <w:rFonts w:ascii="Arial" w:eastAsia="Times New Roman" w:hAnsi="Arial" w:cs="Arial"/>
          <w:b/>
          <w:bCs/>
          <w:i/>
          <w:iCs/>
          <w:color w:val="FF0000"/>
          <w:sz w:val="24"/>
          <w:szCs w:val="24"/>
          <w:lang w:eastAsia="en-US"/>
          <w14:ligatures w14:val="standardContextual"/>
        </w:rPr>
        <w:t>keliamus reikalavimus.</w:t>
      </w:r>
    </w:p>
    <w:p w14:paraId="074FEA9B" w14:textId="2C831DE4" w:rsidR="008F0FA1" w:rsidRPr="00FD75CB" w:rsidRDefault="008F0FA1">
      <w:pPr>
        <w:pStyle w:val="Sraopastraipa"/>
        <w:numPr>
          <w:ilvl w:val="0"/>
          <w:numId w:val="47"/>
        </w:numPr>
        <w:spacing w:after="0" w:line="252" w:lineRule="auto"/>
        <w:jc w:val="both"/>
        <w:rPr>
          <w:rFonts w:ascii="Arial" w:eastAsia="Times New Roman" w:hAnsi="Arial" w:cs="Arial"/>
          <w:b/>
          <w:bCs/>
          <w:i/>
          <w:iCs/>
          <w:color w:val="FF0000"/>
          <w:sz w:val="24"/>
          <w:szCs w:val="24"/>
          <w:lang w:eastAsia="en-US"/>
          <w14:ligatures w14:val="standardContextual"/>
        </w:rPr>
      </w:pPr>
      <w:r w:rsidRPr="00FD75CB">
        <w:rPr>
          <w:rFonts w:ascii="Arial" w:eastAsia="Times New Roman" w:hAnsi="Arial" w:cs="Arial"/>
          <w:b/>
          <w:bCs/>
          <w:i/>
          <w:iCs/>
          <w:color w:val="FF0000"/>
          <w:sz w:val="24"/>
          <w:szCs w:val="24"/>
          <w:lang w:eastAsia="en-US"/>
          <w14:ligatures w14:val="standardContextual"/>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21C6C02E" w14:textId="77777777" w:rsidR="008F0FA1" w:rsidRPr="002B1942" w:rsidRDefault="008F0FA1" w:rsidP="00805EB7">
      <w:pPr>
        <w:spacing w:before="60" w:after="60" w:line="256" w:lineRule="auto"/>
        <w:jc w:val="center"/>
        <w:rPr>
          <w:rFonts w:ascii="Arial" w:eastAsiaTheme="minorHAnsi" w:hAnsi="Arial" w:cs="Arial"/>
          <w:b/>
          <w:bCs/>
        </w:rPr>
      </w:pPr>
    </w:p>
    <w:p w14:paraId="2AE912CA" w14:textId="3F15EF50" w:rsidR="002F396F" w:rsidRPr="002B1942" w:rsidRDefault="23669F6D" w:rsidP="00805EB7">
      <w:pPr>
        <w:spacing w:before="60" w:after="60" w:line="256" w:lineRule="auto"/>
        <w:jc w:val="center"/>
        <w:rPr>
          <w:rFonts w:ascii="Arial" w:eastAsia="Calibri" w:hAnsi="Arial" w:cs="Arial"/>
          <w:b/>
          <w:bCs/>
          <w:sz w:val="24"/>
          <w:szCs w:val="24"/>
          <w:lang w:eastAsia="en-US"/>
        </w:rPr>
      </w:pPr>
      <w:r w:rsidRPr="002B1942">
        <w:rPr>
          <w:rFonts w:ascii="Arial" w:eastAsia="Calibri" w:hAnsi="Arial" w:cs="Arial"/>
          <w:b/>
          <w:bCs/>
          <w:sz w:val="24"/>
          <w:szCs w:val="24"/>
          <w:lang w:eastAsia="en-US"/>
        </w:rPr>
        <w:t xml:space="preserve">Tiekėjams keliami reikalavimai dėl kokybės vadybos sistemos ir </w:t>
      </w:r>
      <w:r w:rsidR="50CC865C" w:rsidRPr="002B1942">
        <w:rPr>
          <w:rFonts w:ascii="Arial" w:eastAsia="Calibri" w:hAnsi="Arial" w:cs="Arial"/>
          <w:b/>
          <w:bCs/>
          <w:sz w:val="24"/>
          <w:szCs w:val="24"/>
          <w:lang w:eastAsia="en-US"/>
        </w:rPr>
        <w:t xml:space="preserve">(ar) </w:t>
      </w:r>
      <w:r w:rsidRPr="002B1942">
        <w:rPr>
          <w:rFonts w:ascii="Arial" w:eastAsia="Calibri" w:hAnsi="Arial" w:cs="Arial"/>
          <w:b/>
          <w:bCs/>
          <w:sz w:val="24"/>
          <w:szCs w:val="24"/>
          <w:lang w:eastAsia="en-US"/>
        </w:rPr>
        <w:t>aplinkos apsaugos vadybos sistemos standartų</w:t>
      </w:r>
      <w:r w:rsidR="13C3E59B" w:rsidRPr="002B1942">
        <w:rPr>
          <w:rFonts w:ascii="Arial" w:eastAsia="Calibri" w:hAnsi="Arial" w:cs="Arial"/>
          <w:b/>
          <w:bCs/>
          <w:sz w:val="24"/>
          <w:szCs w:val="24"/>
          <w:lang w:eastAsia="en-US"/>
        </w:rPr>
        <w:t xml:space="preserve"> reikalavimai</w:t>
      </w:r>
    </w:p>
    <w:p w14:paraId="3FE27CEA" w14:textId="77777777" w:rsidR="001A58E2" w:rsidRPr="002B1942" w:rsidRDefault="001A58E2" w:rsidP="00805EB7">
      <w:pPr>
        <w:spacing w:before="60" w:after="60" w:line="256" w:lineRule="auto"/>
        <w:jc w:val="center"/>
        <w:rPr>
          <w:rFonts w:ascii="Arial" w:eastAsia="Calibri" w:hAnsi="Arial" w:cs="Arial"/>
          <w:b/>
          <w:bCs/>
          <w:sz w:val="24"/>
          <w:szCs w:val="24"/>
          <w:lang w:eastAsia="en-US"/>
        </w:rPr>
      </w:pPr>
    </w:p>
    <w:p w14:paraId="4E15C012" w14:textId="64E68810" w:rsidR="00805EB7" w:rsidRPr="002B1942"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2B1942">
        <w:rPr>
          <w:rFonts w:ascii="Arial" w:eastAsia="Calibri" w:hAnsi="Arial" w:cs="Arial"/>
          <w:sz w:val="24"/>
          <w:szCs w:val="24"/>
          <w:lang w:eastAsia="en-US"/>
        </w:rPr>
        <w:t>T</w:t>
      </w:r>
      <w:r w:rsidR="002F396F" w:rsidRPr="002B1942">
        <w:rPr>
          <w:rFonts w:ascii="Arial" w:eastAsia="Calibri" w:hAnsi="Arial" w:cs="Arial"/>
          <w:sz w:val="24"/>
          <w:szCs w:val="24"/>
          <w:lang w:eastAsia="en-US"/>
        </w:rPr>
        <w:t>iekėjai turi atitikti š</w:t>
      </w:r>
      <w:r w:rsidR="005B19E4" w:rsidRPr="002B1942">
        <w:rPr>
          <w:rFonts w:ascii="Arial" w:eastAsia="Calibri" w:hAnsi="Arial" w:cs="Arial"/>
          <w:sz w:val="24"/>
          <w:szCs w:val="24"/>
          <w:lang w:eastAsia="en-US"/>
        </w:rPr>
        <w:t>iame priede nustatytus</w:t>
      </w:r>
      <w:r w:rsidR="002F396F" w:rsidRPr="002B1942">
        <w:rPr>
          <w:rFonts w:ascii="Arial" w:eastAsia="Calibri" w:hAnsi="Arial" w:cs="Arial"/>
          <w:sz w:val="24"/>
          <w:szCs w:val="24"/>
          <w:lang w:eastAsia="en-US"/>
        </w:rPr>
        <w:t xml:space="preserve"> reikalavimus</w:t>
      </w:r>
      <w:r w:rsidR="002F396F" w:rsidRPr="002B1942">
        <w:rPr>
          <w:rFonts w:ascii="Arial" w:eastAsiaTheme="minorHAnsi" w:hAnsi="Arial" w:cs="Arial"/>
          <w:sz w:val="24"/>
          <w:szCs w:val="24"/>
          <w:lang w:eastAsia="en-US"/>
        </w:rPr>
        <w:t xml:space="preserve"> </w:t>
      </w:r>
      <w:r w:rsidR="008F38C8" w:rsidRPr="002B1942">
        <w:rPr>
          <w:rFonts w:ascii="Arial" w:eastAsiaTheme="minorHAnsi" w:hAnsi="Arial" w:cs="Arial"/>
          <w:sz w:val="24"/>
          <w:szCs w:val="24"/>
          <w:lang w:eastAsia="en-US"/>
        </w:rPr>
        <w:t xml:space="preserve">dėl </w:t>
      </w:r>
      <w:r w:rsidR="008F38C8" w:rsidRPr="002B1942">
        <w:rPr>
          <w:rFonts w:ascii="Arial" w:eastAsia="Calibri" w:hAnsi="Arial" w:cs="Arial"/>
          <w:color w:val="00B050"/>
          <w:sz w:val="24"/>
          <w:szCs w:val="24"/>
          <w:lang w:eastAsia="en-US"/>
        </w:rPr>
        <w:t>k</w:t>
      </w:r>
      <w:r w:rsidR="008F38C8" w:rsidRPr="002B1942">
        <w:rPr>
          <w:rFonts w:ascii="Arial" w:eastAsia="Calibri" w:hAnsi="Arial" w:cs="Arial"/>
          <w:iCs/>
          <w:color w:val="00B050"/>
          <w:sz w:val="24"/>
          <w:szCs w:val="24"/>
          <w:lang w:eastAsia="en-US"/>
        </w:rPr>
        <w:t>okybės vadybos sistemos</w:t>
      </w:r>
      <w:r w:rsidR="008F38C8" w:rsidRPr="002B1942">
        <w:rPr>
          <w:rFonts w:ascii="Arial" w:eastAsia="Calibri" w:hAnsi="Arial" w:cs="Arial"/>
          <w:iCs/>
          <w:sz w:val="24"/>
          <w:szCs w:val="24"/>
          <w:lang w:eastAsia="en-US"/>
        </w:rPr>
        <w:t xml:space="preserve"> </w:t>
      </w:r>
      <w:r w:rsidR="008F38C8" w:rsidRPr="002B1942">
        <w:rPr>
          <w:rFonts w:ascii="Arial" w:eastAsia="Calibri" w:hAnsi="Arial" w:cs="Arial"/>
          <w:iCs/>
          <w:color w:val="00B050"/>
          <w:sz w:val="24"/>
          <w:szCs w:val="24"/>
          <w:lang w:eastAsia="en-US"/>
        </w:rPr>
        <w:t xml:space="preserve">ir (arba) aplinkos apsaugos vadybos sistemos </w:t>
      </w:r>
      <w:r w:rsidR="008F38C8" w:rsidRPr="002B1942">
        <w:rPr>
          <w:rFonts w:ascii="Arial" w:eastAsia="Calibri" w:hAnsi="Arial" w:cs="Arial"/>
          <w:iCs/>
          <w:sz w:val="24"/>
          <w:szCs w:val="24"/>
          <w:lang w:eastAsia="en-US"/>
        </w:rPr>
        <w:t>standartų</w:t>
      </w:r>
      <w:r w:rsidR="008F38C8" w:rsidRPr="002B1942">
        <w:rPr>
          <w:rFonts w:ascii="Arial" w:eastAsiaTheme="minorHAnsi" w:hAnsi="Arial" w:cs="Arial"/>
          <w:sz w:val="24"/>
          <w:szCs w:val="24"/>
          <w:lang w:eastAsia="en-US"/>
        </w:rPr>
        <w:t xml:space="preserve"> laikymosi.</w:t>
      </w:r>
      <w:r w:rsidR="00805EB7" w:rsidRPr="002B1942">
        <w:rPr>
          <w:rFonts w:ascii="Arial" w:eastAsia="Arial" w:hAnsi="Arial" w:cs="Arial"/>
          <w:sz w:val="24"/>
          <w:szCs w:val="24"/>
        </w:rPr>
        <w:t xml:space="preserve"> </w:t>
      </w:r>
    </w:p>
    <w:p w14:paraId="01525674" w14:textId="77777777" w:rsidR="00021065" w:rsidRPr="002B1942"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9776" w:type="dxa"/>
        <w:tblLook w:val="04A0" w:firstRow="1" w:lastRow="0" w:firstColumn="1" w:lastColumn="0" w:noHBand="0" w:noVBand="1"/>
      </w:tblPr>
      <w:tblGrid>
        <w:gridCol w:w="686"/>
        <w:gridCol w:w="3137"/>
        <w:gridCol w:w="2774"/>
        <w:gridCol w:w="3179"/>
      </w:tblGrid>
      <w:tr w:rsidR="000F781D" w:rsidRPr="002B1942" w14:paraId="149486A8" w14:textId="77777777" w:rsidTr="000F781D">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2B1942" w:rsidRDefault="00021065" w:rsidP="000F781D">
            <w:pPr>
              <w:spacing w:before="60" w:after="60" w:line="256" w:lineRule="auto"/>
              <w:jc w:val="both"/>
              <w:rPr>
                <w:rFonts w:ascii="Arial" w:hAnsi="Arial" w:cs="Arial"/>
                <w:b/>
                <w:bCs/>
                <w:sz w:val="24"/>
                <w:szCs w:val="24"/>
              </w:rPr>
            </w:pPr>
            <w:r w:rsidRPr="002B1942">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2B1942" w:rsidRDefault="00021065" w:rsidP="000F781D">
            <w:pPr>
              <w:spacing w:before="60" w:after="60" w:line="256" w:lineRule="auto"/>
              <w:jc w:val="both"/>
              <w:rPr>
                <w:rFonts w:ascii="Arial" w:eastAsiaTheme="minorHAnsi" w:hAnsi="Arial" w:cs="Arial"/>
                <w:b/>
                <w:bCs/>
                <w:sz w:val="24"/>
                <w:szCs w:val="24"/>
              </w:rPr>
            </w:pPr>
            <w:r w:rsidRPr="002B1942">
              <w:rPr>
                <w:rFonts w:ascii="Arial" w:hAnsi="Arial" w:cs="Arial"/>
                <w:b/>
                <w:bCs/>
                <w:color w:val="000000"/>
                <w:sz w:val="24"/>
                <w:szCs w:val="24"/>
              </w:rPr>
              <w:t xml:space="preserve">Reikalavimas </w:t>
            </w:r>
            <w:r w:rsidRPr="002B1942">
              <w:rPr>
                <w:rFonts w:ascii="Arial" w:eastAsiaTheme="minorHAnsi" w:hAnsi="Arial" w:cs="Arial"/>
                <w:b/>
                <w:bCs/>
                <w:sz w:val="24"/>
                <w:szCs w:val="24"/>
                <w:lang w:eastAsia="en-US"/>
              </w:rPr>
              <w:t xml:space="preserve">dėl </w:t>
            </w:r>
            <w:r w:rsidRPr="002B1942">
              <w:rPr>
                <w:rFonts w:ascii="Arial" w:eastAsia="Calibri" w:hAnsi="Arial" w:cs="Arial"/>
                <w:b/>
                <w:bCs/>
                <w:color w:val="00B050"/>
                <w:sz w:val="24"/>
                <w:szCs w:val="24"/>
                <w:lang w:eastAsia="en-US"/>
              </w:rPr>
              <w:t>k</w:t>
            </w:r>
            <w:r w:rsidRPr="002B1942">
              <w:rPr>
                <w:rFonts w:ascii="Arial" w:eastAsia="Calibri" w:hAnsi="Arial" w:cs="Arial"/>
                <w:b/>
                <w:bCs/>
                <w:iCs/>
                <w:color w:val="00B050"/>
                <w:sz w:val="24"/>
                <w:szCs w:val="24"/>
                <w:lang w:eastAsia="en-US"/>
              </w:rPr>
              <w:t>okybės vadybos sistemos</w:t>
            </w:r>
            <w:r w:rsidRPr="002B1942">
              <w:rPr>
                <w:rFonts w:ascii="Arial" w:eastAsia="Calibri" w:hAnsi="Arial" w:cs="Arial"/>
                <w:b/>
                <w:bCs/>
                <w:iCs/>
                <w:sz w:val="24"/>
                <w:szCs w:val="24"/>
                <w:lang w:eastAsia="en-US"/>
              </w:rPr>
              <w:t xml:space="preserve"> </w:t>
            </w:r>
            <w:r w:rsidRPr="002B1942">
              <w:rPr>
                <w:rFonts w:ascii="Arial" w:eastAsia="Calibri" w:hAnsi="Arial" w:cs="Arial"/>
                <w:b/>
                <w:bCs/>
                <w:iCs/>
                <w:color w:val="00B050"/>
                <w:sz w:val="24"/>
                <w:szCs w:val="24"/>
                <w:lang w:eastAsia="en-US"/>
              </w:rPr>
              <w:t xml:space="preserve">ir (arba) aplinkos apsaugos vadybos sistemos </w:t>
            </w:r>
            <w:r w:rsidRPr="002B1942">
              <w:rPr>
                <w:rFonts w:ascii="Arial" w:eastAsia="Calibri" w:hAnsi="Arial" w:cs="Arial"/>
                <w:b/>
                <w:bCs/>
                <w:iCs/>
                <w:sz w:val="24"/>
                <w:szCs w:val="24"/>
                <w:lang w:eastAsia="en-US"/>
              </w:rPr>
              <w:t>standartų</w:t>
            </w:r>
            <w:r w:rsidRPr="002B1942">
              <w:rPr>
                <w:rFonts w:ascii="Arial" w:eastAsiaTheme="minorHAnsi" w:hAnsi="Arial" w:cs="Arial"/>
                <w:b/>
                <w:bCs/>
                <w:sz w:val="24"/>
                <w:szCs w:val="24"/>
                <w:lang w:eastAsia="en-US"/>
              </w:rPr>
              <w:t xml:space="preserve"> laikymosi.</w:t>
            </w:r>
          </w:p>
        </w:tc>
        <w:tc>
          <w:tcPr>
            <w:tcW w:w="27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2B1942" w:rsidRDefault="00021065" w:rsidP="000F781D">
            <w:pPr>
              <w:autoSpaceDE w:val="0"/>
              <w:autoSpaceDN w:val="0"/>
              <w:adjustRightInd w:val="0"/>
              <w:jc w:val="both"/>
              <w:rPr>
                <w:rFonts w:ascii="Arial" w:hAnsi="Arial" w:cs="Arial"/>
                <w:b/>
                <w:bCs/>
                <w:color w:val="000000"/>
                <w:sz w:val="24"/>
                <w:szCs w:val="24"/>
              </w:rPr>
            </w:pPr>
            <w:r w:rsidRPr="002B1942">
              <w:rPr>
                <w:rFonts w:ascii="Arial" w:hAnsi="Arial" w:cs="Arial"/>
                <w:b/>
                <w:bCs/>
                <w:color w:val="000000"/>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2B1942" w:rsidRDefault="00021065" w:rsidP="000F781D">
            <w:pPr>
              <w:autoSpaceDE w:val="0"/>
              <w:autoSpaceDN w:val="0"/>
              <w:adjustRightInd w:val="0"/>
              <w:jc w:val="both"/>
              <w:rPr>
                <w:rFonts w:ascii="Arial" w:hAnsi="Arial" w:cs="Arial"/>
                <w:b/>
                <w:bCs/>
                <w:color w:val="000000"/>
                <w:sz w:val="24"/>
                <w:szCs w:val="24"/>
              </w:rPr>
            </w:pPr>
            <w:r w:rsidRPr="002B1942">
              <w:rPr>
                <w:rFonts w:ascii="Arial" w:hAnsi="Arial" w:cs="Arial"/>
                <w:b/>
                <w:bCs/>
                <w:color w:val="000000"/>
                <w:sz w:val="24"/>
                <w:szCs w:val="24"/>
              </w:rPr>
              <w:t>Subjektas, kuris turi atitikti reikalavimą</w:t>
            </w:r>
          </w:p>
          <w:p w14:paraId="404E3D5A" w14:textId="61178558" w:rsidR="00021065" w:rsidRPr="002B1942" w:rsidRDefault="00021065" w:rsidP="000F781D">
            <w:pPr>
              <w:autoSpaceDE w:val="0"/>
              <w:autoSpaceDN w:val="0"/>
              <w:adjustRightInd w:val="0"/>
              <w:jc w:val="both"/>
              <w:rPr>
                <w:rFonts w:ascii="Arial" w:hAnsi="Arial" w:cs="Arial"/>
                <w:b/>
                <w:bCs/>
                <w:color w:val="000000"/>
                <w:sz w:val="24"/>
                <w:szCs w:val="24"/>
              </w:rPr>
            </w:pPr>
          </w:p>
        </w:tc>
      </w:tr>
      <w:tr w:rsidR="00021065" w:rsidRPr="002B1942" w14:paraId="03F3848B"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2B1942" w:rsidRDefault="00021065" w:rsidP="000F781D">
            <w:pPr>
              <w:spacing w:before="60" w:after="60" w:line="256" w:lineRule="auto"/>
              <w:jc w:val="both"/>
              <w:rPr>
                <w:rFonts w:ascii="Arial" w:eastAsiaTheme="minorHAnsi" w:hAnsi="Arial" w:cs="Arial"/>
                <w:b/>
                <w:bCs/>
                <w:sz w:val="24"/>
                <w:szCs w:val="24"/>
              </w:rPr>
            </w:pPr>
            <w:r w:rsidRPr="002B1942">
              <w:rPr>
                <w:rFonts w:ascii="Arial" w:eastAsiaTheme="minorHAnsi" w:hAnsi="Arial" w:cs="Arial"/>
                <w:b/>
                <w:bCs/>
                <w:sz w:val="24"/>
                <w:szCs w:val="24"/>
              </w:rPr>
              <w:t>1.</w:t>
            </w:r>
          </w:p>
        </w:tc>
        <w:tc>
          <w:tcPr>
            <w:tcW w:w="9090" w:type="dxa"/>
            <w:gridSpan w:val="3"/>
            <w:tcBorders>
              <w:top w:val="single" w:sz="4" w:space="0" w:color="000000"/>
              <w:left w:val="single" w:sz="4" w:space="0" w:color="000000"/>
              <w:bottom w:val="single" w:sz="4" w:space="0" w:color="000000"/>
              <w:right w:val="single" w:sz="4" w:space="0" w:color="000000"/>
            </w:tcBorders>
          </w:tcPr>
          <w:p w14:paraId="60ED200D" w14:textId="77777777" w:rsidR="00021065" w:rsidRPr="002B1942" w:rsidRDefault="00021065" w:rsidP="000F781D">
            <w:pPr>
              <w:autoSpaceDE w:val="0"/>
              <w:autoSpaceDN w:val="0"/>
              <w:adjustRightInd w:val="0"/>
              <w:jc w:val="both"/>
              <w:rPr>
                <w:rFonts w:ascii="Arial" w:hAnsi="Arial" w:cs="Arial"/>
                <w:b/>
                <w:bCs/>
                <w:color w:val="000000"/>
                <w:sz w:val="24"/>
                <w:szCs w:val="24"/>
              </w:rPr>
            </w:pPr>
            <w:r w:rsidRPr="002B1942">
              <w:rPr>
                <w:rFonts w:ascii="Arial" w:hAnsi="Arial" w:cs="Arial"/>
                <w:b/>
                <w:bCs/>
                <w:color w:val="000000"/>
                <w:sz w:val="24"/>
                <w:szCs w:val="24"/>
              </w:rPr>
              <w:t>Kokybės vadybos sistemos taikymas</w:t>
            </w:r>
          </w:p>
        </w:tc>
      </w:tr>
      <w:tr w:rsidR="000F781D" w:rsidRPr="002B1942" w14:paraId="2324D875" w14:textId="77777777" w:rsidTr="000F781D">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2B1942" w:rsidRDefault="00021065" w:rsidP="000F781D">
            <w:pPr>
              <w:spacing w:before="60" w:after="60" w:line="256" w:lineRule="auto"/>
              <w:jc w:val="both"/>
              <w:rPr>
                <w:rFonts w:ascii="Arial" w:eastAsiaTheme="minorHAnsi" w:hAnsi="Arial" w:cs="Arial"/>
                <w:sz w:val="24"/>
                <w:szCs w:val="24"/>
              </w:rPr>
            </w:pPr>
            <w:r w:rsidRPr="002B1942">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60693DD5" w:rsidR="00021065" w:rsidRPr="002B1942" w:rsidRDefault="003871D3" w:rsidP="000F781D">
            <w:pPr>
              <w:autoSpaceDE w:val="0"/>
              <w:autoSpaceDN w:val="0"/>
              <w:adjustRightInd w:val="0"/>
              <w:jc w:val="both"/>
              <w:rPr>
                <w:rFonts w:ascii="Arial" w:hAnsi="Arial" w:cs="Arial"/>
                <w:color w:val="000000"/>
                <w:sz w:val="24"/>
                <w:szCs w:val="24"/>
              </w:rPr>
            </w:pPr>
            <w:r w:rsidRPr="00AF22F3">
              <w:rPr>
                <w:rFonts w:ascii="Arial" w:hAnsi="Arial" w:cs="Arial"/>
                <w:caps/>
                <w:color w:val="000000"/>
                <w:sz w:val="24"/>
                <w:szCs w:val="24"/>
              </w:rPr>
              <w:t>Netaikoma</w:t>
            </w:r>
          </w:p>
        </w:tc>
        <w:tc>
          <w:tcPr>
            <w:tcW w:w="2774" w:type="dxa"/>
            <w:tcBorders>
              <w:top w:val="single" w:sz="4" w:space="0" w:color="000000"/>
              <w:left w:val="single" w:sz="4" w:space="0" w:color="000000"/>
              <w:bottom w:val="single" w:sz="4" w:space="0" w:color="000000"/>
              <w:right w:val="single" w:sz="4" w:space="0" w:color="000000"/>
            </w:tcBorders>
          </w:tcPr>
          <w:p w14:paraId="70D31B4C" w14:textId="77777777" w:rsidR="00021065" w:rsidRPr="002B1942" w:rsidRDefault="00021065" w:rsidP="000F781D">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6DCB1656" w14:textId="77777777" w:rsidR="00021065" w:rsidRPr="002B1942" w:rsidRDefault="00021065" w:rsidP="000F781D">
            <w:pPr>
              <w:autoSpaceDE w:val="0"/>
              <w:autoSpaceDN w:val="0"/>
              <w:adjustRightInd w:val="0"/>
              <w:jc w:val="both"/>
              <w:rPr>
                <w:rFonts w:ascii="Arial" w:hAnsi="Arial" w:cs="Arial"/>
                <w:color w:val="000000"/>
                <w:sz w:val="24"/>
                <w:szCs w:val="24"/>
              </w:rPr>
            </w:pPr>
          </w:p>
        </w:tc>
      </w:tr>
      <w:tr w:rsidR="00021065" w:rsidRPr="002B1942" w14:paraId="617D8462" w14:textId="77777777" w:rsidTr="000F781D">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2B1942" w:rsidRDefault="00021065" w:rsidP="000F781D">
            <w:pPr>
              <w:spacing w:before="60" w:after="60" w:line="256" w:lineRule="auto"/>
              <w:jc w:val="both"/>
              <w:rPr>
                <w:rFonts w:ascii="Arial" w:eastAsiaTheme="minorHAnsi" w:hAnsi="Arial" w:cs="Arial"/>
                <w:b/>
                <w:bCs/>
                <w:sz w:val="24"/>
                <w:szCs w:val="24"/>
              </w:rPr>
            </w:pPr>
            <w:r w:rsidRPr="002B1942">
              <w:rPr>
                <w:rFonts w:ascii="Arial" w:eastAsiaTheme="minorHAnsi" w:hAnsi="Arial" w:cs="Arial"/>
                <w:b/>
                <w:bCs/>
                <w:sz w:val="24"/>
                <w:szCs w:val="24"/>
              </w:rPr>
              <w:t>2.</w:t>
            </w:r>
          </w:p>
        </w:tc>
        <w:tc>
          <w:tcPr>
            <w:tcW w:w="9090"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2B1942" w:rsidRDefault="00021065" w:rsidP="000F781D">
            <w:pPr>
              <w:autoSpaceDE w:val="0"/>
              <w:autoSpaceDN w:val="0"/>
              <w:adjustRightInd w:val="0"/>
              <w:jc w:val="both"/>
              <w:rPr>
                <w:rFonts w:ascii="Arial" w:hAnsi="Arial" w:cs="Arial"/>
                <w:b/>
                <w:bCs/>
                <w:color w:val="000000"/>
                <w:sz w:val="24"/>
                <w:szCs w:val="24"/>
              </w:rPr>
            </w:pPr>
            <w:r w:rsidRPr="002B1942">
              <w:rPr>
                <w:rFonts w:ascii="Arial" w:hAnsi="Arial" w:cs="Arial"/>
                <w:b/>
                <w:bCs/>
                <w:color w:val="000000"/>
                <w:sz w:val="24"/>
                <w:szCs w:val="24"/>
              </w:rPr>
              <w:t>Aplinkos apsaugos vadybos sistemos taikymas</w:t>
            </w:r>
          </w:p>
        </w:tc>
      </w:tr>
      <w:tr w:rsidR="000F781D" w:rsidRPr="002B1942" w14:paraId="5968137D"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2B1942" w:rsidRDefault="00021065" w:rsidP="000F781D">
            <w:pPr>
              <w:spacing w:before="60" w:after="60" w:line="256" w:lineRule="auto"/>
              <w:jc w:val="both"/>
              <w:rPr>
                <w:rFonts w:ascii="Arial" w:eastAsiaTheme="minorHAnsi" w:hAnsi="Arial" w:cs="Arial"/>
                <w:sz w:val="24"/>
                <w:szCs w:val="24"/>
              </w:rPr>
            </w:pPr>
            <w:r w:rsidRPr="002B1942">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403DDE24" w14:textId="49BE1EC0" w:rsidR="00021065" w:rsidRPr="002B1942" w:rsidRDefault="002F0874" w:rsidP="000F781D">
            <w:pPr>
              <w:autoSpaceDE w:val="0"/>
              <w:autoSpaceDN w:val="0"/>
              <w:adjustRightInd w:val="0"/>
              <w:jc w:val="both"/>
              <w:rPr>
                <w:rFonts w:ascii="Arial" w:hAnsi="Arial" w:cs="Arial"/>
                <w:color w:val="000000"/>
                <w:sz w:val="24"/>
                <w:szCs w:val="24"/>
              </w:rPr>
            </w:pPr>
            <w:r w:rsidRPr="002F0874">
              <w:rPr>
                <w:rFonts w:ascii="Arial" w:hAnsi="Arial" w:cs="Arial"/>
                <w:color w:val="00B050"/>
                <w:sz w:val="24"/>
                <w:szCs w:val="24"/>
                <w:highlight w:val="yellow"/>
              </w:rPr>
              <w:t>Bendriesiems s</w:t>
            </w:r>
            <w:r w:rsidR="00D8040F" w:rsidRPr="002F0874">
              <w:rPr>
                <w:rFonts w:ascii="Arial" w:hAnsi="Arial" w:cs="Arial"/>
                <w:color w:val="00B050"/>
                <w:sz w:val="24"/>
                <w:szCs w:val="24"/>
                <w:highlight w:val="yellow"/>
              </w:rPr>
              <w:t>tatybos</w:t>
            </w:r>
            <w:r w:rsidR="00D8040F">
              <w:rPr>
                <w:rFonts w:ascii="Arial" w:hAnsi="Arial" w:cs="Arial"/>
                <w:color w:val="00B050"/>
                <w:sz w:val="24"/>
                <w:szCs w:val="24"/>
              </w:rPr>
              <w:t xml:space="preserve"> darbams</w:t>
            </w:r>
            <w:r w:rsidR="00021065" w:rsidRPr="002B1942">
              <w:rPr>
                <w:rFonts w:ascii="Arial" w:hAnsi="Arial" w:cs="Arial"/>
                <w:color w:val="00B050"/>
                <w:sz w:val="24"/>
                <w:szCs w:val="24"/>
              </w:rPr>
              <w:t xml:space="preserve"> </w:t>
            </w:r>
            <w:r w:rsidR="00561844" w:rsidRPr="00561844">
              <w:rPr>
                <w:rFonts w:ascii="Arial" w:hAnsi="Arial" w:cs="Arial"/>
                <w:color w:val="00B050"/>
                <w:sz w:val="24"/>
                <w:szCs w:val="24"/>
              </w:rPr>
              <w:t xml:space="preserve">statinių grupėje: susisiekimo komunikacijos (keliai, gatvės) </w:t>
            </w:r>
            <w:r w:rsidR="00021065" w:rsidRPr="002B1942">
              <w:rPr>
                <w:rFonts w:ascii="Arial" w:hAnsi="Arial" w:cs="Arial"/>
                <w:color w:val="000000"/>
                <w:sz w:val="24"/>
                <w:szCs w:val="24"/>
              </w:rPr>
              <w:t xml:space="preserve">tiekėjas taiko Europos Sąjungos aplinkos apsaugos vadybos ir audito sistemą (angl. </w:t>
            </w:r>
            <w:proofErr w:type="spellStart"/>
            <w:r w:rsidR="00021065" w:rsidRPr="002B1942">
              <w:rPr>
                <w:rFonts w:ascii="Arial" w:hAnsi="Arial" w:cs="Arial"/>
                <w:color w:val="000000"/>
                <w:sz w:val="24"/>
                <w:szCs w:val="24"/>
              </w:rPr>
              <w:t>Eco</w:t>
            </w:r>
            <w:proofErr w:type="spellEnd"/>
            <w:r w:rsidR="00021065" w:rsidRPr="002B1942">
              <w:rPr>
                <w:rFonts w:ascii="Arial" w:hAnsi="Arial" w:cs="Arial"/>
                <w:color w:val="000000"/>
                <w:sz w:val="24"/>
                <w:szCs w:val="24"/>
              </w:rPr>
              <w:t>–</w:t>
            </w:r>
            <w:proofErr w:type="spellStart"/>
            <w:r w:rsidR="00021065" w:rsidRPr="002B1942">
              <w:rPr>
                <w:rFonts w:ascii="Arial" w:hAnsi="Arial" w:cs="Arial"/>
                <w:color w:val="000000"/>
                <w:sz w:val="24"/>
                <w:szCs w:val="24"/>
              </w:rPr>
              <w:t>Management</w:t>
            </w:r>
            <w:proofErr w:type="spellEnd"/>
            <w:r w:rsidR="00021065" w:rsidRPr="002B1942">
              <w:rPr>
                <w:rFonts w:ascii="Arial" w:hAnsi="Arial" w:cs="Arial"/>
                <w:color w:val="000000"/>
                <w:sz w:val="24"/>
                <w:szCs w:val="24"/>
              </w:rPr>
              <w:t xml:space="preserve"> </w:t>
            </w:r>
            <w:proofErr w:type="spellStart"/>
            <w:r w:rsidR="00021065" w:rsidRPr="002B1942">
              <w:rPr>
                <w:rFonts w:ascii="Arial" w:hAnsi="Arial" w:cs="Arial"/>
                <w:color w:val="000000"/>
                <w:sz w:val="24"/>
                <w:szCs w:val="24"/>
              </w:rPr>
              <w:t>and</w:t>
            </w:r>
            <w:proofErr w:type="spellEnd"/>
            <w:r w:rsidR="00021065" w:rsidRPr="002B1942">
              <w:rPr>
                <w:rFonts w:ascii="Arial" w:hAnsi="Arial" w:cs="Arial"/>
                <w:color w:val="000000"/>
                <w:sz w:val="24"/>
                <w:szCs w:val="24"/>
              </w:rPr>
              <w:t xml:space="preserve"> </w:t>
            </w:r>
            <w:proofErr w:type="spellStart"/>
            <w:r w:rsidR="00021065" w:rsidRPr="002B1942">
              <w:rPr>
                <w:rFonts w:ascii="Arial" w:hAnsi="Arial" w:cs="Arial"/>
                <w:color w:val="000000"/>
                <w:sz w:val="24"/>
                <w:szCs w:val="24"/>
              </w:rPr>
              <w:t>Audit</w:t>
            </w:r>
            <w:proofErr w:type="spellEnd"/>
            <w:r w:rsidR="00021065" w:rsidRPr="002B1942">
              <w:rPr>
                <w:rFonts w:ascii="Arial" w:hAnsi="Arial" w:cs="Arial"/>
                <w:color w:val="000000"/>
                <w:sz w:val="24"/>
                <w:szCs w:val="24"/>
              </w:rPr>
              <w:t xml:space="preserve"> </w:t>
            </w:r>
            <w:proofErr w:type="spellStart"/>
            <w:r w:rsidR="00021065" w:rsidRPr="002B1942">
              <w:rPr>
                <w:rFonts w:ascii="Arial" w:hAnsi="Arial" w:cs="Arial"/>
                <w:color w:val="000000"/>
                <w:sz w:val="24"/>
                <w:szCs w:val="24"/>
              </w:rPr>
              <w:t>Scheme</w:t>
            </w:r>
            <w:proofErr w:type="spellEnd"/>
            <w:r w:rsidR="00021065" w:rsidRPr="002B1942">
              <w:rPr>
                <w:rFonts w:ascii="Arial" w:hAnsi="Arial" w:cs="Arial"/>
                <w:color w:val="000000"/>
                <w:sz w:val="24"/>
                <w:szCs w:val="24"/>
              </w:rPr>
              <w:t xml:space="preserve">, EMAS) arba </w:t>
            </w:r>
            <w:r w:rsidR="00021065" w:rsidRPr="002B1942">
              <w:rPr>
                <w:rFonts w:ascii="Arial" w:hAnsi="Arial" w:cs="Arial"/>
                <w:color w:val="000000"/>
                <w:sz w:val="24"/>
                <w:szCs w:val="24"/>
              </w:rPr>
              <w:lastRenderedPageBreak/>
              <w:t>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774" w:type="dxa"/>
            <w:tcBorders>
              <w:top w:val="single" w:sz="4" w:space="0" w:color="000000"/>
              <w:left w:val="single" w:sz="4" w:space="0" w:color="000000"/>
              <w:bottom w:val="single" w:sz="4" w:space="0" w:color="000000"/>
              <w:right w:val="single" w:sz="4" w:space="0" w:color="000000"/>
            </w:tcBorders>
          </w:tcPr>
          <w:p w14:paraId="207FDCC1" w14:textId="77777777" w:rsidR="00021065" w:rsidRPr="002B1942" w:rsidRDefault="00021065" w:rsidP="000F781D">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lastRenderedPageBreak/>
              <w:t xml:space="preserve">Nepriklausomos įstaigos išduoto </w:t>
            </w:r>
            <w:r w:rsidRPr="002B1942">
              <w:rPr>
                <w:rFonts w:ascii="Arial" w:hAnsi="Arial" w:cs="Arial"/>
                <w:color w:val="000000"/>
                <w:sz w:val="24"/>
                <w:szCs w:val="24"/>
                <w:u w:val="single"/>
              </w:rPr>
              <w:t>galiojančio</w:t>
            </w:r>
            <w:r w:rsidRPr="002B1942">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2B1942"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2B1942" w:rsidRDefault="00021065" w:rsidP="000F781D">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2B1942" w:rsidRDefault="00021065" w:rsidP="000F781D">
            <w:pPr>
              <w:autoSpaceDE w:val="0"/>
              <w:autoSpaceDN w:val="0"/>
              <w:adjustRightInd w:val="0"/>
              <w:jc w:val="both"/>
              <w:rPr>
                <w:rFonts w:ascii="Arial" w:hAnsi="Arial" w:cs="Arial"/>
                <w:color w:val="000000"/>
                <w:sz w:val="24"/>
                <w:szCs w:val="24"/>
              </w:rPr>
            </w:pPr>
          </w:p>
          <w:p w14:paraId="663D0C55" w14:textId="77777777" w:rsidR="00021065" w:rsidRPr="002B1942" w:rsidRDefault="00021065" w:rsidP="000F781D">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 xml:space="preserve">Jeigu tiekėjas pats atitinka šį reikalavimą, tačiau pasitelkia subtiekėjus </w:t>
            </w:r>
            <w:r w:rsidRPr="002B1942">
              <w:rPr>
                <w:rFonts w:ascii="Arial" w:hAnsi="Arial" w:cs="Arial"/>
                <w:color w:val="00B050"/>
                <w:sz w:val="24"/>
                <w:szCs w:val="24"/>
              </w:rPr>
              <w:t>nurodytiems darbams atlikti /  paslaugoms teikti</w:t>
            </w:r>
            <w:r w:rsidRPr="002B1942">
              <w:rPr>
                <w:rFonts w:ascii="Arial" w:hAnsi="Arial" w:cs="Arial"/>
                <w:color w:val="000000"/>
                <w:sz w:val="24"/>
                <w:szCs w:val="24"/>
              </w:rPr>
              <w:t>, kuriems (-</w:t>
            </w:r>
            <w:proofErr w:type="spellStart"/>
            <w:r w:rsidRPr="002B1942">
              <w:rPr>
                <w:rFonts w:ascii="Arial" w:hAnsi="Arial" w:cs="Arial"/>
                <w:color w:val="000000"/>
                <w:sz w:val="24"/>
                <w:szCs w:val="24"/>
              </w:rPr>
              <w:t>ioms</w:t>
            </w:r>
            <w:proofErr w:type="spellEnd"/>
            <w:r w:rsidRPr="002B1942">
              <w:rPr>
                <w:rFonts w:ascii="Arial" w:hAnsi="Arial" w:cs="Arial"/>
                <w:color w:val="000000"/>
                <w:sz w:val="24"/>
                <w:szCs w:val="24"/>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w:t>
            </w:r>
            <w:r w:rsidRPr="002B1942">
              <w:rPr>
                <w:rFonts w:ascii="Arial" w:hAnsi="Arial" w:cs="Arial"/>
                <w:color w:val="000000"/>
                <w:sz w:val="24"/>
                <w:szCs w:val="24"/>
              </w:rPr>
              <w:lastRenderedPageBreak/>
              <w:t>apsaugos vadybos standartu.</w:t>
            </w:r>
          </w:p>
          <w:p w14:paraId="4F0EF9C3" w14:textId="77777777" w:rsidR="00021065" w:rsidRPr="002B1942" w:rsidRDefault="00021065" w:rsidP="000F781D">
            <w:pPr>
              <w:autoSpaceDE w:val="0"/>
              <w:autoSpaceDN w:val="0"/>
              <w:adjustRightInd w:val="0"/>
              <w:jc w:val="both"/>
              <w:rPr>
                <w:rFonts w:ascii="Arial" w:hAnsi="Arial" w:cs="Arial"/>
                <w:color w:val="000000"/>
                <w:sz w:val="24"/>
                <w:szCs w:val="24"/>
              </w:rPr>
            </w:pPr>
          </w:p>
          <w:p w14:paraId="0C90825D" w14:textId="42988665" w:rsidR="00021065" w:rsidRPr="002B1942" w:rsidRDefault="00021065" w:rsidP="000F781D">
            <w:pPr>
              <w:autoSpaceDE w:val="0"/>
              <w:autoSpaceDN w:val="0"/>
              <w:adjustRightInd w:val="0"/>
              <w:jc w:val="both"/>
              <w:rPr>
                <w:rFonts w:ascii="Arial" w:hAnsi="Arial" w:cs="Arial"/>
                <w:color w:val="000000"/>
                <w:sz w:val="24"/>
                <w:szCs w:val="24"/>
              </w:rPr>
            </w:pPr>
            <w:r w:rsidRPr="002B1942">
              <w:rPr>
                <w:rFonts w:ascii="Arial" w:hAnsi="Arial" w:cs="Arial"/>
                <w:sz w:val="24"/>
                <w:szCs w:val="24"/>
              </w:rPr>
              <w:t>Pe</w:t>
            </w:r>
            <w:r w:rsidRPr="002B1942">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2B1942" w:rsidRDefault="000F781D" w:rsidP="000F781D">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2B1942" w:rsidRDefault="000F781D" w:rsidP="000F781D">
            <w:pPr>
              <w:autoSpaceDE w:val="0"/>
              <w:autoSpaceDN w:val="0"/>
              <w:adjustRightInd w:val="0"/>
              <w:jc w:val="both"/>
              <w:rPr>
                <w:rFonts w:ascii="Arial" w:hAnsi="Arial" w:cs="Arial"/>
                <w:color w:val="000000"/>
                <w:sz w:val="24"/>
                <w:szCs w:val="24"/>
              </w:rPr>
            </w:pPr>
          </w:p>
          <w:p w14:paraId="72C52C40" w14:textId="77777777" w:rsidR="00021065" w:rsidRPr="002B1942" w:rsidRDefault="00021065" w:rsidP="000F781D">
            <w:pPr>
              <w:autoSpaceDE w:val="0"/>
              <w:autoSpaceDN w:val="0"/>
              <w:adjustRightInd w:val="0"/>
              <w:jc w:val="both"/>
              <w:rPr>
                <w:rFonts w:ascii="Arial" w:hAnsi="Arial" w:cs="Arial"/>
                <w:color w:val="000000"/>
                <w:sz w:val="24"/>
                <w:szCs w:val="24"/>
              </w:rPr>
            </w:pPr>
            <w:r w:rsidRPr="002B1942">
              <w:rPr>
                <w:rFonts w:ascii="Arial" w:hAnsi="Arial" w:cs="Arial"/>
                <w:color w:val="000000"/>
                <w:sz w:val="24"/>
                <w:szCs w:val="24"/>
              </w:rPr>
              <w:t xml:space="preserve">Jeigu tiekėjas pats atitinka šį reikalavimą, tačiau pasitelkia subtiekėjus </w:t>
            </w:r>
            <w:r w:rsidRPr="002B1942">
              <w:rPr>
                <w:rFonts w:ascii="Arial" w:hAnsi="Arial" w:cs="Arial"/>
                <w:color w:val="00B050"/>
                <w:sz w:val="24"/>
                <w:szCs w:val="24"/>
              </w:rPr>
              <w:t>nurodytiems darbams atlikti /  paslaugoms teikti</w:t>
            </w:r>
            <w:r w:rsidRPr="002B1942">
              <w:rPr>
                <w:rFonts w:ascii="Arial" w:hAnsi="Arial" w:cs="Arial"/>
                <w:color w:val="000000"/>
                <w:sz w:val="24"/>
                <w:szCs w:val="24"/>
              </w:rPr>
              <w:t>, kuriems (-</w:t>
            </w:r>
            <w:proofErr w:type="spellStart"/>
            <w:r w:rsidRPr="002B1942">
              <w:rPr>
                <w:rFonts w:ascii="Arial" w:hAnsi="Arial" w:cs="Arial"/>
                <w:color w:val="000000"/>
                <w:sz w:val="24"/>
                <w:szCs w:val="24"/>
              </w:rPr>
              <w:t>ioms</w:t>
            </w:r>
            <w:proofErr w:type="spellEnd"/>
            <w:r w:rsidRPr="002B1942">
              <w:rPr>
                <w:rFonts w:ascii="Arial" w:hAnsi="Arial" w:cs="Arial"/>
                <w:color w:val="000000"/>
                <w:sz w:val="24"/>
                <w:szCs w:val="24"/>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w:t>
            </w:r>
            <w:r w:rsidRPr="002B1942">
              <w:rPr>
                <w:rFonts w:ascii="Arial" w:hAnsi="Arial" w:cs="Arial"/>
                <w:color w:val="000000"/>
                <w:sz w:val="24"/>
                <w:szCs w:val="24"/>
              </w:rPr>
              <w:lastRenderedPageBreak/>
              <w:t>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65876AC0" w14:textId="77777777" w:rsidR="000F781D" w:rsidRPr="002B1942" w:rsidRDefault="000F781D" w:rsidP="000F781D">
            <w:pPr>
              <w:tabs>
                <w:tab w:val="left" w:pos="324"/>
              </w:tabs>
              <w:ind w:left="12"/>
              <w:contextualSpacing/>
              <w:jc w:val="both"/>
              <w:rPr>
                <w:rFonts w:ascii="Arial" w:eastAsia="Arial" w:hAnsi="Arial" w:cs="Arial"/>
                <w:sz w:val="24"/>
                <w:szCs w:val="24"/>
              </w:rPr>
            </w:pPr>
            <w:r w:rsidRPr="002B1942">
              <w:rPr>
                <w:rFonts w:ascii="Arial" w:eastAsia="Arial" w:hAnsi="Arial" w:cs="Arial"/>
                <w:sz w:val="24"/>
                <w:szCs w:val="24"/>
              </w:rPr>
              <w:lastRenderedPageBreak/>
              <w:t>Jeigu pasiūlymą teikia ūkio subjektų grupė – reikalavimus turi atitikti ūkio subjektų grupės narys (-</w:t>
            </w:r>
            <w:proofErr w:type="spellStart"/>
            <w:r w:rsidRPr="002B1942">
              <w:rPr>
                <w:rFonts w:ascii="Arial" w:eastAsia="Arial" w:hAnsi="Arial" w:cs="Arial"/>
                <w:sz w:val="24"/>
                <w:szCs w:val="24"/>
              </w:rPr>
              <w:t>iai</w:t>
            </w:r>
            <w:proofErr w:type="spellEnd"/>
            <w:r w:rsidRPr="002B1942">
              <w:rPr>
                <w:rFonts w:ascii="Arial" w:eastAsia="Arial" w:hAnsi="Arial" w:cs="Arial"/>
                <w:sz w:val="24"/>
                <w:szCs w:val="24"/>
              </w:rPr>
              <w:t>), atsižvelgiant į jų prisiimamus įsipareigojimus pirkimo sutarčiai vykdyti.</w:t>
            </w:r>
          </w:p>
          <w:p w14:paraId="6516546D" w14:textId="77777777" w:rsidR="000F781D" w:rsidRPr="002B1942"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2B1942" w:rsidRDefault="000F781D" w:rsidP="000F781D">
            <w:pPr>
              <w:tabs>
                <w:tab w:val="left" w:pos="324"/>
              </w:tabs>
              <w:ind w:left="12"/>
              <w:contextualSpacing/>
              <w:jc w:val="both"/>
              <w:rPr>
                <w:rFonts w:ascii="Arial" w:eastAsia="Arial" w:hAnsi="Arial" w:cs="Arial"/>
                <w:sz w:val="24"/>
                <w:szCs w:val="24"/>
              </w:rPr>
            </w:pPr>
            <w:r w:rsidRPr="002B1942">
              <w:rPr>
                <w:rFonts w:ascii="Arial" w:eastAsia="Arial" w:hAnsi="Arial" w:cs="Arial"/>
                <w:sz w:val="24"/>
                <w:szCs w:val="24"/>
              </w:rPr>
              <w:lastRenderedPageBreak/>
              <w:t>Subtiekėjai – turi laikytis reikalaujamų aplinkos apsaugos vadybos priemonių, atsižvelgiant į jų prisiimamus įsipareigojimus pirkimo sutarčiai vykdyti.</w:t>
            </w:r>
          </w:p>
          <w:p w14:paraId="6F20D3BE" w14:textId="77777777" w:rsidR="00021065" w:rsidRPr="002B1942"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2B1942" w:rsidRDefault="00021065" w:rsidP="000F781D">
      <w:pPr>
        <w:jc w:val="both"/>
        <w:rPr>
          <w:rFonts w:ascii="Arial" w:hAnsi="Arial" w:cs="Arial"/>
          <w:b/>
          <w:bCs/>
          <w:smallCaps/>
          <w:sz w:val="24"/>
          <w:szCs w:val="24"/>
        </w:rPr>
      </w:pPr>
    </w:p>
    <w:p w14:paraId="6821DAB9" w14:textId="5CB627BB" w:rsidR="00A4599F" w:rsidRPr="002B1942" w:rsidRDefault="00A4599F" w:rsidP="00DE290C">
      <w:pPr>
        <w:rPr>
          <w:rFonts w:ascii="Arial" w:hAnsi="Arial" w:cs="Arial"/>
          <w:b/>
          <w:bCs/>
          <w:smallCaps/>
          <w:sz w:val="22"/>
          <w:szCs w:val="22"/>
        </w:rPr>
      </w:pPr>
      <w:r w:rsidRPr="002B1942">
        <w:rPr>
          <w:rFonts w:ascii="Arial" w:hAnsi="Arial" w:cs="Arial"/>
          <w:b/>
          <w:bCs/>
          <w:smallCaps/>
          <w:sz w:val="22"/>
          <w:szCs w:val="22"/>
        </w:rPr>
        <w:br w:type="page"/>
      </w:r>
    </w:p>
    <w:p w14:paraId="3D8CCDF3" w14:textId="7E2A8086" w:rsidR="008D704D" w:rsidRPr="0093431B" w:rsidRDefault="002C1AAF" w:rsidP="008D704D">
      <w:pPr>
        <w:pStyle w:val="Antrat2"/>
        <w:ind w:left="5103"/>
        <w:rPr>
          <w:rFonts w:ascii="Arial" w:eastAsia="Calibri" w:hAnsi="Arial" w:cs="Arial"/>
          <w:color w:val="auto"/>
          <w:sz w:val="21"/>
          <w:szCs w:val="21"/>
        </w:rPr>
      </w:pPr>
      <w:bookmarkStart w:id="89" w:name="_Ref39484039"/>
      <w:bookmarkStart w:id="90" w:name="_Ref40278562"/>
      <w:bookmarkStart w:id="91" w:name="_Toc191040690"/>
      <w:r w:rsidRPr="0093431B">
        <w:rPr>
          <w:rFonts w:ascii="Arial" w:eastAsia="Calibri" w:hAnsi="Arial" w:cs="Arial"/>
          <w:color w:val="auto"/>
          <w:sz w:val="21"/>
          <w:szCs w:val="21"/>
        </w:rPr>
        <w:lastRenderedPageBreak/>
        <w:t>Specialiųjų p</w:t>
      </w:r>
      <w:r w:rsidR="008D704D" w:rsidRPr="0093431B">
        <w:rPr>
          <w:rFonts w:ascii="Arial" w:eastAsia="Calibri" w:hAnsi="Arial" w:cs="Arial"/>
          <w:color w:val="auto"/>
          <w:sz w:val="21"/>
          <w:szCs w:val="21"/>
        </w:rPr>
        <w:t xml:space="preserve">irkimo sąlygų </w:t>
      </w:r>
      <w:r w:rsidR="00FB70A0" w:rsidRPr="0093431B">
        <w:rPr>
          <w:rFonts w:ascii="Arial" w:eastAsia="Calibri" w:hAnsi="Arial" w:cs="Arial"/>
          <w:color w:val="auto"/>
          <w:sz w:val="21"/>
          <w:szCs w:val="21"/>
        </w:rPr>
        <w:t xml:space="preserve">8 </w:t>
      </w:r>
      <w:r w:rsidR="008D704D" w:rsidRPr="0093431B">
        <w:rPr>
          <w:rFonts w:ascii="Arial" w:eastAsia="Calibri" w:hAnsi="Arial" w:cs="Arial"/>
          <w:color w:val="auto"/>
          <w:sz w:val="21"/>
          <w:szCs w:val="21"/>
        </w:rPr>
        <w:t>priedas „Pasiūlymų vertinimo kriterijai ir sąlygos“</w:t>
      </w:r>
      <w:bookmarkEnd w:id="89"/>
      <w:bookmarkEnd w:id="90"/>
      <w:bookmarkEnd w:id="91"/>
    </w:p>
    <w:p w14:paraId="6A0BFF9D" w14:textId="77777777" w:rsidR="00FE3D7C" w:rsidRPr="002B1942" w:rsidRDefault="00FE3D7C" w:rsidP="00FE3D7C">
      <w:pPr>
        <w:jc w:val="center"/>
        <w:rPr>
          <w:rFonts w:ascii="Arial" w:hAnsi="Arial" w:cs="Arial"/>
          <w:szCs w:val="24"/>
        </w:rPr>
      </w:pPr>
    </w:p>
    <w:p w14:paraId="5D3ED609" w14:textId="627F213F" w:rsidR="00203725" w:rsidRPr="002B1942" w:rsidRDefault="00FE3D7C" w:rsidP="002058A4">
      <w:pPr>
        <w:pStyle w:val="Paantrat"/>
        <w:jc w:val="center"/>
        <w:rPr>
          <w:rFonts w:ascii="Arial" w:hAnsi="Arial" w:cs="Arial"/>
          <w:b/>
          <w:bCs/>
          <w:smallCaps/>
          <w:sz w:val="24"/>
          <w:szCs w:val="24"/>
        </w:rPr>
      </w:pPr>
      <w:r w:rsidRPr="002B1942">
        <w:rPr>
          <w:rFonts w:ascii="Arial" w:hAnsi="Arial" w:cs="Arial"/>
          <w:b/>
          <w:bCs/>
          <w:sz w:val="24"/>
          <w:szCs w:val="24"/>
        </w:rPr>
        <w:t>PASIŪLYMŲ VERTINIMO KRITERIJAI</w:t>
      </w:r>
      <w:r w:rsidR="00031A62" w:rsidRPr="002B1942">
        <w:rPr>
          <w:rFonts w:ascii="Arial" w:hAnsi="Arial" w:cs="Arial"/>
          <w:b/>
          <w:bCs/>
          <w:sz w:val="24"/>
          <w:szCs w:val="24"/>
        </w:rPr>
        <w:t xml:space="preserve"> ir Sąlygos</w:t>
      </w:r>
    </w:p>
    <w:p w14:paraId="2A953AEC" w14:textId="77777777" w:rsidR="00210870" w:rsidRPr="002B1942" w:rsidRDefault="00210870" w:rsidP="00023875">
      <w:pPr>
        <w:spacing w:after="0" w:line="240" w:lineRule="auto"/>
        <w:ind w:left="7314"/>
        <w:rPr>
          <w:rFonts w:ascii="Arial" w:hAnsi="Arial" w:cs="Arial"/>
        </w:rPr>
      </w:pPr>
    </w:p>
    <w:p w14:paraId="3A024621" w14:textId="3D4949CD" w:rsidR="00210870" w:rsidRPr="002B1942" w:rsidRDefault="00023875" w:rsidP="00023875">
      <w:pPr>
        <w:pStyle w:val="paragrafesrasas2lygis"/>
        <w:spacing w:after="0" w:line="240" w:lineRule="auto"/>
        <w:ind w:firstLine="1134"/>
        <w:rPr>
          <w:rFonts w:ascii="Arial" w:hAnsi="Arial" w:cs="Arial"/>
          <w:sz w:val="21"/>
          <w:szCs w:val="21"/>
        </w:rPr>
      </w:pPr>
      <w:r w:rsidRPr="002B1942">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2B1942" w:rsidRDefault="00023875" w:rsidP="00023875">
      <w:pPr>
        <w:pStyle w:val="paragrafesrasas2lygis"/>
        <w:spacing w:after="0" w:line="240" w:lineRule="auto"/>
        <w:ind w:firstLine="1134"/>
        <w:rPr>
          <w:rFonts w:ascii="Arial" w:hAnsi="Arial" w:cs="Arial"/>
          <w:sz w:val="21"/>
          <w:szCs w:val="21"/>
        </w:rPr>
      </w:pPr>
    </w:p>
    <w:p w14:paraId="0EE920F4" w14:textId="7F347611" w:rsidR="00A4599F" w:rsidRPr="002B1942" w:rsidRDefault="009B6F95" w:rsidP="00A5751B">
      <w:pPr>
        <w:jc w:val="center"/>
        <w:rPr>
          <w:rFonts w:ascii="Arial" w:hAnsi="Arial" w:cs="Arial"/>
          <w:b/>
          <w:bCs/>
          <w:smallCaps/>
          <w:sz w:val="22"/>
          <w:szCs w:val="22"/>
        </w:rPr>
      </w:pPr>
      <w:r w:rsidRPr="002B1942">
        <w:rPr>
          <w:rFonts w:ascii="Arial" w:hAnsi="Arial" w:cs="Arial"/>
        </w:rPr>
        <w:t>__________</w:t>
      </w:r>
      <w:r w:rsidR="00A4599F" w:rsidRPr="002B1942">
        <w:rPr>
          <w:rFonts w:ascii="Arial" w:hAnsi="Arial" w:cs="Arial"/>
          <w:b/>
          <w:bCs/>
          <w:smallCaps/>
          <w:sz w:val="22"/>
          <w:szCs w:val="22"/>
        </w:rPr>
        <w:br w:type="page"/>
      </w:r>
    </w:p>
    <w:p w14:paraId="07E397BF" w14:textId="51254A4C" w:rsidR="007545D6" w:rsidRPr="0093431B" w:rsidRDefault="00333AEC" w:rsidP="0093431B">
      <w:pPr>
        <w:pStyle w:val="Antrat2"/>
        <w:ind w:left="5670"/>
        <w:rPr>
          <w:rFonts w:ascii="Arial" w:hAnsi="Arial" w:cs="Arial"/>
          <w:color w:val="auto"/>
          <w:sz w:val="21"/>
          <w:szCs w:val="21"/>
        </w:rPr>
      </w:pPr>
      <w:bookmarkStart w:id="92" w:name="_Toc191040691"/>
      <w:bookmarkStart w:id="93" w:name="_Ref39586171"/>
      <w:bookmarkStart w:id="94" w:name="_Ref39673580"/>
      <w:bookmarkStart w:id="95" w:name="_Ref39674283"/>
      <w:r w:rsidRPr="0093431B">
        <w:rPr>
          <w:rFonts w:ascii="Arial" w:hAnsi="Arial" w:cs="Arial"/>
          <w:color w:val="auto"/>
          <w:sz w:val="21"/>
          <w:szCs w:val="21"/>
        </w:rPr>
        <w:lastRenderedPageBreak/>
        <w:t>Specialiųjų p</w:t>
      </w:r>
      <w:r w:rsidR="00FE3D1F" w:rsidRPr="0093431B">
        <w:rPr>
          <w:rFonts w:ascii="Arial" w:hAnsi="Arial" w:cs="Arial"/>
          <w:color w:val="auto"/>
          <w:sz w:val="21"/>
          <w:szCs w:val="21"/>
        </w:rPr>
        <w:t xml:space="preserve">irkimo sąlygų </w:t>
      </w:r>
      <w:r w:rsidR="00FB70A0" w:rsidRPr="0093431B">
        <w:rPr>
          <w:rFonts w:ascii="Arial" w:hAnsi="Arial" w:cs="Arial"/>
          <w:color w:val="auto"/>
          <w:sz w:val="21"/>
          <w:szCs w:val="21"/>
        </w:rPr>
        <w:t>9</w:t>
      </w:r>
      <w:r w:rsidR="007545D6" w:rsidRPr="0093431B">
        <w:rPr>
          <w:rFonts w:ascii="Arial" w:hAnsi="Arial" w:cs="Arial"/>
          <w:color w:val="auto"/>
          <w:sz w:val="21"/>
          <w:szCs w:val="21"/>
        </w:rPr>
        <w:t xml:space="preserve"> priedas „</w:t>
      </w:r>
      <w:r w:rsidR="00561844" w:rsidRPr="0093431B">
        <w:rPr>
          <w:rFonts w:ascii="Arial" w:hAnsi="Arial" w:cs="Arial"/>
          <w:color w:val="auto"/>
          <w:sz w:val="21"/>
          <w:szCs w:val="21"/>
        </w:rPr>
        <w:t>Pagrindinės sutarties projektas</w:t>
      </w:r>
      <w:r w:rsidR="00FF607F" w:rsidRPr="0093431B">
        <w:rPr>
          <w:rFonts w:ascii="Arial" w:hAnsi="Arial" w:cs="Arial"/>
          <w:color w:val="auto"/>
          <w:sz w:val="21"/>
          <w:szCs w:val="21"/>
        </w:rPr>
        <w:t>“</w:t>
      </w:r>
      <w:bookmarkEnd w:id="92"/>
    </w:p>
    <w:p w14:paraId="05377C84" w14:textId="77777777" w:rsidR="00AB6B77" w:rsidRPr="00AB6B77" w:rsidRDefault="00AB6B77" w:rsidP="00AB6B77"/>
    <w:bookmarkEnd w:id="93"/>
    <w:bookmarkEnd w:id="94"/>
    <w:bookmarkEnd w:id="95"/>
    <w:p w14:paraId="736706AB"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shd w:val="clear" w:color="auto" w:fill="FFFFFF"/>
        </w:rPr>
        <w:t>II-ETAPAS. PUTINŲ GATVĖS NUO A. JONYNO IKI ŽIEDINĖS SANKRYŽOS SU PRAMONĖS GATVE ĮRENGIMO ŠIOJE ATKARPOJE</w:t>
      </w:r>
      <w:r w:rsidRPr="00AB6B77">
        <w:rPr>
          <w:rFonts w:ascii="Arial" w:eastAsia="Times New Roman" w:hAnsi="Arial" w:cs="Arial"/>
          <w:b/>
          <w:sz w:val="24"/>
          <w:szCs w:val="24"/>
        </w:rPr>
        <w:t xml:space="preserve"> RANGOS DARBŲ SUTARTIS</w:t>
      </w:r>
    </w:p>
    <w:p w14:paraId="5277CCD3" w14:textId="77777777" w:rsidR="00AB6B77" w:rsidRPr="00AB6B77" w:rsidRDefault="00AB6B77" w:rsidP="00AB6B77">
      <w:pPr>
        <w:spacing w:after="0" w:line="240" w:lineRule="auto"/>
        <w:rPr>
          <w:rFonts w:ascii="Arial" w:eastAsia="Times New Roman" w:hAnsi="Arial" w:cs="Arial"/>
          <w:sz w:val="24"/>
          <w:szCs w:val="24"/>
        </w:rPr>
      </w:pPr>
    </w:p>
    <w:p w14:paraId="58F99A7C"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20__ m. ______________________ Nr. _____</w:t>
      </w:r>
    </w:p>
    <w:p w14:paraId="7AA86D19" w14:textId="77777777" w:rsidR="00AB6B77" w:rsidRPr="00AB6B77" w:rsidRDefault="00AB6B77" w:rsidP="00AB6B77">
      <w:pPr>
        <w:spacing w:after="0" w:line="240" w:lineRule="auto"/>
        <w:jc w:val="center"/>
        <w:rPr>
          <w:rFonts w:ascii="Arial" w:eastAsia="Times New Roman" w:hAnsi="Arial" w:cs="Arial"/>
          <w:sz w:val="24"/>
          <w:szCs w:val="24"/>
        </w:rPr>
      </w:pPr>
    </w:p>
    <w:p w14:paraId="2A6E410F"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Alytus</w:t>
      </w:r>
    </w:p>
    <w:p w14:paraId="62C2A25B" w14:textId="77777777" w:rsidR="00AB6B77" w:rsidRPr="00AB6B77" w:rsidRDefault="00AB6B77" w:rsidP="00AB6B77">
      <w:pPr>
        <w:spacing w:after="0" w:line="240" w:lineRule="auto"/>
        <w:jc w:val="center"/>
        <w:rPr>
          <w:rFonts w:ascii="Arial" w:eastAsia="Times New Roman" w:hAnsi="Arial" w:cs="Arial"/>
          <w:sz w:val="24"/>
          <w:szCs w:val="24"/>
        </w:rPr>
      </w:pPr>
    </w:p>
    <w:p w14:paraId="5FDB68F4" w14:textId="77777777" w:rsidR="00AB6B77" w:rsidRPr="00AB6B77" w:rsidRDefault="00AB6B77" w:rsidP="00AB6B77">
      <w:pPr>
        <w:spacing w:after="0" w:line="240" w:lineRule="auto"/>
        <w:rPr>
          <w:rFonts w:ascii="Arial" w:eastAsia="Times New Roman" w:hAnsi="Arial" w:cs="Arial"/>
          <w:sz w:val="24"/>
          <w:szCs w:val="24"/>
        </w:rPr>
      </w:pPr>
    </w:p>
    <w:p w14:paraId="7F56480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Alytaus miesto savivaldybės administracija, kodas 188706935, atstovaujama administracijos direktoriaus, veikiančio pagal Savivaldybės administracijos nuostatus, toliau – užsakovas, ir ..., atstovaujamas (-a) ..., veikiančio (-</w:t>
      </w:r>
      <w:proofErr w:type="spellStart"/>
      <w:r w:rsidRPr="00AB6B77">
        <w:rPr>
          <w:rFonts w:ascii="Arial" w:eastAsia="Times New Roman" w:hAnsi="Arial" w:cs="Arial"/>
          <w:sz w:val="24"/>
          <w:szCs w:val="24"/>
        </w:rPr>
        <w:t>ios</w:t>
      </w:r>
      <w:proofErr w:type="spellEnd"/>
      <w:r w:rsidRPr="00AB6B77">
        <w:rPr>
          <w:rFonts w:ascii="Arial" w:eastAsia="Times New Roman" w:hAnsi="Arial" w:cs="Arial"/>
          <w:sz w:val="24"/>
          <w:szCs w:val="24"/>
        </w:rPr>
        <w:t xml:space="preserve">) pagal ... įstatus, toliau – rangovas, užsakovas ir rangovas bendrai (kartu) vadinami šalimis, atskirai – šalimi, susitarė ir sudarė šią </w:t>
      </w:r>
      <w:bookmarkStart w:id="96" w:name="_Hlk190771663"/>
      <w:r w:rsidRPr="00AB6B77">
        <w:rPr>
          <w:rFonts w:ascii="Arial" w:eastAsia="Times New Roman" w:hAnsi="Arial" w:cs="Arial"/>
          <w:sz w:val="24"/>
          <w:szCs w:val="24"/>
        </w:rPr>
        <w:t>II etapo Putinų g.  įrengimą nuo A. Jonyno (PK 4+40) iki žeidinės sankryžos su Pramones g. įrengimo šioje atkarpoje rangos darbų sutartį</w:t>
      </w:r>
      <w:bookmarkEnd w:id="96"/>
      <w:r w:rsidRPr="00AB6B77">
        <w:rPr>
          <w:rFonts w:ascii="Arial" w:eastAsia="Times New Roman" w:hAnsi="Arial" w:cs="Arial"/>
          <w:sz w:val="24"/>
          <w:szCs w:val="24"/>
        </w:rPr>
        <w:t xml:space="preserve"> (toliau – sutartis).</w:t>
      </w:r>
    </w:p>
    <w:p w14:paraId="2C17451C" w14:textId="77777777" w:rsidR="00AB6B77" w:rsidRPr="00AB6B77" w:rsidRDefault="00AB6B77" w:rsidP="00AB6B77">
      <w:pPr>
        <w:spacing w:after="0" w:line="240" w:lineRule="auto"/>
        <w:jc w:val="both"/>
        <w:rPr>
          <w:rFonts w:ascii="Arial" w:eastAsia="Times New Roman" w:hAnsi="Arial" w:cs="Arial"/>
          <w:sz w:val="24"/>
          <w:szCs w:val="24"/>
        </w:rPr>
      </w:pPr>
    </w:p>
    <w:p w14:paraId="13C31F1D"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1. SĄVOKOS</w:t>
      </w:r>
    </w:p>
    <w:p w14:paraId="3F8D4A24" w14:textId="77777777" w:rsidR="00AB6B77" w:rsidRPr="00AB6B77" w:rsidRDefault="00AB6B77" w:rsidP="00AB6B77">
      <w:pPr>
        <w:spacing w:after="0" w:line="240" w:lineRule="auto"/>
        <w:jc w:val="center"/>
        <w:rPr>
          <w:rFonts w:ascii="Arial" w:eastAsia="Times New Roman" w:hAnsi="Arial" w:cs="Arial"/>
          <w:sz w:val="24"/>
          <w:szCs w:val="24"/>
        </w:rPr>
      </w:pPr>
    </w:p>
    <w:p w14:paraId="2A62202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1.1.</w:t>
      </w:r>
      <w:r w:rsidRPr="00AB6B77">
        <w:rPr>
          <w:rFonts w:ascii="Arial" w:eastAsia="Times New Roman" w:hAnsi="Arial" w:cs="Arial"/>
          <w:b/>
          <w:sz w:val="24"/>
          <w:szCs w:val="24"/>
        </w:rPr>
        <w:t xml:space="preserve"> Darbai</w:t>
      </w:r>
      <w:r w:rsidRPr="00AB6B77">
        <w:rPr>
          <w:rFonts w:ascii="Arial" w:eastAsia="Times New Roman"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1178EA57"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w:t>
      </w:r>
      <w:r w:rsidRPr="00AB6B77">
        <w:rPr>
          <w:rFonts w:ascii="Arial" w:eastAsia="Times New Roman" w:hAnsi="Arial" w:cs="Arial"/>
          <w:b/>
          <w:sz w:val="24"/>
          <w:szCs w:val="24"/>
        </w:rPr>
        <w:t xml:space="preserve"> Darbų pradžia</w:t>
      </w:r>
      <w:r w:rsidRPr="00AB6B77">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66C2C17A"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1.3. </w:t>
      </w:r>
      <w:r w:rsidRPr="00AB6B77">
        <w:rPr>
          <w:rFonts w:ascii="Arial" w:eastAsia="Times New Roman" w:hAnsi="Arial" w:cs="Arial"/>
          <w:b/>
          <w:sz w:val="24"/>
          <w:szCs w:val="24"/>
        </w:rPr>
        <w:t>Darbų atlikimo terminas</w:t>
      </w:r>
      <w:r w:rsidRPr="00AB6B77">
        <w:rPr>
          <w:rFonts w:ascii="Arial" w:eastAsia="Times New Roman" w:hAnsi="Arial" w:cs="Arial"/>
          <w:sz w:val="24"/>
          <w:szCs w:val="24"/>
        </w:rPr>
        <w:t xml:space="preserve"> – laikas, skaičiuojamas mėnesiai nuo darbų pradžios iki darbų perdavimo užsakovui, atlikus baigiamuosius bandymus (jeigu taikoma), kurių rezultatai yra teigiami, ir pasirašius darbų perdavimo ir priėmimo aktą.</w:t>
      </w:r>
    </w:p>
    <w:p w14:paraId="58855629"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1.4. </w:t>
      </w:r>
      <w:r w:rsidRPr="00AB6B77">
        <w:rPr>
          <w:rFonts w:ascii="Arial" w:eastAsia="Times New Roman" w:hAnsi="Arial" w:cs="Arial"/>
          <w:b/>
          <w:sz w:val="24"/>
          <w:szCs w:val="24"/>
        </w:rPr>
        <w:t>Darbų perdavimo ir priėmimo aktas</w:t>
      </w:r>
      <w:r w:rsidRPr="00AB6B77">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0E4751DE" w14:textId="77777777" w:rsidR="00AB6B77" w:rsidRPr="00AB6B77" w:rsidRDefault="00AB6B77" w:rsidP="00AB6B77">
      <w:pPr>
        <w:spacing w:after="0" w:line="240" w:lineRule="auto"/>
        <w:ind w:firstLine="1298"/>
        <w:jc w:val="both"/>
        <w:rPr>
          <w:rFonts w:ascii="Arial" w:eastAsia="Times New Roman" w:hAnsi="Arial" w:cs="Arial"/>
          <w:b/>
          <w:sz w:val="24"/>
          <w:szCs w:val="24"/>
        </w:rPr>
      </w:pPr>
      <w:r w:rsidRPr="00AB6B77">
        <w:rPr>
          <w:rFonts w:ascii="Arial" w:eastAsia="Times New Roman" w:hAnsi="Arial" w:cs="Arial"/>
          <w:sz w:val="24"/>
          <w:szCs w:val="24"/>
        </w:rPr>
        <w:t xml:space="preserve">1.5. </w:t>
      </w:r>
      <w:r w:rsidRPr="00AB6B77">
        <w:rPr>
          <w:rFonts w:ascii="Arial" w:eastAsia="Times New Roman" w:hAnsi="Arial" w:cs="Arial"/>
          <w:b/>
          <w:sz w:val="24"/>
          <w:szCs w:val="24"/>
        </w:rPr>
        <w:t>Išlaidos</w:t>
      </w:r>
      <w:r w:rsidRPr="00AB6B77">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611C657F"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1.6. </w:t>
      </w:r>
      <w:r w:rsidRPr="00AB6B77">
        <w:rPr>
          <w:rFonts w:ascii="Arial" w:eastAsia="Times New Roman" w:hAnsi="Arial" w:cs="Arial"/>
          <w:b/>
          <w:sz w:val="24"/>
          <w:szCs w:val="24"/>
        </w:rPr>
        <w:t xml:space="preserve">Įranga </w:t>
      </w:r>
      <w:r w:rsidRPr="00AB6B77">
        <w:rPr>
          <w:rFonts w:ascii="Arial" w:eastAsia="Times New Roman" w:hAnsi="Arial" w:cs="Arial"/>
          <w:sz w:val="24"/>
          <w:szCs w:val="24"/>
        </w:rPr>
        <w:t>– prietaisai ir mechanizmai, sudarantys darbus ar jų dalį.</w:t>
      </w:r>
    </w:p>
    <w:p w14:paraId="196EADA7"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1.7. </w:t>
      </w:r>
      <w:r w:rsidRPr="00AB6B77">
        <w:rPr>
          <w:rFonts w:ascii="Arial" w:eastAsia="Times New Roman" w:hAnsi="Arial" w:cs="Arial"/>
          <w:b/>
          <w:sz w:val="24"/>
          <w:szCs w:val="24"/>
        </w:rPr>
        <w:t>Medžiagos</w:t>
      </w:r>
      <w:r w:rsidRPr="00AB6B77">
        <w:rPr>
          <w:rFonts w:ascii="Arial" w:eastAsia="Times New Roman" w:hAnsi="Arial" w:cs="Arial"/>
          <w:sz w:val="24"/>
          <w:szCs w:val="24"/>
        </w:rPr>
        <w:t xml:space="preserve"> – visa tai, kas turi sudaryti darbus ar jų dalį (išskyrus įrangą).</w:t>
      </w:r>
    </w:p>
    <w:p w14:paraId="4608A47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1.8. </w:t>
      </w:r>
      <w:r w:rsidRPr="00AB6B77">
        <w:rPr>
          <w:rFonts w:ascii="Arial" w:eastAsia="Times New Roman" w:hAnsi="Arial" w:cs="Arial"/>
          <w:b/>
          <w:sz w:val="24"/>
          <w:szCs w:val="24"/>
        </w:rPr>
        <w:t>Pakeitimas</w:t>
      </w:r>
      <w:r w:rsidRPr="00AB6B77">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5499C63D" w14:textId="77777777" w:rsidR="00AB6B77" w:rsidRPr="00AB6B77" w:rsidRDefault="00AB6B77" w:rsidP="00AB6B77">
      <w:pPr>
        <w:spacing w:after="0" w:line="240" w:lineRule="auto"/>
        <w:ind w:firstLine="1298"/>
        <w:jc w:val="both"/>
        <w:rPr>
          <w:rFonts w:ascii="Arial" w:eastAsia="Times New Roman" w:hAnsi="Arial" w:cs="Arial"/>
          <w:b/>
          <w:sz w:val="24"/>
          <w:szCs w:val="24"/>
        </w:rPr>
      </w:pPr>
      <w:r w:rsidRPr="00AB6B77">
        <w:rPr>
          <w:rFonts w:ascii="Arial" w:eastAsia="Times New Roman" w:hAnsi="Arial" w:cs="Arial"/>
          <w:sz w:val="24"/>
          <w:szCs w:val="24"/>
        </w:rPr>
        <w:t xml:space="preserve">1.9. </w:t>
      </w:r>
      <w:r w:rsidRPr="00AB6B77">
        <w:rPr>
          <w:rFonts w:ascii="Arial" w:eastAsia="Times New Roman" w:hAnsi="Arial" w:cs="Arial"/>
          <w:b/>
          <w:sz w:val="24"/>
          <w:szCs w:val="24"/>
        </w:rPr>
        <w:t>Projektas:</w:t>
      </w:r>
    </w:p>
    <w:p w14:paraId="2A56F2A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1.9.1. </w:t>
      </w:r>
      <w:r w:rsidRPr="00AB6B77">
        <w:rPr>
          <w:rFonts w:ascii="Arial" w:eastAsia="Times New Roman" w:hAnsi="Arial" w:cs="Arial"/>
          <w:b/>
          <w:bCs/>
          <w:sz w:val="24"/>
          <w:szCs w:val="24"/>
        </w:rPr>
        <w:t xml:space="preserve">statinio techninis projektas </w:t>
      </w:r>
      <w:r w:rsidRPr="00AB6B77">
        <w:rPr>
          <w:rFonts w:ascii="Arial" w:eastAsia="Times New Roman" w:hAnsi="Arial" w:cs="Arial"/>
          <w:sz w:val="24"/>
          <w:szCs w:val="24"/>
        </w:rPr>
        <w:t xml:space="preserve">(toliau – </w:t>
      </w:r>
      <w:r w:rsidRPr="00AB6B77">
        <w:rPr>
          <w:rFonts w:ascii="Arial" w:eastAsia="Times New Roman" w:hAnsi="Arial" w:cs="Arial"/>
          <w:b/>
          <w:sz w:val="24"/>
          <w:szCs w:val="24"/>
        </w:rPr>
        <w:t>techninis projektas</w:t>
      </w:r>
      <w:r w:rsidRPr="00AB6B77">
        <w:rPr>
          <w:rFonts w:ascii="Arial" w:eastAsia="Times New Roman" w:hAnsi="Arial" w:cs="Arial"/>
          <w:sz w:val="24"/>
          <w:szCs w:val="24"/>
        </w:rPr>
        <w:t>) – projekto pirmasis ir pagrindinis etapas, kurio sprendiniai detalizuojami statinio darbo projekte. Techninis projektas,  parengtas užsakovo projektuotojo, yra šios sutarties dalis ir yra privalomas rangovui;</w:t>
      </w:r>
    </w:p>
    <w:p w14:paraId="64A86229"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1.9.2. </w:t>
      </w:r>
      <w:r w:rsidRPr="00AB6B77">
        <w:rPr>
          <w:rFonts w:ascii="Arial" w:eastAsia="Times New Roman" w:hAnsi="Arial" w:cs="Arial"/>
          <w:b/>
          <w:bCs/>
          <w:sz w:val="24"/>
          <w:szCs w:val="24"/>
        </w:rPr>
        <w:t xml:space="preserve">statinio darbo projektas </w:t>
      </w:r>
      <w:r w:rsidRPr="00AB6B77">
        <w:rPr>
          <w:rFonts w:ascii="Arial" w:eastAsia="Times New Roman" w:hAnsi="Arial" w:cs="Arial"/>
          <w:sz w:val="24"/>
          <w:szCs w:val="24"/>
        </w:rPr>
        <w:t xml:space="preserve">(toliau – </w:t>
      </w:r>
      <w:r w:rsidRPr="00AB6B77">
        <w:rPr>
          <w:rFonts w:ascii="Arial" w:eastAsia="Times New Roman" w:hAnsi="Arial" w:cs="Arial"/>
          <w:b/>
          <w:sz w:val="24"/>
          <w:szCs w:val="24"/>
        </w:rPr>
        <w:t>darbo projektas</w:t>
      </w:r>
      <w:r w:rsidRPr="00AB6B77">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p>
    <w:p w14:paraId="2ACAA92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lastRenderedPageBreak/>
        <w:t xml:space="preserve">1.10. </w:t>
      </w:r>
      <w:r w:rsidRPr="00AB6B77">
        <w:rPr>
          <w:rFonts w:ascii="Arial" w:eastAsia="Times New Roman" w:hAnsi="Arial" w:cs="Arial"/>
          <w:b/>
          <w:sz w:val="24"/>
          <w:szCs w:val="24"/>
        </w:rPr>
        <w:t>Rangovo įrengimai</w:t>
      </w:r>
      <w:r w:rsidRPr="00AB6B77">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BC7B9A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1.11. </w:t>
      </w:r>
      <w:r w:rsidRPr="00AB6B77">
        <w:rPr>
          <w:rFonts w:ascii="Arial" w:eastAsia="Times New Roman" w:hAnsi="Arial" w:cs="Arial"/>
          <w:b/>
          <w:sz w:val="24"/>
          <w:szCs w:val="24"/>
        </w:rPr>
        <w:t>Rangovo pasiūlymas</w:t>
      </w:r>
      <w:r w:rsidRPr="00AB6B77">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7829DA89"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1.12. </w:t>
      </w:r>
      <w:r w:rsidRPr="00AB6B77">
        <w:rPr>
          <w:rFonts w:ascii="Arial" w:eastAsia="Times New Roman" w:hAnsi="Arial" w:cs="Arial"/>
          <w:b/>
          <w:sz w:val="24"/>
          <w:szCs w:val="24"/>
        </w:rPr>
        <w:t>Rangovo personalas</w:t>
      </w:r>
      <w:r w:rsidRPr="00AB6B77">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78B1B3A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1.13. </w:t>
      </w:r>
      <w:r w:rsidRPr="00AB6B77">
        <w:rPr>
          <w:rFonts w:ascii="Arial" w:eastAsia="Times New Roman" w:hAnsi="Arial" w:cs="Arial"/>
          <w:b/>
          <w:sz w:val="24"/>
          <w:szCs w:val="24"/>
        </w:rPr>
        <w:t>Statinio statybos techninės priežiūros vadovas</w:t>
      </w:r>
      <w:r w:rsidRPr="00AB6B77">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5446E211"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1.14. </w:t>
      </w:r>
      <w:r w:rsidRPr="00AB6B77">
        <w:rPr>
          <w:rFonts w:ascii="Arial" w:eastAsia="Times New Roman" w:hAnsi="Arial" w:cs="Arial"/>
          <w:b/>
          <w:sz w:val="24"/>
          <w:szCs w:val="24"/>
        </w:rPr>
        <w:t>Statinio projekto vykdymo priežiūros vadovas</w:t>
      </w:r>
      <w:r w:rsidRPr="00AB6B77">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3E5B878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1.15. </w:t>
      </w:r>
      <w:r w:rsidRPr="00AB6B77">
        <w:rPr>
          <w:rFonts w:ascii="Arial" w:eastAsia="Times New Roman" w:hAnsi="Arial" w:cs="Arial"/>
          <w:b/>
          <w:sz w:val="24"/>
          <w:szCs w:val="24"/>
        </w:rPr>
        <w:t xml:space="preserve">Statybos užbaigimo aktas </w:t>
      </w:r>
      <w:r w:rsidRPr="00AB6B77">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586A5E31"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1.16. </w:t>
      </w:r>
      <w:r w:rsidRPr="00AB6B77">
        <w:rPr>
          <w:rFonts w:ascii="Arial" w:eastAsia="Times New Roman" w:hAnsi="Arial" w:cs="Arial"/>
          <w:b/>
          <w:sz w:val="24"/>
          <w:szCs w:val="24"/>
        </w:rPr>
        <w:t>Statybos užbaigimo terminas</w:t>
      </w:r>
      <w:r w:rsidRPr="00AB6B77">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03AC611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1.17. </w:t>
      </w:r>
      <w:r w:rsidRPr="00AB6B77">
        <w:rPr>
          <w:rFonts w:ascii="Arial" w:eastAsia="Times New Roman" w:hAnsi="Arial" w:cs="Arial"/>
          <w:b/>
          <w:sz w:val="24"/>
          <w:szCs w:val="24"/>
        </w:rPr>
        <w:t>Statybvietė</w:t>
      </w:r>
      <w:r w:rsidRPr="00AB6B77">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07152FF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1.18. </w:t>
      </w:r>
      <w:r w:rsidRPr="00AB6B77">
        <w:rPr>
          <w:rFonts w:ascii="Arial" w:eastAsia="Times New Roman" w:hAnsi="Arial" w:cs="Arial"/>
          <w:b/>
          <w:sz w:val="24"/>
          <w:szCs w:val="24"/>
        </w:rPr>
        <w:t xml:space="preserve">Subrangovas </w:t>
      </w:r>
      <w:r w:rsidRPr="00AB6B77">
        <w:rPr>
          <w:rFonts w:ascii="Arial" w:eastAsia="Times New Roman" w:hAnsi="Arial" w:cs="Arial"/>
          <w:sz w:val="24"/>
          <w:szCs w:val="24"/>
        </w:rPr>
        <w:t>– kuris nors asmuo, rangovo nurodytas konkurso dokumentuose, sutartyje įvardytas kaip subrangovas, arba kiti asmenys, paskirti rangovo vykdyti dalį darbų.</w:t>
      </w:r>
    </w:p>
    <w:p w14:paraId="52DD8ED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1.19. </w:t>
      </w:r>
      <w:r w:rsidRPr="00AB6B77">
        <w:rPr>
          <w:rFonts w:ascii="Arial" w:eastAsia="Times New Roman" w:hAnsi="Arial" w:cs="Arial"/>
          <w:b/>
          <w:sz w:val="24"/>
          <w:szCs w:val="24"/>
        </w:rPr>
        <w:t>Sutarties galiojimas</w:t>
      </w:r>
      <w:r w:rsidRPr="00AB6B77">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8BE8B5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1.20. </w:t>
      </w:r>
      <w:r w:rsidRPr="00AB6B77">
        <w:rPr>
          <w:rFonts w:ascii="Arial" w:eastAsia="Times New Roman" w:hAnsi="Arial" w:cs="Arial"/>
          <w:b/>
          <w:sz w:val="24"/>
          <w:szCs w:val="24"/>
        </w:rPr>
        <w:t>Pradinės sutarties vertė</w:t>
      </w:r>
      <w:r w:rsidRPr="00AB6B77">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60F4D81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1.21. </w:t>
      </w:r>
      <w:r w:rsidRPr="00AB6B77">
        <w:rPr>
          <w:rFonts w:ascii="Arial" w:eastAsia="Times New Roman" w:hAnsi="Arial" w:cs="Arial"/>
          <w:b/>
          <w:sz w:val="24"/>
          <w:szCs w:val="24"/>
        </w:rPr>
        <w:t>Techninio projekto klaida</w:t>
      </w:r>
      <w:r w:rsidRPr="00AB6B77">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2C12760C"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1.22. </w:t>
      </w:r>
      <w:r w:rsidRPr="00AB6B77">
        <w:rPr>
          <w:rFonts w:ascii="Arial" w:eastAsia="Times New Roman" w:hAnsi="Arial" w:cs="Arial"/>
          <w:b/>
          <w:sz w:val="24"/>
          <w:szCs w:val="24"/>
        </w:rPr>
        <w:t>Užsakovo personalas</w:t>
      </w:r>
      <w:r w:rsidRPr="00AB6B77">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5B476AB9"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1.23. </w:t>
      </w:r>
      <w:r w:rsidRPr="00AB6B77">
        <w:rPr>
          <w:rFonts w:ascii="Arial" w:eastAsia="Times New Roman" w:hAnsi="Arial" w:cs="Arial"/>
          <w:b/>
          <w:sz w:val="24"/>
          <w:szCs w:val="24"/>
        </w:rPr>
        <w:t xml:space="preserve">Veiklos rūšių sąrašas </w:t>
      </w:r>
      <w:r w:rsidRPr="00AB6B77">
        <w:rPr>
          <w:rFonts w:ascii="Arial" w:eastAsia="Times New Roman" w:hAnsi="Arial" w:cs="Arial"/>
          <w:sz w:val="24"/>
          <w:szCs w:val="24"/>
        </w:rPr>
        <w:t xml:space="preserve">– darbų grupių (etapų) </w:t>
      </w:r>
      <w:r w:rsidRPr="00AB6B77">
        <w:rPr>
          <w:rFonts w:ascii="Arial" w:eastAsia="Times New Roman" w:hAnsi="Arial" w:cs="Arial"/>
          <w:spacing w:val="-2"/>
          <w:sz w:val="24"/>
          <w:szCs w:val="24"/>
        </w:rPr>
        <w:t>žiniaraštis</w:t>
      </w:r>
      <w:r w:rsidRPr="00AB6B77">
        <w:rPr>
          <w:rFonts w:ascii="Arial" w:eastAsia="Times New Roman" w:hAnsi="Arial" w:cs="Arial"/>
          <w:sz w:val="24"/>
          <w:szCs w:val="24"/>
        </w:rPr>
        <w:t xml:space="preserve">, užpildytas rangovo siūlomomis darbų kainomis. Jis nurodo pagrindines darbų, apibrėžtų techniniame </w:t>
      </w:r>
      <w:r w:rsidRPr="00AB6B77">
        <w:rPr>
          <w:rFonts w:ascii="Arial" w:eastAsia="Times New Roman" w:hAnsi="Arial" w:cs="Arial"/>
          <w:sz w:val="24"/>
          <w:szCs w:val="24"/>
        </w:rPr>
        <w:lastRenderedPageBreak/>
        <w:t>projekte (jo techninėse specifikacijose, aiškinamuosiuose raštuose, brėžiniuose), veiklos rūšis ir joms priskirtinas sumas.</w:t>
      </w:r>
    </w:p>
    <w:p w14:paraId="5DD6162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1.24. </w:t>
      </w:r>
      <w:r w:rsidRPr="00AB6B77">
        <w:rPr>
          <w:rFonts w:ascii="Arial" w:eastAsia="Times New Roman" w:hAnsi="Arial" w:cs="Arial"/>
          <w:b/>
          <w:bCs/>
          <w:sz w:val="24"/>
          <w:szCs w:val="24"/>
        </w:rPr>
        <w:t xml:space="preserve">Sutarties kaina – </w:t>
      </w:r>
      <w:r w:rsidRPr="00AB6B77">
        <w:rPr>
          <w:rFonts w:ascii="Arial" w:eastAsia="Times New Roman" w:hAnsi="Arial" w:cs="Arial"/>
          <w:sz w:val="24"/>
          <w:szCs w:val="24"/>
        </w:rPr>
        <w:t xml:space="preserve">sutarties 9.1. papunktyje nurodyta suma, kuri turi būti sumokėta Rangovui už laiku, tinkamai atliktus darbus pagal sutartį. </w:t>
      </w:r>
    </w:p>
    <w:p w14:paraId="791D5D17"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1.25 . </w:t>
      </w:r>
      <w:r w:rsidRPr="00AB6B77">
        <w:rPr>
          <w:rFonts w:ascii="Arial" w:eastAsia="Times New Roman" w:hAnsi="Arial" w:cs="Arial"/>
          <w:b/>
          <w:bCs/>
          <w:sz w:val="24"/>
          <w:szCs w:val="24"/>
        </w:rPr>
        <w:t>Darbų pabaiga –</w:t>
      </w:r>
      <w:r w:rsidRPr="00AB6B77">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768923A7" w14:textId="77777777" w:rsidR="00AB6B77" w:rsidRPr="00AB6B77" w:rsidRDefault="00AB6B77" w:rsidP="00AB6B77">
      <w:pPr>
        <w:spacing w:after="0" w:line="240" w:lineRule="auto"/>
        <w:jc w:val="both"/>
        <w:rPr>
          <w:rFonts w:ascii="Arial" w:eastAsia="Times New Roman" w:hAnsi="Arial" w:cs="Arial"/>
          <w:color w:val="000000"/>
          <w:sz w:val="24"/>
          <w:szCs w:val="24"/>
        </w:rPr>
      </w:pPr>
      <w:r w:rsidRPr="00AB6B77">
        <w:rPr>
          <w:rFonts w:ascii="Arial" w:eastAsia="Times New Roman" w:hAnsi="Arial" w:cs="Arial"/>
          <w:sz w:val="24"/>
          <w:szCs w:val="24"/>
        </w:rPr>
        <w:t xml:space="preserve">                     1.26. </w:t>
      </w:r>
      <w:r w:rsidRPr="00AB6B77">
        <w:rPr>
          <w:rFonts w:ascii="Arial" w:eastAsia="Times New Roman" w:hAnsi="Arial" w:cs="Arial"/>
          <w:b/>
          <w:sz w:val="24"/>
          <w:szCs w:val="24"/>
        </w:rPr>
        <w:t>D</w:t>
      </w:r>
      <w:r w:rsidRPr="00AB6B77">
        <w:rPr>
          <w:rFonts w:ascii="Arial" w:eastAsia="Times New Roman" w:hAnsi="Arial" w:cs="Arial"/>
          <w:b/>
          <w:bCs/>
          <w:color w:val="000000"/>
          <w:sz w:val="24"/>
          <w:szCs w:val="24"/>
        </w:rPr>
        <w:t>eklaracija apie statybos užbaigimą </w:t>
      </w:r>
      <w:r w:rsidRPr="00AB6B77">
        <w:rPr>
          <w:rFonts w:ascii="Arial" w:eastAsia="Times New Roman"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0629B7E1" w14:textId="77777777" w:rsidR="00AB6B77" w:rsidRPr="00AB6B77" w:rsidRDefault="00AB6B77" w:rsidP="00AB6B77">
      <w:pPr>
        <w:spacing w:after="0" w:line="240" w:lineRule="auto"/>
        <w:ind w:firstLine="1298"/>
        <w:jc w:val="both"/>
        <w:rPr>
          <w:rFonts w:ascii="Arial" w:eastAsia="Times New Roman" w:hAnsi="Arial" w:cs="Arial"/>
          <w:sz w:val="24"/>
          <w:szCs w:val="24"/>
        </w:rPr>
      </w:pPr>
    </w:p>
    <w:p w14:paraId="097FF01C"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1.27. Kitos vartojamos sąvokos </w:t>
      </w:r>
      <w:r w:rsidRPr="00AB6B77">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AB6B77">
        <w:rPr>
          <w:rFonts w:ascii="Arial" w:eastAsia="Times New Roman" w:hAnsi="Arial" w:cs="Arial"/>
          <w:sz w:val="24"/>
          <w:szCs w:val="24"/>
        </w:rPr>
        <w:t>.</w:t>
      </w:r>
    </w:p>
    <w:p w14:paraId="0C2B0C96" w14:textId="77777777" w:rsidR="00AB6B77" w:rsidRPr="00AB6B77" w:rsidRDefault="00AB6B77" w:rsidP="00AB6B77">
      <w:pPr>
        <w:spacing w:after="0" w:line="240" w:lineRule="auto"/>
        <w:rPr>
          <w:rFonts w:ascii="Arial" w:eastAsia="Times New Roman" w:hAnsi="Arial" w:cs="Arial"/>
          <w:b/>
          <w:sz w:val="24"/>
          <w:szCs w:val="24"/>
        </w:rPr>
      </w:pPr>
    </w:p>
    <w:p w14:paraId="6A8E829F"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2. SUTARTIES DALYKAS</w:t>
      </w:r>
    </w:p>
    <w:p w14:paraId="78360D70" w14:textId="77777777" w:rsidR="00AB6B77" w:rsidRPr="00AB6B77" w:rsidRDefault="00AB6B77" w:rsidP="00AB6B77">
      <w:pPr>
        <w:spacing w:after="0" w:line="240" w:lineRule="auto"/>
        <w:jc w:val="center"/>
        <w:rPr>
          <w:rFonts w:ascii="Arial" w:eastAsia="Times New Roman" w:hAnsi="Arial" w:cs="Arial"/>
          <w:b/>
          <w:sz w:val="24"/>
          <w:szCs w:val="24"/>
        </w:rPr>
      </w:pPr>
    </w:p>
    <w:p w14:paraId="4CAE6F4F"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2.1. Sutartimi rangovas įsipareigoja per sutartyje nustatytą darbų atlikimo terminą ir sutartyje nustatytomis sąlygomis parengti </w:t>
      </w:r>
      <w:r w:rsidRPr="00AB6B77">
        <w:rPr>
          <w:rFonts w:ascii="Arial" w:eastAsia="Times New Roman" w:hAnsi="Arial" w:cs="Arial"/>
          <w:b/>
          <w:bCs/>
          <w:sz w:val="24"/>
          <w:szCs w:val="24"/>
        </w:rPr>
        <w:t xml:space="preserve">II etapo Putinų g.  įrengimo nuo A. Jonyno (PK 4+40) iki žeidinės sankryžos su Pramones g. statybos darbų </w:t>
      </w:r>
      <w:r w:rsidRPr="00AB6B77">
        <w:rPr>
          <w:rFonts w:ascii="Arial" w:eastAsia="Times New Roman" w:hAnsi="Arial" w:cs="Arial"/>
          <w:sz w:val="24"/>
          <w:szCs w:val="24"/>
        </w:rPr>
        <w:t>darbo projektą, atlikti ir perduoti statybos darbus, kaip numatyta techniniame projekte ir sutartyje, ir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p>
    <w:p w14:paraId="5AF0F9A5" w14:textId="77777777" w:rsidR="00AB6B77" w:rsidRPr="00AB6B77" w:rsidRDefault="00AB6B77" w:rsidP="00AB6B77">
      <w:pPr>
        <w:spacing w:after="0" w:line="240" w:lineRule="auto"/>
        <w:jc w:val="both"/>
        <w:rPr>
          <w:rFonts w:ascii="Arial" w:eastAsia="Times New Roman" w:hAnsi="Arial" w:cs="Arial"/>
          <w:sz w:val="24"/>
          <w:szCs w:val="24"/>
        </w:rPr>
      </w:pPr>
    </w:p>
    <w:p w14:paraId="69A627E0"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3. BENDROSIOS NUOSTATOS</w:t>
      </w:r>
    </w:p>
    <w:p w14:paraId="26549CA9" w14:textId="77777777" w:rsidR="00AB6B77" w:rsidRPr="00AB6B77" w:rsidRDefault="00AB6B77" w:rsidP="00AB6B77">
      <w:pPr>
        <w:spacing w:after="0" w:line="240" w:lineRule="auto"/>
        <w:jc w:val="center"/>
        <w:rPr>
          <w:rFonts w:ascii="Arial" w:eastAsia="Times New Roman" w:hAnsi="Arial" w:cs="Arial"/>
          <w:sz w:val="24"/>
          <w:szCs w:val="24"/>
        </w:rPr>
      </w:pPr>
    </w:p>
    <w:p w14:paraId="170AC28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12D5ABA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2A27141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3.2.1. šios sutarties sąlygos;</w:t>
      </w:r>
    </w:p>
    <w:p w14:paraId="383B6C5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3.2.2. techninis projektas:</w:t>
      </w:r>
    </w:p>
    <w:p w14:paraId="5AB7E3E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3.2.2.1. techninės specifikacijos;</w:t>
      </w:r>
    </w:p>
    <w:p w14:paraId="5BADF0E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3.2.2.2. aiškinamieji raštai;</w:t>
      </w:r>
    </w:p>
    <w:p w14:paraId="3AFF904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3.2.2.3. brėžiniai;</w:t>
      </w:r>
    </w:p>
    <w:p w14:paraId="794FD7A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3.2.2.4. sąnaudų kiekių žiniaraščiai;</w:t>
      </w:r>
    </w:p>
    <w:p w14:paraId="0710066C"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3.2.3. Veiklos rūšių sąrašas;</w:t>
      </w:r>
    </w:p>
    <w:p w14:paraId="0CD302E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lastRenderedPageBreak/>
        <w:t>3.2.4. rangovo pasiūlymo sąmatiniai skaičiavimai su pagrindinėmis techninėmis siūlomų darbų charakteristikomis ir darbų įkainiais (jeigu įtraukiami);</w:t>
      </w:r>
    </w:p>
    <w:p w14:paraId="1623FF9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3.2.5. Subrangovų sąrašas;</w:t>
      </w:r>
    </w:p>
    <w:p w14:paraId="7E10EDE3"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3.2.6. kiti sutartį sudarantys dokumentai (jeigu yra).</w:t>
      </w:r>
    </w:p>
    <w:p w14:paraId="6A8319D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4283616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3.4. Sutarties sąlygų pagrindiniai duomenys:</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163"/>
        <w:gridCol w:w="4677"/>
      </w:tblGrid>
      <w:tr w:rsidR="00AB6B77" w:rsidRPr="00AB6B77" w14:paraId="43709611" w14:textId="77777777" w:rsidTr="00AB6B77">
        <w:trPr>
          <w:trHeight w:val="418"/>
        </w:trPr>
        <w:tc>
          <w:tcPr>
            <w:tcW w:w="4077" w:type="dxa"/>
            <w:vAlign w:val="bottom"/>
          </w:tcPr>
          <w:p w14:paraId="29A76D9A" w14:textId="77777777" w:rsidR="00AB6B77" w:rsidRPr="00AB6B77" w:rsidRDefault="00AB6B77" w:rsidP="00AB6B77">
            <w:pPr>
              <w:spacing w:after="0" w:line="240" w:lineRule="auto"/>
              <w:rPr>
                <w:rFonts w:ascii="Arial" w:eastAsia="Times New Roman" w:hAnsi="Arial" w:cs="Arial"/>
                <w:bCs/>
                <w:sz w:val="24"/>
                <w:szCs w:val="24"/>
              </w:rPr>
            </w:pPr>
            <w:r w:rsidRPr="00AB6B77">
              <w:rPr>
                <w:rFonts w:ascii="Arial" w:eastAsia="Times New Roman" w:hAnsi="Arial" w:cs="Arial"/>
                <w:bCs/>
                <w:sz w:val="24"/>
                <w:szCs w:val="24"/>
              </w:rPr>
              <w:t>Pavadinimas</w:t>
            </w:r>
          </w:p>
        </w:tc>
        <w:tc>
          <w:tcPr>
            <w:tcW w:w="1163" w:type="dxa"/>
            <w:vAlign w:val="bottom"/>
          </w:tcPr>
          <w:p w14:paraId="17246C7D" w14:textId="77777777" w:rsidR="00AB6B77" w:rsidRPr="00AB6B77" w:rsidRDefault="00AB6B77" w:rsidP="00AB6B77">
            <w:pPr>
              <w:spacing w:after="0" w:line="240" w:lineRule="auto"/>
              <w:rPr>
                <w:rFonts w:ascii="Arial" w:eastAsia="Times New Roman" w:hAnsi="Arial" w:cs="Arial"/>
                <w:bCs/>
                <w:sz w:val="24"/>
                <w:szCs w:val="24"/>
              </w:rPr>
            </w:pPr>
            <w:r w:rsidRPr="00AB6B77">
              <w:rPr>
                <w:rFonts w:ascii="Arial" w:eastAsia="Times New Roman" w:hAnsi="Arial" w:cs="Arial"/>
                <w:bCs/>
                <w:sz w:val="24"/>
                <w:szCs w:val="24"/>
              </w:rPr>
              <w:t>Punktas</w:t>
            </w:r>
          </w:p>
        </w:tc>
        <w:tc>
          <w:tcPr>
            <w:tcW w:w="4677" w:type="dxa"/>
            <w:vAlign w:val="bottom"/>
          </w:tcPr>
          <w:p w14:paraId="6B62AC15" w14:textId="77777777" w:rsidR="00AB6B77" w:rsidRPr="00AB6B77" w:rsidRDefault="00AB6B77" w:rsidP="00AB6B77">
            <w:pPr>
              <w:spacing w:after="0" w:line="240" w:lineRule="auto"/>
              <w:rPr>
                <w:rFonts w:ascii="Arial" w:eastAsia="Times New Roman" w:hAnsi="Arial" w:cs="Arial"/>
                <w:bCs/>
                <w:sz w:val="24"/>
                <w:szCs w:val="24"/>
              </w:rPr>
            </w:pPr>
            <w:r w:rsidRPr="00AB6B77">
              <w:rPr>
                <w:rFonts w:ascii="Arial" w:eastAsia="Times New Roman" w:hAnsi="Arial" w:cs="Arial"/>
                <w:bCs/>
                <w:sz w:val="24"/>
                <w:szCs w:val="24"/>
              </w:rPr>
              <w:t>Duomenys ir sąlygos</w:t>
            </w:r>
          </w:p>
        </w:tc>
      </w:tr>
      <w:tr w:rsidR="00AB6B77" w:rsidRPr="00AB6B77" w14:paraId="1379AC12" w14:textId="77777777" w:rsidTr="00AB6B77">
        <w:trPr>
          <w:trHeight w:val="418"/>
        </w:trPr>
        <w:tc>
          <w:tcPr>
            <w:tcW w:w="4077" w:type="dxa"/>
          </w:tcPr>
          <w:p w14:paraId="5139EE81" w14:textId="77777777" w:rsidR="00AB6B77" w:rsidRPr="00AB6B77" w:rsidRDefault="00AB6B77" w:rsidP="00AB6B77">
            <w:pPr>
              <w:spacing w:after="0" w:line="240" w:lineRule="auto"/>
              <w:jc w:val="center"/>
              <w:rPr>
                <w:rFonts w:ascii="Arial" w:eastAsia="Times New Roman" w:hAnsi="Arial" w:cs="Arial"/>
                <w:bCs/>
                <w:sz w:val="24"/>
                <w:szCs w:val="24"/>
              </w:rPr>
            </w:pPr>
            <w:r w:rsidRPr="00AB6B77">
              <w:rPr>
                <w:rFonts w:ascii="Arial" w:eastAsia="Times New Roman" w:hAnsi="Arial" w:cs="Arial"/>
                <w:bCs/>
                <w:sz w:val="24"/>
                <w:szCs w:val="24"/>
              </w:rPr>
              <w:t>1</w:t>
            </w:r>
          </w:p>
        </w:tc>
        <w:tc>
          <w:tcPr>
            <w:tcW w:w="1163" w:type="dxa"/>
          </w:tcPr>
          <w:p w14:paraId="367FAD05" w14:textId="77777777" w:rsidR="00AB6B77" w:rsidRPr="00AB6B77" w:rsidRDefault="00AB6B77" w:rsidP="00AB6B77">
            <w:pPr>
              <w:spacing w:after="0" w:line="240" w:lineRule="auto"/>
              <w:jc w:val="center"/>
              <w:rPr>
                <w:rFonts w:ascii="Arial" w:eastAsia="Times New Roman" w:hAnsi="Arial" w:cs="Arial"/>
                <w:bCs/>
                <w:sz w:val="24"/>
                <w:szCs w:val="24"/>
              </w:rPr>
            </w:pPr>
            <w:r w:rsidRPr="00AB6B77">
              <w:rPr>
                <w:rFonts w:ascii="Arial" w:eastAsia="Times New Roman" w:hAnsi="Arial" w:cs="Arial"/>
                <w:bCs/>
                <w:sz w:val="24"/>
                <w:szCs w:val="24"/>
              </w:rPr>
              <w:t>2</w:t>
            </w:r>
          </w:p>
        </w:tc>
        <w:tc>
          <w:tcPr>
            <w:tcW w:w="4677" w:type="dxa"/>
          </w:tcPr>
          <w:p w14:paraId="5B1D70B5"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3</w:t>
            </w:r>
          </w:p>
        </w:tc>
      </w:tr>
      <w:tr w:rsidR="00AB6B77" w:rsidRPr="00AB6B77" w14:paraId="51D24A0F" w14:textId="77777777" w:rsidTr="00AB6B77">
        <w:tc>
          <w:tcPr>
            <w:tcW w:w="4077" w:type="dxa"/>
          </w:tcPr>
          <w:p w14:paraId="3DCAD9A0" w14:textId="77777777" w:rsidR="00AB6B77" w:rsidRPr="00AB6B77" w:rsidRDefault="00AB6B77" w:rsidP="00AB6B77">
            <w:pPr>
              <w:spacing w:after="0" w:line="240" w:lineRule="auto"/>
              <w:rPr>
                <w:rFonts w:ascii="Arial" w:eastAsia="Times New Roman" w:hAnsi="Arial" w:cs="Arial"/>
                <w:bCs/>
                <w:sz w:val="24"/>
                <w:szCs w:val="24"/>
                <w:lang w:eastAsia="fi-FI"/>
              </w:rPr>
            </w:pPr>
            <w:r w:rsidRPr="00AB6B77">
              <w:rPr>
                <w:rFonts w:ascii="Arial" w:eastAsia="Times New Roman" w:hAnsi="Arial" w:cs="Arial"/>
                <w:bCs/>
                <w:sz w:val="24"/>
                <w:szCs w:val="24"/>
                <w:lang w:eastAsia="fi-FI"/>
              </w:rPr>
              <w:t>Užsakovo skiriamas asmuo</w:t>
            </w:r>
          </w:p>
          <w:p w14:paraId="2A0B939C" w14:textId="77777777" w:rsidR="00AB6B77" w:rsidRPr="00AB6B77" w:rsidRDefault="00AB6B77" w:rsidP="00AB6B77">
            <w:pPr>
              <w:spacing w:after="0" w:line="240" w:lineRule="auto"/>
              <w:rPr>
                <w:rFonts w:ascii="Arial" w:eastAsia="Times New Roman" w:hAnsi="Arial" w:cs="Arial"/>
                <w:bCs/>
                <w:sz w:val="24"/>
                <w:szCs w:val="24"/>
                <w:lang w:eastAsia="fi-FI"/>
              </w:rPr>
            </w:pPr>
          </w:p>
          <w:p w14:paraId="192AA243" w14:textId="77777777" w:rsidR="00AB6B77" w:rsidRPr="00AB6B77" w:rsidRDefault="00AB6B77" w:rsidP="00AB6B77">
            <w:pPr>
              <w:spacing w:after="0" w:line="240" w:lineRule="auto"/>
              <w:rPr>
                <w:rFonts w:ascii="Arial" w:eastAsia="Times New Roman" w:hAnsi="Arial" w:cs="Arial"/>
                <w:bCs/>
                <w:sz w:val="24"/>
                <w:szCs w:val="24"/>
                <w:lang w:eastAsia="fi-FI"/>
              </w:rPr>
            </w:pPr>
          </w:p>
          <w:p w14:paraId="139FAEF9" w14:textId="77777777" w:rsidR="00AB6B77" w:rsidRPr="00AB6B77" w:rsidRDefault="00AB6B77" w:rsidP="00AB6B77">
            <w:pPr>
              <w:spacing w:after="0" w:line="240" w:lineRule="auto"/>
              <w:rPr>
                <w:rFonts w:ascii="Arial" w:eastAsia="Times New Roman" w:hAnsi="Arial" w:cs="Arial"/>
                <w:bCs/>
                <w:sz w:val="24"/>
                <w:szCs w:val="24"/>
                <w:lang w:eastAsia="fi-FI"/>
              </w:rPr>
            </w:pPr>
          </w:p>
          <w:p w14:paraId="700836A2" w14:textId="77777777" w:rsidR="00AB6B77" w:rsidRPr="00AB6B77" w:rsidRDefault="00AB6B77" w:rsidP="00AB6B77">
            <w:pPr>
              <w:spacing w:after="0" w:line="240" w:lineRule="auto"/>
              <w:rPr>
                <w:rFonts w:ascii="Arial" w:eastAsia="Times New Roman" w:hAnsi="Arial" w:cs="Arial"/>
                <w:bCs/>
                <w:sz w:val="24"/>
                <w:szCs w:val="24"/>
                <w:lang w:eastAsia="fi-FI"/>
              </w:rPr>
            </w:pPr>
          </w:p>
          <w:p w14:paraId="0624DD31" w14:textId="77777777" w:rsidR="00AB6B77" w:rsidRPr="00AB6B77" w:rsidRDefault="00AB6B77" w:rsidP="00AB6B77">
            <w:pPr>
              <w:spacing w:after="0" w:line="240" w:lineRule="auto"/>
              <w:rPr>
                <w:rFonts w:ascii="Arial" w:eastAsia="Times New Roman" w:hAnsi="Arial" w:cs="Arial"/>
                <w:bCs/>
                <w:sz w:val="24"/>
                <w:szCs w:val="24"/>
                <w:lang w:eastAsia="fi-FI"/>
              </w:rPr>
            </w:pPr>
          </w:p>
          <w:p w14:paraId="4F46497C" w14:textId="77777777" w:rsidR="00AB6B77" w:rsidRPr="00AB6B77" w:rsidRDefault="00AB6B77" w:rsidP="00AB6B77">
            <w:pPr>
              <w:spacing w:after="0" w:line="240" w:lineRule="auto"/>
              <w:rPr>
                <w:rFonts w:ascii="Arial" w:eastAsia="Times New Roman" w:hAnsi="Arial" w:cs="Arial"/>
                <w:bCs/>
                <w:sz w:val="24"/>
                <w:szCs w:val="24"/>
                <w:lang w:eastAsia="fi-FI"/>
              </w:rPr>
            </w:pPr>
          </w:p>
          <w:p w14:paraId="567E0C16" w14:textId="77777777" w:rsidR="00AB6B77" w:rsidRPr="00AB6B77" w:rsidRDefault="00AB6B77" w:rsidP="00AB6B77">
            <w:pPr>
              <w:spacing w:after="0" w:line="240" w:lineRule="auto"/>
              <w:rPr>
                <w:rFonts w:ascii="Arial" w:eastAsia="Times New Roman" w:hAnsi="Arial" w:cs="Arial"/>
                <w:sz w:val="24"/>
                <w:szCs w:val="24"/>
              </w:rPr>
            </w:pPr>
          </w:p>
        </w:tc>
        <w:tc>
          <w:tcPr>
            <w:tcW w:w="1163" w:type="dxa"/>
          </w:tcPr>
          <w:p w14:paraId="3CA2935D"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4.4</w:t>
            </w:r>
          </w:p>
        </w:tc>
        <w:tc>
          <w:tcPr>
            <w:tcW w:w="4677" w:type="dxa"/>
          </w:tcPr>
          <w:p w14:paraId="43FC3BCA"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Už sutarties vykdymą atsakingas – ......... , Statybos skyriaus specialistas........., tel..........., el. p.......,   Jam nesant jį pavaduojantis asmuo;</w:t>
            </w:r>
          </w:p>
          <w:p w14:paraId="3E8E8887"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  </w:t>
            </w:r>
          </w:p>
          <w:p w14:paraId="7D187C34"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už sutarties ir pakeitimų paskelbimą atsakingas – </w:t>
            </w:r>
          </w:p>
          <w:p w14:paraId="5865BB60" w14:textId="2A4428C3"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Viešųjų pirkimų skyriaus vyriausioji specialistė, el. p......... Jai nesant ją pavaduojantis asmuo.</w:t>
            </w:r>
          </w:p>
        </w:tc>
      </w:tr>
      <w:tr w:rsidR="00AB6B77" w:rsidRPr="00AB6B77" w14:paraId="7355588A" w14:textId="77777777" w:rsidTr="00AB6B77">
        <w:tc>
          <w:tcPr>
            <w:tcW w:w="4077" w:type="dxa"/>
          </w:tcPr>
          <w:p w14:paraId="0B7008C7" w14:textId="77777777" w:rsidR="00AB6B77" w:rsidRPr="00AB6B77" w:rsidRDefault="00AB6B77" w:rsidP="00AB6B77">
            <w:pPr>
              <w:spacing w:after="0" w:line="240" w:lineRule="auto"/>
              <w:rPr>
                <w:rFonts w:ascii="Arial" w:eastAsia="Times New Roman" w:hAnsi="Arial" w:cs="Arial"/>
                <w:bCs/>
                <w:sz w:val="24"/>
                <w:szCs w:val="24"/>
                <w:lang w:eastAsia="fi-FI"/>
              </w:rPr>
            </w:pPr>
            <w:r w:rsidRPr="00AB6B77">
              <w:rPr>
                <w:rFonts w:ascii="Arial" w:eastAsia="Times New Roman" w:hAnsi="Arial" w:cs="Arial"/>
                <w:bCs/>
                <w:sz w:val="24"/>
                <w:szCs w:val="24"/>
                <w:lang w:eastAsia="fi-FI"/>
              </w:rPr>
              <w:t>Rangovo skiriamas asmuo</w:t>
            </w:r>
          </w:p>
        </w:tc>
        <w:tc>
          <w:tcPr>
            <w:tcW w:w="1163" w:type="dxa"/>
          </w:tcPr>
          <w:p w14:paraId="640D8046" w14:textId="77777777" w:rsidR="00AB6B77" w:rsidRPr="00AB6B77" w:rsidRDefault="00AB6B77" w:rsidP="00AB6B77">
            <w:pPr>
              <w:spacing w:after="0" w:line="240" w:lineRule="auto"/>
              <w:jc w:val="center"/>
              <w:rPr>
                <w:rFonts w:ascii="Arial" w:eastAsia="Times New Roman" w:hAnsi="Arial" w:cs="Arial"/>
                <w:sz w:val="24"/>
                <w:szCs w:val="24"/>
              </w:rPr>
            </w:pPr>
          </w:p>
        </w:tc>
        <w:tc>
          <w:tcPr>
            <w:tcW w:w="4677" w:type="dxa"/>
          </w:tcPr>
          <w:p w14:paraId="74FEF04B"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Už sutarties vykdymą yra atsakingas -</w:t>
            </w:r>
          </w:p>
        </w:tc>
      </w:tr>
      <w:tr w:rsidR="00AB6B77" w:rsidRPr="00AB6B77" w14:paraId="05746AEF" w14:textId="77777777" w:rsidTr="00AB6B77">
        <w:trPr>
          <w:trHeight w:val="379"/>
        </w:trPr>
        <w:tc>
          <w:tcPr>
            <w:tcW w:w="4077" w:type="dxa"/>
          </w:tcPr>
          <w:p w14:paraId="12D621C7" w14:textId="77777777" w:rsidR="00AB6B77" w:rsidRPr="00AB6B77" w:rsidRDefault="00AB6B77" w:rsidP="00AB6B77">
            <w:pPr>
              <w:spacing w:after="0" w:line="240" w:lineRule="auto"/>
              <w:rPr>
                <w:rFonts w:ascii="Arial" w:eastAsia="Times New Roman" w:hAnsi="Arial" w:cs="Arial"/>
                <w:bCs/>
                <w:sz w:val="24"/>
                <w:szCs w:val="24"/>
                <w:lang w:eastAsia="fi-FI"/>
              </w:rPr>
            </w:pPr>
            <w:r w:rsidRPr="00AB6B77">
              <w:rPr>
                <w:rFonts w:ascii="Arial" w:eastAsia="Times New Roman" w:hAnsi="Arial" w:cs="Arial"/>
                <w:sz w:val="24"/>
                <w:szCs w:val="24"/>
              </w:rPr>
              <w:t>Darbų atlikimo terminas</w:t>
            </w:r>
          </w:p>
        </w:tc>
        <w:tc>
          <w:tcPr>
            <w:tcW w:w="1163" w:type="dxa"/>
          </w:tcPr>
          <w:p w14:paraId="3BDA94C1"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6.1</w:t>
            </w:r>
          </w:p>
          <w:p w14:paraId="4B897233"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1.3</w:t>
            </w:r>
          </w:p>
        </w:tc>
        <w:tc>
          <w:tcPr>
            <w:tcW w:w="4677" w:type="dxa"/>
          </w:tcPr>
          <w:p w14:paraId="72EEF04E"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6 mėn.</w:t>
            </w:r>
          </w:p>
          <w:p w14:paraId="52403D17" w14:textId="77777777" w:rsidR="00AB6B77" w:rsidRPr="00AB6B77" w:rsidRDefault="00AB6B77" w:rsidP="00AB6B77">
            <w:pPr>
              <w:spacing w:after="0" w:line="240" w:lineRule="auto"/>
              <w:rPr>
                <w:rFonts w:ascii="Arial" w:eastAsia="Times New Roman" w:hAnsi="Arial" w:cs="Arial"/>
                <w:sz w:val="24"/>
                <w:szCs w:val="24"/>
              </w:rPr>
            </w:pPr>
          </w:p>
        </w:tc>
      </w:tr>
      <w:tr w:rsidR="00AB6B77" w:rsidRPr="00AB6B77" w14:paraId="52BBD90A" w14:textId="77777777" w:rsidTr="00AB6B77">
        <w:trPr>
          <w:trHeight w:val="469"/>
        </w:trPr>
        <w:tc>
          <w:tcPr>
            <w:tcW w:w="4077" w:type="dxa"/>
          </w:tcPr>
          <w:p w14:paraId="5E37028D"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Darbų atlikimo termino pratęsimas</w:t>
            </w:r>
          </w:p>
        </w:tc>
        <w:tc>
          <w:tcPr>
            <w:tcW w:w="1163" w:type="dxa"/>
          </w:tcPr>
          <w:p w14:paraId="7F69D01B" w14:textId="77777777" w:rsidR="00AB6B77" w:rsidRPr="00AB6B77" w:rsidRDefault="00AB6B77" w:rsidP="00AB6B77">
            <w:pPr>
              <w:spacing w:after="0" w:line="240" w:lineRule="auto"/>
              <w:jc w:val="center"/>
              <w:rPr>
                <w:rFonts w:ascii="Arial" w:eastAsia="Times New Roman" w:hAnsi="Arial" w:cs="Arial"/>
                <w:sz w:val="24"/>
                <w:szCs w:val="24"/>
                <w:highlight w:val="yellow"/>
              </w:rPr>
            </w:pPr>
            <w:r w:rsidRPr="00AB6B77">
              <w:rPr>
                <w:rFonts w:ascii="Arial" w:eastAsia="Times New Roman" w:hAnsi="Arial" w:cs="Arial"/>
                <w:sz w:val="24"/>
                <w:szCs w:val="24"/>
              </w:rPr>
              <w:t>6.4</w:t>
            </w:r>
          </w:p>
        </w:tc>
        <w:tc>
          <w:tcPr>
            <w:tcW w:w="4677" w:type="dxa"/>
          </w:tcPr>
          <w:p w14:paraId="1961A9CD"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Netaikomas</w:t>
            </w:r>
          </w:p>
        </w:tc>
      </w:tr>
      <w:tr w:rsidR="00AB6B77" w:rsidRPr="00AB6B77" w14:paraId="687685EF" w14:textId="77777777" w:rsidTr="00AB6B77">
        <w:trPr>
          <w:trHeight w:val="740"/>
        </w:trPr>
        <w:tc>
          <w:tcPr>
            <w:tcW w:w="4077" w:type="dxa"/>
          </w:tcPr>
          <w:p w14:paraId="0B823DFC"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Statybos užbaigimo terminas</w:t>
            </w:r>
          </w:p>
        </w:tc>
        <w:tc>
          <w:tcPr>
            <w:tcW w:w="1163" w:type="dxa"/>
          </w:tcPr>
          <w:p w14:paraId="1E90AEDC"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8.1.2</w:t>
            </w:r>
          </w:p>
        </w:tc>
        <w:tc>
          <w:tcPr>
            <w:tcW w:w="4677" w:type="dxa"/>
          </w:tcPr>
          <w:p w14:paraId="2F90FE3F"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i/>
                <w:iCs/>
                <w:sz w:val="24"/>
                <w:szCs w:val="24"/>
              </w:rPr>
              <w:t>105 k. d. nuo darbų perdavimo-priėmimo akto pasirašymo datos</w:t>
            </w:r>
          </w:p>
        </w:tc>
      </w:tr>
      <w:tr w:rsidR="00AB6B77" w:rsidRPr="00AB6B77" w14:paraId="4722276A" w14:textId="77777777" w:rsidTr="00AB6B77">
        <w:trPr>
          <w:trHeight w:val="740"/>
        </w:trPr>
        <w:tc>
          <w:tcPr>
            <w:tcW w:w="4077" w:type="dxa"/>
          </w:tcPr>
          <w:p w14:paraId="25FD13DE"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Delspinigiai dėl darbų vėlavimo</w:t>
            </w:r>
          </w:p>
        </w:tc>
        <w:tc>
          <w:tcPr>
            <w:tcW w:w="1163" w:type="dxa"/>
          </w:tcPr>
          <w:p w14:paraId="78EFF0A7" w14:textId="77777777" w:rsidR="00AB6B77" w:rsidRPr="00AB6B77" w:rsidRDefault="00AB6B77" w:rsidP="00AB6B77">
            <w:pPr>
              <w:spacing w:after="0" w:line="240" w:lineRule="auto"/>
              <w:jc w:val="center"/>
              <w:rPr>
                <w:rFonts w:ascii="Arial" w:eastAsia="Times New Roman" w:hAnsi="Arial" w:cs="Arial"/>
                <w:sz w:val="24"/>
                <w:szCs w:val="24"/>
                <w:highlight w:val="yellow"/>
              </w:rPr>
            </w:pPr>
            <w:r w:rsidRPr="00AB6B77">
              <w:rPr>
                <w:rFonts w:ascii="Arial" w:eastAsia="Times New Roman" w:hAnsi="Arial" w:cs="Arial"/>
                <w:sz w:val="24"/>
                <w:szCs w:val="24"/>
              </w:rPr>
              <w:t>6.8</w:t>
            </w:r>
          </w:p>
        </w:tc>
        <w:tc>
          <w:tcPr>
            <w:tcW w:w="4677" w:type="dxa"/>
          </w:tcPr>
          <w:p w14:paraId="27F04209"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0,02 </w:t>
            </w:r>
            <w:r w:rsidRPr="00AB6B77">
              <w:rPr>
                <w:rFonts w:ascii="Arial" w:eastAsia="Times New Roman" w:hAnsi="Arial" w:cs="Arial"/>
                <w:bCs/>
                <w:sz w:val="24"/>
                <w:szCs w:val="24"/>
              </w:rPr>
              <w:t xml:space="preserve">% Pradinės sutarties vertės per dieną. </w:t>
            </w:r>
          </w:p>
        </w:tc>
      </w:tr>
      <w:tr w:rsidR="00AB6B77" w:rsidRPr="00AB6B77" w14:paraId="4D217683" w14:textId="77777777" w:rsidTr="00AB6B77">
        <w:tc>
          <w:tcPr>
            <w:tcW w:w="4077" w:type="dxa"/>
          </w:tcPr>
          <w:p w14:paraId="044EE6AD"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Sutarties įvykdymo užtikrinimo suma</w:t>
            </w:r>
          </w:p>
        </w:tc>
        <w:tc>
          <w:tcPr>
            <w:tcW w:w="1163" w:type="dxa"/>
          </w:tcPr>
          <w:p w14:paraId="61F4342B"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7.1</w:t>
            </w:r>
          </w:p>
        </w:tc>
        <w:tc>
          <w:tcPr>
            <w:tcW w:w="4677" w:type="dxa"/>
          </w:tcPr>
          <w:p w14:paraId="70822DBC"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bCs/>
                <w:sz w:val="24"/>
                <w:szCs w:val="24"/>
              </w:rPr>
              <w:t xml:space="preserve">10 % (dešimt procentų) Sutarties kainos. </w:t>
            </w:r>
          </w:p>
        </w:tc>
      </w:tr>
      <w:tr w:rsidR="00AB6B77" w:rsidRPr="00AB6B77" w14:paraId="172B1E97" w14:textId="77777777" w:rsidTr="00AB6B77">
        <w:tc>
          <w:tcPr>
            <w:tcW w:w="4077" w:type="dxa"/>
          </w:tcPr>
          <w:p w14:paraId="17CC6B1D" w14:textId="77777777" w:rsidR="00AB6B77" w:rsidRPr="00AB6B77" w:rsidRDefault="00AB6B77" w:rsidP="00AB6B77">
            <w:pPr>
              <w:spacing w:after="0" w:line="240" w:lineRule="auto"/>
              <w:rPr>
                <w:rFonts w:ascii="Arial" w:eastAsia="Times New Roman" w:hAnsi="Arial" w:cs="Arial"/>
                <w:sz w:val="24"/>
                <w:szCs w:val="24"/>
                <w:lang w:eastAsia="fi-FI"/>
              </w:rPr>
            </w:pPr>
            <w:r w:rsidRPr="00AB6B77">
              <w:rPr>
                <w:rFonts w:ascii="Arial" w:eastAsia="Times New Roman" w:hAnsi="Arial" w:cs="Arial"/>
                <w:sz w:val="24"/>
                <w:szCs w:val="24"/>
              </w:rPr>
              <w:t>Garantinio laikotarpio prievolių įvykdymo užtikrinimo dokumentas</w:t>
            </w:r>
          </w:p>
        </w:tc>
        <w:tc>
          <w:tcPr>
            <w:tcW w:w="1163" w:type="dxa"/>
          </w:tcPr>
          <w:p w14:paraId="1836041D"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8.1</w:t>
            </w:r>
          </w:p>
          <w:p w14:paraId="6B48986F"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11.4</w:t>
            </w:r>
          </w:p>
        </w:tc>
        <w:tc>
          <w:tcPr>
            <w:tcW w:w="4677" w:type="dxa"/>
          </w:tcPr>
          <w:p w14:paraId="5B0CDA9A"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Lietuvos Respublikoje ar užsienyje registruoto banko garantija arba draudimo bendrovės laidavimo draudimo liudijimas </w:t>
            </w:r>
            <w:r w:rsidRPr="00AB6B77">
              <w:rPr>
                <w:rFonts w:ascii="Arial" w:eastAsia="Times New Roman" w:hAnsi="Arial" w:cs="Arial"/>
                <w:spacing w:val="1"/>
                <w:sz w:val="24"/>
                <w:szCs w:val="24"/>
              </w:rPr>
              <w:t>(kartu su laidavimo draudimo apmokėjimą įrodančio dokumento kopija)</w:t>
            </w:r>
            <w:r w:rsidRPr="00AB6B77">
              <w:rPr>
                <w:rFonts w:ascii="Arial" w:eastAsia="Times New Roman" w:hAnsi="Arial" w:cs="Arial"/>
                <w:sz w:val="24"/>
                <w:szCs w:val="24"/>
              </w:rPr>
              <w:t>.</w:t>
            </w:r>
          </w:p>
        </w:tc>
      </w:tr>
      <w:tr w:rsidR="00AB6B77" w:rsidRPr="00AB6B77" w14:paraId="2FE88AC3" w14:textId="77777777" w:rsidTr="00AB6B77">
        <w:tc>
          <w:tcPr>
            <w:tcW w:w="4077" w:type="dxa"/>
          </w:tcPr>
          <w:p w14:paraId="6C4135C2"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Pradinės sutarties vertė</w:t>
            </w:r>
          </w:p>
        </w:tc>
        <w:tc>
          <w:tcPr>
            <w:tcW w:w="1163" w:type="dxa"/>
          </w:tcPr>
          <w:p w14:paraId="1CB84871"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1.20</w:t>
            </w:r>
          </w:p>
        </w:tc>
        <w:tc>
          <w:tcPr>
            <w:tcW w:w="4677" w:type="dxa"/>
          </w:tcPr>
          <w:p w14:paraId="64BFDF5B"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Eur</w:t>
            </w:r>
            <w:r w:rsidRPr="00AB6B77">
              <w:rPr>
                <w:rFonts w:ascii="Arial" w:eastAsia="Times New Roman" w:hAnsi="Arial" w:cs="Arial"/>
                <w:i/>
                <w:iCs/>
                <w:sz w:val="24"/>
                <w:szCs w:val="24"/>
              </w:rPr>
              <w:t xml:space="preserve"> </w:t>
            </w:r>
            <w:r w:rsidRPr="00AB6B77">
              <w:rPr>
                <w:rFonts w:ascii="Arial" w:eastAsia="Times New Roman" w:hAnsi="Arial" w:cs="Arial"/>
                <w:sz w:val="24"/>
                <w:szCs w:val="24"/>
              </w:rPr>
              <w:t xml:space="preserve">(suma nurodoma skaičiais ir žodžiu) </w:t>
            </w:r>
            <w:r w:rsidRPr="00AB6B77">
              <w:rPr>
                <w:rFonts w:ascii="Arial" w:eastAsia="Times New Roman" w:hAnsi="Arial" w:cs="Arial"/>
                <w:i/>
                <w:iCs/>
                <w:sz w:val="24"/>
                <w:szCs w:val="24"/>
              </w:rPr>
              <w:t>pasirašydamas sutartį Užsakovas įrašo vertę, lygią laimėjusios rangovo pasiūlytai kainai be PVM)</w:t>
            </w:r>
          </w:p>
        </w:tc>
      </w:tr>
      <w:tr w:rsidR="00AB6B77" w:rsidRPr="00AB6B77" w14:paraId="0974400E" w14:textId="77777777" w:rsidTr="00AB6B77">
        <w:tc>
          <w:tcPr>
            <w:tcW w:w="4077" w:type="dxa"/>
          </w:tcPr>
          <w:p w14:paraId="0720397A" w14:textId="77777777" w:rsidR="00AB6B77" w:rsidRPr="00AB6B77" w:rsidRDefault="00AB6B77" w:rsidP="00AB6B77">
            <w:pPr>
              <w:spacing w:after="0" w:line="240" w:lineRule="auto"/>
              <w:rPr>
                <w:rFonts w:ascii="Arial" w:eastAsia="Times New Roman" w:hAnsi="Arial" w:cs="Arial"/>
                <w:sz w:val="24"/>
                <w:szCs w:val="24"/>
                <w:lang w:eastAsia="fi-FI"/>
              </w:rPr>
            </w:pPr>
            <w:r w:rsidRPr="00AB6B77">
              <w:rPr>
                <w:rFonts w:ascii="Arial" w:eastAsia="Times New Roman" w:hAnsi="Arial" w:cs="Arial"/>
                <w:sz w:val="24"/>
                <w:szCs w:val="24"/>
              </w:rPr>
              <w:t>Sutarties kaina (Eur  su PVM)</w:t>
            </w:r>
          </w:p>
        </w:tc>
        <w:tc>
          <w:tcPr>
            <w:tcW w:w="1163" w:type="dxa"/>
          </w:tcPr>
          <w:p w14:paraId="7A49C09A"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9.1.</w:t>
            </w:r>
          </w:p>
        </w:tc>
        <w:tc>
          <w:tcPr>
            <w:tcW w:w="4677" w:type="dxa"/>
          </w:tcPr>
          <w:p w14:paraId="7A6ED87D"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Eur su PVM (suma nurodoma skaičiais ir žodžiu)</w:t>
            </w:r>
            <w:r w:rsidRPr="00AB6B77">
              <w:rPr>
                <w:rFonts w:ascii="Arial" w:eastAsia="Times New Roman" w:hAnsi="Arial" w:cs="Arial"/>
                <w:i/>
                <w:iCs/>
                <w:sz w:val="24"/>
                <w:szCs w:val="24"/>
              </w:rPr>
              <w:t xml:space="preserve"> pasirašydamas sutartį užsakovas įrašo vertę, lygią laimėjusios rangovo pasiūlytai kainai su PVM)</w:t>
            </w:r>
          </w:p>
        </w:tc>
      </w:tr>
      <w:tr w:rsidR="00AB6B77" w:rsidRPr="00AB6B77" w14:paraId="62AE9454" w14:textId="77777777" w:rsidTr="00AB6B77">
        <w:tc>
          <w:tcPr>
            <w:tcW w:w="4077" w:type="dxa"/>
          </w:tcPr>
          <w:p w14:paraId="4BCA0A50"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 xml:space="preserve">iš kurių PVM sudaro </w:t>
            </w:r>
          </w:p>
        </w:tc>
        <w:tc>
          <w:tcPr>
            <w:tcW w:w="1163" w:type="dxa"/>
          </w:tcPr>
          <w:p w14:paraId="20FA85DE"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9.1</w:t>
            </w:r>
          </w:p>
        </w:tc>
        <w:tc>
          <w:tcPr>
            <w:tcW w:w="4677" w:type="dxa"/>
          </w:tcPr>
          <w:p w14:paraId="45EE5137"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Eurų  (suma skaičiais ir žodžiais)</w:t>
            </w:r>
          </w:p>
        </w:tc>
      </w:tr>
      <w:tr w:rsidR="00AB6B77" w:rsidRPr="00AB6B77" w14:paraId="778D6186" w14:textId="77777777" w:rsidTr="00AB6B77">
        <w:tc>
          <w:tcPr>
            <w:tcW w:w="4077" w:type="dxa"/>
          </w:tcPr>
          <w:p w14:paraId="5E7D4330"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Taikoma kainodara</w:t>
            </w:r>
          </w:p>
        </w:tc>
        <w:tc>
          <w:tcPr>
            <w:tcW w:w="1163" w:type="dxa"/>
          </w:tcPr>
          <w:p w14:paraId="06877F21"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9.2</w:t>
            </w:r>
          </w:p>
        </w:tc>
        <w:tc>
          <w:tcPr>
            <w:tcW w:w="4677" w:type="dxa"/>
          </w:tcPr>
          <w:p w14:paraId="1724BDAD"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Fiksuotos kainos</w:t>
            </w:r>
          </w:p>
        </w:tc>
      </w:tr>
      <w:tr w:rsidR="00AB6B77" w:rsidRPr="00AB6B77" w14:paraId="7A43B688" w14:textId="77777777" w:rsidTr="00AB6B77">
        <w:tc>
          <w:tcPr>
            <w:tcW w:w="4077" w:type="dxa"/>
          </w:tcPr>
          <w:p w14:paraId="05E33D0E"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lastRenderedPageBreak/>
              <w:t xml:space="preserve">Įskaičiuotas pokytis </w:t>
            </w:r>
          </w:p>
        </w:tc>
        <w:tc>
          <w:tcPr>
            <w:tcW w:w="1163" w:type="dxa"/>
          </w:tcPr>
          <w:p w14:paraId="79AA00CC"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 xml:space="preserve">9.2. </w:t>
            </w:r>
          </w:p>
        </w:tc>
        <w:tc>
          <w:tcPr>
            <w:tcW w:w="4677" w:type="dxa"/>
          </w:tcPr>
          <w:p w14:paraId="09ED9397"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bCs/>
                <w:sz w:val="24"/>
                <w:szCs w:val="24"/>
              </w:rPr>
              <w:t>5 % skaičiuojant nuo pradinės sutarties vertės</w:t>
            </w:r>
          </w:p>
        </w:tc>
      </w:tr>
      <w:tr w:rsidR="00AB6B77" w:rsidRPr="00AB6B77" w14:paraId="73766E41" w14:textId="77777777" w:rsidTr="00AB6B77">
        <w:tc>
          <w:tcPr>
            <w:tcW w:w="4077" w:type="dxa"/>
          </w:tcPr>
          <w:p w14:paraId="12BE85D5"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Mokėjimų terminas</w:t>
            </w:r>
          </w:p>
        </w:tc>
        <w:tc>
          <w:tcPr>
            <w:tcW w:w="1163" w:type="dxa"/>
          </w:tcPr>
          <w:p w14:paraId="3220EAC3"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9.6</w:t>
            </w:r>
          </w:p>
        </w:tc>
        <w:tc>
          <w:tcPr>
            <w:tcW w:w="4677" w:type="dxa"/>
          </w:tcPr>
          <w:p w14:paraId="33DAFF07"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30 kalendorinių dienų</w:t>
            </w:r>
          </w:p>
        </w:tc>
      </w:tr>
      <w:tr w:rsidR="00AB6B77" w:rsidRPr="00AB6B77" w14:paraId="43305A47" w14:textId="77777777" w:rsidTr="00AB6B77">
        <w:tc>
          <w:tcPr>
            <w:tcW w:w="4077" w:type="dxa"/>
          </w:tcPr>
          <w:p w14:paraId="2170B517"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Delspinigiai dėl vėluojančio mokėjimo</w:t>
            </w:r>
          </w:p>
        </w:tc>
        <w:tc>
          <w:tcPr>
            <w:tcW w:w="1163" w:type="dxa"/>
          </w:tcPr>
          <w:p w14:paraId="7BE00865"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sz w:val="24"/>
                <w:szCs w:val="24"/>
              </w:rPr>
              <w:t>9.7</w:t>
            </w:r>
          </w:p>
        </w:tc>
        <w:tc>
          <w:tcPr>
            <w:tcW w:w="4677" w:type="dxa"/>
          </w:tcPr>
          <w:p w14:paraId="5CAF111D"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0,02 % nuo laiku neapmokėtos sumos per dieną už kiekvieną pradelstą kalendorinę dieną</w:t>
            </w:r>
          </w:p>
        </w:tc>
      </w:tr>
    </w:tbl>
    <w:p w14:paraId="31044058" w14:textId="77777777" w:rsidR="00AB6B77" w:rsidRPr="00AB6B77" w:rsidRDefault="00AB6B77" w:rsidP="00AB6B77">
      <w:pPr>
        <w:spacing w:after="0" w:line="240" w:lineRule="auto"/>
        <w:jc w:val="center"/>
        <w:rPr>
          <w:rFonts w:ascii="Arial" w:eastAsia="Times New Roman" w:hAnsi="Arial" w:cs="Arial"/>
          <w:sz w:val="24"/>
          <w:szCs w:val="24"/>
        </w:rPr>
      </w:pPr>
    </w:p>
    <w:p w14:paraId="0B252EB0"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4. UŽSAKOVO TEISĖS, PAREIGOS IR ATSAKOMYBĖ</w:t>
      </w:r>
    </w:p>
    <w:p w14:paraId="2C7CCAB0" w14:textId="77777777" w:rsidR="00AB6B77" w:rsidRPr="00AB6B77" w:rsidRDefault="00AB6B77" w:rsidP="00AB6B77">
      <w:pPr>
        <w:spacing w:after="0" w:line="240" w:lineRule="auto"/>
        <w:jc w:val="center"/>
        <w:rPr>
          <w:rFonts w:ascii="Arial" w:eastAsia="Times New Roman" w:hAnsi="Arial" w:cs="Arial"/>
          <w:sz w:val="24"/>
          <w:szCs w:val="24"/>
        </w:rPr>
      </w:pPr>
    </w:p>
    <w:p w14:paraId="4A7896F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0F44FB3F"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64674E1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6A2CB18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4FA2B58C" w14:textId="77777777" w:rsidR="00AB6B77" w:rsidRPr="00AB6B77" w:rsidRDefault="00AB6B77" w:rsidP="00AB6B77">
      <w:pPr>
        <w:spacing w:after="0" w:line="240" w:lineRule="auto"/>
        <w:ind w:firstLine="1298"/>
        <w:contextualSpacing/>
        <w:jc w:val="both"/>
        <w:rPr>
          <w:rFonts w:ascii="Arial" w:eastAsia="Times New Roman" w:hAnsi="Arial" w:cs="Arial"/>
          <w:sz w:val="24"/>
          <w:szCs w:val="24"/>
        </w:rPr>
      </w:pPr>
      <w:r w:rsidRPr="00AB6B77">
        <w:rPr>
          <w:rFonts w:ascii="Arial" w:eastAsia="Times New Roman" w:hAnsi="Arial" w:cs="Arial"/>
          <w:sz w:val="24"/>
          <w:szCs w:val="24"/>
        </w:rPr>
        <w:t xml:space="preserve">4.5.Užsakovo atsakomybei ir rizikai priskiriama: </w:t>
      </w:r>
    </w:p>
    <w:p w14:paraId="301B9639" w14:textId="77777777" w:rsidR="00AB6B77" w:rsidRPr="00AB6B77" w:rsidRDefault="00AB6B77" w:rsidP="00AB6B77">
      <w:pPr>
        <w:tabs>
          <w:tab w:val="left" w:pos="1560"/>
        </w:tabs>
        <w:spacing w:after="0" w:line="240" w:lineRule="auto"/>
        <w:contextualSpacing/>
        <w:jc w:val="both"/>
        <w:rPr>
          <w:rFonts w:ascii="Arial" w:eastAsia="Times New Roman" w:hAnsi="Arial" w:cs="Arial"/>
          <w:sz w:val="24"/>
          <w:szCs w:val="24"/>
        </w:rPr>
      </w:pPr>
      <w:r w:rsidRPr="00AB6B77">
        <w:rPr>
          <w:rFonts w:ascii="Arial" w:eastAsia="Times New Roman" w:hAnsi="Arial" w:cs="Arial"/>
          <w:sz w:val="24"/>
          <w:szCs w:val="24"/>
        </w:rPr>
        <w:t xml:space="preserve">                     4.5.1. užsakovo naudojimasis bet kuria Darbų dalimi iki Darbų perdavimo Užsakovui dienos, išskyrus atvejus, jeigu tai numatyta Sutartyje;</w:t>
      </w:r>
    </w:p>
    <w:p w14:paraId="2D5EE4CC" w14:textId="77777777" w:rsidR="00AB6B77" w:rsidRPr="00AB6B77" w:rsidRDefault="00AB6B77" w:rsidP="00AB6B77">
      <w:pPr>
        <w:tabs>
          <w:tab w:val="left" w:pos="1843"/>
        </w:tabs>
        <w:spacing w:after="0" w:line="240" w:lineRule="auto"/>
        <w:contextualSpacing/>
        <w:jc w:val="both"/>
        <w:rPr>
          <w:rFonts w:ascii="Arial" w:eastAsia="Times New Roman" w:hAnsi="Arial" w:cs="Arial"/>
          <w:sz w:val="24"/>
          <w:szCs w:val="24"/>
        </w:rPr>
      </w:pPr>
      <w:r w:rsidRPr="00AB6B77">
        <w:rPr>
          <w:rFonts w:ascii="Arial" w:eastAsia="Times New Roman" w:hAnsi="Arial" w:cs="Arial"/>
          <w:sz w:val="24"/>
          <w:szCs w:val="24"/>
        </w:rPr>
        <w:t xml:space="preserve">                     4.5.2. klaidos, netikslumai ar trūkumai Techniniame projekte, kaip numatyta sutarties 1.21. punkte.</w:t>
      </w:r>
    </w:p>
    <w:p w14:paraId="2C7C22A7" w14:textId="77777777" w:rsidR="00AB6B77" w:rsidRPr="00AB6B77" w:rsidRDefault="00AB6B77" w:rsidP="00AB6B77">
      <w:pPr>
        <w:numPr>
          <w:ilvl w:val="1"/>
          <w:numId w:val="62"/>
        </w:numPr>
        <w:tabs>
          <w:tab w:val="left" w:pos="1843"/>
          <w:tab w:val="left" w:pos="2127"/>
          <w:tab w:val="left" w:pos="2410"/>
        </w:tabs>
        <w:spacing w:after="0" w:line="240" w:lineRule="auto"/>
        <w:ind w:left="0" w:firstLine="1276"/>
        <w:contextualSpacing/>
        <w:jc w:val="both"/>
        <w:rPr>
          <w:rFonts w:ascii="Arial" w:eastAsia="Times New Roman" w:hAnsi="Arial" w:cs="Arial"/>
          <w:sz w:val="24"/>
          <w:szCs w:val="24"/>
        </w:rPr>
      </w:pPr>
      <w:r w:rsidRPr="00AB6B77">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314A3184" w14:textId="77777777" w:rsidR="00AB6B77" w:rsidRPr="00AB6B77" w:rsidRDefault="00AB6B77" w:rsidP="00AB6B77">
      <w:pPr>
        <w:spacing w:after="0" w:line="240" w:lineRule="auto"/>
        <w:contextualSpacing/>
        <w:jc w:val="both"/>
        <w:rPr>
          <w:rFonts w:ascii="Arial" w:eastAsia="Times New Roman" w:hAnsi="Arial" w:cs="Arial"/>
          <w:sz w:val="24"/>
          <w:szCs w:val="24"/>
        </w:rPr>
      </w:pPr>
      <w:r w:rsidRPr="00AB6B77">
        <w:rPr>
          <w:rFonts w:ascii="Arial" w:eastAsia="Times New Roman" w:hAnsi="Arial" w:cs="Arial"/>
          <w:sz w:val="24"/>
          <w:szCs w:val="24"/>
        </w:rPr>
        <w:t xml:space="preserve">                  4.7. 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065A6E6C" w14:textId="77777777" w:rsidR="00AB6B77" w:rsidRPr="00AB6B77" w:rsidRDefault="00AB6B77" w:rsidP="00AB6B77">
      <w:pPr>
        <w:tabs>
          <w:tab w:val="left" w:pos="1843"/>
        </w:tabs>
        <w:spacing w:after="0" w:line="240" w:lineRule="auto"/>
        <w:contextualSpacing/>
        <w:jc w:val="both"/>
        <w:rPr>
          <w:rFonts w:ascii="Arial" w:eastAsia="Times New Roman" w:hAnsi="Arial" w:cs="Arial"/>
          <w:sz w:val="24"/>
          <w:szCs w:val="24"/>
        </w:rPr>
      </w:pPr>
      <w:r w:rsidRPr="00AB6B77">
        <w:rPr>
          <w:rFonts w:ascii="Arial" w:eastAsia="Times New Roman" w:hAnsi="Arial" w:cs="Arial"/>
          <w:sz w:val="24"/>
          <w:szCs w:val="24"/>
        </w:rPr>
        <w:t xml:space="preserve">                   4.8. </w:t>
      </w:r>
      <w:bookmarkStart w:id="97" w:name="_Hlk191038585"/>
      <w:r w:rsidRPr="00AB6B77">
        <w:rPr>
          <w:rFonts w:ascii="Arial" w:eastAsia="Times New Roman" w:hAnsi="Arial" w:cs="Arial"/>
          <w:sz w:val="24"/>
          <w:szCs w:val="24"/>
        </w:rPr>
        <w:t>Užsakovas turi teisę bet kuriuo sutarties galiojimo laikotarpiu, įspėjęs rangovą ne vėliau kaip prieš 3 darbo dienas, patikrinti 5.26 punkte nurodytų Lietuvos Respublikos statybos įstatymo 22</w:t>
      </w:r>
      <w:r w:rsidRPr="00AB6B77">
        <w:rPr>
          <w:rFonts w:ascii="Arial" w:eastAsia="Times New Roman" w:hAnsi="Arial" w:cs="Arial"/>
          <w:sz w:val="24"/>
          <w:szCs w:val="24"/>
          <w:vertAlign w:val="superscript"/>
        </w:rPr>
        <w:t>1</w:t>
      </w:r>
      <w:r w:rsidRPr="00AB6B77">
        <w:rPr>
          <w:rFonts w:ascii="Arial" w:eastAsia="Times New Roman" w:hAnsi="Arial" w:cs="Arial"/>
          <w:sz w:val="24"/>
          <w:szCs w:val="24"/>
        </w:rPr>
        <w:t xml:space="preserve"> straipsnyje nustatytų statybvietėje esančių asmenų identifikavimo reikalavimų vykdymą.</w:t>
      </w:r>
      <w:bookmarkEnd w:id="97"/>
    </w:p>
    <w:p w14:paraId="564AD410" w14:textId="77777777" w:rsidR="00AB6B77" w:rsidRPr="00AB6B77" w:rsidRDefault="00AB6B77" w:rsidP="00AB6B77">
      <w:pPr>
        <w:tabs>
          <w:tab w:val="left" w:pos="1843"/>
        </w:tabs>
        <w:spacing w:after="0" w:line="240" w:lineRule="auto"/>
        <w:ind w:firstLine="1134"/>
        <w:contextualSpacing/>
        <w:jc w:val="both"/>
        <w:rPr>
          <w:rFonts w:ascii="Arial" w:eastAsia="Times New Roman" w:hAnsi="Arial" w:cs="Arial"/>
          <w:sz w:val="24"/>
          <w:szCs w:val="24"/>
        </w:rPr>
      </w:pPr>
      <w:r w:rsidRPr="00AB6B77">
        <w:rPr>
          <w:rFonts w:ascii="Arial" w:eastAsia="Times New Roman" w:hAnsi="Arial" w:cs="Arial"/>
          <w:sz w:val="24"/>
          <w:szCs w:val="24"/>
        </w:rPr>
        <w:lastRenderedPageBreak/>
        <w:t>4.9. Užsakovas turi teisę bet kuriuo sutarties galiojimo laikotarpiu, įspėjęs rangovą ne vėliau kaip prieš 3 darbo dienas, patikrinti 5.28. punkte nurodytų dokumentų galiojimą.</w:t>
      </w:r>
    </w:p>
    <w:p w14:paraId="0FB657CF" w14:textId="77777777" w:rsidR="00AB6B77" w:rsidRPr="00AB6B77" w:rsidRDefault="00AB6B77" w:rsidP="00AB6B77">
      <w:pPr>
        <w:spacing w:after="0" w:line="240" w:lineRule="auto"/>
        <w:rPr>
          <w:rFonts w:ascii="Arial" w:eastAsia="Times New Roman" w:hAnsi="Arial" w:cs="Arial"/>
          <w:b/>
          <w:sz w:val="24"/>
          <w:szCs w:val="24"/>
        </w:rPr>
      </w:pPr>
    </w:p>
    <w:p w14:paraId="61536C8D"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5. RANGOVO TEISĖS, PAREIGOS IR ATSAKOMYBĖ</w:t>
      </w:r>
    </w:p>
    <w:p w14:paraId="58783A95" w14:textId="77777777" w:rsidR="00AB6B77" w:rsidRPr="00AB6B77" w:rsidRDefault="00AB6B77" w:rsidP="00AB6B77">
      <w:pPr>
        <w:spacing w:after="0" w:line="240" w:lineRule="auto"/>
        <w:jc w:val="center"/>
        <w:rPr>
          <w:rFonts w:ascii="Arial" w:eastAsia="Times New Roman" w:hAnsi="Arial" w:cs="Arial"/>
          <w:sz w:val="24"/>
          <w:szCs w:val="24"/>
        </w:rPr>
      </w:pPr>
    </w:p>
    <w:p w14:paraId="176C4C69"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 Rangovas privalo parengti darbo projektą su tiksliais sąnaudų kiekių žiniaraščiais, vykdyti ir užbaigti darbus pagal sutartį, vadovaudamasis techniniame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30BC094C"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8BD887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5A283D1A"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5.3. Rangovas yra atsakingas už visus savo veiksmus ir statybos darbų metodų tinkamumą, patikimumą bei darbų saugą visu darbų vykdymo laikotarpiu.</w:t>
      </w:r>
      <w:r w:rsidRPr="00AB6B77">
        <w:rPr>
          <w:rFonts w:ascii="Arial" w:eastAsia="Times New Roman" w:hAnsi="Arial" w:cs="Arial"/>
          <w:sz w:val="24"/>
          <w:szCs w:val="24"/>
        </w:rPr>
        <w:tab/>
      </w:r>
    </w:p>
    <w:p w14:paraId="54BCF76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5.4. Darbo projektą turi rengti kvalifikuoti projektuotojai, inžinieriai, turintys atitinkamą galiojantį kvalifikacijos atestatą. Rangovo parengtas darbo projektas turi būti pateiktas statinio statybos techninės priežiūros vadovui tvirtinti, kuris ne vėliau kaip per 10 kalendorinių dienų turi:</w:t>
      </w:r>
    </w:p>
    <w:p w14:paraId="706CB011"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5.4.1. raštu pranešti, kad darbo projektas neatitinka sutarties (ir nurodyti, kas neatitinka). Netinkami sprendiniai turi būti rangovo sąskaita ištaisyti ir pateikti pakartotinai peržiūrai, arba</w:t>
      </w:r>
    </w:p>
    <w:p w14:paraId="14AB611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5.4.2. pranešti rangovui, kad darbo projektas patvirtintas.</w:t>
      </w:r>
    </w:p>
    <w:p w14:paraId="0DB9161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Jeigu per nustatytą terminą statinio statybos techninės priežiūros vadovas pastabų nepateikia arba nepatvirtina projekto, rangovas įgauna teisę prašyti darbų atlikimo termino pratęsimo.</w:t>
      </w:r>
    </w:p>
    <w:p w14:paraId="109021B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5.5. Iki darbų pradžios rangovas privalo:</w:t>
      </w:r>
    </w:p>
    <w:p w14:paraId="0469D19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5.5.1.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6A99F6C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5.5.2. atlikti geodezinių koordinačių, reperių, raudonųjų linijų ir statybvietės nužymėjimą ir įtvirtinimą statybvietėje, įforminti šiuos darbus aktais bei schemomis.</w:t>
      </w:r>
    </w:p>
    <w:p w14:paraId="2F9D0C3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5.5.3.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AB Via Lietuva bei savo lėšomis įrengia apylankos ženklus. Rangovas privalo pasirūpinti statybos darbų žurnalu.</w:t>
      </w:r>
    </w:p>
    <w:p w14:paraId="36EB0867"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5.6. Rangovas, dalį darbų perduodamas subrangovams, yra atsakingas už subrangovo, jo įgaliotų atstovų ir darbuotojų veiksmus arba neveikimą taip, kaip atsakytų už savo paties veiksmus ar neveikimą.</w:t>
      </w:r>
    </w:p>
    <w:p w14:paraId="71AE3081"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lastRenderedPageBreak/>
        <w:t>5.7.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4287C3F1"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6D74D0C9"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357A9FD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5.8.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3C53AA0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5.9. Atlikdamas darbus rangovas privalo:</w:t>
      </w:r>
    </w:p>
    <w:p w14:paraId="70AF29C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5.9.1. savo sąskaita pašalinti iš statybvietės visas statybines atliekas ir šiukšles;</w:t>
      </w:r>
    </w:p>
    <w:p w14:paraId="0AE2C9E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5.9.2. sandėliuoti ir/ar išvežti perteklines medžiagas ir nereikalingus rangovo įrengimus tik užsakovui sutikus;</w:t>
      </w:r>
    </w:p>
    <w:p w14:paraId="3969751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5.9.3.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1DBD0391"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5.9.4. nespėjus atlikti darbų, kurie negali būti atliekami šaltuoju metų laiku, statyba turi būti stabdoma, užtikrinamas sklandus pravažiavimas rekonstruojama gatve;</w:t>
      </w:r>
    </w:p>
    <w:p w14:paraId="773E84D9"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5.10.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w:t>
      </w:r>
    </w:p>
    <w:p w14:paraId="347B7B5C"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5.11. Rangovo personalas turi būti kvalifikuotas, įgudęs ir turintis atitinkamą darbų vykdymo patirtį. </w:t>
      </w:r>
    </w:p>
    <w:p w14:paraId="00383C1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5.12. Rangovas privalo naudoti tik darbams vykdyti ir naudojimo sąlygoms tinkamą įrangą ir medžiagas pagal projekte nurodytus reikalavimus.</w:t>
      </w:r>
    </w:p>
    <w:p w14:paraId="0865CC4C"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Jeigu Techniniame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445B2AD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5.13.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78878143"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lastRenderedPageBreak/>
        <w:t>5.14.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0176F25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5.15.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4B3B7E9F"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5.16. Rangovas privalo atlyginti nuostolius ir apsaugoti užsakovą nuo visų pretenzijų, kompensacijų, susijusių su:</w:t>
      </w:r>
    </w:p>
    <w:p w14:paraId="44756823"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5.16.1. bet kurio asmens sužalojimu, negalavimu, liga ar mirtimi, kylančius arba atsiradusius dėl rangovo veiksmų vykdant darbus, taisant defektus darbų vykdymo metu;</w:t>
      </w:r>
    </w:p>
    <w:p w14:paraId="6728EBD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5.16.2. bet kurios nuosavybės (kitos nei darbai) nuostoliais, praradimais, susijusiais arba atsiradusiais dėl rangovo arba jo personalo veiksmų, aplaidumo, tyčinio veiksmo ar sutarties pažeidimo.</w:t>
      </w:r>
    </w:p>
    <w:p w14:paraId="27ED85B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5.17. Rangovas privalo sudaryti sąlygas užsakovo atstovams bei statinio statybos techninės priežiūros ir statinio projekto vykdymo priežiūros vadovams lankytis rekonstruojamame objekte bei susipažinti su visa darbų dokumentacija.</w:t>
      </w:r>
    </w:p>
    <w:p w14:paraId="5E3027D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5.18.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875DCF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5.19.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5CABCD5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5.20.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 (įskaitant statybos užbaigimo procedūrų įgyvendinimą).</w:t>
      </w:r>
    </w:p>
    <w:p w14:paraId="45F1977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5.21.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604D6D2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5.22. Sutarties vykdymo metu šalių pasirašyti asmenų, susijusių su projekto rengimu ir darbų vykdymu, gamybinių susirinkimų protokolai yra neatskiriama sutarties vykdymo dalis.   </w:t>
      </w:r>
    </w:p>
    <w:p w14:paraId="15623E3A"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                   5.23. Rangovas savo sąskaita privalo objekte įrengti informacinį stendą, vadovaudamasis Statybos įstatymo nuostatomis, suderinęs su užsakovu.</w:t>
      </w:r>
    </w:p>
    <w:p w14:paraId="74F9F99B"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lastRenderedPageBreak/>
        <w:t xml:space="preserve">                   5.24.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34E9948A"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5.25.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7FF434E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5.26. Šia sutartimi rangovas yra įgaliojamas vykdyti Lietuvos Respublikos statybos įstatymo 22</w:t>
      </w:r>
      <w:r w:rsidRPr="00AB6B77">
        <w:rPr>
          <w:rFonts w:ascii="Arial" w:eastAsia="Times New Roman" w:hAnsi="Arial" w:cs="Arial"/>
          <w:sz w:val="24"/>
          <w:szCs w:val="24"/>
          <w:vertAlign w:val="superscript"/>
        </w:rPr>
        <w:t>1</w:t>
      </w:r>
      <w:r w:rsidRPr="00AB6B77">
        <w:rPr>
          <w:rFonts w:ascii="Arial" w:eastAsia="Times New Roman"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569E08F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5.27.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07CAA235" w14:textId="77777777" w:rsidR="00AB6B77" w:rsidRPr="00AB6B77" w:rsidRDefault="00AB6B77" w:rsidP="00AB6B77">
      <w:pPr>
        <w:spacing w:after="0" w:line="240" w:lineRule="auto"/>
        <w:ind w:firstLine="1298"/>
        <w:jc w:val="both"/>
        <w:rPr>
          <w:rFonts w:ascii="Arial" w:eastAsia="Calibri" w:hAnsi="Arial" w:cs="Arial"/>
          <w:sz w:val="24"/>
          <w:szCs w:val="24"/>
        </w:rPr>
      </w:pPr>
      <w:r w:rsidRPr="00AB6B77">
        <w:rPr>
          <w:rFonts w:ascii="Arial" w:eastAsia="Calibri" w:hAnsi="Arial" w:cs="Arial"/>
          <w:sz w:val="24"/>
          <w:szCs w:val="24"/>
        </w:rPr>
        <w:t>5.28. Rangovas įsipareigoja sutarties vykdymo laikotarpiu užtikrinti nustatytų kokybės vadybos sistemos ir (arba) aplinkos apsaugos vadybos sistemos standartų laikymąsi, jeigu to reikalaujama pirkimo dokumentuose, ir turėti tai patvirtinančius dokumentus.</w:t>
      </w:r>
    </w:p>
    <w:p w14:paraId="03BD80C2" w14:textId="77777777" w:rsidR="00AB6B77" w:rsidRPr="00AB6B77" w:rsidRDefault="00AB6B77" w:rsidP="00AB6B77">
      <w:pPr>
        <w:spacing w:after="0" w:line="240" w:lineRule="auto"/>
        <w:ind w:firstLine="1298"/>
        <w:jc w:val="both"/>
        <w:rPr>
          <w:rFonts w:ascii="Arial" w:eastAsia="Times New Roman" w:hAnsi="Arial" w:cs="Arial"/>
          <w:sz w:val="24"/>
          <w:szCs w:val="24"/>
        </w:rPr>
      </w:pPr>
    </w:p>
    <w:p w14:paraId="18013A1E"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b/>
          <w:sz w:val="24"/>
          <w:szCs w:val="24"/>
        </w:rPr>
        <w:t>6. DARBŲ ATLIKIMO TERMINAI, VĖLAVIMAS, SUSTABDYMAS, NUTRAUKIMAS</w:t>
      </w:r>
    </w:p>
    <w:p w14:paraId="021F47C0" w14:textId="77777777" w:rsidR="00AB6B77" w:rsidRPr="00AB6B77" w:rsidRDefault="00AB6B77" w:rsidP="00AB6B77">
      <w:pPr>
        <w:spacing w:after="0" w:line="240" w:lineRule="auto"/>
        <w:rPr>
          <w:rFonts w:ascii="Arial" w:eastAsia="Times New Roman" w:hAnsi="Arial" w:cs="Arial"/>
          <w:sz w:val="24"/>
          <w:szCs w:val="24"/>
        </w:rPr>
      </w:pPr>
    </w:p>
    <w:p w14:paraId="051042B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5BDCB95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6.2. Rangovas darbus vykdo pagal grafiką. Rangovas per 28 kalendorines dienas po sutarties įsigaliojimo turi pateikti konkurso pasiūlyme pateikto grafiko, nurodyto Veiklos rūšių sąraše, pataisymą. Grafikas koreguojamas keičiant </w:t>
      </w:r>
      <w:r w:rsidRPr="00AB6B77">
        <w:rPr>
          <w:rFonts w:ascii="Arial" w:eastAsia="Times New Roman" w:hAnsi="Arial" w:cs="Arial"/>
          <w:spacing w:val="-2"/>
          <w:sz w:val="24"/>
          <w:szCs w:val="24"/>
        </w:rPr>
        <w:t xml:space="preserve">darbų vykdymo seką, bet nekeičiant </w:t>
      </w:r>
      <w:r w:rsidRPr="00AB6B77">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3DBEC19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5A15B8F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0E659FE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lastRenderedPageBreak/>
        <w:t xml:space="preserve">6.4.1. išskirtinai nepalankių gamtinių sąlygų (taikoma darbams, kurių kokybė priklauso nuo gamtinių sąlygų), kurios </w:t>
      </w:r>
      <w:r w:rsidRPr="00AB6B77">
        <w:rPr>
          <w:rFonts w:ascii="Arial" w:eastAsia="Times New Roman" w:hAnsi="Arial" w:cs="Arial"/>
          <w:spacing w:val="3"/>
          <w:sz w:val="24"/>
          <w:szCs w:val="24"/>
        </w:rPr>
        <w:t xml:space="preserve">buvo nenumatomos arba kurių joks patyręs rangovas </w:t>
      </w:r>
      <w:r w:rsidRPr="00AB6B77">
        <w:rPr>
          <w:rFonts w:ascii="Arial" w:eastAsia="Times New Roman" w:hAnsi="Arial" w:cs="Arial"/>
          <w:spacing w:val="-3"/>
          <w:sz w:val="24"/>
          <w:szCs w:val="24"/>
        </w:rPr>
        <w:t>nebūtų galėjęs tikėtis ir tai įvertinti</w:t>
      </w:r>
      <w:r w:rsidRPr="00AB6B77">
        <w:rPr>
          <w:rFonts w:ascii="Arial" w:eastAsia="Times New Roman" w:hAnsi="Arial" w:cs="Arial"/>
          <w:sz w:val="24"/>
          <w:szCs w:val="24"/>
        </w:rPr>
        <w:t>;</w:t>
      </w:r>
    </w:p>
    <w:p w14:paraId="6BB4B91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6.4.2. pakeitimų, atliekamų vadovaujantis sutarties sąlygų 10 skyriaus nuostatomis;</w:t>
      </w:r>
    </w:p>
    <w:p w14:paraId="0F2D5C1C"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6.4.3. bet kokio vėlavimo, kliūčių ar trukdymų, sukeltų arba priskiriamų užsakovui arba užsakovo personalui. </w:t>
      </w:r>
    </w:p>
    <w:p w14:paraId="5A334CDA"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7D18274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22A6BD3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Aplinkybės, dėl kurių gali būti stabdomi darbai, yra: </w:t>
      </w:r>
    </w:p>
    <w:p w14:paraId="71B576F0" w14:textId="77777777" w:rsidR="00AB6B77" w:rsidRPr="00AB6B77" w:rsidRDefault="00AB6B77" w:rsidP="00AB6B77">
      <w:pPr>
        <w:tabs>
          <w:tab w:val="left" w:pos="1701"/>
        </w:tabs>
        <w:spacing w:after="0" w:line="240" w:lineRule="auto"/>
        <w:ind w:firstLine="1276"/>
        <w:contextualSpacing/>
        <w:jc w:val="both"/>
        <w:rPr>
          <w:rFonts w:ascii="Arial" w:eastAsia="Times New Roman" w:hAnsi="Arial" w:cs="Arial"/>
          <w:sz w:val="24"/>
          <w:szCs w:val="24"/>
        </w:rPr>
      </w:pPr>
      <w:r w:rsidRPr="00AB6B77">
        <w:rPr>
          <w:rFonts w:ascii="Arial" w:eastAsia="Times New Roman" w:hAnsi="Arial" w:cs="Arial"/>
          <w:sz w:val="24"/>
          <w:szCs w:val="24"/>
        </w:rPr>
        <w:t>6.6.1. papildomi archeologiniai tyrinėjimai, kurie nebuvo numatyti, bet kuriuos būtina atlikti;</w:t>
      </w:r>
    </w:p>
    <w:p w14:paraId="59A0C97A" w14:textId="77777777" w:rsidR="00AB6B77" w:rsidRPr="00AB6B77" w:rsidRDefault="00AB6B77" w:rsidP="00AB6B77">
      <w:pPr>
        <w:numPr>
          <w:ilvl w:val="2"/>
          <w:numId w:val="53"/>
        </w:numPr>
        <w:tabs>
          <w:tab w:val="left" w:pos="1843"/>
        </w:tabs>
        <w:spacing w:after="0" w:line="240" w:lineRule="auto"/>
        <w:ind w:left="0" w:firstLine="1276"/>
        <w:contextualSpacing/>
        <w:jc w:val="both"/>
        <w:rPr>
          <w:rFonts w:ascii="Arial" w:eastAsia="Times New Roman" w:hAnsi="Arial" w:cs="Arial"/>
          <w:sz w:val="24"/>
          <w:szCs w:val="24"/>
        </w:rPr>
      </w:pPr>
      <w:r w:rsidRPr="00AB6B77">
        <w:rPr>
          <w:rFonts w:ascii="Arial" w:eastAsia="Times New Roman" w:hAnsi="Arial" w:cs="Arial"/>
          <w:sz w:val="24"/>
          <w:szCs w:val="24"/>
        </w:rPr>
        <w:t xml:space="preserve"> papildomos projektavimo paslaugos (kai darbai buvo perkami pagal techninį projektą), be kurių negalima užbaigti sutarties;</w:t>
      </w:r>
    </w:p>
    <w:p w14:paraId="085E2391" w14:textId="77777777" w:rsidR="00AB6B77" w:rsidRPr="00AB6B77" w:rsidRDefault="00AB6B77" w:rsidP="00AB6B77">
      <w:pPr>
        <w:numPr>
          <w:ilvl w:val="2"/>
          <w:numId w:val="53"/>
        </w:numPr>
        <w:tabs>
          <w:tab w:val="left" w:pos="1843"/>
        </w:tabs>
        <w:spacing w:after="0" w:line="240" w:lineRule="auto"/>
        <w:ind w:left="0" w:firstLine="1276"/>
        <w:jc w:val="both"/>
        <w:rPr>
          <w:rFonts w:ascii="Arial" w:eastAsia="Times New Roman" w:hAnsi="Arial" w:cs="Arial"/>
          <w:sz w:val="24"/>
          <w:szCs w:val="24"/>
        </w:rPr>
      </w:pPr>
      <w:r w:rsidRPr="00AB6B77">
        <w:rPr>
          <w:rFonts w:ascii="Arial" w:eastAsia="Times New Roman" w:hAnsi="Arial" w:cs="Arial"/>
          <w:sz w:val="24"/>
          <w:szCs w:val="24"/>
        </w:rPr>
        <w:t xml:space="preserve"> vėluojama perduoti dalį statybvietės (rekonstruojamame pastate dar veikia įstaigos ir pan.);</w:t>
      </w:r>
    </w:p>
    <w:p w14:paraId="1E8727C7" w14:textId="77777777" w:rsidR="00AB6B77" w:rsidRPr="00AB6B77" w:rsidRDefault="00AB6B77" w:rsidP="00AB6B77">
      <w:pPr>
        <w:numPr>
          <w:ilvl w:val="2"/>
          <w:numId w:val="53"/>
        </w:numPr>
        <w:tabs>
          <w:tab w:val="left" w:pos="1843"/>
        </w:tabs>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 trečiųjų šalių įtaka;</w:t>
      </w:r>
    </w:p>
    <w:p w14:paraId="420DB650" w14:textId="77777777" w:rsidR="00AB6B77" w:rsidRPr="00AB6B77" w:rsidRDefault="00AB6B77" w:rsidP="00AB6B77">
      <w:pPr>
        <w:numPr>
          <w:ilvl w:val="2"/>
          <w:numId w:val="53"/>
        </w:numPr>
        <w:tabs>
          <w:tab w:val="left" w:pos="1843"/>
        </w:tabs>
        <w:spacing w:after="0" w:line="240" w:lineRule="auto"/>
        <w:ind w:left="1560" w:hanging="284"/>
        <w:jc w:val="both"/>
        <w:rPr>
          <w:rFonts w:ascii="Arial" w:eastAsia="Times New Roman" w:hAnsi="Arial" w:cs="Arial"/>
          <w:sz w:val="24"/>
          <w:szCs w:val="24"/>
        </w:rPr>
      </w:pPr>
      <w:r w:rsidRPr="00AB6B77">
        <w:rPr>
          <w:rFonts w:ascii="Arial" w:eastAsia="Times New Roman" w:hAnsi="Arial" w:cs="Arial"/>
          <w:sz w:val="24"/>
          <w:szCs w:val="24"/>
        </w:rPr>
        <w:t>sustabdytas finansavimas arba trūksta finansavimo;</w:t>
      </w:r>
    </w:p>
    <w:p w14:paraId="2317FDAC" w14:textId="77777777" w:rsidR="00AB6B77" w:rsidRPr="00AB6B77" w:rsidRDefault="00AB6B77" w:rsidP="00AB6B77">
      <w:pPr>
        <w:numPr>
          <w:ilvl w:val="2"/>
          <w:numId w:val="53"/>
        </w:numPr>
        <w:tabs>
          <w:tab w:val="left" w:pos="1843"/>
        </w:tabs>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 laiku neatlaisvinta darbų vieta;</w:t>
      </w:r>
    </w:p>
    <w:p w14:paraId="6A6B6475" w14:textId="77777777" w:rsidR="00AB6B77" w:rsidRPr="00AB6B77" w:rsidRDefault="00AB6B77" w:rsidP="00AB6B77">
      <w:pPr>
        <w:numPr>
          <w:ilvl w:val="2"/>
          <w:numId w:val="53"/>
        </w:numPr>
        <w:tabs>
          <w:tab w:val="left" w:pos="1843"/>
        </w:tabs>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 būtinas papildomas laikas įvykdyti papildomų darbų viešąjį pirkimą;</w:t>
      </w:r>
    </w:p>
    <w:p w14:paraId="34F9C674" w14:textId="77777777" w:rsidR="00AB6B77" w:rsidRPr="00AB6B77" w:rsidRDefault="00AB6B77" w:rsidP="00AB6B77">
      <w:pPr>
        <w:numPr>
          <w:ilvl w:val="2"/>
          <w:numId w:val="53"/>
        </w:numPr>
        <w:tabs>
          <w:tab w:val="left" w:pos="1843"/>
        </w:tabs>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 laiku nepateikta įranga, kurią privalo pateikti užsakovas;</w:t>
      </w:r>
    </w:p>
    <w:p w14:paraId="6D3F23D5" w14:textId="77777777" w:rsidR="00AB6B77" w:rsidRPr="00AB6B77" w:rsidRDefault="00AB6B77" w:rsidP="00AB6B77">
      <w:pPr>
        <w:numPr>
          <w:ilvl w:val="2"/>
          <w:numId w:val="53"/>
        </w:numPr>
        <w:tabs>
          <w:tab w:val="left" w:pos="1843"/>
        </w:tabs>
        <w:spacing w:after="0" w:line="240" w:lineRule="auto"/>
        <w:ind w:left="0" w:firstLine="1276"/>
        <w:jc w:val="both"/>
        <w:rPr>
          <w:rFonts w:ascii="Arial" w:eastAsia="Times New Roman" w:hAnsi="Arial" w:cs="Arial"/>
          <w:sz w:val="24"/>
          <w:szCs w:val="24"/>
        </w:rPr>
      </w:pPr>
      <w:r w:rsidRPr="00AB6B77">
        <w:rPr>
          <w:rFonts w:ascii="Arial" w:eastAsia="Times New Roman" w:hAnsi="Arial" w:cs="Arial"/>
          <w:sz w:val="24"/>
          <w:szCs w:val="24"/>
        </w:rPr>
        <w:t xml:space="preserve"> bet koks nenumatomas gamtos jėgų veikimas, kurio joks patyręs rangovas nebūtų galėjęs tikėtis; </w:t>
      </w:r>
    </w:p>
    <w:p w14:paraId="2A4E9E76" w14:textId="77777777" w:rsidR="00AB6B77" w:rsidRPr="00AB6B77" w:rsidRDefault="00AB6B77" w:rsidP="00AB6B77">
      <w:pPr>
        <w:numPr>
          <w:ilvl w:val="2"/>
          <w:numId w:val="53"/>
        </w:numPr>
        <w:tabs>
          <w:tab w:val="left" w:pos="1418"/>
          <w:tab w:val="left" w:pos="1985"/>
        </w:tabs>
        <w:spacing w:after="0" w:line="240" w:lineRule="auto"/>
        <w:ind w:left="0" w:firstLine="1276"/>
        <w:jc w:val="both"/>
        <w:rPr>
          <w:rFonts w:ascii="Arial" w:eastAsia="Times New Roman" w:hAnsi="Arial" w:cs="Arial"/>
          <w:sz w:val="24"/>
          <w:szCs w:val="24"/>
        </w:rPr>
      </w:pPr>
      <w:r w:rsidRPr="00AB6B77">
        <w:rPr>
          <w:rFonts w:ascii="Arial" w:eastAsia="Times New Roman"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2521E6EA" w14:textId="77777777" w:rsidR="00AB6B77" w:rsidRPr="00AB6B77" w:rsidRDefault="00AB6B77" w:rsidP="00AB6B77">
      <w:pPr>
        <w:numPr>
          <w:ilvl w:val="2"/>
          <w:numId w:val="53"/>
        </w:numPr>
        <w:tabs>
          <w:tab w:val="left" w:pos="1418"/>
          <w:tab w:val="left" w:pos="1985"/>
        </w:tabs>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 bet koks uždelsimas ar sutrikimas dėl pakeitimo; </w:t>
      </w:r>
    </w:p>
    <w:p w14:paraId="20A474E1" w14:textId="77777777" w:rsidR="00AB6B77" w:rsidRPr="00AB6B77" w:rsidRDefault="00AB6B77" w:rsidP="00AB6B77">
      <w:pPr>
        <w:numPr>
          <w:ilvl w:val="2"/>
          <w:numId w:val="53"/>
        </w:numPr>
        <w:tabs>
          <w:tab w:val="left" w:pos="1985"/>
        </w:tabs>
        <w:spacing w:after="0" w:line="240" w:lineRule="auto"/>
        <w:ind w:left="0" w:firstLine="1298"/>
        <w:contextualSpacing/>
        <w:jc w:val="both"/>
        <w:rPr>
          <w:rFonts w:ascii="Arial" w:eastAsia="Times New Roman" w:hAnsi="Arial" w:cs="Arial"/>
          <w:sz w:val="24"/>
          <w:szCs w:val="24"/>
        </w:rPr>
      </w:pPr>
      <w:r w:rsidRPr="00AB6B77">
        <w:rPr>
          <w:rFonts w:ascii="Arial" w:eastAsia="Times New Roman" w:hAnsi="Arial" w:cs="Arial"/>
          <w:sz w:val="24"/>
          <w:szCs w:val="24"/>
        </w:rPr>
        <w:t xml:space="preserve"> kitos aplinkybės, kurios nebuvo žinomos pirkimo vykdymo metu ir su kuriomis susidurtų bet kuris rangovas.</w:t>
      </w:r>
    </w:p>
    <w:p w14:paraId="6024955B" w14:textId="77777777" w:rsidR="00AB6B77" w:rsidRPr="00AB6B77" w:rsidRDefault="00AB6B77" w:rsidP="00AB6B77">
      <w:pPr>
        <w:numPr>
          <w:ilvl w:val="2"/>
          <w:numId w:val="53"/>
        </w:numPr>
        <w:tabs>
          <w:tab w:val="left" w:pos="1985"/>
        </w:tabs>
        <w:spacing w:after="0" w:line="240" w:lineRule="auto"/>
        <w:ind w:left="0" w:firstLine="1298"/>
        <w:contextualSpacing/>
        <w:jc w:val="both"/>
        <w:rPr>
          <w:rFonts w:ascii="Arial" w:eastAsia="Times New Roman" w:hAnsi="Arial" w:cs="Arial"/>
          <w:sz w:val="24"/>
          <w:szCs w:val="24"/>
        </w:rPr>
      </w:pPr>
      <w:r w:rsidRPr="00AB6B77">
        <w:rPr>
          <w:rFonts w:ascii="Arial" w:eastAsia="Times New Roman" w:hAnsi="Arial" w:cs="Arial"/>
          <w:sz w:val="24"/>
          <w:szCs w:val="24"/>
        </w:rPr>
        <w:t xml:space="preserve"> užsakovas taip pat turi teisę stabdyti darbus, kai tinkamas darbų atlikimas dėl nepalankių gamtinių sąlygų tampa neįmanomas.</w:t>
      </w:r>
    </w:p>
    <w:p w14:paraId="7682B80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FDB851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w:t>
      </w:r>
      <w:r w:rsidRPr="00AB6B77">
        <w:rPr>
          <w:rFonts w:ascii="Arial" w:eastAsia="Times New Roman" w:hAnsi="Arial" w:cs="Arial"/>
          <w:sz w:val="24"/>
          <w:szCs w:val="24"/>
        </w:rPr>
        <w:lastRenderedPageBreak/>
        <w:t>ir išvengti aplinkos taršos. Statinio konservavimo darbams atlikti reikalingas konservavimo projektas su sąmatiniais skaičiavimais arba konservavimo darbų aprašymas (nesudėtingo statinio konservavimo atveju).</w:t>
      </w:r>
    </w:p>
    <w:p w14:paraId="738DB06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Šiame punkte numatytu atveju rangovas turi teisę į pagrįstai patirtų papildomų Išlaidų apmokėjimą.</w:t>
      </w:r>
    </w:p>
    <w:p w14:paraId="1DB437B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6.7. Darbų pabaiga pagal sutartį bus laikomas momentas, kai bus užbaigti visi sutartyje numatyti darbai,  atlikti baigiamieji bandymai (jei taikomi), kurių rezultatai yra teigiami ir pasirašytas darbų perdavimo ir priėmimo aktas ir tinkamai įvykdytos statybos užbaigimo procedūros.</w:t>
      </w:r>
    </w:p>
    <w:p w14:paraId="25CAC74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AB6B77">
        <w:rPr>
          <w:rFonts w:ascii="Arial" w:eastAsia="Times New Roman" w:hAnsi="Arial" w:cs="Arial"/>
          <w:sz w:val="24"/>
          <w:szCs w:val="24"/>
        </w:rPr>
        <w:t>os</w:t>
      </w:r>
      <w:proofErr w:type="spellEnd"/>
      <w:r w:rsidRPr="00AB6B77">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 Pakeisti žemės sklypo kadastro duomenis  ir įregistruoti Nekilnojamojo turto registre (jeigu privaloma).</w:t>
      </w:r>
    </w:p>
    <w:p w14:paraId="6F4C5139"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AB6B77">
        <w:rPr>
          <w:rFonts w:ascii="Arial" w:eastAsia="Times New Roman" w:hAnsi="Arial" w:cs="Arial"/>
          <w:spacing w:val="-1"/>
          <w:sz w:val="24"/>
          <w:szCs w:val="24"/>
        </w:rPr>
        <w:t xml:space="preserve"> ir (arba) nepateikia </w:t>
      </w:r>
      <w:r w:rsidRPr="00AB6B77">
        <w:rPr>
          <w:rFonts w:ascii="Arial" w:eastAsia="Times New Roman" w:hAnsi="Arial" w:cs="Arial"/>
          <w:sz w:val="24"/>
          <w:szCs w:val="24"/>
        </w:rPr>
        <w:t>užtikrinimo dokumento pagal 7.1 punktą, užsakovas reikalaus delspinigių dėl vėlavimo, jų dydis yra nurodytas 3.4 punkte. Delspinigių nebus reikalaujama, jei vėluojama dėl priežasčių, nepriklausančių nuo rangovo.</w:t>
      </w:r>
    </w:p>
    <w:p w14:paraId="5DD4F4C3" w14:textId="77777777" w:rsidR="00AB6B77" w:rsidRPr="00AB6B77" w:rsidRDefault="00AB6B77" w:rsidP="00AB6B77">
      <w:pPr>
        <w:spacing w:after="0" w:line="240" w:lineRule="auto"/>
        <w:jc w:val="center"/>
        <w:rPr>
          <w:rFonts w:ascii="Arial" w:eastAsia="Times New Roman" w:hAnsi="Arial" w:cs="Arial"/>
          <w:sz w:val="24"/>
          <w:szCs w:val="24"/>
        </w:rPr>
      </w:pPr>
    </w:p>
    <w:p w14:paraId="4DBEBCD3"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7. SUTARTIES ĮVYKDYMO UŽTIKRINIMAS</w:t>
      </w:r>
    </w:p>
    <w:p w14:paraId="295EB848" w14:textId="77777777" w:rsidR="00AB6B77" w:rsidRPr="00AB6B77" w:rsidRDefault="00AB6B77" w:rsidP="00AB6B77">
      <w:pPr>
        <w:spacing w:after="0" w:line="240" w:lineRule="auto"/>
        <w:jc w:val="center"/>
        <w:rPr>
          <w:rFonts w:ascii="Arial" w:eastAsia="Times New Roman" w:hAnsi="Arial" w:cs="Arial"/>
          <w:sz w:val="24"/>
          <w:szCs w:val="24"/>
        </w:rPr>
      </w:pPr>
    </w:p>
    <w:p w14:paraId="31D05C87" w14:textId="77777777" w:rsidR="00AB6B77" w:rsidRPr="00AB6B77" w:rsidRDefault="00AB6B77" w:rsidP="00AB6B77">
      <w:pPr>
        <w:spacing w:after="0" w:line="240" w:lineRule="auto"/>
        <w:ind w:firstLine="1296"/>
        <w:jc w:val="both"/>
        <w:rPr>
          <w:rFonts w:ascii="Arial" w:eastAsia="Times New Roman" w:hAnsi="Arial" w:cs="Arial"/>
          <w:color w:val="000000"/>
          <w:sz w:val="24"/>
          <w:szCs w:val="24"/>
        </w:rPr>
      </w:pPr>
      <w:r w:rsidRPr="00AB6B77">
        <w:rPr>
          <w:rFonts w:ascii="Arial" w:eastAsia="Times New Roman" w:hAnsi="Arial" w:cs="Arial"/>
          <w:color w:val="000000"/>
          <w:sz w:val="24"/>
          <w:szCs w:val="24"/>
        </w:rPr>
        <w:t xml:space="preserve">7.1. Rangovas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AB6B77">
        <w:rPr>
          <w:rFonts w:ascii="Arial" w:eastAsia="Times New Roman" w:hAnsi="Arial" w:cs="Arial"/>
          <w:sz w:val="24"/>
          <w:szCs w:val="24"/>
        </w:rPr>
        <w:t>punkte</w:t>
      </w:r>
      <w:r w:rsidRPr="00AB6B77">
        <w:rPr>
          <w:rFonts w:ascii="Arial" w:eastAsia="Times New Roman" w:hAnsi="Arial" w:cs="Arial"/>
          <w:color w:val="000000"/>
          <w:sz w:val="24"/>
          <w:szCs w:val="24"/>
        </w:rPr>
        <w:t>. Jei rangovas nepateikia sutarties užtikrinimo per šiame punkte nurodytą laikotarpį, laikoma, kad rangovas atsisakė sudaryti sutartį. Kai pasirašomas papildomas susitarimas dėl sutarties kainos pakeitimo, naują sutarties užtikrinimą rangovas turi pateikti tik tuo atveju, jei sutarties kaina padidėja daugiau kaip 30 procentų.</w:t>
      </w:r>
    </w:p>
    <w:p w14:paraId="217A6DA1" w14:textId="77777777" w:rsidR="00AB6B77" w:rsidRPr="00AB6B77" w:rsidRDefault="00AB6B77" w:rsidP="00AB6B77">
      <w:pPr>
        <w:spacing w:after="0" w:line="240" w:lineRule="auto"/>
        <w:ind w:firstLine="1296"/>
        <w:jc w:val="both"/>
        <w:rPr>
          <w:rFonts w:ascii="Arial" w:eastAsia="Times New Roman" w:hAnsi="Arial" w:cs="Arial"/>
          <w:color w:val="000000"/>
          <w:sz w:val="24"/>
          <w:szCs w:val="24"/>
        </w:rPr>
      </w:pPr>
      <w:r w:rsidRPr="00AB6B77">
        <w:rPr>
          <w:rFonts w:ascii="Arial" w:eastAsia="Times New Roman" w:hAnsi="Arial" w:cs="Arial"/>
          <w:color w:val="000000"/>
          <w:sz w:val="24"/>
          <w:szCs w:val="24"/>
        </w:rPr>
        <w:t xml:space="preserve">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w:t>
      </w:r>
      <w:r w:rsidRPr="00AB6B77">
        <w:rPr>
          <w:rFonts w:ascii="Arial" w:eastAsia="Times New Roman" w:hAnsi="Arial" w:cs="Arial"/>
          <w:color w:val="000000"/>
          <w:sz w:val="24"/>
          <w:szCs w:val="24"/>
        </w:rPr>
        <w:lastRenderedPageBreak/>
        <w:t>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70CC7102" w14:textId="77777777" w:rsidR="00AB6B77" w:rsidRPr="00AB6B77" w:rsidRDefault="00AB6B77" w:rsidP="00AB6B77">
      <w:pPr>
        <w:spacing w:after="0" w:line="240" w:lineRule="auto"/>
        <w:ind w:firstLine="1296"/>
        <w:jc w:val="both"/>
        <w:rPr>
          <w:rFonts w:ascii="Arial" w:eastAsia="Times New Roman" w:hAnsi="Arial" w:cs="Arial"/>
          <w:color w:val="000000"/>
          <w:sz w:val="24"/>
          <w:szCs w:val="24"/>
        </w:rPr>
      </w:pPr>
      <w:r w:rsidRPr="00AB6B77">
        <w:rPr>
          <w:rFonts w:ascii="Arial" w:eastAsia="Times New Roman" w:hAnsi="Arial" w:cs="Arial"/>
          <w:color w:val="000000"/>
          <w:sz w:val="24"/>
          <w:szCs w:val="24"/>
        </w:rPr>
        <w:t>7.3. Siekdamas užtikrinti sutarties įvykdymą, rangovas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sutarties kainos, nurodytos sutarties 3.4 punkte, pavedimo paskirtyje nurodydamas šios sutarties numerį. Ši suma per 5 (penkias) darbo dienas yra grąžinama rangovui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6E184A6B" w14:textId="77777777" w:rsidR="00AB6B77" w:rsidRPr="00AB6B77" w:rsidRDefault="00AB6B77" w:rsidP="00AB6B77">
      <w:pPr>
        <w:spacing w:after="0" w:line="240" w:lineRule="auto"/>
        <w:ind w:firstLine="1296"/>
        <w:jc w:val="both"/>
        <w:rPr>
          <w:rFonts w:ascii="Arial" w:eastAsia="Times New Roman" w:hAnsi="Arial" w:cs="Arial"/>
          <w:color w:val="000000"/>
          <w:sz w:val="24"/>
          <w:szCs w:val="24"/>
        </w:rPr>
      </w:pPr>
      <w:r w:rsidRPr="00AB6B77">
        <w:rPr>
          <w:rFonts w:ascii="Arial" w:eastAsia="Times New Roman" w:hAnsi="Arial" w:cs="Arial"/>
          <w:color w:val="000000"/>
          <w:sz w:val="24"/>
          <w:szCs w:val="24"/>
        </w:rPr>
        <w:t>7.4. Jei užsakovas pasinaudoja sutarties užtikrinimu, tiekėjas, siekdamas toliau vykdyti sutarties įsipareigojimus, privalo per 7 (septynias) darbo dienas nuo pranešimo, kad užsakovas pasinaudojo sutarties užtikrinimu, gavimo pateikti naują sutarties užtikrinimą šiame sutarties skyriuje nurodytai sumai.</w:t>
      </w:r>
    </w:p>
    <w:p w14:paraId="34EBCBE7" w14:textId="77777777" w:rsidR="00AB6B77" w:rsidRPr="00AB6B77" w:rsidRDefault="00AB6B77" w:rsidP="00AB6B77">
      <w:pPr>
        <w:spacing w:after="0" w:line="240" w:lineRule="auto"/>
        <w:ind w:firstLine="1298"/>
        <w:jc w:val="both"/>
        <w:rPr>
          <w:rFonts w:ascii="Arial" w:eastAsia="Times New Roman" w:hAnsi="Arial" w:cs="Arial"/>
          <w:color w:val="000000"/>
          <w:sz w:val="24"/>
          <w:szCs w:val="24"/>
        </w:rPr>
      </w:pPr>
      <w:r w:rsidRPr="00AB6B77">
        <w:rPr>
          <w:rFonts w:ascii="Arial" w:eastAsia="Times New Roman" w:hAnsi="Arial" w:cs="Arial"/>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užsakovas, įspėjęs tiekėją prieš 3 (tris) darbo dienas, pareikalauja užtikrintojo sumokėti pagal galiojantį sutarties užtikrinimą, kadangi tiekėjas laikomas neįvykdžiusiu šiame punkte nurodyto savo įsipareigojimo. </w:t>
      </w:r>
    </w:p>
    <w:p w14:paraId="54FA3F73" w14:textId="77777777" w:rsidR="00AB6B77" w:rsidRPr="00AB6B77" w:rsidRDefault="00AB6B77" w:rsidP="00AB6B77">
      <w:pPr>
        <w:spacing w:after="0" w:line="240" w:lineRule="auto"/>
        <w:ind w:firstLine="1296"/>
        <w:jc w:val="both"/>
        <w:rPr>
          <w:rFonts w:ascii="Arial" w:eastAsia="Times New Roman" w:hAnsi="Arial" w:cs="Arial"/>
          <w:color w:val="000000"/>
          <w:sz w:val="24"/>
          <w:szCs w:val="24"/>
        </w:rPr>
      </w:pPr>
      <w:r w:rsidRPr="00AB6B77">
        <w:rPr>
          <w:rFonts w:ascii="Arial" w:eastAsia="Times New Roman" w:hAnsi="Arial" w:cs="Arial"/>
          <w:color w:val="000000"/>
          <w:sz w:val="24"/>
          <w:szCs w:val="24"/>
        </w:rPr>
        <w:t xml:space="preserve">7.6. Jeigu sutartyje nustatytomis sąlygomis yra pratęsiamas darbų teikimo terminas, tiekėjas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1F60F326" w14:textId="77777777" w:rsidR="00AB6B77" w:rsidRPr="00AB6B77" w:rsidRDefault="00AB6B77" w:rsidP="00AB6B77">
      <w:pPr>
        <w:spacing w:after="0" w:line="240" w:lineRule="auto"/>
        <w:ind w:firstLine="1296"/>
        <w:jc w:val="both"/>
        <w:rPr>
          <w:rFonts w:ascii="Arial" w:eastAsia="Times New Roman" w:hAnsi="Arial" w:cs="Arial"/>
          <w:color w:val="000000"/>
          <w:sz w:val="24"/>
          <w:szCs w:val="24"/>
        </w:rPr>
      </w:pPr>
      <w:r w:rsidRPr="00AB6B77">
        <w:rPr>
          <w:rFonts w:ascii="Arial" w:eastAsia="Times New Roman" w:hAnsi="Arial" w:cs="Arial"/>
          <w:color w:val="000000"/>
          <w:sz w:val="24"/>
          <w:szCs w:val="24"/>
        </w:rPr>
        <w:t>7.7. Jei sutarties vykdymo metu užtikrinimą išdavęs juridinis asmuo (garantas, laiduotojas) negali įvykdyti savo įsipareigojimų, užsakovas gali raštu pareikalauti tiekėjo per 10 (dešimt) darbo dienų pateikti naują sutarties įvykdymo užtikrinimą tokiomis pačiomis sąlygomis kaip ir ankstesnysis.</w:t>
      </w:r>
    </w:p>
    <w:p w14:paraId="655CC082" w14:textId="77777777" w:rsidR="00AB6B77" w:rsidRPr="00AB6B77" w:rsidRDefault="00AB6B77" w:rsidP="00AB6B77">
      <w:pPr>
        <w:spacing w:after="0" w:line="240" w:lineRule="auto"/>
        <w:ind w:firstLine="1296"/>
        <w:jc w:val="both"/>
        <w:rPr>
          <w:rFonts w:ascii="Arial" w:eastAsia="Times New Roman" w:hAnsi="Arial" w:cs="Arial"/>
          <w:color w:val="000000"/>
          <w:sz w:val="24"/>
          <w:szCs w:val="24"/>
        </w:rPr>
      </w:pPr>
      <w:r w:rsidRPr="00AB6B77">
        <w:rPr>
          <w:rFonts w:ascii="Arial" w:eastAsia="Times New Roman" w:hAnsi="Arial" w:cs="Arial"/>
          <w:color w:val="000000"/>
          <w:sz w:val="24"/>
          <w:szCs w:val="24"/>
        </w:rPr>
        <w:t>7.8. Užtikrinimas tiekėjui grąžinamas (arba atsisakoma užtikrinimo teisių, kai jis pasirašytas elektroniniu parašu) / vietoj užtikrinimo pagal šios sutarties 7.3 punktą į tiekėjo sąskaitą pervesta pinigų suma tiekėjui grąžinama, tiekėjui suteikus visos apimties darbus ir abiem šalims pasirašius priėmimo–perdavimo dokumentą (jei reikalinga).</w:t>
      </w:r>
    </w:p>
    <w:p w14:paraId="16C4A7E3" w14:textId="13DC927A"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 </w:t>
      </w:r>
    </w:p>
    <w:p w14:paraId="11696FC2"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8. DARBŲ PERDAVIMAS IR PRIĖMIMAS. STATYBOS UŽBAIGIMAS</w:t>
      </w:r>
    </w:p>
    <w:p w14:paraId="14F1131C" w14:textId="77777777" w:rsidR="00AB6B77" w:rsidRPr="00AB6B77" w:rsidRDefault="00AB6B77" w:rsidP="00AB6B77">
      <w:pPr>
        <w:spacing w:after="0" w:line="240" w:lineRule="auto"/>
        <w:jc w:val="center"/>
        <w:rPr>
          <w:rFonts w:ascii="Arial" w:eastAsia="Times New Roman" w:hAnsi="Arial" w:cs="Arial"/>
          <w:sz w:val="24"/>
          <w:szCs w:val="24"/>
        </w:rPr>
      </w:pPr>
    </w:p>
    <w:p w14:paraId="7F76E46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8.1. Užsakovas perima darbus:</w:t>
      </w:r>
    </w:p>
    <w:p w14:paraId="0F2504FC"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8.1.1. kai visi darbai baigti pagal sutartį, įskaitant ir baigiamuosius bandymus, kurių rezultatai yra teigiami, ir</w:t>
      </w:r>
    </w:p>
    <w:p w14:paraId="1A3CE8A1"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8.1.2. kai pasirašomas darbų perdavimo ir priėmimo aktas.</w:t>
      </w:r>
    </w:p>
    <w:p w14:paraId="2DB51AF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Rangovas, užbaigęs darbus, su prašymu perduoti ir priimti darbus raštu privalo kreiptis į statinio statybos techninės priežiūros vadovą kartu pateikdamas atliktų statybos </w:t>
      </w:r>
      <w:r w:rsidRPr="00AB6B77">
        <w:rPr>
          <w:rFonts w:ascii="Arial" w:eastAsia="Times New Roman" w:hAnsi="Arial" w:cs="Arial"/>
          <w:sz w:val="24"/>
          <w:szCs w:val="24"/>
        </w:rPr>
        <w:lastRenderedPageBreak/>
        <w:t>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17D9461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Reikalavimai užtikrinimo dokumentui: </w:t>
      </w:r>
    </w:p>
    <w:p w14:paraId="05627C3C" w14:textId="77777777" w:rsidR="00AB6B77" w:rsidRPr="00AB6B77" w:rsidRDefault="00AB6B77" w:rsidP="00AB6B77">
      <w:pPr>
        <w:tabs>
          <w:tab w:val="left" w:pos="1560"/>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w:t>
      </w:r>
      <w:r w:rsidRPr="00AB6B77">
        <w:rPr>
          <w:rFonts w:ascii="Arial" w:eastAsia="Times New Roman" w:hAnsi="Arial" w:cs="Arial"/>
          <w:sz w:val="24"/>
          <w:szCs w:val="24"/>
        </w:rPr>
        <w:tab/>
        <w:t xml:space="preserve">turi būti išduotas ne trumpesniam nei pirmųjų 3 metų laikotarpiui ir galiojimo laikotarpiu negali būti atšaukiamas; </w:t>
      </w:r>
    </w:p>
    <w:p w14:paraId="2E44ACCA" w14:textId="77777777" w:rsidR="00AB6B77" w:rsidRPr="00AB6B77" w:rsidRDefault="00AB6B77" w:rsidP="00AB6B77">
      <w:pPr>
        <w:tabs>
          <w:tab w:val="left" w:pos="1560"/>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w:t>
      </w:r>
      <w:r w:rsidRPr="00AB6B77">
        <w:rPr>
          <w:rFonts w:ascii="Arial" w:eastAsia="Times New Roman" w:hAnsi="Arial" w:cs="Arial"/>
          <w:sz w:val="24"/>
          <w:szCs w:val="24"/>
        </w:rPr>
        <w:tab/>
        <w:t>suma turi būti ne mažesnė kaip 5 procentai statybos (atliktų Darbų be projektavimo) kainos (su PVM).</w:t>
      </w:r>
    </w:p>
    <w:p w14:paraId="1BA5948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Statybos užbaigimo terminas yra 105 kalendorinės dienos nuo darbų perdavimo ir priėmimo akto  pasirašymo datos. Rangovas, vadovaudamasis 8.2.1 papunkčio ir 8.4 punkto reikalavimais, privalo ištaisyti defektus (jei reikia), kad būtų galima surašyti statybos užbaigimo dokumentą.</w:t>
      </w:r>
    </w:p>
    <w:p w14:paraId="3A40D6E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Rangovui užbaigus visus darbus, teisės aktų nustatyta tvarka pasirašius darbų perdavimo-priėmimo aktą, rangovas privalo užsakovo vardu (pagal suteiktą įgaliojimą) turi organizuoti statybos užbaigimo procedūrą, </w:t>
      </w:r>
      <w:r w:rsidRPr="00AB6B77">
        <w:rPr>
          <w:rFonts w:ascii="Arial" w:eastAsia="Times New Roman" w:hAnsi="Arial" w:cs="Arial"/>
          <w:b/>
          <w:bCs/>
          <w:sz w:val="24"/>
          <w:szCs w:val="24"/>
        </w:rPr>
        <w:t>savo lėšomis</w:t>
      </w:r>
      <w:r w:rsidRPr="00AB6B77">
        <w:rPr>
          <w:rFonts w:ascii="Arial" w:eastAsia="Times New Roman" w:hAnsi="Arial" w:cs="Arial"/>
          <w:sz w:val="24"/>
          <w:szCs w:val="24"/>
        </w:rPr>
        <w:t xml:space="preserve">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atnaujinti žemės sklypo kadastrinius matavimus ir įregistruoti Nekilnojamojo turto registre (jeigu būtina įregistruojant daiktą Nekilnojamojo turto registre).</w:t>
      </w:r>
    </w:p>
    <w:p w14:paraId="6480B15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8.2. Užsakovas užtikrina, kad statinio statybos techninės priežiūros vadovas, raštu gavęs rangovo prašymą pagal 8.1 punktą, per 10 darbo dienų:</w:t>
      </w:r>
    </w:p>
    <w:p w14:paraId="3820E9A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AB6B77">
        <w:rPr>
          <w:rFonts w:ascii="Arial" w:eastAsia="Times New Roman" w:hAnsi="Arial" w:cs="Arial"/>
          <w:spacing w:val="-2"/>
          <w:sz w:val="24"/>
          <w:szCs w:val="24"/>
        </w:rPr>
        <w:t xml:space="preserve">neturi </w:t>
      </w:r>
      <w:r w:rsidRPr="00AB6B77">
        <w:rPr>
          <w:rFonts w:ascii="Arial" w:eastAsia="Times New Roman" w:hAnsi="Arial" w:cs="Arial"/>
          <w:sz w:val="24"/>
          <w:szCs w:val="24"/>
        </w:rPr>
        <w:t xml:space="preserve">viršyti 2,5 proc. pradinės sutarties vertės ir </w:t>
      </w:r>
      <w:r w:rsidRPr="00AB6B77">
        <w:rPr>
          <w:rFonts w:ascii="Arial" w:eastAsia="Times New Roman" w:hAnsi="Arial" w:cs="Arial"/>
          <w:spacing w:val="1"/>
          <w:sz w:val="24"/>
          <w:szCs w:val="24"/>
        </w:rPr>
        <w:t xml:space="preserve">laikas ištaisyti defektus neturi būti ilgesnis kaip 28 </w:t>
      </w:r>
      <w:r w:rsidRPr="00AB6B77">
        <w:rPr>
          <w:rFonts w:ascii="Arial" w:eastAsia="Times New Roman" w:hAnsi="Arial" w:cs="Arial"/>
          <w:sz w:val="24"/>
          <w:szCs w:val="24"/>
        </w:rPr>
        <w:t>kalendorinės</w:t>
      </w:r>
      <w:r w:rsidRPr="00AB6B77">
        <w:rPr>
          <w:rFonts w:ascii="Arial" w:eastAsia="Times New Roman" w:hAnsi="Arial" w:cs="Arial"/>
          <w:spacing w:val="1"/>
          <w:sz w:val="24"/>
          <w:szCs w:val="24"/>
        </w:rPr>
        <w:t xml:space="preserve"> dienos </w:t>
      </w:r>
      <w:r w:rsidRPr="00AB6B77">
        <w:rPr>
          <w:rFonts w:ascii="Arial" w:eastAsia="Times New Roman" w:hAnsi="Arial" w:cs="Arial"/>
          <w:sz w:val="24"/>
          <w:szCs w:val="24"/>
        </w:rPr>
        <w:t>po darbų perdavimo ir priėmimo akto pasirašymo dienos.</w:t>
      </w:r>
    </w:p>
    <w:p w14:paraId="61B1176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Darbų perdavimo ir priėmimo aktą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61DB4219"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arba</w:t>
      </w:r>
    </w:p>
    <w:p w14:paraId="3383B311"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8.2.2. Raštu atsisakytų perimti darbus, nurodydamas atsisakymo pagrindą ir darbus, kuriuos rangovas privalo atlikti, kad galėtų būti pasirašomas darbų perdavimo ir priėmimo aktas ir (arba) </w:t>
      </w:r>
      <w:r w:rsidRPr="00AB6B77">
        <w:rPr>
          <w:rFonts w:ascii="Arial" w:eastAsia="Times New Roman" w:hAnsi="Arial" w:cs="Arial"/>
          <w:spacing w:val="1"/>
          <w:sz w:val="24"/>
          <w:szCs w:val="24"/>
        </w:rPr>
        <w:t xml:space="preserve">praneštų, kad nepateiktas 8.1 punkte nurodytas </w:t>
      </w:r>
      <w:r w:rsidRPr="00AB6B77">
        <w:rPr>
          <w:rFonts w:ascii="Arial" w:eastAsia="Times New Roman" w:hAnsi="Arial" w:cs="Arial"/>
          <w:sz w:val="24"/>
          <w:szCs w:val="24"/>
        </w:rPr>
        <w:t>užtikrinimo dokumentas ir darbai negali būti perimti.</w:t>
      </w:r>
    </w:p>
    <w:p w14:paraId="5E7961E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71AE9743"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lastRenderedPageBreak/>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51EDE13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2DE51EBF"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2FB48D72" w14:textId="77777777" w:rsidR="00AB6B77" w:rsidRPr="00AB6B77" w:rsidRDefault="00AB6B77" w:rsidP="00AB6B77">
      <w:pPr>
        <w:spacing w:after="0" w:line="240" w:lineRule="auto"/>
        <w:ind w:firstLine="1298"/>
        <w:jc w:val="both"/>
        <w:rPr>
          <w:rFonts w:ascii="Arial" w:eastAsia="Times New Roman" w:hAnsi="Arial" w:cs="Arial"/>
          <w:sz w:val="24"/>
          <w:szCs w:val="24"/>
        </w:rPr>
      </w:pPr>
    </w:p>
    <w:p w14:paraId="3CA326FB"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9. SUTARTIES KAINA IR APMOKĖJIMAS</w:t>
      </w:r>
    </w:p>
    <w:p w14:paraId="5A1B397B" w14:textId="77777777" w:rsidR="00AB6B77" w:rsidRPr="00AB6B77" w:rsidRDefault="00AB6B77" w:rsidP="00AB6B77">
      <w:pPr>
        <w:spacing w:after="0" w:line="240" w:lineRule="auto"/>
        <w:jc w:val="center"/>
        <w:rPr>
          <w:rFonts w:ascii="Arial" w:eastAsia="Times New Roman" w:hAnsi="Arial" w:cs="Arial"/>
          <w:sz w:val="24"/>
          <w:szCs w:val="24"/>
        </w:rPr>
      </w:pPr>
    </w:p>
    <w:p w14:paraId="61791CC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9.1. Sutarties kaina yra nurodyta 3.4 punkte. Jei suma skaičiais neatitinka sumos žodžiais, teisinga laikoma suma žodžiais.</w:t>
      </w:r>
    </w:p>
    <w:p w14:paraId="7E51796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9.2. Šiai sutarčiai taikoma fiksuotos kainos kainodara. 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16AC057F"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605B83E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w:t>
      </w:r>
    </w:p>
    <w:p w14:paraId="31E0C3B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w:t>
      </w:r>
      <w:r w:rsidRPr="00AB6B77">
        <w:rPr>
          <w:rFonts w:ascii="Arial" w:eastAsia="Times New Roman" w:hAnsi="Arial" w:cs="Arial"/>
          <w:sz w:val="24"/>
          <w:szCs w:val="24"/>
        </w:rPr>
        <w:lastRenderedPageBreak/>
        <w:t xml:space="preserve">elektroninėmis priemonėmis. Europos elektroninių sąskaitų faktūrų standarto neatitinkančios elektroninės sąskaitos faktūros teikiamos tik naudojantis informacinės sistemos „SABIS“ priemonėmis (elektroninės paslaugos ,,SABIS“ svetainė pasiekiama adresu </w:t>
      </w:r>
      <w:proofErr w:type="spellStart"/>
      <w:r w:rsidRPr="00AB6B77">
        <w:rPr>
          <w:rFonts w:ascii="Arial" w:eastAsia="Times New Roman" w:hAnsi="Arial" w:cs="Arial"/>
          <w:sz w:val="24"/>
          <w:szCs w:val="24"/>
          <w:u w:val="single"/>
        </w:rPr>
        <w:t>sabis@nbfc.lt</w:t>
      </w:r>
      <w:proofErr w:type="spellEnd"/>
      <w:r w:rsidRPr="00AB6B77">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16C0E1D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00A44B26" w14:textId="77777777" w:rsidR="00AB6B77" w:rsidRPr="00AB6B77" w:rsidRDefault="00AB6B77" w:rsidP="00AB6B77">
      <w:pPr>
        <w:spacing w:after="0" w:line="240" w:lineRule="auto"/>
        <w:ind w:firstLine="1296"/>
        <w:jc w:val="both"/>
        <w:rPr>
          <w:rFonts w:ascii="Arial" w:eastAsia="Times New Roman" w:hAnsi="Arial" w:cs="Arial"/>
          <w:sz w:val="24"/>
          <w:szCs w:val="24"/>
        </w:rPr>
      </w:pPr>
      <w:r w:rsidRPr="00AB6B77">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39E3AF1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6EC01D3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5B2D4D2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73F49A91"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09DA93A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9.9. Užsakovas turi teisę taikydamas vienašalį įskaitymą išskaičiuoti netesybas ir nuostolius iš Rangovui mokėtinų sumų. </w:t>
      </w:r>
    </w:p>
    <w:p w14:paraId="215E5125" w14:textId="77777777" w:rsidR="00AB6B77" w:rsidRPr="00AB6B77" w:rsidRDefault="00AB6B77" w:rsidP="00AB6B77">
      <w:pPr>
        <w:spacing w:after="120" w:line="240" w:lineRule="auto"/>
        <w:jc w:val="both"/>
        <w:rPr>
          <w:rFonts w:ascii="Arial" w:eastAsia="Times New Roman" w:hAnsi="Arial" w:cs="Arial"/>
          <w:sz w:val="24"/>
          <w:szCs w:val="24"/>
        </w:rPr>
      </w:pPr>
    </w:p>
    <w:p w14:paraId="3A5BC11F"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10. PAKEITIMAI</w:t>
      </w:r>
    </w:p>
    <w:p w14:paraId="18E71672" w14:textId="77777777" w:rsidR="00AB6B77" w:rsidRPr="00AB6B77" w:rsidRDefault="00AB6B77" w:rsidP="00AB6B77">
      <w:pPr>
        <w:spacing w:after="0" w:line="240" w:lineRule="auto"/>
        <w:ind w:firstLine="1298"/>
        <w:jc w:val="both"/>
        <w:rPr>
          <w:rFonts w:ascii="Arial" w:eastAsia="Times New Roman" w:hAnsi="Arial" w:cs="Arial"/>
          <w:sz w:val="24"/>
          <w:szCs w:val="24"/>
        </w:rPr>
      </w:pPr>
    </w:p>
    <w:p w14:paraId="7454D89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6054BFA"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Sutarties kainos perskaičiavimo formulė pasikeitus PVM tarifui:</w:t>
      </w:r>
    </w:p>
    <w:p w14:paraId="4440A83C" w14:textId="77777777" w:rsidR="00AB6B77" w:rsidRPr="00AB6B77" w:rsidRDefault="00AB6B77" w:rsidP="00AB6B77">
      <w:pPr>
        <w:spacing w:after="0" w:line="240" w:lineRule="auto"/>
        <w:ind w:left="1332"/>
        <w:rPr>
          <w:rFonts w:ascii="Arial" w:eastAsia="Times New Roman" w:hAnsi="Arial" w:cs="Arial"/>
          <w:sz w:val="24"/>
          <w:szCs w:val="24"/>
          <w:lang w:eastAsia="en-US"/>
        </w:rPr>
      </w:pPr>
      <w:r w:rsidRPr="00AB6B77">
        <w:rPr>
          <w:rFonts w:ascii="Arial" w:eastAsia="Times New Roman" w:hAnsi="Arial" w:cs="Arial"/>
          <w:position w:val="-56"/>
          <w:sz w:val="24"/>
          <w:szCs w:val="24"/>
          <w:lang w:eastAsia="en-US"/>
        </w:rPr>
        <w:object w:dxaOrig="2940" w:dyaOrig="960" w14:anchorId="129BB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6" o:title=""/>
          </v:shape>
          <o:OLEObject Type="Embed" ProgID="Equation.3" ShapeID="_x0000_i1025" DrawAspect="Content" ObjectID="_1803012683" r:id="rId27"/>
        </w:object>
      </w:r>
    </w:p>
    <w:p w14:paraId="7F82EDB8" w14:textId="77777777" w:rsidR="00AB6B77" w:rsidRPr="00AB6B77" w:rsidRDefault="00AB6B77" w:rsidP="00AB6B77">
      <w:pPr>
        <w:spacing w:after="0" w:line="240" w:lineRule="auto"/>
        <w:ind w:left="1332"/>
        <w:rPr>
          <w:rFonts w:ascii="Arial" w:eastAsia="Times New Roman" w:hAnsi="Arial" w:cs="Arial"/>
          <w:sz w:val="24"/>
          <w:szCs w:val="24"/>
          <w:lang w:eastAsia="en-US"/>
        </w:rPr>
      </w:pPr>
      <w:r w:rsidRPr="00AB6B77">
        <w:rPr>
          <w:rFonts w:ascii="Arial" w:eastAsia="Times New Roman" w:hAnsi="Arial" w:cs="Arial"/>
          <w:position w:val="-12"/>
          <w:sz w:val="24"/>
          <w:szCs w:val="24"/>
          <w:lang w:eastAsia="en-US"/>
        </w:rPr>
        <w:object w:dxaOrig="340" w:dyaOrig="360" w14:anchorId="7A2CCDE5">
          <v:shape id="_x0000_i1026" type="#_x0000_t75" style="width:18pt;height:19.2pt" o:ole="">
            <v:imagedata r:id="rId28" o:title=""/>
          </v:shape>
          <o:OLEObject Type="Embed" ProgID="Equation.3" ShapeID="_x0000_i1026" DrawAspect="Content" ObjectID="_1803012684" r:id="rId29"/>
        </w:object>
      </w:r>
      <w:r w:rsidRPr="00AB6B77">
        <w:rPr>
          <w:rFonts w:ascii="Arial" w:eastAsia="Times New Roman" w:hAnsi="Arial" w:cs="Arial"/>
          <w:sz w:val="24"/>
          <w:szCs w:val="24"/>
          <w:lang w:eastAsia="en-US"/>
        </w:rPr>
        <w:t xml:space="preserve"> - Perskaičiuota Sutarties kaina (su PVM)</w:t>
      </w:r>
    </w:p>
    <w:p w14:paraId="5CE6A992" w14:textId="77777777" w:rsidR="00AB6B77" w:rsidRPr="00AB6B77" w:rsidRDefault="00AB6B77" w:rsidP="00AB6B77">
      <w:pPr>
        <w:spacing w:after="0" w:line="240" w:lineRule="auto"/>
        <w:ind w:left="1332"/>
        <w:rPr>
          <w:rFonts w:ascii="Arial" w:eastAsia="Times New Roman" w:hAnsi="Arial" w:cs="Arial"/>
          <w:sz w:val="24"/>
          <w:szCs w:val="24"/>
          <w:lang w:eastAsia="en-US"/>
        </w:rPr>
      </w:pPr>
      <w:r w:rsidRPr="00AB6B77">
        <w:rPr>
          <w:rFonts w:ascii="Arial" w:eastAsia="Times New Roman" w:hAnsi="Arial" w:cs="Arial"/>
          <w:position w:val="-12"/>
          <w:sz w:val="24"/>
          <w:szCs w:val="24"/>
          <w:lang w:eastAsia="en-US"/>
        </w:rPr>
        <w:object w:dxaOrig="300" w:dyaOrig="360" w14:anchorId="23E3BE2F">
          <v:shape id="_x0000_i1027" type="#_x0000_t75" style="width:15pt;height:19.2pt" o:ole="">
            <v:imagedata r:id="rId30" o:title=""/>
          </v:shape>
          <o:OLEObject Type="Embed" ProgID="Equation.3" ShapeID="_x0000_i1027" DrawAspect="Content" ObjectID="_1803012685" r:id="rId31"/>
        </w:object>
      </w:r>
      <w:r w:rsidRPr="00AB6B77">
        <w:rPr>
          <w:rFonts w:ascii="Arial" w:eastAsia="Times New Roman" w:hAnsi="Arial" w:cs="Arial"/>
          <w:sz w:val="24"/>
          <w:szCs w:val="24"/>
          <w:lang w:eastAsia="en-US"/>
        </w:rPr>
        <w:t xml:space="preserve"> - Sutarties kaina (su PVM) iki perskaičiavimo</w:t>
      </w:r>
    </w:p>
    <w:p w14:paraId="18043E74" w14:textId="77777777" w:rsidR="00AB6B77" w:rsidRPr="00AB6B77" w:rsidRDefault="00AB6B77" w:rsidP="00AB6B77">
      <w:pPr>
        <w:spacing w:after="0" w:line="240" w:lineRule="auto"/>
        <w:ind w:left="1332"/>
        <w:rPr>
          <w:rFonts w:ascii="Arial" w:eastAsia="Times New Roman" w:hAnsi="Arial" w:cs="Arial"/>
          <w:sz w:val="24"/>
          <w:szCs w:val="24"/>
          <w:lang w:eastAsia="en-US"/>
        </w:rPr>
      </w:pPr>
      <w:r w:rsidRPr="00AB6B77">
        <w:rPr>
          <w:rFonts w:ascii="Arial" w:eastAsia="Times New Roman" w:hAnsi="Arial" w:cs="Arial"/>
          <w:sz w:val="24"/>
          <w:szCs w:val="24"/>
          <w:lang w:eastAsia="en-US"/>
        </w:rPr>
        <w:lastRenderedPageBreak/>
        <w:t>A – Atliktų darbų kaina (su PVM) iki perskaičiavimo</w:t>
      </w:r>
    </w:p>
    <w:p w14:paraId="75DC97A4" w14:textId="77777777" w:rsidR="00AB6B77" w:rsidRPr="00AB6B77" w:rsidRDefault="00AB6B77" w:rsidP="00AB6B77">
      <w:pPr>
        <w:spacing w:after="0" w:line="240" w:lineRule="auto"/>
        <w:ind w:left="1332"/>
        <w:rPr>
          <w:rFonts w:ascii="Arial" w:eastAsia="Times New Roman" w:hAnsi="Arial" w:cs="Arial"/>
          <w:sz w:val="24"/>
          <w:szCs w:val="24"/>
          <w:lang w:eastAsia="en-US"/>
        </w:rPr>
      </w:pPr>
      <w:r w:rsidRPr="00AB6B77">
        <w:rPr>
          <w:rFonts w:ascii="Arial" w:eastAsia="Times New Roman" w:hAnsi="Arial" w:cs="Arial"/>
          <w:position w:val="-12"/>
          <w:sz w:val="24"/>
          <w:szCs w:val="24"/>
          <w:lang w:eastAsia="en-US"/>
        </w:rPr>
        <w:object w:dxaOrig="280" w:dyaOrig="360" w14:anchorId="7303CB71">
          <v:shape id="_x0000_i1028" type="#_x0000_t75" style="width:14.4pt;height:19.2pt" o:ole="">
            <v:imagedata r:id="rId32" o:title=""/>
          </v:shape>
          <o:OLEObject Type="Embed" ProgID="Equation.3" ShapeID="_x0000_i1028" DrawAspect="Content" ObjectID="_1803012686" r:id="rId33"/>
        </w:object>
      </w:r>
      <w:r w:rsidRPr="00AB6B77">
        <w:rPr>
          <w:rFonts w:ascii="Arial" w:eastAsia="Times New Roman" w:hAnsi="Arial" w:cs="Arial"/>
          <w:sz w:val="24"/>
          <w:szCs w:val="24"/>
          <w:lang w:eastAsia="en-US"/>
        </w:rPr>
        <w:t xml:space="preserve"> - senas PVM tarifas (procentais)</w:t>
      </w:r>
    </w:p>
    <w:p w14:paraId="2AB274ED" w14:textId="77777777" w:rsidR="00AB6B77" w:rsidRPr="00AB6B77" w:rsidRDefault="00AB6B77" w:rsidP="00AB6B77">
      <w:pPr>
        <w:spacing w:after="0" w:line="240" w:lineRule="auto"/>
        <w:ind w:left="1332"/>
        <w:rPr>
          <w:rFonts w:ascii="Arial" w:eastAsia="Times New Roman" w:hAnsi="Arial" w:cs="Arial"/>
          <w:sz w:val="24"/>
          <w:szCs w:val="24"/>
          <w:lang w:eastAsia="en-US"/>
        </w:rPr>
      </w:pPr>
      <w:r w:rsidRPr="00AB6B77">
        <w:rPr>
          <w:rFonts w:ascii="Arial" w:eastAsia="Times New Roman" w:hAnsi="Arial" w:cs="Arial"/>
          <w:position w:val="-12"/>
          <w:sz w:val="24"/>
          <w:szCs w:val="24"/>
          <w:lang w:eastAsia="en-US"/>
        </w:rPr>
        <w:object w:dxaOrig="320" w:dyaOrig="360" w14:anchorId="73A09AFE">
          <v:shape id="_x0000_i1029" type="#_x0000_t75" style="width:15pt;height:19.2pt" o:ole="">
            <v:imagedata r:id="rId34" o:title=""/>
          </v:shape>
          <o:OLEObject Type="Embed" ProgID="Equation.3" ShapeID="_x0000_i1029" DrawAspect="Content" ObjectID="_1803012687" r:id="rId35"/>
        </w:object>
      </w:r>
      <w:r w:rsidRPr="00AB6B77">
        <w:rPr>
          <w:rFonts w:ascii="Arial" w:eastAsia="Times New Roman" w:hAnsi="Arial" w:cs="Arial"/>
          <w:sz w:val="24"/>
          <w:szCs w:val="24"/>
          <w:lang w:eastAsia="en-US"/>
        </w:rPr>
        <w:t xml:space="preserve"> - naujas PVM tarifas (procentais)</w:t>
      </w:r>
    </w:p>
    <w:p w14:paraId="1B3C75CD" w14:textId="77777777" w:rsidR="00AB6B77" w:rsidRPr="00AB6B77" w:rsidRDefault="00AB6B77" w:rsidP="00AB6B77">
      <w:pPr>
        <w:spacing w:after="0" w:line="240" w:lineRule="auto"/>
        <w:ind w:left="1332"/>
        <w:rPr>
          <w:rFonts w:ascii="Arial" w:eastAsia="Times New Roman" w:hAnsi="Arial" w:cs="Arial"/>
          <w:sz w:val="24"/>
          <w:szCs w:val="24"/>
          <w:lang w:eastAsia="en-US"/>
        </w:rPr>
      </w:pPr>
    </w:p>
    <w:p w14:paraId="797FFACF" w14:textId="77777777" w:rsidR="00AB6B77" w:rsidRPr="00AB6B77" w:rsidRDefault="00AB6B77" w:rsidP="00AB6B77">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10.2.  Sutarties kaina už statybos darbus yra peržiūrima sekantį sutarties mėnesį, praėjus 3 mėnesiams po sutarties sudarymo. Po pirmojo sutarties peržiūrėjimo, sutarties kaina peržiūrima kas 3 mėnesius per visą sutarties darbų atlikimo laikotarpį (vėlesnis kainų perskaičiavimas negali apimti laikotarpio, už kurį jau buvo atliktas perskaičiavimas):</w:t>
      </w:r>
    </w:p>
    <w:p w14:paraId="3DC5C006" w14:textId="77777777" w:rsidR="00AB6B77" w:rsidRPr="00AB6B77" w:rsidRDefault="00AB6B77" w:rsidP="00AB6B77">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10.2.1. Rangovui mokėtinos sumos perskaičiuojamos įvertinant Lietuvos </w:t>
      </w:r>
      <w:bookmarkStart w:id="98" w:name="_Hlk171501119"/>
      <w:r w:rsidRPr="00AB6B77">
        <w:rPr>
          <w:rFonts w:ascii="Arial" w:eastAsia="Times New Roman" w:hAnsi="Arial" w:cs="Arial"/>
          <w:sz w:val="24"/>
          <w:szCs w:val="24"/>
        </w:rPr>
        <w:t xml:space="preserve">Valstybinės duomenų agentūros (https://vda.lrv.lt) </w:t>
      </w:r>
      <w:bookmarkEnd w:id="98"/>
      <w:r w:rsidRPr="00AB6B77">
        <w:rPr>
          <w:rFonts w:ascii="Arial" w:eastAsia="Times New Roman" w:hAnsi="Arial" w:cs="Arial"/>
          <w:sz w:val="24"/>
          <w:szCs w:val="24"/>
        </w:rPr>
        <w:t xml:space="preserve">kas mėnesį skelbiamo statybos sąnaudų elementų kainų indekso, labiausiai atitinkančio objekto rūšį, pokytį per sutarties  </w:t>
      </w:r>
    </w:p>
    <w:p w14:paraId="66648483" w14:textId="77777777" w:rsidR="00AB6B77" w:rsidRPr="00AB6B77" w:rsidRDefault="00AB6B77" w:rsidP="00AB6B77">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10.2 papunktyje nurodytą darbų vykdymo laikotarpį – kai indekso pokyčio koeficiento (K, kurio apskaičiavimas nurodytas sutarties 10.2.2 papunktyje) reikšmė, yra daugiau kaip 1,05 arba mažiau nei 0,95. </w:t>
      </w:r>
    </w:p>
    <w:p w14:paraId="393C89BB" w14:textId="77777777" w:rsidR="00AB6B77" w:rsidRPr="00AB6B77" w:rsidRDefault="00AB6B77" w:rsidP="00AB6B77">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627C933D" w14:textId="77777777" w:rsidR="00AB6B77" w:rsidRPr="00AB6B77" w:rsidRDefault="00AB6B77" w:rsidP="00AB6B77">
      <w:pPr>
        <w:widowControl w:val="0"/>
        <w:pBdr>
          <w:top w:val="nil"/>
          <w:left w:val="nil"/>
          <w:bottom w:val="nil"/>
          <w:right w:val="nil"/>
          <w:between w:val="nil"/>
        </w:pBdr>
        <w:spacing w:before="96" w:after="96" w:line="240" w:lineRule="auto"/>
        <w:ind w:firstLine="1298"/>
        <w:rPr>
          <w:rFonts w:ascii="Arial" w:eastAsia="Times New Roman" w:hAnsi="Arial" w:cs="Arial"/>
          <w:b/>
          <w:sz w:val="24"/>
          <w:szCs w:val="24"/>
        </w:rPr>
      </w:pPr>
      <w:r w:rsidRPr="00AB6B77">
        <w:rPr>
          <w:rFonts w:ascii="Arial" w:eastAsia="Times New Roman" w:hAnsi="Arial" w:cs="Arial"/>
          <w:b/>
          <w:sz w:val="24"/>
          <w:szCs w:val="24"/>
        </w:rPr>
        <w:t xml:space="preserve">K = </w:t>
      </w:r>
      <w:proofErr w:type="spellStart"/>
      <w:r w:rsidRPr="00AB6B77">
        <w:rPr>
          <w:rFonts w:ascii="Arial" w:eastAsia="Times New Roman" w:hAnsi="Arial" w:cs="Arial"/>
          <w:b/>
          <w:sz w:val="24"/>
          <w:szCs w:val="24"/>
        </w:rPr>
        <w:t>IPb</w:t>
      </w:r>
      <w:proofErr w:type="spellEnd"/>
      <w:r w:rsidRPr="00AB6B77">
        <w:rPr>
          <w:rFonts w:ascii="Arial" w:eastAsia="Times New Roman" w:hAnsi="Arial" w:cs="Arial"/>
          <w:b/>
          <w:sz w:val="24"/>
          <w:szCs w:val="24"/>
        </w:rPr>
        <w:t xml:space="preserve"> / </w:t>
      </w:r>
      <w:proofErr w:type="spellStart"/>
      <w:r w:rsidRPr="00AB6B77">
        <w:rPr>
          <w:rFonts w:ascii="Arial" w:eastAsia="Times New Roman" w:hAnsi="Arial" w:cs="Arial"/>
          <w:b/>
          <w:sz w:val="24"/>
          <w:szCs w:val="24"/>
        </w:rPr>
        <w:t>IPr</w:t>
      </w:r>
      <w:proofErr w:type="spellEnd"/>
    </w:p>
    <w:p w14:paraId="60296FDD" w14:textId="77777777" w:rsidR="00AB6B77" w:rsidRPr="00AB6B77" w:rsidRDefault="00AB6B77" w:rsidP="00AB6B77">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AB6B77">
        <w:rPr>
          <w:rFonts w:ascii="Arial" w:eastAsia="Times New Roman" w:hAnsi="Arial" w:cs="Arial"/>
          <w:sz w:val="24"/>
          <w:szCs w:val="24"/>
        </w:rPr>
        <w:t>Kur:</w:t>
      </w:r>
      <w:r w:rsidRPr="00AB6B77">
        <w:rPr>
          <w:rFonts w:ascii="Arial" w:eastAsia="Times New Roman" w:hAnsi="Arial" w:cs="Arial"/>
          <w:sz w:val="24"/>
          <w:szCs w:val="24"/>
        </w:rPr>
        <w:tab/>
      </w:r>
    </w:p>
    <w:p w14:paraId="30B54FEC" w14:textId="77777777" w:rsidR="00AB6B77" w:rsidRPr="00AB6B77" w:rsidRDefault="00AB6B77" w:rsidP="00AB6B77">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AB6B77">
        <w:rPr>
          <w:rFonts w:ascii="Arial" w:eastAsia="Times New Roman" w:hAnsi="Arial" w:cs="Arial"/>
          <w:sz w:val="24"/>
          <w:szCs w:val="24"/>
        </w:rPr>
        <w:t>K – Indekso pokyčio koeficientas;</w:t>
      </w:r>
    </w:p>
    <w:p w14:paraId="36C7D405" w14:textId="77777777" w:rsidR="00AB6B77" w:rsidRPr="00AB6B77" w:rsidRDefault="00AB6B77" w:rsidP="00AB6B77">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proofErr w:type="spellStart"/>
      <w:r w:rsidRPr="00AB6B77">
        <w:rPr>
          <w:rFonts w:ascii="Arial" w:eastAsia="Times New Roman" w:hAnsi="Arial" w:cs="Arial"/>
          <w:sz w:val="24"/>
          <w:szCs w:val="24"/>
        </w:rPr>
        <w:t>IPr</w:t>
      </w:r>
      <w:proofErr w:type="spellEnd"/>
      <w:r w:rsidRPr="00AB6B77">
        <w:rPr>
          <w:rFonts w:ascii="Arial" w:eastAsia="Times New Roman" w:hAnsi="Arial" w:cs="Arial"/>
          <w:sz w:val="24"/>
          <w:szCs w:val="24"/>
        </w:rPr>
        <w:t xml:space="preserve"> – Indekso reikšmė laikotarpio pradžioje;</w:t>
      </w:r>
    </w:p>
    <w:p w14:paraId="2B1DA201" w14:textId="77777777" w:rsidR="00AB6B77" w:rsidRPr="00AB6B77" w:rsidRDefault="00AB6B77" w:rsidP="00AB6B77">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proofErr w:type="spellStart"/>
      <w:r w:rsidRPr="00AB6B77">
        <w:rPr>
          <w:rFonts w:ascii="Arial" w:eastAsia="Times New Roman" w:hAnsi="Arial" w:cs="Arial"/>
          <w:sz w:val="24"/>
          <w:szCs w:val="24"/>
        </w:rPr>
        <w:t>IPb</w:t>
      </w:r>
      <w:proofErr w:type="spellEnd"/>
      <w:r w:rsidRPr="00AB6B77">
        <w:rPr>
          <w:rFonts w:ascii="Arial" w:eastAsia="Times New Roman" w:hAnsi="Arial" w:cs="Arial"/>
          <w:sz w:val="24"/>
          <w:szCs w:val="24"/>
        </w:rPr>
        <w:t xml:space="preserve"> – Indekso reikšmė laikotarpio pabaigoje;</w:t>
      </w:r>
    </w:p>
    <w:p w14:paraId="2ADCC034" w14:textId="77777777" w:rsidR="00AB6B77" w:rsidRPr="00AB6B77" w:rsidRDefault="00AB6B77" w:rsidP="00AB6B77">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Laikotarpis apima lygiai 3 mėnesius ir nustatomas pagal sutarties 10.2. papunktį.</w:t>
      </w:r>
    </w:p>
    <w:p w14:paraId="71C65B70" w14:textId="77777777" w:rsidR="00AB6B77" w:rsidRPr="00AB6B77" w:rsidRDefault="00AB6B77" w:rsidP="00AB6B77">
      <w:pPr>
        <w:widowControl w:val="0"/>
        <w:pBdr>
          <w:top w:val="nil"/>
          <w:left w:val="nil"/>
          <w:bottom w:val="nil"/>
          <w:right w:val="nil"/>
          <w:between w:val="nil"/>
        </w:pBdr>
        <w:spacing w:before="96"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10.2.3. Praėjus sutarties kainos peržiūros laikotarpiui (3 mėnesiams), sekantį sutarties mėnesį apskaičiuojamas Indekso pokyčio koeficientas (K). Indekso pokyčio koeficientas (K) paskaičiuojamas pagal perskaičiavimo laikotarpio (3 mėnesių ) paskutinei dienai paskelbtus Valstybinės duomenų agentūros (https://osp.stat.gov.lt/) statybos sąnaudų elementų kainų indeksus (kurie skelbiami kas mėnesį interneto tinklapyje https://osp.stat.gov.lt/). Apskaičiuotas Indekso pokyčio koeficientas (K) užfiksuojamas abiejų šalių pasirašytame dokumente. Sutarties kaina perskaičiuojama ir pasirašomas papildomas susitarimas prie sutarties dėl kainos perskaičiavimo tuo atveju, jei tenkinamos sutarties 10.2.1 papunkčio sąlygos.</w:t>
      </w:r>
    </w:p>
    <w:p w14:paraId="61AEBBA4" w14:textId="77777777" w:rsidR="00AB6B77" w:rsidRPr="00AB6B77" w:rsidRDefault="00AB6B77" w:rsidP="00AB6B77">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07616869" w14:textId="77777777" w:rsidR="00AB6B77" w:rsidRPr="00AB6B77" w:rsidRDefault="00AB6B77" w:rsidP="00AB6B77">
      <w:pPr>
        <w:widowControl w:val="0"/>
        <w:pBdr>
          <w:top w:val="nil"/>
          <w:left w:val="nil"/>
          <w:bottom w:val="nil"/>
          <w:right w:val="nil"/>
          <w:between w:val="nil"/>
        </w:pBd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10.2.5. Jeigu darbai vėluoja dėl priežasčių, dėl kurių rangovas neįgyja teisės į darbų terminų pratęsimą, uždelstų statybos darbų kaina (įkainiai) neperskaičiuojama dėl </w:t>
      </w:r>
      <w:r w:rsidRPr="00AB6B77">
        <w:rPr>
          <w:rFonts w:ascii="Arial" w:eastAsia="Times New Roman" w:hAnsi="Arial" w:cs="Arial"/>
          <w:sz w:val="24"/>
          <w:szCs w:val="24"/>
        </w:rPr>
        <w:lastRenderedPageBreak/>
        <w:t>kainų lygio kilimo (kai Indekso pokyčio koeficientas yra didesnis nei 1,05), bet turi būti perskaičiuojama dėl kainų lygio kritimo (kai Indekso pokyčio koeficientas yra mažesnis nei 0,95).</w:t>
      </w:r>
    </w:p>
    <w:p w14:paraId="3EEF31DA"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79584A63"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B2AC22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10.5. Pakeitimai forminami tokia tvarka:</w:t>
      </w:r>
    </w:p>
    <w:p w14:paraId="42666A18" w14:textId="77777777" w:rsidR="00AB6B77" w:rsidRPr="00AB6B77" w:rsidRDefault="00AB6B77" w:rsidP="00AB6B77">
      <w:pPr>
        <w:tabs>
          <w:tab w:val="left" w:pos="2127"/>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10.5.1.</w:t>
      </w:r>
      <w:r w:rsidRPr="00AB6B77">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6E00E917" w14:textId="77777777" w:rsidR="00AB6B77" w:rsidRPr="00AB6B77" w:rsidRDefault="00AB6B77" w:rsidP="00AB6B77">
      <w:pPr>
        <w:tabs>
          <w:tab w:val="left" w:pos="2127"/>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10.5.2.</w:t>
      </w:r>
      <w:r w:rsidRPr="00AB6B77">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33FB1769" w14:textId="77777777" w:rsidR="00AB6B77" w:rsidRPr="00AB6B77" w:rsidRDefault="00AB6B77" w:rsidP="00AB6B77">
      <w:pPr>
        <w:tabs>
          <w:tab w:val="left" w:pos="2127"/>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10.5.3.</w:t>
      </w:r>
      <w:r w:rsidRPr="00AB6B77">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42BDDAF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10.5.3.1. pritaikant rangovo pasiūlyme nurodytus įkainius;</w:t>
      </w:r>
    </w:p>
    <w:p w14:paraId="0885AB3F" w14:textId="77777777" w:rsidR="00AB6B77" w:rsidRPr="00AB6B77" w:rsidRDefault="00AB6B77" w:rsidP="00AB6B77">
      <w:pPr>
        <w:tabs>
          <w:tab w:val="left" w:pos="2268"/>
        </w:tabs>
        <w:spacing w:after="0" w:line="240" w:lineRule="auto"/>
        <w:ind w:firstLine="1298"/>
        <w:jc w:val="both"/>
        <w:rPr>
          <w:rFonts w:ascii="Arial" w:eastAsia="Times New Roman" w:hAnsi="Arial" w:cs="Arial"/>
          <w:i/>
          <w:iCs/>
          <w:sz w:val="24"/>
          <w:szCs w:val="24"/>
        </w:rPr>
      </w:pPr>
      <w:r w:rsidRPr="00AB6B77">
        <w:rPr>
          <w:rFonts w:ascii="Arial" w:eastAsia="Times New Roman" w:hAnsi="Arial" w:cs="Arial"/>
          <w:sz w:val="24"/>
          <w:szCs w:val="24"/>
        </w:rPr>
        <w:t>10.5.3.2.</w:t>
      </w:r>
      <w:r w:rsidRPr="00AB6B77">
        <w:rPr>
          <w:rFonts w:ascii="Arial" w:eastAsia="Times New Roman" w:hAnsi="Arial" w:cs="Arial"/>
          <w:sz w:val="24"/>
          <w:szCs w:val="24"/>
        </w:rPr>
        <w:tab/>
        <w:t xml:space="preserve">jei įmanoma, išskaičiuojant kainos dalį iš sutartyje įkainotos atskiros pirkimo objekto sudedamosios dalies ar numatyto įkainio, </w:t>
      </w:r>
      <w:r w:rsidRPr="00AB6B77">
        <w:rPr>
          <w:rFonts w:ascii="Arial" w:eastAsia="Times New Roman" w:hAnsi="Arial" w:cs="Arial"/>
          <w:i/>
          <w:iCs/>
          <w:sz w:val="24"/>
          <w:szCs w:val="24"/>
        </w:rPr>
        <w:t>pavyzdžiui, tinkavimo įkainį išskaičiuojant iš sutartyje numatyto „Tinkavimas, glaistymas, dažymas“ darbo įkainio;</w:t>
      </w:r>
    </w:p>
    <w:p w14:paraId="0B0732E2" w14:textId="77777777" w:rsidR="00AB6B77" w:rsidRPr="00AB6B77" w:rsidRDefault="00AB6B77" w:rsidP="00AB6B77">
      <w:pPr>
        <w:tabs>
          <w:tab w:val="left" w:pos="2268"/>
        </w:tabs>
        <w:spacing w:after="0" w:line="240" w:lineRule="auto"/>
        <w:ind w:firstLine="1298"/>
        <w:jc w:val="both"/>
        <w:rPr>
          <w:rFonts w:ascii="Arial" w:eastAsia="Times New Roman" w:hAnsi="Arial" w:cs="Arial"/>
          <w:i/>
          <w:iCs/>
          <w:sz w:val="24"/>
          <w:szCs w:val="24"/>
        </w:rPr>
      </w:pPr>
      <w:r w:rsidRPr="00AB6B77">
        <w:rPr>
          <w:rFonts w:ascii="Arial" w:eastAsia="Times New Roman" w:hAnsi="Arial" w:cs="Arial"/>
          <w:sz w:val="24"/>
          <w:szCs w:val="24"/>
        </w:rPr>
        <w:t>10.5.3.3.</w:t>
      </w:r>
      <w:r w:rsidRPr="00AB6B77">
        <w:rPr>
          <w:rFonts w:ascii="Arial" w:eastAsia="Times New Roman" w:hAnsi="Arial" w:cs="Arial"/>
          <w:sz w:val="24"/>
          <w:szCs w:val="24"/>
        </w:rPr>
        <w:tab/>
        <w:t>pritaikant sutartyje numatytus panašių darbų įkainius. Panašius darbus turi pagrįsti rangovas (</w:t>
      </w:r>
      <w:r w:rsidRPr="00AB6B77">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E37B4E9" w14:textId="77777777" w:rsidR="00AB6B77" w:rsidRPr="00AB6B77" w:rsidRDefault="00AB6B77" w:rsidP="00AB6B77">
      <w:pPr>
        <w:tabs>
          <w:tab w:val="left" w:pos="2268"/>
        </w:tabs>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10.5.3.4.</w:t>
      </w:r>
      <w:r w:rsidRPr="00AB6B77">
        <w:rPr>
          <w:rFonts w:ascii="Arial" w:eastAsia="Times New Roman" w:hAnsi="Arial" w:cs="Arial"/>
          <w:sz w:val="24"/>
          <w:szCs w:val="24"/>
        </w:rPr>
        <w:tab/>
        <w:t xml:space="preserve">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w:t>
      </w:r>
      <w:r w:rsidRPr="00AB6B77">
        <w:rPr>
          <w:rFonts w:ascii="Arial" w:eastAsia="Times New Roman" w:hAnsi="Arial" w:cs="Arial"/>
          <w:sz w:val="24"/>
          <w:szCs w:val="24"/>
        </w:rPr>
        <w:lastRenderedPageBreak/>
        <w:t>nustatymo metodikos (Viešųjų pirkimų tarnybos direktoriaus 2019 m. sausio 24 d. įsakymo Nr. 1S-13 redakcija) priedo „Tiesioginių ir netiesioginių išlaidų apskaičiavimo taisyklės“ nuostatas.</w:t>
      </w:r>
    </w:p>
    <w:p w14:paraId="2A2419F3"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460447CF"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10.7. Atliktų darbų aktai turi atitikti šalių pasirašytus susitarimus atliktus darbų vykdymo pakeitimus.</w:t>
      </w:r>
    </w:p>
    <w:p w14:paraId="2D43A37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16E21EB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7BC00A5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1159CBF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10.11. Rangovo pasiūlyme nurodyto specialisto keitimas ar naujo skyrimas galimas, tik esant vienai iš šių priežasčių:</w:t>
      </w:r>
    </w:p>
    <w:p w14:paraId="3CF21E64" w14:textId="77777777" w:rsidR="00AB6B77" w:rsidRPr="00AB6B77" w:rsidRDefault="00AB6B77" w:rsidP="00AB6B77">
      <w:pPr>
        <w:tabs>
          <w:tab w:val="left" w:pos="2200"/>
        </w:tabs>
        <w:spacing w:after="0" w:line="240" w:lineRule="auto"/>
        <w:ind w:firstLine="1310"/>
        <w:jc w:val="both"/>
        <w:rPr>
          <w:rFonts w:ascii="Arial" w:eastAsia="Times New Roman" w:hAnsi="Arial" w:cs="Arial"/>
          <w:sz w:val="24"/>
          <w:szCs w:val="24"/>
        </w:rPr>
      </w:pPr>
      <w:r w:rsidRPr="00AB6B77">
        <w:rPr>
          <w:rFonts w:ascii="Arial" w:eastAsia="Times New Roman" w:hAnsi="Arial" w:cs="Arial"/>
          <w:sz w:val="24"/>
          <w:szCs w:val="24"/>
        </w:rPr>
        <w:t xml:space="preserve">10.11.1. sutartyje numatytas specialistas atleidžiamas, atsistatydina iš pareigų, išeina iš darbo, negali eiti savo pareigų dėl ligos ar traumos; </w:t>
      </w:r>
    </w:p>
    <w:p w14:paraId="2F84B87F" w14:textId="77777777" w:rsidR="00AB6B77" w:rsidRPr="00AB6B77" w:rsidRDefault="00AB6B77" w:rsidP="00AB6B77">
      <w:pPr>
        <w:tabs>
          <w:tab w:val="left" w:pos="2200"/>
        </w:tabs>
        <w:spacing w:after="0" w:line="240" w:lineRule="auto"/>
        <w:ind w:firstLine="1310"/>
        <w:jc w:val="both"/>
        <w:rPr>
          <w:rFonts w:ascii="Arial" w:eastAsia="Times New Roman" w:hAnsi="Arial" w:cs="Arial"/>
          <w:sz w:val="24"/>
          <w:szCs w:val="24"/>
        </w:rPr>
      </w:pPr>
      <w:r w:rsidRPr="00AB6B77">
        <w:rPr>
          <w:rFonts w:ascii="Arial" w:eastAsia="Times New Roman" w:hAnsi="Arial" w:cs="Arial"/>
          <w:sz w:val="24"/>
          <w:szCs w:val="24"/>
        </w:rPr>
        <w:t>10.11.2. siekiant tinkamai ir laiku įvykdyti sutartį būtina padidinti statybos darbų spartą dėl darbų atlikimui nepalankių gamtinių sąlygų ar kitų pagrįstų (nenumatytų) aplinkybių;</w:t>
      </w:r>
    </w:p>
    <w:p w14:paraId="11A6B5A2" w14:textId="77777777" w:rsidR="00AB6B77" w:rsidRPr="00AB6B77" w:rsidRDefault="00AB6B77" w:rsidP="00AB6B77">
      <w:pPr>
        <w:tabs>
          <w:tab w:val="left" w:pos="2200"/>
          <w:tab w:val="left" w:pos="3011"/>
        </w:tabs>
        <w:spacing w:after="0" w:line="240" w:lineRule="auto"/>
        <w:ind w:left="2160" w:hanging="850"/>
        <w:jc w:val="both"/>
        <w:rPr>
          <w:rFonts w:ascii="Arial" w:eastAsia="Times New Roman" w:hAnsi="Arial" w:cs="Arial"/>
          <w:sz w:val="24"/>
          <w:szCs w:val="24"/>
        </w:rPr>
      </w:pPr>
      <w:r w:rsidRPr="00AB6B77">
        <w:rPr>
          <w:rFonts w:ascii="Arial" w:eastAsia="Times New Roman" w:hAnsi="Arial" w:cs="Arial"/>
          <w:sz w:val="24"/>
          <w:szCs w:val="24"/>
        </w:rPr>
        <w:t>10.11.3. esant kitoms nenumatytoms pagrįstoms aplinkybėms.</w:t>
      </w:r>
    </w:p>
    <w:p w14:paraId="4392C4F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10.12.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709C268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10.13. Sutarties sąlygos keičiamos, raštu gavus informaciją apie pakeistą kitos šalies atsiskaitomąją sąskaitą banke, sudarant papildomą rašytinį susitarimą, kuris yra neatsiejama sutarties dalis.</w:t>
      </w:r>
    </w:p>
    <w:p w14:paraId="317E01B9"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10.14. Visi sutarties keitimai įforminami raštu sudarant papildomą susitarimą prie sutarties.</w:t>
      </w:r>
    </w:p>
    <w:p w14:paraId="4A14EE8C" w14:textId="77777777" w:rsidR="00AB6B77" w:rsidRPr="00AB6B77" w:rsidRDefault="00AB6B77" w:rsidP="00AB6B77">
      <w:pPr>
        <w:spacing w:after="0" w:line="240" w:lineRule="auto"/>
        <w:jc w:val="center"/>
        <w:rPr>
          <w:rFonts w:ascii="Arial" w:eastAsia="Times New Roman" w:hAnsi="Arial" w:cs="Arial"/>
          <w:sz w:val="24"/>
          <w:szCs w:val="24"/>
        </w:rPr>
      </w:pPr>
    </w:p>
    <w:p w14:paraId="2010509F"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11. ATSAKOMYBĖ UŽ DEFEKTUS, GARANTIJOS</w:t>
      </w:r>
    </w:p>
    <w:p w14:paraId="2CF19C7C" w14:textId="77777777" w:rsidR="00AB6B77" w:rsidRPr="00AB6B77" w:rsidRDefault="00AB6B77" w:rsidP="00AB6B77">
      <w:pPr>
        <w:spacing w:after="0" w:line="240" w:lineRule="auto"/>
        <w:jc w:val="center"/>
        <w:rPr>
          <w:rFonts w:ascii="Arial" w:eastAsia="Times New Roman" w:hAnsi="Arial" w:cs="Arial"/>
          <w:sz w:val="24"/>
          <w:szCs w:val="24"/>
        </w:rPr>
      </w:pPr>
    </w:p>
    <w:p w14:paraId="4C0D07C7"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lastRenderedPageBreak/>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2AF0491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11.2. Rangovas (kartu su statinio projektuotoju ir techniniu prižiūrėtoju)</w:t>
      </w:r>
      <w:r w:rsidRPr="00AB6B77">
        <w:rPr>
          <w:rFonts w:ascii="Arial" w:eastAsia="Times New Roman" w:hAnsi="Arial" w:cs="Arial"/>
          <w:sz w:val="24"/>
          <w:szCs w:val="24"/>
        </w:rPr>
        <w:br/>
        <w:t>Lietuvos Respublikos civilinio kodekso, taip pat Statybos įstatymo nustatyta tvarka atsako už statinio sugriuvimą ar per garantinį terminą nustatytus defektus. Sutarties Šalims yra</w:t>
      </w:r>
      <w:r w:rsidRPr="00AB6B77">
        <w:rPr>
          <w:rFonts w:ascii="Arial" w:eastAsia="Times New Roman" w:hAnsi="Arial" w:cs="Arial"/>
          <w:sz w:val="24"/>
          <w:szCs w:val="24"/>
        </w:rPr>
        <w:br/>
        <w:t>žinomos Lietuvos Respublikos civilinio kodekso 6.697 ir 6.698 straipsnių nuostatos, kad</w:t>
      </w:r>
      <w:r w:rsidRPr="00AB6B77">
        <w:rPr>
          <w:rFonts w:ascii="Arial" w:eastAsia="Times New Roman" w:hAnsi="Arial" w:cs="Arial"/>
          <w:sz w:val="24"/>
          <w:szCs w:val="24"/>
        </w:rPr>
        <w:br/>
        <w:t>Rangovas atsako už statybos objekto sugriuvimą ar defektus, jeigu statybos objektas</w:t>
      </w:r>
      <w:r w:rsidRPr="00AB6B77">
        <w:rPr>
          <w:rFonts w:ascii="Arial" w:eastAsia="Times New Roman" w:hAnsi="Arial" w:cs="Arial"/>
          <w:sz w:val="24"/>
          <w:szCs w:val="24"/>
        </w:rPr>
        <w:br/>
        <w:t>sugriuvo ar defektai buvo nustatyti per 5 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 Visiems atliktiems statybos darbams, įskaitant jiems panaudotas medžiagas, priemones ir visas jų sudedamąsias dalis, Rangovas suteikia 5 metų garantinį terminą.</w:t>
      </w:r>
    </w:p>
    <w:p w14:paraId="5F31C5FC"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1385365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11.3. Įrenginiams bei mechanizmams rangovas įsipareigoja suteikti gamintojų išduotas garantijas, bet ne mažiau kaip dvejiems metams.</w:t>
      </w:r>
    </w:p>
    <w:p w14:paraId="78820FE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30A9E80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11.4. Rangovas kartu su statybos darbų perdavimo ir priėmimo aktu turi pateikti dokumentą, kuriame rangovas įsipareigoja pratęsti garantinį terminą, tiek, kiek įsipareigojo rangos darbų pirkimo pasiūlyme (jeigu įsipareigojo). </w:t>
      </w:r>
    </w:p>
    <w:p w14:paraId="0136B11B" w14:textId="77777777" w:rsidR="00AB6B77" w:rsidRPr="00AB6B77" w:rsidRDefault="00AB6B77" w:rsidP="00AB6B77">
      <w:pPr>
        <w:spacing w:after="0" w:line="240" w:lineRule="auto"/>
        <w:jc w:val="both"/>
        <w:rPr>
          <w:rFonts w:ascii="Arial" w:eastAsia="Times New Roman" w:hAnsi="Arial" w:cs="Arial"/>
          <w:sz w:val="24"/>
          <w:szCs w:val="24"/>
        </w:rPr>
      </w:pPr>
    </w:p>
    <w:p w14:paraId="2A350F82"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12. SUTARTIES ESMINIS PAŽEIDIMAS. SUTARTIES NUTRAUKIMAS</w:t>
      </w:r>
    </w:p>
    <w:p w14:paraId="50A0B8A1" w14:textId="77777777" w:rsidR="00AB6B77" w:rsidRPr="00AB6B77" w:rsidRDefault="00AB6B77" w:rsidP="00AB6B77">
      <w:pPr>
        <w:spacing w:after="0" w:line="240" w:lineRule="auto"/>
        <w:jc w:val="center"/>
        <w:rPr>
          <w:rFonts w:ascii="Arial" w:eastAsia="Times New Roman" w:hAnsi="Arial" w:cs="Arial"/>
          <w:sz w:val="24"/>
          <w:szCs w:val="24"/>
        </w:rPr>
      </w:pPr>
    </w:p>
    <w:p w14:paraId="40D7EBF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368535D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2F6FF07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74680FB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lastRenderedPageBreak/>
        <w:t>12.3.1. nevykdo sutarties sąlygų 12.2 punkte nurodytų statinio statybos techninės priežiūros vadovo nurodymų ir dėl to užsakovas iš esmės negauna darbų rezultato, kokio tikėjosi;</w:t>
      </w:r>
    </w:p>
    <w:p w14:paraId="5730CD0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12.3.2 nepateikia sutarties įvykdymo užtikrinimo arba visais pagrįstais atvejais nepratęsia jo galiojimo;</w:t>
      </w:r>
    </w:p>
    <w:p w14:paraId="0637749F"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1881A5C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12.4. Nutraukus sutartį pagal 12.3 punktą:</w:t>
      </w:r>
    </w:p>
    <w:p w14:paraId="40C13E4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12.4.1. rangovas privalo toliau vykdyti pagrįstus užsakovo nurodymus dėl turto išsaugojimo arba dėl darbų saugos; </w:t>
      </w:r>
    </w:p>
    <w:p w14:paraId="507ED6C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D015CFE"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12.4.3. sutarties įvykdymo užtikrinimas atitenka užsakovui.</w:t>
      </w:r>
    </w:p>
    <w:p w14:paraId="28593C9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0275345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12.5.1. už bet kurį tinkamai atliktą darbą pagal sutartyje nustatytas kainas;</w:t>
      </w:r>
    </w:p>
    <w:p w14:paraId="656485E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5C72BD0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12.5.3. bet kurios kitos išlaidos arba įsipareigojimai, kuriuos rangovas, užsakovui sutikus, pagrįstai prisiėmė tikėdamasis baigti darbus.</w:t>
      </w:r>
    </w:p>
    <w:p w14:paraId="38CA7D8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Užsakovas neturi teisės nutraukti sutarties dėl to, kad planuoja darbus atlikti pats arba įpareigoti juos atlikti kitą rangovą.</w:t>
      </w:r>
    </w:p>
    <w:p w14:paraId="4B3F530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12.6. Rangovas turi teisę nutraukti sutartį, jeigu:</w:t>
      </w:r>
    </w:p>
    <w:p w14:paraId="576208D7"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12.6.1. per 91 kalendorinę dieną nuo sutarties 9.6 punkte nurodyto termino pabaigos negauna viso apmokėjimo, prieš tai užsakovą įspėjęs raštu;</w:t>
      </w:r>
    </w:p>
    <w:p w14:paraId="66FA0841"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12.6.2. užsakovas visiškai nevykdo savo sutartinių įsipareigojimų.</w:t>
      </w:r>
    </w:p>
    <w:p w14:paraId="211B91E3"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39B8770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12.7. Sutarties nutraukimo įsigaliojimo atveju pagal bet kurį sutarties sąlygų punktą rangovas per užsakovo nurodytą terminą privalo:</w:t>
      </w:r>
    </w:p>
    <w:p w14:paraId="74BA040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12.7.1. nutraukti visą tolesnį darbą, išskyrus tokį, kurį būtina atlikti dėl gyvybės ar turto išsaugojimo arba dėl darbų saugos;</w:t>
      </w:r>
    </w:p>
    <w:p w14:paraId="1F3A6AC0"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12.7.2. perduoti užsakovui įrangą ir medžiagas, už kuriuos jau sumokėta;</w:t>
      </w:r>
    </w:p>
    <w:p w14:paraId="1F1DFD53"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12.7.3. pašalinti visus rangovo įrengimus ir kitus daiktus iš statybvietės ir pats palikti statybvietę.</w:t>
      </w:r>
    </w:p>
    <w:p w14:paraId="5C8C2E1F"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ab/>
        <w:t xml:space="preserve">12.8. Užsakovas taip pat gali Lietuvos Respublikos viešųjų pirkimų </w:t>
      </w:r>
      <w:r w:rsidRPr="00AB6B77">
        <w:rPr>
          <w:rFonts w:ascii="Arial" w:eastAsia="Calibri" w:hAnsi="Arial" w:cs="Arial"/>
          <w:sz w:val="24"/>
          <w:szCs w:val="24"/>
        </w:rPr>
        <w:t xml:space="preserve">įstatymo </w:t>
      </w:r>
      <w:r w:rsidRPr="00AB6B77">
        <w:rPr>
          <w:rFonts w:ascii="Arial" w:eastAsia="Times New Roman" w:hAnsi="Arial" w:cs="Arial"/>
          <w:sz w:val="24"/>
          <w:szCs w:val="24"/>
        </w:rPr>
        <w:t xml:space="preserve">nurodytais atvejais ir tvarka vienašališkai nutraukti Sutartį apie </w:t>
      </w:r>
      <w:r w:rsidRPr="00AB6B77">
        <w:rPr>
          <w:rFonts w:ascii="Arial" w:eastAsia="Times New Roman" w:hAnsi="Arial" w:cs="Arial"/>
          <w:spacing w:val="-2"/>
          <w:sz w:val="24"/>
          <w:szCs w:val="24"/>
        </w:rPr>
        <w:t>tai Rangovui pranešant raštu</w:t>
      </w:r>
      <w:r w:rsidRPr="00AB6B77">
        <w:rPr>
          <w:rFonts w:ascii="Arial" w:eastAsia="Times New Roman" w:hAnsi="Arial" w:cs="Arial"/>
          <w:sz w:val="24"/>
          <w:szCs w:val="24"/>
        </w:rPr>
        <w:t>.</w:t>
      </w:r>
    </w:p>
    <w:p w14:paraId="032F396A" w14:textId="77777777" w:rsidR="00AB6B77" w:rsidRPr="00AB6B77" w:rsidRDefault="00AB6B77" w:rsidP="00AB6B77">
      <w:pPr>
        <w:spacing w:after="0" w:line="240" w:lineRule="auto"/>
        <w:rPr>
          <w:rFonts w:ascii="Arial" w:eastAsia="Times New Roman" w:hAnsi="Arial" w:cs="Arial"/>
          <w:sz w:val="24"/>
          <w:szCs w:val="24"/>
        </w:rPr>
      </w:pPr>
    </w:p>
    <w:p w14:paraId="45BA4D62"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 xml:space="preserve">13. SUBRANGOVAI. </w:t>
      </w:r>
    </w:p>
    <w:p w14:paraId="17377316" w14:textId="77777777" w:rsidR="00AB6B77" w:rsidRPr="00AB6B77" w:rsidRDefault="00AB6B77" w:rsidP="0093431B">
      <w:pPr>
        <w:spacing w:after="0" w:line="240" w:lineRule="auto"/>
        <w:ind w:firstLine="1276"/>
        <w:jc w:val="both"/>
        <w:rPr>
          <w:rFonts w:ascii="Arial" w:eastAsia="Times New Roman" w:hAnsi="Arial" w:cs="Arial"/>
          <w:sz w:val="24"/>
          <w:szCs w:val="24"/>
        </w:rPr>
      </w:pPr>
    </w:p>
    <w:p w14:paraId="4546CC3D" w14:textId="77777777" w:rsidR="00AB6B77" w:rsidRPr="00AB6B77" w:rsidRDefault="00AB6B77" w:rsidP="0093431B">
      <w:pPr>
        <w:numPr>
          <w:ilvl w:val="1"/>
          <w:numId w:val="63"/>
        </w:numPr>
        <w:tabs>
          <w:tab w:val="left" w:pos="1560"/>
          <w:tab w:val="left" w:pos="1701"/>
          <w:tab w:val="left" w:pos="1985"/>
        </w:tabs>
        <w:spacing w:after="0" w:line="240" w:lineRule="auto"/>
        <w:ind w:left="0" w:firstLine="1276"/>
        <w:contextualSpacing/>
        <w:jc w:val="both"/>
        <w:rPr>
          <w:rFonts w:ascii="Arial" w:eastAsia="Times New Roman" w:hAnsi="Arial" w:cs="Arial"/>
          <w:sz w:val="24"/>
          <w:szCs w:val="20"/>
        </w:rPr>
      </w:pPr>
      <w:r w:rsidRPr="00AB6B77">
        <w:rPr>
          <w:rFonts w:ascii="Arial" w:eastAsia="Times New Roman" w:hAnsi="Arial" w:cs="Arial"/>
          <w:sz w:val="24"/>
          <w:szCs w:val="20"/>
        </w:rPr>
        <w:lastRenderedPageBreak/>
        <w:t>Rangovas atsako už visus pagal sutartį prisiimtus įsipareigojimus, nepriklausomai nuo to, ar jiems</w:t>
      </w:r>
      <w:r w:rsidRPr="00AB6B77">
        <w:rPr>
          <w:rFonts w:ascii="Arial" w:eastAsia="Times New Roman" w:hAnsi="Arial" w:cs="Arial"/>
          <w:sz w:val="24"/>
          <w:szCs w:val="24"/>
        </w:rPr>
        <w:t xml:space="preserve"> vykdyti </w:t>
      </w:r>
      <w:r w:rsidRPr="00AB6B77">
        <w:rPr>
          <w:rFonts w:ascii="Arial" w:eastAsia="Times New Roman" w:hAnsi="Arial" w:cs="Arial"/>
          <w:sz w:val="24"/>
          <w:szCs w:val="20"/>
        </w:rPr>
        <w:t xml:space="preserve">bus </w:t>
      </w:r>
      <w:r w:rsidRPr="00AB6B77">
        <w:rPr>
          <w:rFonts w:ascii="Arial" w:eastAsia="Times New Roman" w:hAnsi="Arial" w:cs="Arial"/>
          <w:sz w:val="24"/>
          <w:szCs w:val="24"/>
        </w:rPr>
        <w:t xml:space="preserve">pasitelkiami </w:t>
      </w:r>
      <w:r w:rsidRPr="00AB6B77">
        <w:rPr>
          <w:rFonts w:ascii="Arial" w:eastAsia="Times New Roman" w:hAnsi="Arial" w:cs="Arial"/>
          <w:sz w:val="24"/>
          <w:szCs w:val="20"/>
        </w:rPr>
        <w:t>tretieji asmenys.</w:t>
      </w:r>
    </w:p>
    <w:p w14:paraId="4816114F" w14:textId="77777777" w:rsidR="00AB6B77" w:rsidRPr="00AB6B77" w:rsidRDefault="00AB6B77" w:rsidP="0093431B">
      <w:pPr>
        <w:numPr>
          <w:ilvl w:val="1"/>
          <w:numId w:val="63"/>
        </w:numPr>
        <w:tabs>
          <w:tab w:val="left" w:pos="1560"/>
          <w:tab w:val="left" w:pos="1701"/>
          <w:tab w:val="left" w:pos="1985"/>
        </w:tabs>
        <w:spacing w:after="0" w:line="240" w:lineRule="auto"/>
        <w:ind w:left="0" w:firstLine="1276"/>
        <w:contextualSpacing/>
        <w:jc w:val="both"/>
        <w:rPr>
          <w:rFonts w:ascii="Arial" w:eastAsia="Times New Roman" w:hAnsi="Arial" w:cs="Arial"/>
          <w:sz w:val="24"/>
          <w:szCs w:val="20"/>
        </w:rPr>
      </w:pPr>
      <w:r w:rsidRPr="00AB6B77">
        <w:rPr>
          <w:rFonts w:ascii="Arial" w:eastAsia="Times New Roman" w:hAnsi="Arial" w:cs="Arial"/>
          <w:sz w:val="24"/>
          <w:szCs w:val="20"/>
        </w:rPr>
        <w:t>Rangovas įsipareigoja užtikrinti, kad sutartį vykdys pirkime pasiūlyti ir (ar) kvalifikacinius reikalavimus atitinkantys</w:t>
      </w:r>
      <w:r w:rsidRPr="00AB6B77">
        <w:rPr>
          <w:rFonts w:ascii="Arial" w:eastAsia="Times New Roman" w:hAnsi="Arial" w:cs="Arial"/>
          <w:sz w:val="24"/>
          <w:szCs w:val="24"/>
        </w:rPr>
        <w:t xml:space="preserve"> subrangovai</w:t>
      </w:r>
      <w:r w:rsidRPr="00AB6B77">
        <w:rPr>
          <w:rFonts w:ascii="Arial" w:eastAsia="Times New Roman" w:hAnsi="Arial" w:cs="Arial"/>
          <w:sz w:val="24"/>
          <w:szCs w:val="20"/>
        </w:rPr>
        <w:t xml:space="preserve"> ir (ar) specialistai. Rangovas yra atsakingas už subrangovų vykdomą sutarties dalį, lyg ją vykdytų pats ir privalo užtikrinti, kad subrangovai laikytųsi sutarties nuostatų.</w:t>
      </w:r>
    </w:p>
    <w:p w14:paraId="11A2D2AD" w14:textId="77777777" w:rsidR="00AB6B77" w:rsidRPr="00AB6B77" w:rsidRDefault="00AB6B77" w:rsidP="0093431B">
      <w:pPr>
        <w:tabs>
          <w:tab w:val="left" w:pos="1560"/>
          <w:tab w:val="left" w:pos="1701"/>
          <w:tab w:val="left" w:pos="1985"/>
        </w:tabs>
        <w:spacing w:after="0" w:line="240" w:lineRule="auto"/>
        <w:ind w:firstLine="1276"/>
        <w:contextualSpacing/>
        <w:jc w:val="both"/>
        <w:rPr>
          <w:rFonts w:ascii="Arial" w:eastAsia="Times New Roman" w:hAnsi="Arial" w:cs="Arial"/>
          <w:b/>
          <w:bCs/>
          <w:i/>
          <w:iCs/>
          <w:color w:val="0070C0"/>
          <w:sz w:val="24"/>
          <w:szCs w:val="20"/>
        </w:rPr>
      </w:pPr>
      <w:r w:rsidRPr="00AB6B77">
        <w:rPr>
          <w:rFonts w:ascii="Arial" w:eastAsia="Times New Roman" w:hAnsi="Arial" w:cs="Arial"/>
          <w:b/>
          <w:bCs/>
          <w:i/>
          <w:iCs/>
          <w:color w:val="0070C0"/>
          <w:sz w:val="24"/>
          <w:szCs w:val="20"/>
        </w:rPr>
        <w:t>Jei rangovas pasitelks subrangovus, sutartis bus pasirašoma su tokiu 13.3. punktu</w:t>
      </w:r>
    </w:p>
    <w:p w14:paraId="2E78FB8F" w14:textId="77777777" w:rsidR="00AB6B77" w:rsidRPr="00AB6B77" w:rsidRDefault="00AB6B77" w:rsidP="0093431B">
      <w:pPr>
        <w:tabs>
          <w:tab w:val="left" w:pos="1560"/>
          <w:tab w:val="left" w:pos="1701"/>
          <w:tab w:val="left" w:pos="1985"/>
        </w:tabs>
        <w:spacing w:after="0" w:line="240" w:lineRule="auto"/>
        <w:ind w:firstLine="1276"/>
        <w:contextualSpacing/>
        <w:jc w:val="both"/>
        <w:rPr>
          <w:rFonts w:ascii="Arial" w:eastAsia="Times New Roman" w:hAnsi="Arial" w:cs="Arial"/>
          <w:sz w:val="24"/>
          <w:szCs w:val="20"/>
        </w:rPr>
      </w:pPr>
      <w:r w:rsidRPr="00AB6B77">
        <w:rPr>
          <w:rFonts w:ascii="Arial" w:eastAsia="Times New Roman" w:hAnsi="Arial" w:cs="Arial"/>
          <w:sz w:val="24"/>
          <w:szCs w:val="20"/>
        </w:rPr>
        <w:t>13.3. Rangovas patvirtina, kad sutarčiai vykdyti pasitelks šiuos subrangovus:</w:t>
      </w:r>
    </w:p>
    <w:p w14:paraId="72576614" w14:textId="6511313F" w:rsidR="00AB6B77" w:rsidRPr="00AB6B77" w:rsidRDefault="00AB6B77" w:rsidP="0093431B">
      <w:pPr>
        <w:tabs>
          <w:tab w:val="left" w:pos="1560"/>
          <w:tab w:val="left" w:pos="1701"/>
          <w:tab w:val="left" w:pos="1985"/>
        </w:tabs>
        <w:spacing w:after="0" w:line="240" w:lineRule="auto"/>
        <w:ind w:firstLine="1276"/>
        <w:contextualSpacing/>
        <w:jc w:val="both"/>
        <w:rPr>
          <w:rFonts w:ascii="Arial" w:eastAsia="Times New Roman" w:hAnsi="Arial" w:cs="Arial"/>
          <w:sz w:val="24"/>
          <w:szCs w:val="20"/>
        </w:rPr>
      </w:pPr>
      <w:r w:rsidRPr="00AB6B77">
        <w:rPr>
          <w:rFonts w:ascii="Arial" w:eastAsia="Times New Roman" w:hAnsi="Arial" w:cs="Arial"/>
          <w:sz w:val="24"/>
          <w:szCs w:val="20"/>
        </w:rPr>
        <w:t>13.3.1. (subrangovo pavadinimas, juridinio asmens kodas, kontaktiniai duomenys ir jo atstovas. Nurodoma, kurią sutarties dalį vykdys atitinkamas subrangovas).</w:t>
      </w:r>
    </w:p>
    <w:p w14:paraId="1DF3F1E6" w14:textId="5F9B2AE8" w:rsidR="00AB6B77" w:rsidRPr="00AB6B77" w:rsidRDefault="00AB6B77" w:rsidP="0093431B">
      <w:pPr>
        <w:tabs>
          <w:tab w:val="left" w:pos="1560"/>
          <w:tab w:val="left" w:pos="1701"/>
          <w:tab w:val="left" w:pos="1985"/>
        </w:tabs>
        <w:spacing w:after="0" w:line="240" w:lineRule="auto"/>
        <w:ind w:firstLine="1276"/>
        <w:contextualSpacing/>
        <w:jc w:val="both"/>
        <w:rPr>
          <w:rFonts w:ascii="Arial" w:eastAsia="Times New Roman" w:hAnsi="Arial" w:cs="Arial"/>
          <w:sz w:val="24"/>
          <w:szCs w:val="20"/>
        </w:rPr>
      </w:pPr>
      <w:r w:rsidRPr="00AB6B77">
        <w:rPr>
          <w:rFonts w:ascii="Arial" w:eastAsia="Times New Roman" w:hAnsi="Arial" w:cs="Arial"/>
          <w:sz w:val="24"/>
          <w:szCs w:val="20"/>
        </w:rPr>
        <w:t>13.3.2. (subrangovo pavadinimas, juridinio asmens kodas, kontaktiniai duomenys ir jo atstovas. Nurodoma, kurią sutarties dalį vykdys atitinkamas subrangovas).</w:t>
      </w:r>
    </w:p>
    <w:p w14:paraId="3293B5EF" w14:textId="77777777" w:rsidR="00AB6B77" w:rsidRPr="00AB6B77" w:rsidRDefault="00AB6B77" w:rsidP="0093431B">
      <w:pPr>
        <w:tabs>
          <w:tab w:val="left" w:pos="1560"/>
          <w:tab w:val="left" w:pos="1701"/>
          <w:tab w:val="left" w:pos="1985"/>
        </w:tabs>
        <w:spacing w:after="0" w:line="240" w:lineRule="auto"/>
        <w:ind w:firstLine="1276"/>
        <w:contextualSpacing/>
        <w:jc w:val="both"/>
        <w:rPr>
          <w:rFonts w:ascii="Arial" w:eastAsia="Times New Roman" w:hAnsi="Arial" w:cs="Arial"/>
          <w:b/>
          <w:bCs/>
          <w:i/>
          <w:iCs/>
          <w:color w:val="0070C0"/>
          <w:sz w:val="24"/>
          <w:szCs w:val="20"/>
        </w:rPr>
      </w:pPr>
      <w:r w:rsidRPr="00AB6B77">
        <w:rPr>
          <w:rFonts w:ascii="Arial" w:eastAsia="Times New Roman" w:hAnsi="Arial" w:cs="Arial"/>
          <w:b/>
          <w:bCs/>
          <w:i/>
          <w:iCs/>
          <w:color w:val="0070C0"/>
          <w:sz w:val="24"/>
          <w:szCs w:val="20"/>
        </w:rPr>
        <w:t>Jei rangovas subrangovų nepasitelks, sutartis bus pasirašoma su tokiu 13.3. punktu</w:t>
      </w:r>
    </w:p>
    <w:p w14:paraId="67B76032" w14:textId="77777777" w:rsidR="00AB6B77" w:rsidRPr="00AB6B77" w:rsidRDefault="00AB6B77" w:rsidP="0093431B">
      <w:pPr>
        <w:tabs>
          <w:tab w:val="left" w:pos="1560"/>
          <w:tab w:val="left" w:pos="1701"/>
          <w:tab w:val="left" w:pos="1985"/>
        </w:tabs>
        <w:spacing w:after="0" w:line="240" w:lineRule="auto"/>
        <w:ind w:firstLine="1276"/>
        <w:contextualSpacing/>
        <w:jc w:val="both"/>
        <w:rPr>
          <w:rFonts w:ascii="Arial" w:eastAsia="Times New Roman" w:hAnsi="Arial" w:cs="Arial"/>
          <w:sz w:val="24"/>
          <w:szCs w:val="20"/>
        </w:rPr>
      </w:pPr>
      <w:r w:rsidRPr="00AB6B77">
        <w:rPr>
          <w:rFonts w:ascii="Arial" w:eastAsia="Times New Roman" w:hAnsi="Arial" w:cs="Arial"/>
          <w:sz w:val="24"/>
          <w:szCs w:val="20"/>
        </w:rPr>
        <w:t>13.3. Rangovas patvirtina, kad sutarčiai vykdyti subrangovų nepasitelks.</w:t>
      </w:r>
    </w:p>
    <w:p w14:paraId="00F25E38" w14:textId="77777777" w:rsidR="00AB6B77" w:rsidRPr="00AB6B77" w:rsidRDefault="00AB6B77" w:rsidP="0093431B">
      <w:pPr>
        <w:tabs>
          <w:tab w:val="left" w:pos="1560"/>
          <w:tab w:val="left" w:pos="1701"/>
          <w:tab w:val="left" w:pos="1985"/>
        </w:tabs>
        <w:spacing w:after="0" w:line="240" w:lineRule="auto"/>
        <w:ind w:firstLine="1276"/>
        <w:contextualSpacing/>
        <w:jc w:val="both"/>
        <w:rPr>
          <w:rFonts w:ascii="Arial" w:eastAsia="Times New Roman" w:hAnsi="Arial" w:cs="Arial"/>
          <w:sz w:val="24"/>
          <w:szCs w:val="20"/>
        </w:rPr>
      </w:pPr>
      <w:r w:rsidRPr="00AB6B77">
        <w:rPr>
          <w:rFonts w:ascii="Arial" w:eastAsia="Times New Roman" w:hAnsi="Arial" w:cs="Arial"/>
          <w:sz w:val="24"/>
          <w:szCs w:val="20"/>
        </w:rPr>
        <w:t>13.4.Šios sutarties vykdymo metu rangovas gali keisti sutartyje nurodytus ir/ar pasitelkti naujus subrangovus. Keičiamo ar naujo pasitelkiamo subrangovo kvalifikacija turi būti pakankama šios sutarties užduočiai įvykdyti, keičiamas ir/ar naujas pasitelkiamas subrangovas turi neturėti pašalinimo pagrindų. Apie keičiamus ir/ar naujus pasitelkiamus subrangovus rangovas turi informuoti užsakovą raštu nurodydamas subrangovo keitimo priežastis ir gauti užsakovo rašytinį sutikimą.</w:t>
      </w:r>
    </w:p>
    <w:p w14:paraId="6D154E14" w14:textId="77777777" w:rsidR="00AB6B77" w:rsidRPr="00AB6B77" w:rsidRDefault="00AB6B77" w:rsidP="00AB6B77">
      <w:pPr>
        <w:numPr>
          <w:ilvl w:val="1"/>
          <w:numId w:val="64"/>
        </w:numPr>
        <w:tabs>
          <w:tab w:val="left" w:pos="1560"/>
          <w:tab w:val="left" w:pos="1701"/>
          <w:tab w:val="left" w:pos="1843"/>
          <w:tab w:val="left" w:pos="2268"/>
        </w:tabs>
        <w:spacing w:after="0" w:line="240" w:lineRule="auto"/>
        <w:ind w:left="0" w:firstLine="1298"/>
        <w:contextualSpacing/>
        <w:jc w:val="both"/>
        <w:rPr>
          <w:rFonts w:ascii="Arial" w:eastAsia="Times New Roman" w:hAnsi="Arial" w:cs="Arial"/>
          <w:sz w:val="24"/>
          <w:szCs w:val="20"/>
        </w:rPr>
      </w:pPr>
      <w:r w:rsidRPr="00AB6B77">
        <w:rPr>
          <w:rFonts w:ascii="Arial" w:eastAsia="Times New Roman" w:hAnsi="Arial" w:cs="Arial"/>
          <w:sz w:val="24"/>
          <w:szCs w:val="20"/>
        </w:rPr>
        <w:t>Jei sutartyje keičiami subrangovai, kurių pajėgumais</w:t>
      </w:r>
    </w:p>
    <w:p w14:paraId="656136E5" w14:textId="77777777" w:rsidR="00AB6B77" w:rsidRPr="00AB6B77" w:rsidRDefault="00AB6B77" w:rsidP="00AB6B77">
      <w:pPr>
        <w:tabs>
          <w:tab w:val="left" w:pos="1560"/>
          <w:tab w:val="left" w:pos="1701"/>
          <w:tab w:val="left" w:pos="1843"/>
          <w:tab w:val="left" w:pos="2268"/>
        </w:tabs>
        <w:spacing w:after="0" w:line="240" w:lineRule="auto"/>
        <w:contextualSpacing/>
        <w:jc w:val="both"/>
        <w:rPr>
          <w:rFonts w:ascii="Arial" w:eastAsia="Times New Roman" w:hAnsi="Arial" w:cs="Arial"/>
          <w:sz w:val="24"/>
          <w:szCs w:val="20"/>
        </w:rPr>
      </w:pPr>
      <w:r w:rsidRPr="00AB6B77">
        <w:rPr>
          <w:rFonts w:ascii="Arial" w:eastAsia="Times New Roman" w:hAnsi="Arial" w:cs="Arial"/>
          <w:sz w:val="24"/>
          <w:szCs w:val="20"/>
        </w:rPr>
        <w:t>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5D83EEA5" w14:textId="77777777" w:rsidR="00AB6B77" w:rsidRPr="00AB6B77" w:rsidRDefault="00AB6B77" w:rsidP="00AB6B77">
      <w:pPr>
        <w:numPr>
          <w:ilvl w:val="1"/>
          <w:numId w:val="64"/>
        </w:numPr>
        <w:tabs>
          <w:tab w:val="left" w:pos="1560"/>
          <w:tab w:val="left" w:pos="1701"/>
          <w:tab w:val="left" w:pos="1843"/>
          <w:tab w:val="left" w:pos="2268"/>
        </w:tabs>
        <w:spacing w:after="0" w:line="240" w:lineRule="auto"/>
        <w:ind w:left="0" w:firstLine="1298"/>
        <w:contextualSpacing/>
        <w:jc w:val="both"/>
        <w:rPr>
          <w:rFonts w:ascii="Arial" w:eastAsia="Times New Roman" w:hAnsi="Arial" w:cs="Arial"/>
          <w:sz w:val="24"/>
          <w:szCs w:val="20"/>
        </w:rPr>
      </w:pPr>
      <w:r w:rsidRPr="00AB6B77">
        <w:rPr>
          <w:rFonts w:ascii="Arial" w:eastAsia="Times New Roman" w:hAnsi="Arial" w:cs="Arial"/>
          <w:sz w:val="24"/>
          <w:szCs w:val="20"/>
        </w:rPr>
        <w:t>Tais atvejais, kai kvalifikacijai pagrįsti rangovas nesiremia subrangovų pajėgumais, užsakovas netikrina šių subrangovų pašalinimo pagrindų.</w:t>
      </w:r>
    </w:p>
    <w:p w14:paraId="296708A9" w14:textId="77777777" w:rsidR="00AB6B77" w:rsidRPr="00AB6B77" w:rsidRDefault="00AB6B77" w:rsidP="00AB6B77">
      <w:pPr>
        <w:numPr>
          <w:ilvl w:val="1"/>
          <w:numId w:val="64"/>
        </w:numPr>
        <w:tabs>
          <w:tab w:val="left" w:pos="1560"/>
          <w:tab w:val="left" w:pos="1701"/>
          <w:tab w:val="left" w:pos="1843"/>
          <w:tab w:val="left" w:pos="2268"/>
        </w:tabs>
        <w:spacing w:after="0" w:line="240" w:lineRule="auto"/>
        <w:ind w:left="0" w:firstLine="1298"/>
        <w:contextualSpacing/>
        <w:jc w:val="both"/>
        <w:rPr>
          <w:rFonts w:ascii="Arial" w:eastAsia="Times New Roman" w:hAnsi="Arial" w:cs="Arial"/>
          <w:sz w:val="24"/>
          <w:szCs w:val="20"/>
        </w:rPr>
      </w:pPr>
      <w:r w:rsidRPr="00AB6B77">
        <w:rPr>
          <w:rFonts w:ascii="Arial" w:eastAsia="Times New Roman" w:hAnsi="Arial" w:cs="Arial"/>
          <w:sz w:val="24"/>
          <w:szCs w:val="20"/>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70C3F144" w14:textId="77777777" w:rsidR="00AB6B77" w:rsidRPr="00AB6B77" w:rsidRDefault="00AB6B77" w:rsidP="00AB6B77">
      <w:pPr>
        <w:numPr>
          <w:ilvl w:val="1"/>
          <w:numId w:val="64"/>
        </w:numPr>
        <w:tabs>
          <w:tab w:val="left" w:pos="1560"/>
          <w:tab w:val="left" w:pos="1701"/>
          <w:tab w:val="left" w:pos="1843"/>
          <w:tab w:val="left" w:pos="2268"/>
        </w:tabs>
        <w:spacing w:after="0" w:line="240" w:lineRule="auto"/>
        <w:ind w:left="0" w:firstLine="1298"/>
        <w:contextualSpacing/>
        <w:jc w:val="both"/>
        <w:rPr>
          <w:rFonts w:ascii="Arial" w:eastAsia="Times New Roman" w:hAnsi="Arial" w:cs="Arial"/>
          <w:sz w:val="24"/>
          <w:szCs w:val="20"/>
        </w:rPr>
      </w:pPr>
      <w:r w:rsidRPr="00AB6B77">
        <w:rPr>
          <w:rFonts w:ascii="Arial" w:eastAsia="Times New Roman" w:hAnsi="Arial" w:cs="Arial"/>
          <w:sz w:val="24"/>
          <w:szCs w:val="20"/>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280BAE8C" w14:textId="77777777" w:rsidR="00AB6B77" w:rsidRPr="00AB6B77" w:rsidRDefault="00AB6B77" w:rsidP="00AB6B77">
      <w:pPr>
        <w:tabs>
          <w:tab w:val="left" w:pos="1560"/>
          <w:tab w:val="left" w:pos="1701"/>
          <w:tab w:val="left" w:pos="1843"/>
          <w:tab w:val="left" w:pos="2268"/>
        </w:tabs>
        <w:spacing w:after="0" w:line="240" w:lineRule="auto"/>
        <w:ind w:firstLine="1298"/>
        <w:contextualSpacing/>
        <w:jc w:val="both"/>
        <w:rPr>
          <w:rFonts w:ascii="Arial" w:eastAsia="Times New Roman" w:hAnsi="Arial" w:cs="Arial"/>
          <w:sz w:val="24"/>
          <w:szCs w:val="24"/>
        </w:rPr>
      </w:pPr>
      <w:r w:rsidRPr="00AB6B77">
        <w:rPr>
          <w:rFonts w:ascii="Arial" w:eastAsia="Times New Roman" w:hAnsi="Arial" w:cs="Arial"/>
          <w:sz w:val="24"/>
          <w:szCs w:val="20"/>
        </w:rPr>
        <w:t>13.9. Šalims sutikus dėl subrangovo ar specialisto pakeitimo ar naujo subrangovo pasitelkimo, šalys raštu sudaro susitarimą dėl tokio pakeitimo. Šis susitarimas yra neatskiriama sutarties dalis. Naujas subrangovas ar specialistas gali pradėti vykdyti jiems rangovo pavestus įsipareigojimus pagal sutartį ne anksčiau, nei bus pasirašytas šis susitarimas</w:t>
      </w:r>
      <w:r w:rsidRPr="00AB6B77">
        <w:rPr>
          <w:rFonts w:ascii="Arial" w:eastAsia="Times New Roman" w:hAnsi="Arial" w:cs="Arial"/>
          <w:sz w:val="24"/>
          <w:szCs w:val="24"/>
        </w:rPr>
        <w:t>.</w:t>
      </w:r>
    </w:p>
    <w:p w14:paraId="5BFBE42F" w14:textId="77777777" w:rsidR="00AB6B77" w:rsidRPr="00AB6B77" w:rsidRDefault="00AB6B77" w:rsidP="00AB6B77">
      <w:pPr>
        <w:spacing w:after="0" w:line="240" w:lineRule="auto"/>
        <w:jc w:val="center"/>
        <w:rPr>
          <w:rFonts w:ascii="Arial" w:eastAsia="Times New Roman" w:hAnsi="Arial" w:cs="Arial"/>
          <w:sz w:val="24"/>
          <w:szCs w:val="24"/>
        </w:rPr>
      </w:pPr>
    </w:p>
    <w:p w14:paraId="696DCB58"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14. NENUGALIMA JĖGA</w:t>
      </w:r>
    </w:p>
    <w:p w14:paraId="341EDADE" w14:textId="77777777" w:rsidR="00AB6B77" w:rsidRPr="00AB6B77" w:rsidRDefault="00AB6B77" w:rsidP="00AB6B77">
      <w:pPr>
        <w:spacing w:after="0" w:line="240" w:lineRule="auto"/>
        <w:jc w:val="center"/>
        <w:rPr>
          <w:rFonts w:ascii="Arial" w:eastAsia="Times New Roman" w:hAnsi="Arial" w:cs="Arial"/>
          <w:sz w:val="24"/>
          <w:szCs w:val="24"/>
        </w:rPr>
      </w:pPr>
    </w:p>
    <w:p w14:paraId="1EBF3FB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lastRenderedPageBreak/>
        <w:t>14.1. Šalis gali būti visiškai ar iš dalies atleidžiama nuo atsakomybės už sutarties nevykdymą dėl nenugalimos jėgos (</w:t>
      </w:r>
      <w:r w:rsidRPr="00AB6B77">
        <w:rPr>
          <w:rFonts w:ascii="Arial" w:eastAsia="Times New Roman" w:hAnsi="Arial" w:cs="Arial"/>
          <w:i/>
          <w:sz w:val="24"/>
          <w:szCs w:val="24"/>
        </w:rPr>
        <w:t>force majeure</w:t>
      </w:r>
      <w:r w:rsidRPr="00AB6B77">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9FBBA0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AB6B77">
        <w:rPr>
          <w:rFonts w:ascii="Arial" w:eastAsia="Times New Roman" w:hAnsi="Arial" w:cs="Arial"/>
          <w:i/>
          <w:iCs/>
          <w:sz w:val="24"/>
          <w:szCs w:val="24"/>
        </w:rPr>
        <w:t>force majeure</w:t>
      </w:r>
      <w:r w:rsidRPr="00AB6B77">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B6B77">
        <w:rPr>
          <w:rFonts w:ascii="Arial" w:eastAsia="Times New Roman" w:hAnsi="Arial" w:cs="Arial"/>
          <w:i/>
          <w:iCs/>
          <w:sz w:val="24"/>
          <w:szCs w:val="24"/>
        </w:rPr>
        <w:t>force majeure</w:t>
      </w:r>
      <w:r w:rsidRPr="00AB6B77">
        <w:rPr>
          <w:rFonts w:ascii="Arial" w:eastAsia="Times New Roman" w:hAnsi="Arial" w:cs="Arial"/>
          <w:sz w:val="24"/>
          <w:szCs w:val="24"/>
        </w:rPr>
        <w:t>) aplinkybes liudijančių pažymų išdavimo tvarkos patvirtinimo“.</w:t>
      </w:r>
    </w:p>
    <w:p w14:paraId="391D6083"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70C489F"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14.4. Sutartis baigiasi kitos Šalies reikalavimu, kai ją įvykdyti kitai Šaliai neįmanoma dėl nenugalimos jėgos (force majeure).</w:t>
      </w:r>
    </w:p>
    <w:p w14:paraId="6C10B9AF" w14:textId="77777777" w:rsidR="00AB6B77" w:rsidRPr="00AB6B77" w:rsidRDefault="00AB6B77" w:rsidP="00AB6B77">
      <w:pPr>
        <w:spacing w:after="0" w:line="240" w:lineRule="auto"/>
        <w:jc w:val="both"/>
        <w:rPr>
          <w:rFonts w:ascii="Arial" w:eastAsia="Times New Roman" w:hAnsi="Arial" w:cs="Arial"/>
          <w:sz w:val="24"/>
          <w:szCs w:val="24"/>
        </w:rPr>
      </w:pPr>
    </w:p>
    <w:p w14:paraId="58B05201"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15. GINČAI</w:t>
      </w:r>
    </w:p>
    <w:p w14:paraId="7F46CBB3" w14:textId="77777777" w:rsidR="00AB6B77" w:rsidRPr="00AB6B77" w:rsidRDefault="00AB6B77" w:rsidP="00AB6B77">
      <w:pPr>
        <w:spacing w:after="0" w:line="240" w:lineRule="auto"/>
        <w:jc w:val="both"/>
        <w:rPr>
          <w:rFonts w:ascii="Arial" w:eastAsia="Times New Roman" w:hAnsi="Arial" w:cs="Arial"/>
          <w:sz w:val="24"/>
          <w:szCs w:val="24"/>
        </w:rPr>
      </w:pPr>
    </w:p>
    <w:p w14:paraId="5A017BFA" w14:textId="77777777" w:rsidR="00AB6B77" w:rsidRPr="00AB6B77" w:rsidRDefault="00AB6B77" w:rsidP="00AB6B77">
      <w:pPr>
        <w:spacing w:after="0" w:line="240" w:lineRule="auto"/>
        <w:ind w:firstLine="1296"/>
        <w:jc w:val="both"/>
        <w:rPr>
          <w:rFonts w:ascii="Arial" w:eastAsia="Times New Roman" w:hAnsi="Arial" w:cs="Arial"/>
          <w:sz w:val="24"/>
          <w:szCs w:val="24"/>
        </w:rPr>
      </w:pPr>
      <w:r w:rsidRPr="00AB6B77">
        <w:rPr>
          <w:rFonts w:ascii="Arial" w:eastAsia="Times New Roman" w:hAnsi="Arial" w:cs="Arial"/>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05FDF9AB" w14:textId="77777777" w:rsidR="00AB6B77" w:rsidRPr="00AB6B77" w:rsidRDefault="00AB6B77" w:rsidP="00AB6B77">
      <w:pPr>
        <w:spacing w:after="0" w:line="240" w:lineRule="auto"/>
        <w:jc w:val="center"/>
        <w:rPr>
          <w:rFonts w:ascii="Arial" w:eastAsia="Times New Roman" w:hAnsi="Arial" w:cs="Arial"/>
          <w:sz w:val="24"/>
          <w:szCs w:val="24"/>
        </w:rPr>
      </w:pPr>
    </w:p>
    <w:p w14:paraId="7B5FD269"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b/>
          <w:sz w:val="24"/>
          <w:szCs w:val="24"/>
        </w:rPr>
        <w:t>16. BAIGIAMOSIOS NUOSTATOS</w:t>
      </w:r>
    </w:p>
    <w:p w14:paraId="2617F650" w14:textId="77777777" w:rsidR="00AB6B77" w:rsidRPr="00AB6B77" w:rsidRDefault="00AB6B77" w:rsidP="00AB6B77">
      <w:pPr>
        <w:spacing w:after="0" w:line="240" w:lineRule="auto"/>
        <w:ind w:firstLine="1298"/>
        <w:jc w:val="both"/>
        <w:rPr>
          <w:rFonts w:ascii="Arial" w:eastAsia="Times New Roman" w:hAnsi="Arial" w:cs="Arial"/>
          <w:sz w:val="24"/>
          <w:szCs w:val="24"/>
        </w:rPr>
      </w:pPr>
    </w:p>
    <w:p w14:paraId="005131C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16.1. 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45EE9905"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lastRenderedPageBreak/>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6D7141D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16.3. Sutartis sudaryta dviem egzemplioriais, turinčiais vienodą juridinę galią – po vieną kiekvienai šaliai. Visais su sutarties įgyvendinimu susijusiais klausimais šalys privalo susirašinėti ir bendrauti lietuvių kalba.</w:t>
      </w:r>
    </w:p>
    <w:p w14:paraId="2CF7A1FC"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16.4. Šalys šią sutartį perskaitė, joms buvo išaiškintas sutarties turinys ir pasekmės, šalys sutartį suprato ir, kaip visiškai atitinkančią jų valią ir ketinimus, pasirašė. Sudaryta sutartis (susitarimas) gali būti pasirašoma kvalifikuotu elektroniniu parašu, kuris turi vienodą teisinę galią kiekvienai šaliai.</w:t>
      </w:r>
    </w:p>
    <w:p w14:paraId="330E021C" w14:textId="77777777" w:rsidR="00AB6B77" w:rsidRDefault="00AB6B77" w:rsidP="00AB6B77">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B6B77">
        <w:rPr>
          <w:rFonts w:ascii="Arial" w:eastAsia="Times New Roman" w:hAnsi="Arial" w:cs="Arial"/>
          <w:sz w:val="24"/>
          <w:szCs w:val="24"/>
        </w:rPr>
        <w:t>16.5.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6EF02A76" w14:textId="77777777" w:rsidR="00AB6B77" w:rsidRPr="00AB6B77" w:rsidRDefault="00AB6B77" w:rsidP="00AB6B77">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3B73C38A" w14:textId="77777777" w:rsidR="00AB6B77" w:rsidRPr="00AB6B77" w:rsidRDefault="00AB6B77" w:rsidP="00AB6B77">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AB6B77">
        <w:rPr>
          <w:rFonts w:ascii="Arial" w:eastAsia="Times New Roman" w:hAnsi="Arial" w:cs="Arial"/>
          <w:b/>
          <w:sz w:val="24"/>
          <w:szCs w:val="24"/>
        </w:rPr>
        <w:t>17. SUTARTIES PRIEDAI</w:t>
      </w:r>
    </w:p>
    <w:p w14:paraId="63215707" w14:textId="77777777" w:rsidR="00AB6B77" w:rsidRPr="00AB6B77" w:rsidRDefault="00AB6B77" w:rsidP="00AB6B77">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111495D7" w14:textId="77777777" w:rsidR="00AB6B77" w:rsidRPr="00AB6B77" w:rsidRDefault="00AB6B77" w:rsidP="00AB6B77">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AB6B77">
        <w:rPr>
          <w:rFonts w:ascii="Arial" w:eastAsia="Times New Roman" w:hAnsi="Arial" w:cs="Arial"/>
          <w:sz w:val="24"/>
          <w:szCs w:val="24"/>
        </w:rPr>
        <w:t>17.1. Sutarties priedai yra neatsiejamos sutarties dalys:</w:t>
      </w:r>
    </w:p>
    <w:p w14:paraId="5DC51AF7" w14:textId="77777777" w:rsidR="00AB6B77" w:rsidRPr="00AB6B77" w:rsidRDefault="00AB6B77" w:rsidP="00AB6B77">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AB6B77">
        <w:rPr>
          <w:rFonts w:ascii="Arial" w:eastAsia="Times New Roman" w:hAnsi="Arial" w:cs="Arial"/>
          <w:sz w:val="24"/>
          <w:szCs w:val="24"/>
        </w:rPr>
        <w:t>17.1. 1 priedas – techninio projekto sudėties žiniaraštis.</w:t>
      </w:r>
    </w:p>
    <w:p w14:paraId="6DA868F8" w14:textId="77777777" w:rsidR="00AB6B77" w:rsidRPr="00AB6B77" w:rsidRDefault="00AB6B77" w:rsidP="00AB6B77">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AB6B77">
        <w:rPr>
          <w:rFonts w:ascii="Arial" w:eastAsia="Times New Roman" w:hAnsi="Arial" w:cs="Arial"/>
          <w:sz w:val="24"/>
          <w:szCs w:val="24"/>
        </w:rPr>
        <w:t>17.2. 2 priedas – veiklos rūšių sąrašas.</w:t>
      </w:r>
    </w:p>
    <w:p w14:paraId="70CFD9DE" w14:textId="77777777" w:rsidR="00AB6B77" w:rsidRPr="00AB6B77" w:rsidRDefault="00AB6B77" w:rsidP="00AB6B77">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AB6B77">
        <w:rPr>
          <w:rFonts w:ascii="Arial" w:eastAsia="Times New Roman" w:hAnsi="Arial" w:cs="Arial"/>
          <w:sz w:val="24"/>
          <w:szCs w:val="24"/>
        </w:rPr>
        <w:t>17.3. 3 priedas – atliktų darbų aktas.</w:t>
      </w:r>
    </w:p>
    <w:p w14:paraId="70E60984" w14:textId="77777777" w:rsidR="00AB6B77" w:rsidRPr="00AB6B77" w:rsidRDefault="00AB6B77" w:rsidP="00AB6B77">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AB6B77">
        <w:rPr>
          <w:rFonts w:ascii="Arial" w:eastAsia="Times New Roman" w:hAnsi="Arial" w:cs="Arial"/>
          <w:sz w:val="24"/>
          <w:szCs w:val="24"/>
        </w:rPr>
        <w:t>17.4. 4 priedas – statybvietės perdavimo ir priėmimo aktas.</w:t>
      </w:r>
    </w:p>
    <w:p w14:paraId="4407EE23" w14:textId="77777777" w:rsidR="00AB6B77" w:rsidRPr="00AB6B77" w:rsidRDefault="00AB6B77" w:rsidP="00AB6B77">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AB6B77">
        <w:rPr>
          <w:rFonts w:ascii="Arial" w:eastAsia="Times New Roman" w:hAnsi="Arial" w:cs="Arial"/>
          <w:sz w:val="24"/>
          <w:szCs w:val="24"/>
        </w:rPr>
        <w:t>17.5. 5 priedas – darbų perdavimo ir priėmimo aktas.</w:t>
      </w:r>
    </w:p>
    <w:p w14:paraId="7F477ED1" w14:textId="77777777" w:rsidR="00AB6B77" w:rsidRPr="00AB6B77" w:rsidRDefault="00AB6B77" w:rsidP="00AB6B77">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AB6B77">
        <w:rPr>
          <w:rFonts w:ascii="Arial" w:eastAsia="Times New Roman" w:hAnsi="Arial" w:cs="Arial"/>
          <w:sz w:val="24"/>
          <w:szCs w:val="24"/>
        </w:rPr>
        <w:t>17.6. 6 priedas – lokalinės sąmatos.</w:t>
      </w:r>
    </w:p>
    <w:p w14:paraId="74D90A6A" w14:textId="77777777" w:rsidR="00AB6B77" w:rsidRPr="00AB6B77" w:rsidRDefault="00AB6B77" w:rsidP="00AB6B77">
      <w:pPr>
        <w:spacing w:after="0" w:line="240" w:lineRule="auto"/>
        <w:jc w:val="both"/>
        <w:rPr>
          <w:rFonts w:ascii="Arial" w:eastAsia="Times New Roman" w:hAnsi="Arial" w:cs="Arial"/>
          <w:sz w:val="24"/>
          <w:szCs w:val="24"/>
        </w:rPr>
      </w:pPr>
    </w:p>
    <w:p w14:paraId="45717354"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18. ŠALIŲ REKVIZITAI IR PARAŠAI</w:t>
      </w:r>
    </w:p>
    <w:p w14:paraId="2C6229DE" w14:textId="77777777" w:rsidR="00AB6B77" w:rsidRPr="00AB6B77" w:rsidRDefault="00AB6B77" w:rsidP="00AB6B77">
      <w:pPr>
        <w:spacing w:after="0" w:line="240" w:lineRule="auto"/>
        <w:jc w:val="center"/>
        <w:rPr>
          <w:rFonts w:ascii="Arial" w:eastAsia="Times New Roman" w:hAnsi="Arial" w:cs="Arial"/>
          <w:b/>
          <w:sz w:val="24"/>
          <w:szCs w:val="24"/>
        </w:rPr>
      </w:pPr>
    </w:p>
    <w:tbl>
      <w:tblPr>
        <w:tblW w:w="9438" w:type="dxa"/>
        <w:tblLook w:val="01E0" w:firstRow="1" w:lastRow="1" w:firstColumn="1" w:lastColumn="1" w:noHBand="0" w:noVBand="0"/>
      </w:tblPr>
      <w:tblGrid>
        <w:gridCol w:w="4719"/>
        <w:gridCol w:w="4719"/>
      </w:tblGrid>
      <w:tr w:rsidR="00AB6B77" w:rsidRPr="00AB6B77" w14:paraId="72338A78" w14:textId="77777777" w:rsidTr="004C7CE3">
        <w:trPr>
          <w:trHeight w:val="70"/>
        </w:trPr>
        <w:tc>
          <w:tcPr>
            <w:tcW w:w="4719" w:type="dxa"/>
          </w:tcPr>
          <w:p w14:paraId="3C32BE01" w14:textId="77777777" w:rsidR="00AB6B77" w:rsidRPr="00AB6B77" w:rsidRDefault="00AB6B77" w:rsidP="00AB6B77">
            <w:pPr>
              <w:spacing w:after="0" w:line="240" w:lineRule="auto"/>
              <w:rPr>
                <w:rFonts w:ascii="Arial" w:eastAsia="Times New Roman" w:hAnsi="Arial" w:cs="Arial"/>
                <w:b/>
                <w:sz w:val="24"/>
                <w:szCs w:val="24"/>
              </w:rPr>
            </w:pPr>
            <w:r w:rsidRPr="00AB6B77">
              <w:rPr>
                <w:rFonts w:ascii="Arial" w:eastAsia="Times New Roman" w:hAnsi="Arial" w:cs="Arial"/>
                <w:b/>
                <w:sz w:val="24"/>
                <w:szCs w:val="24"/>
              </w:rPr>
              <w:t>Užsakovas</w:t>
            </w:r>
          </w:p>
          <w:p w14:paraId="01B003E2" w14:textId="77777777" w:rsidR="00AB6B77" w:rsidRPr="00AB6B77" w:rsidRDefault="00AB6B77" w:rsidP="00AB6B77">
            <w:pPr>
              <w:spacing w:after="0" w:line="240" w:lineRule="auto"/>
              <w:rPr>
                <w:rFonts w:ascii="Arial" w:eastAsia="Times New Roman" w:hAnsi="Arial" w:cs="Arial"/>
                <w:iCs/>
                <w:sz w:val="24"/>
                <w:szCs w:val="24"/>
              </w:rPr>
            </w:pPr>
          </w:p>
          <w:p w14:paraId="5891AE92" w14:textId="77777777" w:rsidR="00AB6B77" w:rsidRPr="00AB6B77" w:rsidRDefault="00AB6B77" w:rsidP="00AB6B77">
            <w:pPr>
              <w:spacing w:after="0" w:line="240" w:lineRule="auto"/>
              <w:rPr>
                <w:rFonts w:ascii="Arial" w:eastAsia="Times New Roman" w:hAnsi="Arial" w:cs="Arial"/>
                <w:iCs/>
                <w:sz w:val="24"/>
                <w:szCs w:val="24"/>
              </w:rPr>
            </w:pPr>
            <w:r w:rsidRPr="00AB6B77">
              <w:rPr>
                <w:rFonts w:ascii="Arial" w:eastAsia="Times New Roman" w:hAnsi="Arial" w:cs="Arial"/>
                <w:iCs/>
                <w:sz w:val="24"/>
                <w:szCs w:val="24"/>
              </w:rPr>
              <w:t>Alytaus miesto savivaldybės administracija Įstaigos kodas 188706935</w:t>
            </w:r>
          </w:p>
          <w:p w14:paraId="67E2FD17" w14:textId="77777777" w:rsidR="00AB6B77" w:rsidRPr="00AB6B77" w:rsidRDefault="00AB6B77" w:rsidP="00AB6B77">
            <w:pPr>
              <w:spacing w:after="0" w:line="240" w:lineRule="auto"/>
              <w:rPr>
                <w:rFonts w:ascii="Arial" w:eastAsia="Times New Roman" w:hAnsi="Arial" w:cs="Arial"/>
                <w:iCs/>
                <w:sz w:val="24"/>
                <w:szCs w:val="24"/>
              </w:rPr>
            </w:pPr>
            <w:r w:rsidRPr="00AB6B77">
              <w:rPr>
                <w:rFonts w:ascii="Arial" w:eastAsia="Times New Roman" w:hAnsi="Arial" w:cs="Arial"/>
                <w:iCs/>
                <w:sz w:val="24"/>
                <w:szCs w:val="24"/>
              </w:rPr>
              <w:t>Rotušės a. 4, LT-62504 Alytus</w:t>
            </w:r>
          </w:p>
          <w:p w14:paraId="0A145B56"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iCs/>
                <w:sz w:val="24"/>
                <w:szCs w:val="24"/>
              </w:rPr>
              <w:t xml:space="preserve">Tel. (8 315) 55 102, e. p. </w:t>
            </w:r>
          </w:p>
        </w:tc>
        <w:tc>
          <w:tcPr>
            <w:tcW w:w="4719" w:type="dxa"/>
          </w:tcPr>
          <w:p w14:paraId="1746C57B" w14:textId="77777777" w:rsidR="00AB6B77" w:rsidRPr="00AB6B77" w:rsidRDefault="00AB6B77" w:rsidP="00AB6B77">
            <w:pPr>
              <w:spacing w:after="0" w:line="240" w:lineRule="auto"/>
              <w:rPr>
                <w:rFonts w:ascii="Arial" w:eastAsia="Times New Roman" w:hAnsi="Arial" w:cs="Arial"/>
                <w:b/>
                <w:sz w:val="24"/>
                <w:szCs w:val="24"/>
              </w:rPr>
            </w:pPr>
            <w:r w:rsidRPr="00AB6B77">
              <w:rPr>
                <w:rFonts w:ascii="Arial" w:eastAsia="Times New Roman" w:hAnsi="Arial" w:cs="Arial"/>
                <w:b/>
                <w:sz w:val="24"/>
                <w:szCs w:val="24"/>
              </w:rPr>
              <w:t>Rangovas</w:t>
            </w:r>
          </w:p>
          <w:p w14:paraId="1112CCCA" w14:textId="77777777" w:rsidR="00AB6B77" w:rsidRPr="00AB6B77" w:rsidRDefault="00AB6B77" w:rsidP="00AB6B77">
            <w:pPr>
              <w:spacing w:after="0" w:line="240" w:lineRule="auto"/>
              <w:rPr>
                <w:rFonts w:ascii="Arial" w:eastAsia="Times New Roman" w:hAnsi="Arial" w:cs="Arial"/>
                <w:sz w:val="24"/>
                <w:szCs w:val="24"/>
              </w:rPr>
            </w:pPr>
          </w:p>
          <w:p w14:paraId="19471157"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(Juridinio asmens pavadinimas)</w:t>
            </w:r>
          </w:p>
          <w:p w14:paraId="5670F3AC"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Kodas ...</w:t>
            </w:r>
          </w:p>
          <w:p w14:paraId="4640E8BF"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(Adresas)</w:t>
            </w:r>
          </w:p>
          <w:p w14:paraId="432DCA5E"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Tel. (8 ...) ..., el. p. ...</w:t>
            </w:r>
          </w:p>
          <w:p w14:paraId="4EB94FF7"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A. s. LT</w:t>
            </w:r>
          </w:p>
          <w:p w14:paraId="363D8C13"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(Banko pavadinimas)</w:t>
            </w:r>
          </w:p>
        </w:tc>
      </w:tr>
      <w:tr w:rsidR="00AB6B77" w:rsidRPr="00AB6B77" w14:paraId="2B5279A0" w14:textId="77777777" w:rsidTr="004C7CE3">
        <w:trPr>
          <w:trHeight w:val="70"/>
        </w:trPr>
        <w:tc>
          <w:tcPr>
            <w:tcW w:w="4719" w:type="dxa"/>
          </w:tcPr>
          <w:p w14:paraId="3E540811" w14:textId="77777777" w:rsidR="00AB6B77" w:rsidRPr="00AB6B77" w:rsidRDefault="00AB6B77" w:rsidP="00AB6B77">
            <w:pPr>
              <w:spacing w:after="0" w:line="240" w:lineRule="auto"/>
              <w:jc w:val="both"/>
              <w:rPr>
                <w:rFonts w:ascii="Arial" w:eastAsia="Times New Roman" w:hAnsi="Arial" w:cs="Arial"/>
                <w:sz w:val="24"/>
                <w:szCs w:val="24"/>
              </w:rPr>
            </w:pPr>
          </w:p>
        </w:tc>
        <w:tc>
          <w:tcPr>
            <w:tcW w:w="4719" w:type="dxa"/>
          </w:tcPr>
          <w:p w14:paraId="38C6525D" w14:textId="77777777" w:rsidR="00AB6B77" w:rsidRPr="00AB6B77" w:rsidRDefault="00AB6B77" w:rsidP="00AB6B77">
            <w:pPr>
              <w:spacing w:after="0" w:line="240" w:lineRule="auto"/>
              <w:jc w:val="both"/>
              <w:rPr>
                <w:rFonts w:ascii="Arial" w:eastAsia="Times New Roman" w:hAnsi="Arial" w:cs="Arial"/>
                <w:sz w:val="24"/>
                <w:szCs w:val="24"/>
              </w:rPr>
            </w:pPr>
          </w:p>
        </w:tc>
      </w:tr>
      <w:tr w:rsidR="00AB6B77" w:rsidRPr="00AB6B77" w14:paraId="1505539A" w14:textId="77777777" w:rsidTr="004C7CE3">
        <w:tc>
          <w:tcPr>
            <w:tcW w:w="4719" w:type="dxa"/>
          </w:tcPr>
          <w:p w14:paraId="1610BFAD"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Administracijos direktorius</w:t>
            </w:r>
          </w:p>
          <w:p w14:paraId="1B960D71"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 xml:space="preserve">(Parašas)                                       A. V.                </w:t>
            </w:r>
          </w:p>
          <w:p w14:paraId="668E675D" w14:textId="77777777" w:rsidR="00AB6B77" w:rsidRPr="00AB6B77" w:rsidRDefault="00AB6B77" w:rsidP="00AB6B77">
            <w:pPr>
              <w:spacing w:after="0" w:line="240" w:lineRule="auto"/>
              <w:rPr>
                <w:rFonts w:ascii="Arial" w:eastAsia="Times New Roman" w:hAnsi="Arial" w:cs="Arial"/>
                <w:sz w:val="24"/>
                <w:szCs w:val="24"/>
              </w:rPr>
            </w:pPr>
          </w:p>
        </w:tc>
        <w:tc>
          <w:tcPr>
            <w:tcW w:w="4719" w:type="dxa"/>
          </w:tcPr>
          <w:p w14:paraId="00204749"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(Rangovo atstovo pareigos)</w:t>
            </w:r>
          </w:p>
          <w:p w14:paraId="715B6F98"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(Parašas)                                     A. V.</w:t>
            </w:r>
          </w:p>
          <w:p w14:paraId="5BD4FD46" w14:textId="77777777" w:rsidR="00AB6B77" w:rsidRPr="00AB6B77" w:rsidRDefault="00AB6B77" w:rsidP="00AB6B77">
            <w:pPr>
              <w:spacing w:after="0" w:line="240" w:lineRule="auto"/>
              <w:jc w:val="both"/>
              <w:rPr>
                <w:rFonts w:ascii="Arial" w:eastAsia="Times New Roman" w:hAnsi="Arial" w:cs="Arial"/>
                <w:sz w:val="24"/>
                <w:szCs w:val="24"/>
              </w:rPr>
            </w:pPr>
            <w:r w:rsidRPr="00AB6B77">
              <w:rPr>
                <w:rFonts w:ascii="Arial" w:eastAsia="Times New Roman" w:hAnsi="Arial" w:cs="Arial"/>
                <w:sz w:val="24"/>
                <w:szCs w:val="24"/>
              </w:rPr>
              <w:t xml:space="preserve">(Vardas ir pavardė)                     </w:t>
            </w:r>
          </w:p>
        </w:tc>
      </w:tr>
    </w:tbl>
    <w:p w14:paraId="08650760" w14:textId="77777777" w:rsidR="00AB6B77" w:rsidRPr="00AB6B77" w:rsidRDefault="00AB6B77" w:rsidP="00AB6B77">
      <w:pPr>
        <w:spacing w:after="0" w:line="240" w:lineRule="auto"/>
        <w:ind w:firstLine="6237"/>
        <w:rPr>
          <w:rFonts w:ascii="Arial" w:eastAsia="Times New Roman" w:hAnsi="Arial" w:cs="Arial"/>
          <w:sz w:val="24"/>
          <w:szCs w:val="24"/>
        </w:rPr>
      </w:pPr>
    </w:p>
    <w:p w14:paraId="26D8ABD8"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br w:type="page"/>
      </w:r>
    </w:p>
    <w:p w14:paraId="61453943" w14:textId="77777777" w:rsidR="00AB6B77" w:rsidRPr="00AB6B77" w:rsidRDefault="00AB6B77" w:rsidP="00AB6B77">
      <w:pPr>
        <w:spacing w:after="0" w:line="240" w:lineRule="auto"/>
        <w:ind w:firstLine="6237"/>
        <w:rPr>
          <w:rFonts w:ascii="Arial" w:eastAsia="Times New Roman" w:hAnsi="Arial" w:cs="Arial"/>
          <w:sz w:val="24"/>
          <w:szCs w:val="24"/>
        </w:rPr>
      </w:pPr>
      <w:r w:rsidRPr="00AB6B77">
        <w:rPr>
          <w:rFonts w:ascii="Arial" w:eastAsia="Times New Roman" w:hAnsi="Arial" w:cs="Arial"/>
          <w:sz w:val="24"/>
          <w:szCs w:val="24"/>
        </w:rPr>
        <w:lastRenderedPageBreak/>
        <w:t xml:space="preserve">20__ m. _______ ___ d. </w:t>
      </w:r>
    </w:p>
    <w:p w14:paraId="37B2973B" w14:textId="77777777" w:rsidR="00AB6B77" w:rsidRPr="00AB6B77" w:rsidRDefault="00AB6B77" w:rsidP="00AB6B77">
      <w:pPr>
        <w:spacing w:after="0" w:line="240" w:lineRule="auto"/>
        <w:ind w:firstLine="6237"/>
        <w:rPr>
          <w:rFonts w:ascii="Arial" w:eastAsia="Times New Roman" w:hAnsi="Arial" w:cs="Arial"/>
          <w:sz w:val="24"/>
          <w:szCs w:val="24"/>
        </w:rPr>
      </w:pPr>
      <w:r w:rsidRPr="00AB6B77">
        <w:rPr>
          <w:rFonts w:ascii="Arial" w:eastAsia="Times New Roman" w:hAnsi="Arial" w:cs="Arial"/>
          <w:sz w:val="24"/>
          <w:szCs w:val="24"/>
        </w:rPr>
        <w:t>statybos rangos sutarties Nr.</w:t>
      </w:r>
    </w:p>
    <w:p w14:paraId="59608EBE" w14:textId="77777777" w:rsidR="00AB6B77" w:rsidRPr="00AB6B77" w:rsidRDefault="00AB6B77" w:rsidP="00AB6B77">
      <w:pPr>
        <w:spacing w:after="0" w:line="240" w:lineRule="auto"/>
        <w:ind w:firstLine="6237"/>
        <w:rPr>
          <w:rFonts w:ascii="Arial" w:eastAsia="Times New Roman" w:hAnsi="Arial" w:cs="Arial"/>
          <w:sz w:val="24"/>
          <w:szCs w:val="24"/>
        </w:rPr>
      </w:pPr>
      <w:r w:rsidRPr="00AB6B77">
        <w:rPr>
          <w:rFonts w:ascii="Arial" w:eastAsia="Times New Roman" w:hAnsi="Arial" w:cs="Arial"/>
          <w:sz w:val="24"/>
          <w:szCs w:val="24"/>
        </w:rPr>
        <w:t>1 priedas</w:t>
      </w:r>
    </w:p>
    <w:p w14:paraId="685106D5" w14:textId="77777777" w:rsidR="00AB6B77" w:rsidRPr="00AB6B77" w:rsidRDefault="00AB6B77" w:rsidP="00AB6B77">
      <w:pPr>
        <w:spacing w:after="0" w:line="240" w:lineRule="auto"/>
        <w:rPr>
          <w:rFonts w:ascii="Arial" w:eastAsia="Times New Roman" w:hAnsi="Arial" w:cs="Arial"/>
          <w:sz w:val="24"/>
          <w:szCs w:val="24"/>
        </w:rPr>
      </w:pPr>
    </w:p>
    <w:p w14:paraId="0780043B" w14:textId="77777777" w:rsidR="00AB6B77" w:rsidRPr="00AB6B77" w:rsidRDefault="00AB6B77" w:rsidP="00AB6B77">
      <w:pPr>
        <w:spacing w:after="0" w:line="240" w:lineRule="auto"/>
        <w:ind w:left="3888" w:hanging="1053"/>
        <w:rPr>
          <w:rFonts w:ascii="Arial" w:eastAsia="Times New Roman" w:hAnsi="Arial" w:cs="Arial"/>
          <w:b/>
          <w:bCs/>
          <w:caps/>
          <w:sz w:val="24"/>
          <w:szCs w:val="24"/>
        </w:rPr>
      </w:pPr>
      <w:r w:rsidRPr="00AB6B77">
        <w:rPr>
          <w:rFonts w:ascii="Arial" w:eastAsia="Times New Roman" w:hAnsi="Arial" w:cs="Arial"/>
          <w:b/>
          <w:bCs/>
          <w:caps/>
          <w:sz w:val="24"/>
          <w:szCs w:val="24"/>
        </w:rPr>
        <w:t>techninio projekto sudėties žiniaraštis</w:t>
      </w:r>
    </w:p>
    <w:p w14:paraId="552EFFA8" w14:textId="77777777" w:rsidR="00AB6B77" w:rsidRPr="00AB6B77" w:rsidRDefault="00AB6B77" w:rsidP="00AB6B77">
      <w:pPr>
        <w:autoSpaceDE w:val="0"/>
        <w:autoSpaceDN w:val="0"/>
        <w:adjustRightInd w:val="0"/>
        <w:spacing w:after="0" w:line="240" w:lineRule="auto"/>
        <w:ind w:hanging="1053"/>
        <w:rPr>
          <w:rFonts w:ascii="Arial" w:eastAsia="Calibri" w:hAnsi="Arial" w:cs="Arial"/>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3868"/>
        <w:gridCol w:w="2262"/>
        <w:gridCol w:w="1118"/>
        <w:gridCol w:w="1433"/>
      </w:tblGrid>
      <w:tr w:rsidR="00AB6B77" w:rsidRPr="00AB6B77" w14:paraId="72F09253" w14:textId="77777777" w:rsidTr="004C7CE3">
        <w:trPr>
          <w:trHeight w:val="491"/>
        </w:trPr>
        <w:tc>
          <w:tcPr>
            <w:tcW w:w="555" w:type="dxa"/>
          </w:tcPr>
          <w:p w14:paraId="0712C107" w14:textId="77777777" w:rsidR="00AB6B77" w:rsidRPr="00AB6B77" w:rsidRDefault="00AB6B77" w:rsidP="00AB6B77">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sz w:val="22"/>
                <w:szCs w:val="24"/>
              </w:rPr>
            </w:pPr>
            <w:r w:rsidRPr="00AB6B77">
              <w:rPr>
                <w:rFonts w:ascii="Arial" w:eastAsia="Times New Roman" w:hAnsi="Arial" w:cs="Arial"/>
                <w:sz w:val="22"/>
                <w:szCs w:val="22"/>
              </w:rPr>
              <w:t>Eil. Nr.</w:t>
            </w:r>
          </w:p>
        </w:tc>
        <w:tc>
          <w:tcPr>
            <w:tcW w:w="3868" w:type="dxa"/>
          </w:tcPr>
          <w:p w14:paraId="7583D9B8" w14:textId="77777777" w:rsidR="00AB6B77" w:rsidRPr="00AB6B77" w:rsidRDefault="00AB6B77" w:rsidP="00AB6B77">
            <w:pPr>
              <w:autoSpaceDN w:val="0"/>
              <w:spacing w:after="0" w:line="240" w:lineRule="auto"/>
              <w:contextualSpacing/>
              <w:jc w:val="center"/>
              <w:rPr>
                <w:rFonts w:ascii="Arial" w:eastAsia="Times New Roman" w:hAnsi="Arial" w:cs="Arial"/>
                <w:sz w:val="22"/>
                <w:szCs w:val="24"/>
              </w:rPr>
            </w:pPr>
            <w:r w:rsidRPr="00AB6B77">
              <w:rPr>
                <w:rFonts w:ascii="Arial" w:eastAsia="Times New Roman" w:hAnsi="Arial" w:cs="Arial"/>
                <w:sz w:val="22"/>
                <w:szCs w:val="22"/>
              </w:rPr>
              <w:t>Bylos pavadinimas</w:t>
            </w:r>
          </w:p>
        </w:tc>
        <w:tc>
          <w:tcPr>
            <w:tcW w:w="2262" w:type="dxa"/>
          </w:tcPr>
          <w:p w14:paraId="5E44602D" w14:textId="77777777" w:rsidR="00AB6B77" w:rsidRPr="00AB6B77" w:rsidRDefault="00AB6B77" w:rsidP="00AB6B77">
            <w:pPr>
              <w:autoSpaceDN w:val="0"/>
              <w:spacing w:after="0" w:line="240" w:lineRule="auto"/>
              <w:contextualSpacing/>
              <w:jc w:val="center"/>
              <w:rPr>
                <w:rFonts w:ascii="Arial" w:eastAsia="Times New Roman" w:hAnsi="Arial" w:cs="Arial"/>
                <w:sz w:val="22"/>
                <w:szCs w:val="24"/>
              </w:rPr>
            </w:pPr>
            <w:r w:rsidRPr="00AB6B77">
              <w:rPr>
                <w:rFonts w:ascii="Arial" w:eastAsia="Times New Roman" w:hAnsi="Arial" w:cs="Arial"/>
                <w:sz w:val="22"/>
                <w:szCs w:val="22"/>
              </w:rPr>
              <w:t>Bylos žymuo</w:t>
            </w:r>
          </w:p>
        </w:tc>
        <w:tc>
          <w:tcPr>
            <w:tcW w:w="1118" w:type="dxa"/>
          </w:tcPr>
          <w:p w14:paraId="002A93C4" w14:textId="77777777" w:rsidR="00AB6B77" w:rsidRPr="00AB6B77" w:rsidRDefault="00AB6B77" w:rsidP="00AB6B77">
            <w:pPr>
              <w:autoSpaceDN w:val="0"/>
              <w:spacing w:after="0" w:line="240" w:lineRule="auto"/>
              <w:contextualSpacing/>
              <w:jc w:val="center"/>
              <w:rPr>
                <w:rFonts w:ascii="Arial" w:eastAsia="Times New Roman" w:hAnsi="Arial" w:cs="Arial"/>
                <w:sz w:val="22"/>
                <w:szCs w:val="24"/>
              </w:rPr>
            </w:pPr>
            <w:r w:rsidRPr="00AB6B77">
              <w:rPr>
                <w:rFonts w:ascii="Arial" w:eastAsia="Times New Roman" w:hAnsi="Arial" w:cs="Arial"/>
                <w:sz w:val="22"/>
                <w:szCs w:val="22"/>
              </w:rPr>
              <w:t>Lapų skaičius</w:t>
            </w:r>
          </w:p>
        </w:tc>
        <w:tc>
          <w:tcPr>
            <w:tcW w:w="1433" w:type="dxa"/>
          </w:tcPr>
          <w:p w14:paraId="7C736B84" w14:textId="77777777" w:rsidR="00AB6B77" w:rsidRPr="00AB6B77" w:rsidRDefault="00AB6B77" w:rsidP="00AB6B77">
            <w:pPr>
              <w:autoSpaceDN w:val="0"/>
              <w:spacing w:after="0" w:line="240" w:lineRule="auto"/>
              <w:contextualSpacing/>
              <w:jc w:val="center"/>
              <w:rPr>
                <w:rFonts w:ascii="Arial" w:eastAsia="Times New Roman" w:hAnsi="Arial" w:cs="Arial"/>
                <w:sz w:val="22"/>
                <w:szCs w:val="24"/>
              </w:rPr>
            </w:pPr>
            <w:r w:rsidRPr="00AB6B77">
              <w:rPr>
                <w:rFonts w:ascii="Arial" w:eastAsia="Times New Roman" w:hAnsi="Arial" w:cs="Arial"/>
                <w:sz w:val="22"/>
                <w:szCs w:val="22"/>
              </w:rPr>
              <w:t>Pastaba</w:t>
            </w:r>
          </w:p>
        </w:tc>
      </w:tr>
      <w:tr w:rsidR="00AB6B77" w:rsidRPr="00AB6B77" w14:paraId="19D444BE" w14:textId="77777777" w:rsidTr="004C7CE3">
        <w:trPr>
          <w:trHeight w:val="343"/>
        </w:trPr>
        <w:tc>
          <w:tcPr>
            <w:tcW w:w="555" w:type="dxa"/>
          </w:tcPr>
          <w:p w14:paraId="122A6D9F" w14:textId="77777777" w:rsidR="00AB6B77" w:rsidRPr="00AB6B77" w:rsidRDefault="00AB6B77" w:rsidP="00AB6B77">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B6B77">
              <w:rPr>
                <w:rFonts w:ascii="Arial" w:eastAsia="Times New Roman" w:hAnsi="Arial" w:cs="Arial"/>
                <w:sz w:val="24"/>
                <w:szCs w:val="24"/>
              </w:rPr>
              <w:t>1.</w:t>
            </w:r>
          </w:p>
        </w:tc>
        <w:tc>
          <w:tcPr>
            <w:tcW w:w="3868" w:type="dxa"/>
          </w:tcPr>
          <w:p w14:paraId="00BC1CCC" w14:textId="77777777" w:rsidR="00AB6B77" w:rsidRPr="00AB6B77" w:rsidRDefault="00AB6B77" w:rsidP="00AB6B77">
            <w:pPr>
              <w:autoSpaceDN w:val="0"/>
              <w:spacing w:after="0" w:line="240" w:lineRule="auto"/>
              <w:contextualSpacing/>
              <w:rPr>
                <w:rFonts w:ascii="Arial" w:eastAsia="Times New Roman" w:hAnsi="Arial" w:cs="Arial"/>
                <w:sz w:val="24"/>
                <w:szCs w:val="24"/>
              </w:rPr>
            </w:pPr>
            <w:r w:rsidRPr="00AB6B77">
              <w:rPr>
                <w:rFonts w:ascii="Arial" w:eastAsia="Times New Roman" w:hAnsi="Arial" w:cs="Arial"/>
                <w:sz w:val="24"/>
                <w:szCs w:val="24"/>
              </w:rPr>
              <w:t xml:space="preserve">Bendroji dalis </w:t>
            </w:r>
          </w:p>
        </w:tc>
        <w:tc>
          <w:tcPr>
            <w:tcW w:w="2262" w:type="dxa"/>
          </w:tcPr>
          <w:p w14:paraId="4BA95BC8"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BD</w:t>
            </w:r>
          </w:p>
        </w:tc>
        <w:tc>
          <w:tcPr>
            <w:tcW w:w="1118" w:type="dxa"/>
          </w:tcPr>
          <w:p w14:paraId="3B32DECD"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149</w:t>
            </w:r>
          </w:p>
        </w:tc>
        <w:tc>
          <w:tcPr>
            <w:tcW w:w="1433" w:type="dxa"/>
          </w:tcPr>
          <w:p w14:paraId="299A26EE" w14:textId="77777777" w:rsidR="00AB6B77" w:rsidRPr="00AB6B77" w:rsidRDefault="00AB6B77" w:rsidP="00AB6B77">
            <w:pPr>
              <w:autoSpaceDN w:val="0"/>
              <w:spacing w:after="0" w:line="240" w:lineRule="auto"/>
              <w:contextualSpacing/>
              <w:rPr>
                <w:rFonts w:ascii="Arial" w:eastAsia="Times New Roman" w:hAnsi="Arial" w:cs="Arial"/>
                <w:sz w:val="24"/>
                <w:szCs w:val="24"/>
              </w:rPr>
            </w:pPr>
          </w:p>
        </w:tc>
      </w:tr>
      <w:tr w:rsidR="00AB6B77" w:rsidRPr="00AB6B77" w14:paraId="4CC2C5CF" w14:textId="77777777" w:rsidTr="004C7CE3">
        <w:trPr>
          <w:trHeight w:val="270"/>
        </w:trPr>
        <w:tc>
          <w:tcPr>
            <w:tcW w:w="555" w:type="dxa"/>
          </w:tcPr>
          <w:p w14:paraId="7F5DDD0D" w14:textId="77777777" w:rsidR="00AB6B77" w:rsidRPr="00AB6B77" w:rsidRDefault="00AB6B77" w:rsidP="00AB6B77">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B6B77">
              <w:rPr>
                <w:rFonts w:ascii="Arial" w:eastAsia="Times New Roman" w:hAnsi="Arial" w:cs="Arial"/>
                <w:sz w:val="24"/>
                <w:szCs w:val="24"/>
              </w:rPr>
              <w:t>2.</w:t>
            </w:r>
          </w:p>
        </w:tc>
        <w:tc>
          <w:tcPr>
            <w:tcW w:w="3868" w:type="dxa"/>
          </w:tcPr>
          <w:p w14:paraId="4EF6261F" w14:textId="77777777" w:rsidR="00AB6B77" w:rsidRPr="00AB6B77" w:rsidRDefault="00AB6B77" w:rsidP="00AB6B77">
            <w:pPr>
              <w:autoSpaceDE w:val="0"/>
              <w:autoSpaceDN w:val="0"/>
              <w:adjustRightInd w:val="0"/>
              <w:spacing w:after="0" w:line="240" w:lineRule="auto"/>
              <w:rPr>
                <w:rFonts w:ascii="Arial" w:eastAsia="Calibri" w:hAnsi="Arial" w:cs="Arial"/>
                <w:sz w:val="24"/>
                <w:szCs w:val="24"/>
                <w:lang w:eastAsia="en-US"/>
              </w:rPr>
            </w:pPr>
            <w:r w:rsidRPr="00AB6B77">
              <w:rPr>
                <w:rFonts w:ascii="Arial" w:eastAsia="Calibri" w:hAnsi="Arial" w:cs="Arial"/>
                <w:sz w:val="24"/>
                <w:szCs w:val="24"/>
                <w:lang w:eastAsia="en-US"/>
              </w:rPr>
              <w:t xml:space="preserve">Susisiekimo dalis </w:t>
            </w:r>
          </w:p>
        </w:tc>
        <w:tc>
          <w:tcPr>
            <w:tcW w:w="2262" w:type="dxa"/>
          </w:tcPr>
          <w:p w14:paraId="54214A67"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S</w:t>
            </w:r>
          </w:p>
        </w:tc>
        <w:tc>
          <w:tcPr>
            <w:tcW w:w="1118" w:type="dxa"/>
          </w:tcPr>
          <w:p w14:paraId="1C3034C7"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61</w:t>
            </w:r>
          </w:p>
        </w:tc>
        <w:tc>
          <w:tcPr>
            <w:tcW w:w="1433" w:type="dxa"/>
          </w:tcPr>
          <w:p w14:paraId="0065643A" w14:textId="77777777" w:rsidR="00AB6B77" w:rsidRPr="00AB6B77" w:rsidRDefault="00AB6B77" w:rsidP="00AB6B77">
            <w:pPr>
              <w:autoSpaceDN w:val="0"/>
              <w:spacing w:after="0" w:line="240" w:lineRule="auto"/>
              <w:contextualSpacing/>
              <w:rPr>
                <w:rFonts w:ascii="Arial" w:eastAsia="Times New Roman" w:hAnsi="Arial" w:cs="Arial"/>
                <w:sz w:val="24"/>
                <w:szCs w:val="24"/>
              </w:rPr>
            </w:pPr>
          </w:p>
        </w:tc>
      </w:tr>
      <w:tr w:rsidR="00AB6B77" w:rsidRPr="00AB6B77" w14:paraId="637F301A" w14:textId="77777777" w:rsidTr="004C7CE3">
        <w:trPr>
          <w:trHeight w:val="264"/>
        </w:trPr>
        <w:tc>
          <w:tcPr>
            <w:tcW w:w="555" w:type="dxa"/>
          </w:tcPr>
          <w:p w14:paraId="672B6DA4" w14:textId="77777777" w:rsidR="00AB6B77" w:rsidRPr="00AB6B77" w:rsidRDefault="00AB6B77" w:rsidP="00AB6B77">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B6B77">
              <w:rPr>
                <w:rFonts w:ascii="Arial" w:eastAsia="Times New Roman" w:hAnsi="Arial" w:cs="Arial"/>
                <w:sz w:val="24"/>
                <w:szCs w:val="24"/>
              </w:rPr>
              <w:t>3.</w:t>
            </w:r>
          </w:p>
        </w:tc>
        <w:tc>
          <w:tcPr>
            <w:tcW w:w="3868" w:type="dxa"/>
          </w:tcPr>
          <w:p w14:paraId="081A13D5" w14:textId="77777777" w:rsidR="00AB6B77" w:rsidRPr="00AB6B77" w:rsidRDefault="00AB6B77" w:rsidP="00AB6B77">
            <w:pPr>
              <w:autoSpaceDN w:val="0"/>
              <w:spacing w:after="0" w:line="240" w:lineRule="auto"/>
              <w:contextualSpacing/>
              <w:rPr>
                <w:rFonts w:ascii="Arial" w:eastAsia="Calibri" w:hAnsi="Arial" w:cs="Arial"/>
                <w:sz w:val="24"/>
                <w:szCs w:val="24"/>
                <w:lang w:eastAsia="en-US"/>
              </w:rPr>
            </w:pPr>
            <w:r w:rsidRPr="00AB6B77">
              <w:rPr>
                <w:rFonts w:ascii="Arial" w:eastAsia="Calibri" w:hAnsi="Arial" w:cs="Arial"/>
                <w:sz w:val="24"/>
                <w:szCs w:val="24"/>
                <w:lang w:eastAsia="en-US"/>
              </w:rPr>
              <w:t>Vandentiekis ir nuotekų šalinimo</w:t>
            </w:r>
            <w:r w:rsidRPr="00AB6B77">
              <w:rPr>
                <w:rFonts w:ascii="Arial" w:eastAsia="Calibri" w:hAnsi="Arial" w:cs="Arial"/>
                <w:sz w:val="24"/>
                <w:szCs w:val="24"/>
                <w:lang w:eastAsia="en-US"/>
              </w:rPr>
              <w:br/>
              <w:t>dalis</w:t>
            </w:r>
          </w:p>
        </w:tc>
        <w:tc>
          <w:tcPr>
            <w:tcW w:w="2262" w:type="dxa"/>
          </w:tcPr>
          <w:p w14:paraId="6B779164"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VN</w:t>
            </w:r>
          </w:p>
        </w:tc>
        <w:tc>
          <w:tcPr>
            <w:tcW w:w="1118" w:type="dxa"/>
          </w:tcPr>
          <w:p w14:paraId="6511A050"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25</w:t>
            </w:r>
          </w:p>
        </w:tc>
        <w:tc>
          <w:tcPr>
            <w:tcW w:w="1433" w:type="dxa"/>
          </w:tcPr>
          <w:p w14:paraId="704007FC" w14:textId="77777777" w:rsidR="00AB6B77" w:rsidRPr="00AB6B77" w:rsidRDefault="00AB6B77" w:rsidP="00AB6B77">
            <w:pPr>
              <w:autoSpaceDN w:val="0"/>
              <w:spacing w:after="0" w:line="240" w:lineRule="auto"/>
              <w:contextualSpacing/>
              <w:rPr>
                <w:rFonts w:ascii="Arial" w:eastAsia="Times New Roman" w:hAnsi="Arial" w:cs="Arial"/>
                <w:sz w:val="24"/>
                <w:szCs w:val="24"/>
              </w:rPr>
            </w:pPr>
          </w:p>
        </w:tc>
      </w:tr>
      <w:tr w:rsidR="00AB6B77" w:rsidRPr="00AB6B77" w14:paraId="29A33FA3" w14:textId="77777777" w:rsidTr="004C7CE3">
        <w:trPr>
          <w:trHeight w:val="264"/>
        </w:trPr>
        <w:tc>
          <w:tcPr>
            <w:tcW w:w="555" w:type="dxa"/>
          </w:tcPr>
          <w:p w14:paraId="21654278" w14:textId="77777777" w:rsidR="00AB6B77" w:rsidRPr="00AB6B77" w:rsidRDefault="00AB6B77" w:rsidP="00AB6B77">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B6B77">
              <w:rPr>
                <w:rFonts w:ascii="Arial" w:eastAsia="Times New Roman" w:hAnsi="Arial" w:cs="Arial"/>
                <w:sz w:val="24"/>
                <w:szCs w:val="24"/>
              </w:rPr>
              <w:t>4.</w:t>
            </w:r>
          </w:p>
        </w:tc>
        <w:tc>
          <w:tcPr>
            <w:tcW w:w="3868" w:type="dxa"/>
          </w:tcPr>
          <w:p w14:paraId="44B3B416" w14:textId="77777777" w:rsidR="00AB6B77" w:rsidRPr="00AB6B77" w:rsidRDefault="00AB6B77" w:rsidP="00AB6B77">
            <w:pPr>
              <w:autoSpaceDN w:val="0"/>
              <w:spacing w:after="0" w:line="240" w:lineRule="auto"/>
              <w:contextualSpacing/>
              <w:rPr>
                <w:rFonts w:ascii="Arial" w:eastAsia="Times New Roman" w:hAnsi="Arial" w:cs="Arial"/>
                <w:sz w:val="24"/>
                <w:szCs w:val="24"/>
              </w:rPr>
            </w:pPr>
            <w:r w:rsidRPr="00AB6B77">
              <w:rPr>
                <w:rFonts w:ascii="Arial" w:eastAsia="Calibri" w:hAnsi="Arial" w:cs="Arial"/>
                <w:sz w:val="24"/>
                <w:szCs w:val="24"/>
                <w:lang w:eastAsia="en-US"/>
              </w:rPr>
              <w:t>Elektrotechnikos dalis</w:t>
            </w:r>
          </w:p>
        </w:tc>
        <w:tc>
          <w:tcPr>
            <w:tcW w:w="2262" w:type="dxa"/>
          </w:tcPr>
          <w:p w14:paraId="3D107633"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E</w:t>
            </w:r>
          </w:p>
        </w:tc>
        <w:tc>
          <w:tcPr>
            <w:tcW w:w="1118" w:type="dxa"/>
          </w:tcPr>
          <w:p w14:paraId="3B9363EF"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78</w:t>
            </w:r>
          </w:p>
        </w:tc>
        <w:tc>
          <w:tcPr>
            <w:tcW w:w="1433" w:type="dxa"/>
          </w:tcPr>
          <w:p w14:paraId="206DA6C3" w14:textId="77777777" w:rsidR="00AB6B77" w:rsidRPr="00AB6B77" w:rsidRDefault="00AB6B77" w:rsidP="00AB6B77">
            <w:pPr>
              <w:autoSpaceDN w:val="0"/>
              <w:spacing w:after="0" w:line="240" w:lineRule="auto"/>
              <w:contextualSpacing/>
              <w:rPr>
                <w:rFonts w:ascii="Arial" w:eastAsia="Times New Roman" w:hAnsi="Arial" w:cs="Arial"/>
                <w:sz w:val="24"/>
                <w:szCs w:val="24"/>
              </w:rPr>
            </w:pPr>
          </w:p>
        </w:tc>
      </w:tr>
      <w:tr w:rsidR="00AB6B77" w:rsidRPr="00AB6B77" w14:paraId="570194DD" w14:textId="77777777" w:rsidTr="004C7CE3">
        <w:trPr>
          <w:trHeight w:val="264"/>
        </w:trPr>
        <w:tc>
          <w:tcPr>
            <w:tcW w:w="555" w:type="dxa"/>
          </w:tcPr>
          <w:p w14:paraId="76CD1DEA" w14:textId="77777777" w:rsidR="00AB6B77" w:rsidRPr="00AB6B77" w:rsidRDefault="00AB6B77" w:rsidP="00AB6B77">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B6B77">
              <w:rPr>
                <w:rFonts w:ascii="Arial" w:eastAsia="Times New Roman" w:hAnsi="Arial" w:cs="Arial"/>
                <w:sz w:val="24"/>
                <w:szCs w:val="24"/>
              </w:rPr>
              <w:t>5.</w:t>
            </w:r>
          </w:p>
        </w:tc>
        <w:tc>
          <w:tcPr>
            <w:tcW w:w="3868" w:type="dxa"/>
          </w:tcPr>
          <w:p w14:paraId="360181B6" w14:textId="77777777" w:rsidR="00AB6B77" w:rsidRPr="00AB6B77" w:rsidRDefault="00AB6B77" w:rsidP="00AB6B77">
            <w:pPr>
              <w:autoSpaceDN w:val="0"/>
              <w:spacing w:after="0" w:line="240" w:lineRule="auto"/>
              <w:contextualSpacing/>
              <w:rPr>
                <w:rFonts w:ascii="Arial" w:eastAsia="Calibri" w:hAnsi="Arial" w:cs="Arial"/>
                <w:sz w:val="24"/>
                <w:szCs w:val="24"/>
                <w:lang w:eastAsia="en-US"/>
              </w:rPr>
            </w:pPr>
            <w:r w:rsidRPr="00AB6B77">
              <w:rPr>
                <w:rFonts w:ascii="Arial" w:eastAsia="Calibri" w:hAnsi="Arial" w:cs="Arial"/>
                <w:sz w:val="24"/>
                <w:szCs w:val="24"/>
                <w:lang w:eastAsia="en-US"/>
              </w:rPr>
              <w:t>Pasirengimo statybai ir statybos</w:t>
            </w:r>
            <w:r w:rsidRPr="00AB6B77">
              <w:rPr>
                <w:rFonts w:ascii="Arial" w:eastAsia="Calibri" w:hAnsi="Arial" w:cs="Arial"/>
                <w:sz w:val="24"/>
                <w:szCs w:val="24"/>
                <w:lang w:eastAsia="en-US"/>
              </w:rPr>
              <w:br/>
              <w:t>darbų organizavimo dalis</w:t>
            </w:r>
          </w:p>
        </w:tc>
        <w:tc>
          <w:tcPr>
            <w:tcW w:w="2262" w:type="dxa"/>
          </w:tcPr>
          <w:p w14:paraId="72D9E593"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SO</w:t>
            </w:r>
          </w:p>
        </w:tc>
        <w:tc>
          <w:tcPr>
            <w:tcW w:w="1118" w:type="dxa"/>
          </w:tcPr>
          <w:p w14:paraId="2C493D07"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26</w:t>
            </w:r>
          </w:p>
        </w:tc>
        <w:tc>
          <w:tcPr>
            <w:tcW w:w="1433" w:type="dxa"/>
          </w:tcPr>
          <w:p w14:paraId="10B6FC81" w14:textId="77777777" w:rsidR="00AB6B77" w:rsidRPr="00AB6B77" w:rsidRDefault="00AB6B77" w:rsidP="00AB6B77">
            <w:pPr>
              <w:autoSpaceDN w:val="0"/>
              <w:spacing w:after="0" w:line="240" w:lineRule="auto"/>
              <w:contextualSpacing/>
              <w:rPr>
                <w:rFonts w:ascii="Arial" w:eastAsia="Times New Roman" w:hAnsi="Arial" w:cs="Arial"/>
                <w:sz w:val="24"/>
                <w:szCs w:val="24"/>
              </w:rPr>
            </w:pPr>
          </w:p>
        </w:tc>
      </w:tr>
      <w:tr w:rsidR="00AB6B77" w:rsidRPr="00AB6B77" w14:paraId="364575D3" w14:textId="77777777" w:rsidTr="004C7CE3">
        <w:trPr>
          <w:trHeight w:val="264"/>
        </w:trPr>
        <w:tc>
          <w:tcPr>
            <w:tcW w:w="555" w:type="dxa"/>
          </w:tcPr>
          <w:p w14:paraId="72B8BE5F" w14:textId="77777777" w:rsidR="00AB6B77" w:rsidRPr="00AB6B77" w:rsidRDefault="00AB6B77" w:rsidP="00AB6B77">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AB6B77">
              <w:rPr>
                <w:rFonts w:ascii="Arial" w:eastAsia="Times New Roman" w:hAnsi="Arial" w:cs="Arial"/>
                <w:sz w:val="24"/>
                <w:szCs w:val="24"/>
              </w:rPr>
              <w:t>6.</w:t>
            </w:r>
          </w:p>
        </w:tc>
        <w:tc>
          <w:tcPr>
            <w:tcW w:w="3868" w:type="dxa"/>
          </w:tcPr>
          <w:p w14:paraId="346C256B" w14:textId="77777777" w:rsidR="00AB6B77" w:rsidRPr="00AB6B77" w:rsidRDefault="00AB6B77" w:rsidP="00AB6B77">
            <w:pPr>
              <w:autoSpaceDN w:val="0"/>
              <w:spacing w:after="0" w:line="240" w:lineRule="auto"/>
              <w:contextualSpacing/>
              <w:rPr>
                <w:rFonts w:ascii="Arial" w:eastAsia="Calibri" w:hAnsi="Arial" w:cs="Arial"/>
                <w:sz w:val="24"/>
                <w:szCs w:val="24"/>
                <w:lang w:eastAsia="en-US"/>
              </w:rPr>
            </w:pPr>
            <w:r w:rsidRPr="00AB6B77">
              <w:rPr>
                <w:rFonts w:ascii="Arial" w:eastAsia="Calibri" w:hAnsi="Arial" w:cs="Arial"/>
                <w:sz w:val="24"/>
                <w:szCs w:val="24"/>
                <w:lang w:eastAsia="en-US"/>
              </w:rPr>
              <w:t>Ekonominis tyrimas</w:t>
            </w:r>
          </w:p>
        </w:tc>
        <w:tc>
          <w:tcPr>
            <w:tcW w:w="2262" w:type="dxa"/>
          </w:tcPr>
          <w:p w14:paraId="33E44AB8" w14:textId="77777777" w:rsidR="00AB6B77" w:rsidRPr="00AB6B77"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EK</w:t>
            </w:r>
          </w:p>
        </w:tc>
        <w:tc>
          <w:tcPr>
            <w:tcW w:w="1118" w:type="dxa"/>
          </w:tcPr>
          <w:p w14:paraId="58134E4F" w14:textId="77777777" w:rsidR="00AB6B77" w:rsidRPr="00AB6B77" w:rsidDel="007505CC" w:rsidRDefault="00AB6B77" w:rsidP="00AB6B77">
            <w:pPr>
              <w:autoSpaceDN w:val="0"/>
              <w:spacing w:after="0" w:line="240" w:lineRule="auto"/>
              <w:contextualSpacing/>
              <w:jc w:val="center"/>
              <w:rPr>
                <w:rFonts w:ascii="Arial" w:eastAsia="Times New Roman" w:hAnsi="Arial" w:cs="Arial"/>
                <w:sz w:val="24"/>
                <w:szCs w:val="24"/>
              </w:rPr>
            </w:pPr>
            <w:r w:rsidRPr="00AB6B77">
              <w:rPr>
                <w:rFonts w:ascii="Arial" w:eastAsia="Times New Roman" w:hAnsi="Arial" w:cs="Arial"/>
                <w:sz w:val="24"/>
                <w:szCs w:val="24"/>
              </w:rPr>
              <w:t>21</w:t>
            </w:r>
          </w:p>
        </w:tc>
        <w:tc>
          <w:tcPr>
            <w:tcW w:w="1433" w:type="dxa"/>
          </w:tcPr>
          <w:p w14:paraId="77B001E4" w14:textId="77777777" w:rsidR="00AB6B77" w:rsidRPr="00AB6B77" w:rsidRDefault="00AB6B77" w:rsidP="00AB6B77">
            <w:pPr>
              <w:autoSpaceDN w:val="0"/>
              <w:spacing w:after="0" w:line="240" w:lineRule="auto"/>
              <w:contextualSpacing/>
              <w:rPr>
                <w:rFonts w:ascii="Arial" w:eastAsia="Times New Roman" w:hAnsi="Arial" w:cs="Arial"/>
                <w:sz w:val="24"/>
                <w:szCs w:val="24"/>
              </w:rPr>
            </w:pPr>
          </w:p>
        </w:tc>
      </w:tr>
    </w:tbl>
    <w:p w14:paraId="21C5EC02" w14:textId="77777777" w:rsidR="00AB6B77" w:rsidRPr="00AB6B77" w:rsidRDefault="00AB6B77" w:rsidP="00AB6B77">
      <w:pPr>
        <w:spacing w:after="0" w:line="240" w:lineRule="auto"/>
        <w:jc w:val="center"/>
        <w:rPr>
          <w:rFonts w:ascii="Arial" w:eastAsia="Times New Roman" w:hAnsi="Arial" w:cs="Arial"/>
          <w:sz w:val="24"/>
          <w:szCs w:val="24"/>
        </w:rPr>
        <w:sectPr w:rsidR="00AB6B77" w:rsidRPr="00AB6B77" w:rsidSect="00AB6B77">
          <w:headerReference w:type="default" r:id="rId36"/>
          <w:pgSz w:w="11906" w:h="16838"/>
          <w:pgMar w:top="1134" w:right="567" w:bottom="1134" w:left="1701" w:header="567" w:footer="567" w:gutter="0"/>
          <w:cols w:space="1296"/>
          <w:titlePg/>
          <w:docGrid w:linePitch="360"/>
        </w:sectPr>
      </w:pPr>
      <w:r w:rsidRPr="00AB6B77">
        <w:rPr>
          <w:rFonts w:ascii="Arial" w:eastAsia="Times New Roman" w:hAnsi="Arial" w:cs="Arial"/>
          <w:sz w:val="24"/>
          <w:szCs w:val="24"/>
        </w:rPr>
        <w:t>_______________</w:t>
      </w:r>
    </w:p>
    <w:p w14:paraId="40FBBFB9" w14:textId="77777777" w:rsidR="00AB6B77" w:rsidRPr="00AB6B77" w:rsidRDefault="00AB6B77" w:rsidP="00AB6B77">
      <w:pPr>
        <w:spacing w:after="0" w:line="240" w:lineRule="auto"/>
        <w:ind w:left="8580" w:firstLine="1298"/>
        <w:rPr>
          <w:rFonts w:ascii="Arial" w:eastAsia="Times New Roman" w:hAnsi="Arial" w:cs="Arial"/>
          <w:sz w:val="24"/>
          <w:szCs w:val="24"/>
        </w:rPr>
      </w:pPr>
      <w:r w:rsidRPr="00AB6B77">
        <w:rPr>
          <w:rFonts w:ascii="Arial" w:eastAsia="Times New Roman" w:hAnsi="Arial" w:cs="Arial"/>
          <w:sz w:val="24"/>
          <w:szCs w:val="24"/>
        </w:rPr>
        <w:lastRenderedPageBreak/>
        <w:t xml:space="preserve">20__ m. _______ ___ d. </w:t>
      </w:r>
    </w:p>
    <w:p w14:paraId="14F7027D" w14:textId="77777777" w:rsidR="00AB6B77" w:rsidRPr="00AB6B77" w:rsidRDefault="00AB6B77" w:rsidP="00AB6B77">
      <w:pPr>
        <w:spacing w:after="0" w:line="240" w:lineRule="auto"/>
        <w:ind w:left="3641" w:firstLine="6237"/>
        <w:rPr>
          <w:rFonts w:ascii="Arial" w:eastAsia="Times New Roman" w:hAnsi="Arial" w:cs="Arial"/>
          <w:sz w:val="24"/>
          <w:szCs w:val="24"/>
        </w:rPr>
      </w:pPr>
      <w:r w:rsidRPr="00AB6B77">
        <w:rPr>
          <w:rFonts w:ascii="Arial" w:eastAsia="Times New Roman" w:hAnsi="Arial" w:cs="Arial"/>
          <w:sz w:val="24"/>
          <w:szCs w:val="24"/>
        </w:rPr>
        <w:t>statybos rangos sutarties Nr. _____</w:t>
      </w:r>
    </w:p>
    <w:p w14:paraId="63272690" w14:textId="77777777" w:rsidR="00AB6B77" w:rsidRPr="00AB6B77" w:rsidRDefault="00AB6B77" w:rsidP="00AB6B77">
      <w:pPr>
        <w:spacing w:after="0" w:line="240" w:lineRule="auto"/>
        <w:ind w:left="3641" w:firstLine="6237"/>
        <w:rPr>
          <w:rFonts w:ascii="Arial" w:eastAsia="Times New Roman" w:hAnsi="Arial" w:cs="Arial"/>
          <w:sz w:val="24"/>
          <w:szCs w:val="24"/>
        </w:rPr>
      </w:pPr>
      <w:r w:rsidRPr="00AB6B77">
        <w:rPr>
          <w:rFonts w:ascii="Arial" w:eastAsia="Times New Roman" w:hAnsi="Arial" w:cs="Arial"/>
          <w:sz w:val="24"/>
          <w:szCs w:val="24"/>
        </w:rPr>
        <w:t>2 priedas</w:t>
      </w:r>
    </w:p>
    <w:p w14:paraId="6FFF4225" w14:textId="29322384" w:rsidR="00AB6B77" w:rsidRPr="00AB6B77" w:rsidRDefault="00F72DA0" w:rsidP="00F72DA0">
      <w:pPr>
        <w:spacing w:after="0" w:line="240" w:lineRule="auto"/>
        <w:jc w:val="center"/>
        <w:rPr>
          <w:rFonts w:ascii="Arial" w:eastAsia="Times New Roman" w:hAnsi="Arial" w:cs="Arial"/>
          <w:b/>
          <w:bCs/>
          <w:sz w:val="24"/>
          <w:szCs w:val="24"/>
        </w:rPr>
      </w:pPr>
      <w:r w:rsidRPr="00F72DA0">
        <w:rPr>
          <w:rFonts w:ascii="Arial" w:eastAsia="Times New Roman" w:hAnsi="Arial" w:cs="Arial"/>
          <w:b/>
          <w:bCs/>
          <w:sz w:val="24"/>
          <w:szCs w:val="24"/>
        </w:rPr>
        <w:t>VEIKLOS RŪŠIŲ SĄRAŠAS</w:t>
      </w:r>
    </w:p>
    <w:p w14:paraId="4684FC67" w14:textId="77777777" w:rsidR="00F72DA0" w:rsidRDefault="00F72DA0" w:rsidP="00AB6B77">
      <w:pPr>
        <w:tabs>
          <w:tab w:val="center" w:pos="1560"/>
          <w:tab w:val="center" w:pos="1701"/>
          <w:tab w:val="center" w:pos="1843"/>
          <w:tab w:val="center" w:pos="1985"/>
        </w:tabs>
        <w:autoSpaceDN w:val="0"/>
        <w:spacing w:after="0" w:line="240" w:lineRule="auto"/>
        <w:jc w:val="center"/>
        <w:rPr>
          <w:rFonts w:ascii="Arial" w:eastAsia="Times New Roman" w:hAnsi="Arial" w:cs="Arial"/>
          <w:b/>
          <w:sz w:val="24"/>
          <w:szCs w:val="24"/>
        </w:rPr>
      </w:pPr>
    </w:p>
    <w:p w14:paraId="4EBDA9E6" w14:textId="038954C0" w:rsidR="00AB6B77" w:rsidRPr="00AB6B77" w:rsidRDefault="00AB6B77" w:rsidP="00AB6B77">
      <w:pPr>
        <w:tabs>
          <w:tab w:val="center" w:pos="1560"/>
          <w:tab w:val="center" w:pos="1701"/>
          <w:tab w:val="center" w:pos="1843"/>
          <w:tab w:val="center" w:pos="1985"/>
        </w:tabs>
        <w:autoSpaceDN w:val="0"/>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II etapo Putinų g.  įrengimą nuo A. Jonyno (PK 4+40) iki žeidinės sankryžos su Pramones g. įrengimo šioje atkarpoje statybos rangos darbai</w:t>
      </w:r>
    </w:p>
    <w:tbl>
      <w:tblPr>
        <w:tblStyle w:val="prastojilentel1"/>
        <w:tblW w:w="4866" w:type="pct"/>
        <w:jc w:val="center"/>
        <w:tblInd w:w="0" w:type="dxa"/>
        <w:tblLayout w:type="fixed"/>
        <w:tblLook w:val="04A0" w:firstRow="1" w:lastRow="0" w:firstColumn="1" w:lastColumn="0" w:noHBand="0" w:noVBand="1"/>
      </w:tblPr>
      <w:tblGrid>
        <w:gridCol w:w="662"/>
        <w:gridCol w:w="3730"/>
        <w:gridCol w:w="992"/>
        <w:gridCol w:w="995"/>
        <w:gridCol w:w="989"/>
        <w:gridCol w:w="989"/>
        <w:gridCol w:w="989"/>
        <w:gridCol w:w="998"/>
        <w:gridCol w:w="3826"/>
      </w:tblGrid>
      <w:tr w:rsidR="0015777A" w:rsidRPr="00AB6B77" w14:paraId="25A2B558" w14:textId="77777777" w:rsidTr="0015777A">
        <w:trPr>
          <w:trHeight w:val="670"/>
          <w:jc w:val="center"/>
        </w:trPr>
        <w:tc>
          <w:tcPr>
            <w:tcW w:w="234" w:type="pct"/>
            <w:vMerge w:val="restart"/>
            <w:tcBorders>
              <w:top w:val="single" w:sz="4" w:space="0" w:color="auto"/>
              <w:left w:val="single" w:sz="4" w:space="0" w:color="auto"/>
              <w:right w:val="single" w:sz="4" w:space="0" w:color="auto"/>
            </w:tcBorders>
            <w:hideMark/>
          </w:tcPr>
          <w:p w14:paraId="5326837A" w14:textId="77777777" w:rsidR="0015777A" w:rsidRPr="00AB6B77" w:rsidRDefault="0015777A" w:rsidP="00AB6B77">
            <w:pPr>
              <w:jc w:val="center"/>
              <w:rPr>
                <w:rFonts w:ascii="Arial" w:eastAsia="Times New Roman" w:hAnsi="Arial" w:cs="Arial"/>
                <w:iCs/>
                <w:szCs w:val="24"/>
              </w:rPr>
            </w:pPr>
            <w:r w:rsidRPr="00AB6B77">
              <w:rPr>
                <w:rFonts w:ascii="Arial" w:eastAsia="Times New Roman" w:hAnsi="Arial" w:cs="Arial"/>
                <w:iCs/>
                <w:szCs w:val="24"/>
              </w:rPr>
              <w:t>Eil.</w:t>
            </w:r>
          </w:p>
          <w:p w14:paraId="5D2BB053" w14:textId="078EC6F3" w:rsidR="0015777A" w:rsidRPr="00AB6B77" w:rsidRDefault="0015777A" w:rsidP="00AB6B77">
            <w:pPr>
              <w:jc w:val="center"/>
              <w:rPr>
                <w:rFonts w:ascii="Arial" w:eastAsia="Times New Roman" w:hAnsi="Arial" w:cs="Arial"/>
                <w:iCs/>
                <w:szCs w:val="24"/>
              </w:rPr>
            </w:pPr>
            <w:r w:rsidRPr="00AB6B77">
              <w:rPr>
                <w:rFonts w:ascii="Arial" w:eastAsia="Times New Roman" w:hAnsi="Arial" w:cs="Arial"/>
                <w:iCs/>
                <w:szCs w:val="24"/>
              </w:rPr>
              <w:t>Nr.</w:t>
            </w:r>
          </w:p>
        </w:tc>
        <w:tc>
          <w:tcPr>
            <w:tcW w:w="1316" w:type="pct"/>
            <w:vMerge w:val="restart"/>
            <w:tcBorders>
              <w:top w:val="single" w:sz="4" w:space="0" w:color="auto"/>
              <w:left w:val="single" w:sz="4" w:space="0" w:color="auto"/>
              <w:right w:val="single" w:sz="4" w:space="0" w:color="auto"/>
            </w:tcBorders>
          </w:tcPr>
          <w:p w14:paraId="311B9DBD" w14:textId="77777777" w:rsidR="0015777A" w:rsidRPr="00AB6B77" w:rsidRDefault="0015777A" w:rsidP="00AB6B77">
            <w:pPr>
              <w:keepNext/>
              <w:jc w:val="center"/>
              <w:outlineLvl w:val="4"/>
              <w:rPr>
                <w:rFonts w:ascii="Arial" w:eastAsia="Times New Roman" w:hAnsi="Arial" w:cs="Arial"/>
                <w:szCs w:val="24"/>
              </w:rPr>
            </w:pPr>
            <w:r w:rsidRPr="00AB6B77">
              <w:rPr>
                <w:rFonts w:ascii="Arial" w:eastAsia="Times New Roman" w:hAnsi="Arial" w:cs="Arial"/>
                <w:szCs w:val="24"/>
              </w:rPr>
              <w:t>Darbų gupių (etapų) pavadinimai</w:t>
            </w:r>
          </w:p>
          <w:p w14:paraId="70183CD6" w14:textId="77777777" w:rsidR="0015777A" w:rsidRPr="00AB6B77" w:rsidRDefault="0015777A" w:rsidP="00AB6B77">
            <w:pPr>
              <w:jc w:val="center"/>
              <w:rPr>
                <w:rFonts w:ascii="Arial" w:eastAsia="Times New Roman" w:hAnsi="Arial" w:cs="Arial"/>
                <w:szCs w:val="24"/>
              </w:rPr>
            </w:pPr>
          </w:p>
        </w:tc>
        <w:tc>
          <w:tcPr>
            <w:tcW w:w="2100" w:type="pct"/>
            <w:gridSpan w:val="6"/>
            <w:tcBorders>
              <w:top w:val="single" w:sz="4" w:space="0" w:color="auto"/>
              <w:left w:val="single" w:sz="4" w:space="0" w:color="auto"/>
              <w:bottom w:val="single" w:sz="4" w:space="0" w:color="auto"/>
              <w:right w:val="single" w:sz="4" w:space="0" w:color="auto"/>
            </w:tcBorders>
            <w:hideMark/>
          </w:tcPr>
          <w:p w14:paraId="58182795" w14:textId="0023F43A" w:rsidR="0015777A" w:rsidRPr="00AB6B77" w:rsidRDefault="0015777A" w:rsidP="00AB6B77">
            <w:pPr>
              <w:jc w:val="center"/>
              <w:rPr>
                <w:rFonts w:ascii="Arial" w:eastAsia="Times New Roman" w:hAnsi="Arial" w:cs="Arial"/>
                <w:b/>
                <w:i/>
                <w:szCs w:val="24"/>
              </w:rPr>
            </w:pPr>
            <w:r w:rsidRPr="00AB6B77">
              <w:rPr>
                <w:rFonts w:ascii="Arial" w:eastAsia="Times New Roman" w:hAnsi="Arial" w:cs="Arial"/>
                <w:szCs w:val="24"/>
              </w:rPr>
              <w:t xml:space="preserve">Darbų grupės (etapo) kainos mėnesinis </w:t>
            </w:r>
            <w:r w:rsidRPr="00AB6B77">
              <w:rPr>
                <w:rFonts w:ascii="Arial" w:eastAsia="Times New Roman" w:hAnsi="Arial" w:cs="Arial"/>
                <w:b/>
                <w:bCs/>
                <w:color w:val="FF0000"/>
                <w:szCs w:val="24"/>
              </w:rPr>
              <w:t xml:space="preserve">išskaidymas procentais </w:t>
            </w:r>
            <w:r w:rsidRPr="00AB6B77">
              <w:rPr>
                <w:rFonts w:ascii="Arial" w:eastAsia="Times New Roman" w:hAnsi="Arial" w:cs="Arial"/>
                <w:szCs w:val="24"/>
              </w:rPr>
              <w:t>pagal rangovo planuojamą darbų grupės (etapo) įvykdymą</w:t>
            </w:r>
          </w:p>
        </w:tc>
        <w:tc>
          <w:tcPr>
            <w:tcW w:w="1350" w:type="pct"/>
            <w:vMerge w:val="restart"/>
            <w:tcBorders>
              <w:top w:val="single" w:sz="4" w:space="0" w:color="auto"/>
              <w:left w:val="single" w:sz="4" w:space="0" w:color="auto"/>
              <w:right w:val="single" w:sz="4" w:space="0" w:color="auto"/>
            </w:tcBorders>
          </w:tcPr>
          <w:p w14:paraId="5F7B710F" w14:textId="77777777" w:rsidR="0015777A" w:rsidRPr="00AB6B77" w:rsidRDefault="0015777A" w:rsidP="00AB6B77">
            <w:pPr>
              <w:ind w:left="-363"/>
              <w:jc w:val="center"/>
              <w:rPr>
                <w:rFonts w:ascii="Arial" w:eastAsia="Times New Roman" w:hAnsi="Arial" w:cs="Arial"/>
                <w:szCs w:val="24"/>
              </w:rPr>
            </w:pPr>
            <w:r w:rsidRPr="00AB6B77">
              <w:rPr>
                <w:rFonts w:ascii="Arial" w:eastAsia="Times New Roman" w:hAnsi="Arial" w:cs="Arial"/>
                <w:szCs w:val="24"/>
              </w:rPr>
              <w:t>Kaina (Eur)</w:t>
            </w:r>
          </w:p>
          <w:p w14:paraId="54A05326" w14:textId="1DAD3AE5" w:rsidR="0015777A" w:rsidRPr="00AB6B77" w:rsidRDefault="0015777A" w:rsidP="00AB6B77">
            <w:pPr>
              <w:ind w:left="-363"/>
              <w:jc w:val="center"/>
              <w:rPr>
                <w:rFonts w:ascii="Arial" w:eastAsia="Times New Roman" w:hAnsi="Arial" w:cs="Arial"/>
                <w:szCs w:val="24"/>
              </w:rPr>
            </w:pPr>
            <w:r w:rsidRPr="00AB6B77">
              <w:rPr>
                <w:rFonts w:ascii="Arial" w:eastAsia="Times New Roman" w:hAnsi="Arial" w:cs="Arial"/>
                <w:szCs w:val="24"/>
              </w:rPr>
              <w:t xml:space="preserve"> be PVM</w:t>
            </w:r>
          </w:p>
        </w:tc>
      </w:tr>
      <w:tr w:rsidR="0015777A" w:rsidRPr="00AB6B77" w14:paraId="66289CD9" w14:textId="77777777" w:rsidTr="00D4346B">
        <w:trPr>
          <w:cantSplit/>
          <w:trHeight w:val="1192"/>
          <w:jc w:val="center"/>
        </w:trPr>
        <w:tc>
          <w:tcPr>
            <w:tcW w:w="234" w:type="pct"/>
            <w:vMerge/>
            <w:tcBorders>
              <w:left w:val="single" w:sz="4" w:space="0" w:color="auto"/>
              <w:bottom w:val="single" w:sz="4" w:space="0" w:color="000000"/>
              <w:right w:val="single" w:sz="4" w:space="0" w:color="auto"/>
            </w:tcBorders>
            <w:hideMark/>
          </w:tcPr>
          <w:p w14:paraId="0478857E" w14:textId="0844D185" w:rsidR="0015777A" w:rsidRPr="00AB6B77" w:rsidRDefault="0015777A" w:rsidP="00AB6B77">
            <w:pPr>
              <w:jc w:val="center"/>
              <w:rPr>
                <w:rFonts w:ascii="Arial" w:eastAsia="Times New Roman" w:hAnsi="Arial" w:cs="Arial"/>
                <w:iCs/>
                <w:szCs w:val="24"/>
              </w:rPr>
            </w:pPr>
          </w:p>
        </w:tc>
        <w:tc>
          <w:tcPr>
            <w:tcW w:w="1316" w:type="pct"/>
            <w:vMerge/>
            <w:tcBorders>
              <w:left w:val="single" w:sz="4" w:space="0" w:color="auto"/>
              <w:bottom w:val="single" w:sz="4" w:space="0" w:color="000000"/>
              <w:right w:val="single" w:sz="4" w:space="0" w:color="auto"/>
            </w:tcBorders>
            <w:hideMark/>
          </w:tcPr>
          <w:p w14:paraId="5DC9B38F" w14:textId="77777777" w:rsidR="0015777A" w:rsidRPr="00AB6B77" w:rsidRDefault="0015777A" w:rsidP="00AB6B77">
            <w:pPr>
              <w:jc w:val="center"/>
              <w:rPr>
                <w:rFonts w:ascii="Arial" w:eastAsia="Times New Roman" w:hAnsi="Arial" w:cs="Arial"/>
                <w:szCs w:val="24"/>
              </w:rPr>
            </w:pPr>
          </w:p>
        </w:tc>
        <w:tc>
          <w:tcPr>
            <w:tcW w:w="350" w:type="pct"/>
            <w:tcBorders>
              <w:top w:val="single" w:sz="4" w:space="0" w:color="auto"/>
              <w:left w:val="single" w:sz="4" w:space="0" w:color="000000"/>
              <w:bottom w:val="single" w:sz="4" w:space="0" w:color="000000"/>
              <w:right w:val="single" w:sz="4" w:space="0" w:color="000000"/>
            </w:tcBorders>
            <w:textDirection w:val="btLr"/>
            <w:vAlign w:val="center"/>
            <w:hideMark/>
          </w:tcPr>
          <w:p w14:paraId="1DFA5649" w14:textId="77777777" w:rsidR="0015777A" w:rsidRPr="00AB6B77" w:rsidRDefault="0015777A" w:rsidP="00AB6B77">
            <w:pPr>
              <w:ind w:left="113" w:right="113"/>
              <w:jc w:val="center"/>
              <w:rPr>
                <w:rFonts w:ascii="Arial" w:eastAsia="Times New Roman" w:hAnsi="Arial" w:cs="Arial"/>
                <w:szCs w:val="24"/>
              </w:rPr>
            </w:pPr>
            <w:r w:rsidRPr="00AB6B77">
              <w:rPr>
                <w:rFonts w:ascii="Arial" w:eastAsia="Times New Roman" w:hAnsi="Arial" w:cs="Arial"/>
                <w:szCs w:val="24"/>
              </w:rPr>
              <w:t>I mėn.</w:t>
            </w:r>
          </w:p>
        </w:tc>
        <w:tc>
          <w:tcPr>
            <w:tcW w:w="351" w:type="pct"/>
            <w:tcBorders>
              <w:top w:val="single" w:sz="4" w:space="0" w:color="auto"/>
              <w:left w:val="single" w:sz="4" w:space="0" w:color="000000"/>
              <w:bottom w:val="single" w:sz="4" w:space="0" w:color="000000"/>
              <w:right w:val="single" w:sz="4" w:space="0" w:color="000000"/>
            </w:tcBorders>
            <w:textDirection w:val="btLr"/>
            <w:vAlign w:val="center"/>
            <w:hideMark/>
          </w:tcPr>
          <w:p w14:paraId="27CCE020" w14:textId="77777777" w:rsidR="0015777A" w:rsidRPr="00AB6B77" w:rsidRDefault="0015777A" w:rsidP="00AB6B77">
            <w:pPr>
              <w:ind w:left="113" w:right="113"/>
              <w:jc w:val="center"/>
              <w:rPr>
                <w:rFonts w:ascii="Arial" w:eastAsia="Times New Roman" w:hAnsi="Arial" w:cs="Arial"/>
                <w:szCs w:val="24"/>
              </w:rPr>
            </w:pPr>
            <w:r w:rsidRPr="00AB6B77">
              <w:rPr>
                <w:rFonts w:ascii="Arial" w:eastAsia="Times New Roman" w:hAnsi="Arial" w:cs="Arial"/>
                <w:szCs w:val="24"/>
              </w:rPr>
              <w:t>II mėn.</w:t>
            </w:r>
          </w:p>
        </w:tc>
        <w:tc>
          <w:tcPr>
            <w:tcW w:w="349" w:type="pct"/>
            <w:tcBorders>
              <w:top w:val="single" w:sz="4" w:space="0" w:color="auto"/>
              <w:left w:val="single" w:sz="4" w:space="0" w:color="000000"/>
              <w:bottom w:val="single" w:sz="4" w:space="0" w:color="000000"/>
              <w:right w:val="single" w:sz="4" w:space="0" w:color="000000"/>
            </w:tcBorders>
            <w:textDirection w:val="btLr"/>
            <w:vAlign w:val="center"/>
            <w:hideMark/>
          </w:tcPr>
          <w:p w14:paraId="79BEE88A" w14:textId="77777777" w:rsidR="0015777A" w:rsidRPr="00AB6B77" w:rsidRDefault="0015777A" w:rsidP="00AB6B77">
            <w:pPr>
              <w:ind w:left="113" w:right="113"/>
              <w:jc w:val="center"/>
              <w:rPr>
                <w:rFonts w:ascii="Arial" w:eastAsia="Times New Roman" w:hAnsi="Arial" w:cs="Arial"/>
                <w:szCs w:val="24"/>
              </w:rPr>
            </w:pPr>
            <w:r w:rsidRPr="00AB6B77">
              <w:rPr>
                <w:rFonts w:ascii="Arial" w:eastAsia="Times New Roman" w:hAnsi="Arial" w:cs="Arial"/>
                <w:szCs w:val="24"/>
              </w:rPr>
              <w:t>III mėn.</w:t>
            </w:r>
          </w:p>
        </w:tc>
        <w:tc>
          <w:tcPr>
            <w:tcW w:w="349" w:type="pct"/>
            <w:tcBorders>
              <w:top w:val="single" w:sz="4" w:space="0" w:color="auto"/>
              <w:left w:val="single" w:sz="4" w:space="0" w:color="000000"/>
              <w:bottom w:val="single" w:sz="4" w:space="0" w:color="000000"/>
              <w:right w:val="single" w:sz="4" w:space="0" w:color="000000"/>
            </w:tcBorders>
            <w:textDirection w:val="btLr"/>
            <w:vAlign w:val="center"/>
            <w:hideMark/>
          </w:tcPr>
          <w:p w14:paraId="2BEBE9D3" w14:textId="77777777" w:rsidR="0015777A" w:rsidRPr="00AB6B77" w:rsidRDefault="0015777A" w:rsidP="00AB6B77">
            <w:pPr>
              <w:ind w:left="113" w:right="113"/>
              <w:jc w:val="center"/>
              <w:rPr>
                <w:rFonts w:ascii="Arial" w:eastAsia="Times New Roman" w:hAnsi="Arial" w:cs="Arial"/>
                <w:szCs w:val="24"/>
              </w:rPr>
            </w:pPr>
            <w:r w:rsidRPr="00AB6B77">
              <w:rPr>
                <w:rFonts w:ascii="Arial" w:eastAsia="Times New Roman" w:hAnsi="Arial" w:cs="Arial"/>
                <w:szCs w:val="24"/>
              </w:rPr>
              <w:t>IV mėn.</w:t>
            </w:r>
          </w:p>
        </w:tc>
        <w:tc>
          <w:tcPr>
            <w:tcW w:w="349" w:type="pct"/>
            <w:tcBorders>
              <w:top w:val="single" w:sz="4" w:space="0" w:color="auto"/>
              <w:left w:val="single" w:sz="4" w:space="0" w:color="000000"/>
              <w:bottom w:val="single" w:sz="4" w:space="0" w:color="000000"/>
              <w:right w:val="single" w:sz="4" w:space="0" w:color="000000"/>
            </w:tcBorders>
            <w:textDirection w:val="btLr"/>
            <w:vAlign w:val="center"/>
            <w:hideMark/>
          </w:tcPr>
          <w:p w14:paraId="14760884" w14:textId="77777777" w:rsidR="0015777A" w:rsidRPr="00AB6B77" w:rsidRDefault="0015777A" w:rsidP="00AB6B77">
            <w:pPr>
              <w:ind w:left="113" w:right="113"/>
              <w:jc w:val="center"/>
              <w:rPr>
                <w:rFonts w:ascii="Arial" w:eastAsia="Times New Roman" w:hAnsi="Arial" w:cs="Arial"/>
                <w:szCs w:val="24"/>
              </w:rPr>
            </w:pPr>
            <w:r w:rsidRPr="00AB6B77">
              <w:rPr>
                <w:rFonts w:ascii="Arial" w:eastAsia="Times New Roman" w:hAnsi="Arial" w:cs="Arial"/>
                <w:szCs w:val="24"/>
              </w:rPr>
              <w:t>V mėn.</w:t>
            </w:r>
          </w:p>
        </w:tc>
        <w:tc>
          <w:tcPr>
            <w:tcW w:w="352" w:type="pct"/>
            <w:tcBorders>
              <w:top w:val="single" w:sz="4" w:space="0" w:color="auto"/>
              <w:left w:val="single" w:sz="4" w:space="0" w:color="000000"/>
              <w:bottom w:val="single" w:sz="4" w:space="0" w:color="000000"/>
              <w:right w:val="single" w:sz="4" w:space="0" w:color="auto"/>
            </w:tcBorders>
            <w:textDirection w:val="btLr"/>
            <w:vAlign w:val="center"/>
            <w:hideMark/>
          </w:tcPr>
          <w:p w14:paraId="0F3160A9" w14:textId="77777777" w:rsidR="0015777A" w:rsidRPr="00AB6B77" w:rsidRDefault="0015777A" w:rsidP="00AB6B77">
            <w:pPr>
              <w:ind w:left="113" w:right="113"/>
              <w:jc w:val="center"/>
              <w:rPr>
                <w:rFonts w:ascii="Arial" w:eastAsia="Times New Roman" w:hAnsi="Arial" w:cs="Arial"/>
                <w:szCs w:val="24"/>
              </w:rPr>
            </w:pPr>
            <w:r w:rsidRPr="00AB6B77">
              <w:rPr>
                <w:rFonts w:ascii="Arial" w:eastAsia="Times New Roman" w:hAnsi="Arial" w:cs="Arial"/>
                <w:szCs w:val="24"/>
              </w:rPr>
              <w:t>VI mėn.</w:t>
            </w:r>
          </w:p>
        </w:tc>
        <w:tc>
          <w:tcPr>
            <w:tcW w:w="1350" w:type="pct"/>
            <w:vMerge/>
            <w:tcBorders>
              <w:left w:val="single" w:sz="4" w:space="0" w:color="auto"/>
              <w:bottom w:val="single" w:sz="4" w:space="0" w:color="000000"/>
              <w:right w:val="single" w:sz="4" w:space="0" w:color="auto"/>
            </w:tcBorders>
          </w:tcPr>
          <w:p w14:paraId="5974853F" w14:textId="45837710" w:rsidR="0015777A" w:rsidRPr="00AB6B77" w:rsidRDefault="0015777A" w:rsidP="00AB6B77">
            <w:pPr>
              <w:ind w:left="-363"/>
              <w:jc w:val="center"/>
              <w:rPr>
                <w:rFonts w:ascii="Arial" w:eastAsia="Times New Roman" w:hAnsi="Arial" w:cs="Arial"/>
                <w:b/>
                <w:szCs w:val="24"/>
              </w:rPr>
            </w:pPr>
          </w:p>
        </w:tc>
      </w:tr>
      <w:tr w:rsidR="0015777A" w:rsidRPr="00AB6B77" w14:paraId="14C85733" w14:textId="77777777" w:rsidTr="0015777A">
        <w:trPr>
          <w:jc w:val="center"/>
        </w:trPr>
        <w:tc>
          <w:tcPr>
            <w:tcW w:w="234" w:type="pct"/>
            <w:tcBorders>
              <w:top w:val="single" w:sz="4" w:space="0" w:color="000000"/>
              <w:left w:val="single" w:sz="4" w:space="0" w:color="000000"/>
              <w:bottom w:val="single" w:sz="4" w:space="0" w:color="000000"/>
              <w:right w:val="single" w:sz="4" w:space="0" w:color="000000"/>
            </w:tcBorders>
            <w:hideMark/>
          </w:tcPr>
          <w:p w14:paraId="3F161E4D" w14:textId="77777777" w:rsidR="0015777A" w:rsidRPr="00AB6B77" w:rsidRDefault="0015777A" w:rsidP="00AB6B77">
            <w:pPr>
              <w:rPr>
                <w:rFonts w:ascii="Arial" w:eastAsia="Times New Roman" w:hAnsi="Arial" w:cs="Arial"/>
                <w:szCs w:val="24"/>
              </w:rPr>
            </w:pPr>
            <w:r w:rsidRPr="00AB6B77">
              <w:rPr>
                <w:rFonts w:ascii="Arial" w:eastAsia="Times New Roman" w:hAnsi="Arial" w:cs="Arial"/>
                <w:szCs w:val="24"/>
              </w:rPr>
              <w:t>1.</w:t>
            </w:r>
          </w:p>
        </w:tc>
        <w:tc>
          <w:tcPr>
            <w:tcW w:w="1316" w:type="pct"/>
            <w:tcBorders>
              <w:top w:val="single" w:sz="4" w:space="0" w:color="000000"/>
              <w:left w:val="single" w:sz="4" w:space="0" w:color="000000"/>
              <w:bottom w:val="single" w:sz="4" w:space="0" w:color="000000"/>
              <w:right w:val="single" w:sz="4" w:space="0" w:color="000000"/>
            </w:tcBorders>
            <w:hideMark/>
          </w:tcPr>
          <w:p w14:paraId="4E955846" w14:textId="77777777" w:rsidR="0015777A" w:rsidRPr="00AB6B77" w:rsidRDefault="0015777A" w:rsidP="00AB6B77">
            <w:pPr>
              <w:rPr>
                <w:rFonts w:ascii="Arial" w:eastAsia="Times New Roman" w:hAnsi="Arial" w:cs="Arial"/>
                <w:szCs w:val="24"/>
              </w:rPr>
            </w:pPr>
            <w:r w:rsidRPr="00AB6B77">
              <w:rPr>
                <w:rFonts w:ascii="Arial" w:eastAsia="Times New Roman" w:hAnsi="Arial" w:cs="Arial"/>
                <w:szCs w:val="24"/>
              </w:rPr>
              <w:t>Darbo projekto parengimas</w:t>
            </w:r>
          </w:p>
        </w:tc>
        <w:tc>
          <w:tcPr>
            <w:tcW w:w="350" w:type="pct"/>
            <w:tcBorders>
              <w:top w:val="single" w:sz="4" w:space="0" w:color="000000"/>
              <w:left w:val="single" w:sz="4" w:space="0" w:color="000000"/>
              <w:bottom w:val="single" w:sz="4" w:space="0" w:color="000000"/>
              <w:right w:val="single" w:sz="4" w:space="0" w:color="000000"/>
            </w:tcBorders>
          </w:tcPr>
          <w:p w14:paraId="52684946" w14:textId="77777777" w:rsidR="0015777A" w:rsidRPr="00AB6B77" w:rsidRDefault="0015777A" w:rsidP="00A76272">
            <w:pPr>
              <w:spacing w:before="120"/>
              <w:jc w:val="center"/>
              <w:rPr>
                <w:rFonts w:ascii="Arial" w:eastAsia="Times New Roman" w:hAnsi="Arial" w:cs="Arial"/>
                <w:szCs w:val="24"/>
              </w:rPr>
            </w:pPr>
          </w:p>
        </w:tc>
        <w:tc>
          <w:tcPr>
            <w:tcW w:w="351" w:type="pct"/>
            <w:tcBorders>
              <w:top w:val="single" w:sz="4" w:space="0" w:color="000000"/>
              <w:left w:val="single" w:sz="4" w:space="0" w:color="000000"/>
              <w:bottom w:val="single" w:sz="4" w:space="0" w:color="000000"/>
              <w:right w:val="single" w:sz="4" w:space="0" w:color="000000"/>
            </w:tcBorders>
          </w:tcPr>
          <w:p w14:paraId="05CFE617"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13BAA3CD"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7A2A9FB9"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503E7B82" w14:textId="77777777" w:rsidR="0015777A" w:rsidRPr="00AB6B77" w:rsidRDefault="0015777A" w:rsidP="00A76272">
            <w:pPr>
              <w:spacing w:before="120"/>
              <w:jc w:val="center"/>
              <w:rPr>
                <w:rFonts w:ascii="Arial" w:eastAsia="Times New Roman" w:hAnsi="Arial" w:cs="Arial"/>
                <w:szCs w:val="24"/>
              </w:rPr>
            </w:pPr>
          </w:p>
        </w:tc>
        <w:tc>
          <w:tcPr>
            <w:tcW w:w="352" w:type="pct"/>
            <w:tcBorders>
              <w:top w:val="single" w:sz="4" w:space="0" w:color="000000"/>
              <w:left w:val="single" w:sz="4" w:space="0" w:color="000000"/>
              <w:bottom w:val="single" w:sz="4" w:space="0" w:color="000000"/>
              <w:right w:val="single" w:sz="4" w:space="0" w:color="auto"/>
            </w:tcBorders>
          </w:tcPr>
          <w:p w14:paraId="08151B72" w14:textId="77777777" w:rsidR="0015777A" w:rsidRPr="00AB6B77" w:rsidRDefault="0015777A" w:rsidP="00A76272">
            <w:pPr>
              <w:spacing w:before="120"/>
              <w:jc w:val="center"/>
              <w:rPr>
                <w:rFonts w:ascii="Arial" w:eastAsia="Times New Roman" w:hAnsi="Arial" w:cs="Arial"/>
                <w:szCs w:val="24"/>
              </w:rPr>
            </w:pPr>
          </w:p>
        </w:tc>
        <w:tc>
          <w:tcPr>
            <w:tcW w:w="1350" w:type="pct"/>
            <w:tcBorders>
              <w:top w:val="single" w:sz="4" w:space="0" w:color="000000"/>
              <w:left w:val="single" w:sz="4" w:space="0" w:color="auto"/>
              <w:bottom w:val="single" w:sz="4" w:space="0" w:color="000000"/>
              <w:right w:val="single" w:sz="4" w:space="0" w:color="000000"/>
            </w:tcBorders>
          </w:tcPr>
          <w:p w14:paraId="75D5591B" w14:textId="77777777" w:rsidR="0015777A" w:rsidRPr="00AB6B77" w:rsidRDefault="0015777A" w:rsidP="00AB6B77">
            <w:pPr>
              <w:spacing w:before="120"/>
              <w:jc w:val="right"/>
              <w:rPr>
                <w:rFonts w:ascii="Arial" w:eastAsia="Times New Roman" w:hAnsi="Arial" w:cs="Arial"/>
                <w:szCs w:val="24"/>
              </w:rPr>
            </w:pPr>
          </w:p>
        </w:tc>
      </w:tr>
      <w:tr w:rsidR="0015777A" w:rsidRPr="00AB6B77" w14:paraId="7A488538" w14:textId="77777777" w:rsidTr="0015777A">
        <w:trPr>
          <w:jc w:val="center"/>
        </w:trPr>
        <w:tc>
          <w:tcPr>
            <w:tcW w:w="234" w:type="pct"/>
            <w:tcBorders>
              <w:top w:val="single" w:sz="4" w:space="0" w:color="000000"/>
              <w:left w:val="single" w:sz="4" w:space="0" w:color="000000"/>
              <w:bottom w:val="single" w:sz="4" w:space="0" w:color="000000"/>
              <w:right w:val="single" w:sz="4" w:space="0" w:color="000000"/>
            </w:tcBorders>
          </w:tcPr>
          <w:p w14:paraId="64C5F2B4" w14:textId="77777777" w:rsidR="0015777A" w:rsidRPr="00AB6B77" w:rsidRDefault="0015777A" w:rsidP="00AB6B77">
            <w:pPr>
              <w:suppressAutoHyphens/>
              <w:overflowPunct w:val="0"/>
              <w:autoSpaceDE w:val="0"/>
              <w:autoSpaceDN w:val="0"/>
              <w:adjustRightInd w:val="0"/>
              <w:textAlignment w:val="baseline"/>
              <w:rPr>
                <w:rFonts w:ascii="Arial" w:eastAsia="Times New Roman" w:hAnsi="Arial" w:cs="Arial"/>
                <w:szCs w:val="24"/>
              </w:rPr>
            </w:pPr>
            <w:r w:rsidRPr="00AB6B77">
              <w:rPr>
                <w:rFonts w:ascii="Arial" w:eastAsia="Times New Roman" w:hAnsi="Arial" w:cs="Arial"/>
                <w:szCs w:val="24"/>
              </w:rPr>
              <w:t>2.</w:t>
            </w:r>
          </w:p>
        </w:tc>
        <w:tc>
          <w:tcPr>
            <w:tcW w:w="1316" w:type="pct"/>
            <w:tcBorders>
              <w:top w:val="single" w:sz="4" w:space="0" w:color="000000"/>
              <w:left w:val="single" w:sz="4" w:space="0" w:color="000000"/>
              <w:bottom w:val="single" w:sz="4" w:space="0" w:color="000000"/>
              <w:right w:val="single" w:sz="4" w:space="0" w:color="000000"/>
            </w:tcBorders>
            <w:vAlign w:val="center"/>
          </w:tcPr>
          <w:p w14:paraId="18FCBF8E" w14:textId="77777777" w:rsidR="0015777A" w:rsidRPr="00AB6B77" w:rsidRDefault="0015777A" w:rsidP="00AB6B77">
            <w:pPr>
              <w:rPr>
                <w:rFonts w:ascii="Arial" w:eastAsia="Times New Roman" w:hAnsi="Arial" w:cs="Arial"/>
                <w:szCs w:val="24"/>
              </w:rPr>
            </w:pPr>
            <w:r w:rsidRPr="00AB6B77">
              <w:rPr>
                <w:rFonts w:ascii="Arial" w:eastAsia="Times New Roman" w:hAnsi="Arial" w:cs="Arial"/>
                <w:szCs w:val="24"/>
              </w:rPr>
              <w:t>Gatvės įrengimo darbai</w:t>
            </w:r>
          </w:p>
        </w:tc>
        <w:tc>
          <w:tcPr>
            <w:tcW w:w="350" w:type="pct"/>
            <w:tcBorders>
              <w:top w:val="single" w:sz="4" w:space="0" w:color="000000"/>
              <w:left w:val="single" w:sz="4" w:space="0" w:color="000000"/>
              <w:bottom w:val="single" w:sz="4" w:space="0" w:color="000000"/>
              <w:right w:val="single" w:sz="4" w:space="0" w:color="000000"/>
            </w:tcBorders>
          </w:tcPr>
          <w:p w14:paraId="334D6E19" w14:textId="77777777" w:rsidR="0015777A" w:rsidRPr="00AB6B77" w:rsidRDefault="0015777A" w:rsidP="00A76272">
            <w:pPr>
              <w:spacing w:before="120"/>
              <w:jc w:val="center"/>
              <w:rPr>
                <w:rFonts w:ascii="Arial" w:eastAsia="Times New Roman" w:hAnsi="Arial" w:cs="Arial"/>
                <w:szCs w:val="24"/>
              </w:rPr>
            </w:pPr>
          </w:p>
        </w:tc>
        <w:tc>
          <w:tcPr>
            <w:tcW w:w="351" w:type="pct"/>
            <w:tcBorders>
              <w:top w:val="single" w:sz="4" w:space="0" w:color="000000"/>
              <w:left w:val="single" w:sz="4" w:space="0" w:color="000000"/>
              <w:bottom w:val="single" w:sz="4" w:space="0" w:color="000000"/>
              <w:right w:val="single" w:sz="4" w:space="0" w:color="000000"/>
            </w:tcBorders>
          </w:tcPr>
          <w:p w14:paraId="3C8581CF"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68D1BC09"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51279D4E"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77CA92B9" w14:textId="77777777" w:rsidR="0015777A" w:rsidRPr="00AB6B77" w:rsidRDefault="0015777A" w:rsidP="00A76272">
            <w:pPr>
              <w:spacing w:before="120"/>
              <w:jc w:val="center"/>
              <w:rPr>
                <w:rFonts w:ascii="Arial" w:eastAsia="Times New Roman" w:hAnsi="Arial" w:cs="Arial"/>
                <w:szCs w:val="24"/>
              </w:rPr>
            </w:pPr>
          </w:p>
        </w:tc>
        <w:tc>
          <w:tcPr>
            <w:tcW w:w="352" w:type="pct"/>
            <w:tcBorders>
              <w:top w:val="single" w:sz="4" w:space="0" w:color="000000"/>
              <w:left w:val="single" w:sz="4" w:space="0" w:color="000000"/>
              <w:bottom w:val="single" w:sz="4" w:space="0" w:color="000000"/>
              <w:right w:val="single" w:sz="4" w:space="0" w:color="auto"/>
            </w:tcBorders>
          </w:tcPr>
          <w:p w14:paraId="316BB7CC" w14:textId="77777777" w:rsidR="0015777A" w:rsidRPr="00AB6B77" w:rsidRDefault="0015777A" w:rsidP="00A76272">
            <w:pPr>
              <w:spacing w:before="120"/>
              <w:jc w:val="center"/>
              <w:rPr>
                <w:rFonts w:ascii="Arial" w:eastAsia="Times New Roman" w:hAnsi="Arial" w:cs="Arial"/>
                <w:szCs w:val="24"/>
              </w:rPr>
            </w:pPr>
          </w:p>
        </w:tc>
        <w:tc>
          <w:tcPr>
            <w:tcW w:w="1350" w:type="pct"/>
            <w:tcBorders>
              <w:top w:val="single" w:sz="4" w:space="0" w:color="000000"/>
              <w:left w:val="single" w:sz="4" w:space="0" w:color="auto"/>
              <w:bottom w:val="single" w:sz="4" w:space="0" w:color="000000"/>
              <w:right w:val="single" w:sz="4" w:space="0" w:color="000000"/>
            </w:tcBorders>
          </w:tcPr>
          <w:p w14:paraId="466A6243" w14:textId="77777777" w:rsidR="0015777A" w:rsidRPr="00AB6B77" w:rsidRDefault="0015777A" w:rsidP="00AB6B77">
            <w:pPr>
              <w:spacing w:before="120"/>
              <w:jc w:val="right"/>
              <w:rPr>
                <w:rFonts w:ascii="Arial" w:eastAsia="Times New Roman" w:hAnsi="Arial" w:cs="Arial"/>
                <w:szCs w:val="24"/>
              </w:rPr>
            </w:pPr>
          </w:p>
        </w:tc>
      </w:tr>
      <w:tr w:rsidR="0015777A" w:rsidRPr="00AB6B77" w14:paraId="355F963B" w14:textId="77777777" w:rsidTr="0015777A">
        <w:trPr>
          <w:jc w:val="center"/>
        </w:trPr>
        <w:tc>
          <w:tcPr>
            <w:tcW w:w="234" w:type="pct"/>
            <w:tcBorders>
              <w:top w:val="single" w:sz="4" w:space="0" w:color="000000"/>
              <w:left w:val="single" w:sz="4" w:space="0" w:color="000000"/>
              <w:bottom w:val="single" w:sz="4" w:space="0" w:color="000000"/>
              <w:right w:val="single" w:sz="4" w:space="0" w:color="000000"/>
            </w:tcBorders>
          </w:tcPr>
          <w:p w14:paraId="4B2BB03A" w14:textId="3964C02B" w:rsidR="0015777A" w:rsidRPr="00AB6B77" w:rsidRDefault="00A76272" w:rsidP="00AB6B77">
            <w:pPr>
              <w:suppressAutoHyphens/>
              <w:overflowPunct w:val="0"/>
              <w:autoSpaceDE w:val="0"/>
              <w:autoSpaceDN w:val="0"/>
              <w:adjustRightInd w:val="0"/>
              <w:textAlignment w:val="baseline"/>
              <w:rPr>
                <w:rFonts w:ascii="Arial" w:eastAsia="Times New Roman" w:hAnsi="Arial" w:cs="Arial"/>
                <w:szCs w:val="24"/>
              </w:rPr>
            </w:pPr>
            <w:r>
              <w:rPr>
                <w:rFonts w:ascii="Arial" w:eastAsia="Times New Roman" w:hAnsi="Arial" w:cs="Arial"/>
                <w:szCs w:val="24"/>
              </w:rPr>
              <w:t>3</w:t>
            </w:r>
            <w:r w:rsidR="0015777A" w:rsidRPr="00AB6B77">
              <w:rPr>
                <w:rFonts w:ascii="Arial" w:eastAsia="Times New Roman" w:hAnsi="Arial" w:cs="Arial"/>
                <w:szCs w:val="24"/>
              </w:rPr>
              <w:t>.</w:t>
            </w:r>
          </w:p>
        </w:tc>
        <w:tc>
          <w:tcPr>
            <w:tcW w:w="1316" w:type="pct"/>
            <w:tcBorders>
              <w:top w:val="single" w:sz="4" w:space="0" w:color="000000"/>
              <w:left w:val="single" w:sz="4" w:space="0" w:color="000000"/>
              <w:bottom w:val="single" w:sz="4" w:space="0" w:color="000000"/>
              <w:right w:val="single" w:sz="4" w:space="0" w:color="000000"/>
            </w:tcBorders>
            <w:vAlign w:val="center"/>
          </w:tcPr>
          <w:p w14:paraId="661476B6" w14:textId="77777777" w:rsidR="0015777A" w:rsidRPr="00AB6B77" w:rsidRDefault="0015777A" w:rsidP="00AB6B77">
            <w:pPr>
              <w:rPr>
                <w:rFonts w:ascii="Arial" w:eastAsia="Times New Roman" w:hAnsi="Arial" w:cs="Arial"/>
                <w:szCs w:val="24"/>
              </w:rPr>
            </w:pPr>
            <w:r w:rsidRPr="00AB6B77">
              <w:rPr>
                <w:rFonts w:ascii="Arial" w:eastAsia="Times New Roman" w:hAnsi="Arial" w:cs="Arial"/>
                <w:szCs w:val="24"/>
              </w:rPr>
              <w:t>Lietaus nuotekų darbai</w:t>
            </w:r>
          </w:p>
        </w:tc>
        <w:tc>
          <w:tcPr>
            <w:tcW w:w="350" w:type="pct"/>
            <w:tcBorders>
              <w:top w:val="single" w:sz="4" w:space="0" w:color="000000"/>
              <w:left w:val="single" w:sz="4" w:space="0" w:color="000000"/>
              <w:bottom w:val="single" w:sz="4" w:space="0" w:color="000000"/>
              <w:right w:val="single" w:sz="4" w:space="0" w:color="000000"/>
            </w:tcBorders>
          </w:tcPr>
          <w:p w14:paraId="3A1B158F" w14:textId="77777777" w:rsidR="0015777A" w:rsidRPr="00AB6B77" w:rsidRDefault="0015777A" w:rsidP="00A76272">
            <w:pPr>
              <w:spacing w:before="120"/>
              <w:jc w:val="center"/>
              <w:rPr>
                <w:rFonts w:ascii="Arial" w:eastAsia="Times New Roman" w:hAnsi="Arial" w:cs="Arial"/>
                <w:szCs w:val="24"/>
              </w:rPr>
            </w:pPr>
          </w:p>
        </w:tc>
        <w:tc>
          <w:tcPr>
            <w:tcW w:w="351" w:type="pct"/>
            <w:tcBorders>
              <w:top w:val="single" w:sz="4" w:space="0" w:color="000000"/>
              <w:left w:val="single" w:sz="4" w:space="0" w:color="000000"/>
              <w:bottom w:val="single" w:sz="4" w:space="0" w:color="000000"/>
              <w:right w:val="single" w:sz="4" w:space="0" w:color="000000"/>
            </w:tcBorders>
          </w:tcPr>
          <w:p w14:paraId="3C16E8F0"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55F31ECC"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6AF14941"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459437F3" w14:textId="77777777" w:rsidR="0015777A" w:rsidRPr="00AB6B77" w:rsidRDefault="0015777A" w:rsidP="00A76272">
            <w:pPr>
              <w:spacing w:before="120"/>
              <w:jc w:val="center"/>
              <w:rPr>
                <w:rFonts w:ascii="Arial" w:eastAsia="Times New Roman" w:hAnsi="Arial" w:cs="Arial"/>
                <w:szCs w:val="24"/>
              </w:rPr>
            </w:pPr>
          </w:p>
        </w:tc>
        <w:tc>
          <w:tcPr>
            <w:tcW w:w="352" w:type="pct"/>
            <w:tcBorders>
              <w:top w:val="single" w:sz="4" w:space="0" w:color="000000"/>
              <w:left w:val="single" w:sz="4" w:space="0" w:color="000000"/>
              <w:bottom w:val="single" w:sz="4" w:space="0" w:color="000000"/>
              <w:right w:val="single" w:sz="4" w:space="0" w:color="auto"/>
            </w:tcBorders>
          </w:tcPr>
          <w:p w14:paraId="6233507F" w14:textId="77777777" w:rsidR="0015777A" w:rsidRPr="00AB6B77" w:rsidRDefault="0015777A" w:rsidP="00A76272">
            <w:pPr>
              <w:spacing w:before="120"/>
              <w:jc w:val="center"/>
              <w:rPr>
                <w:rFonts w:ascii="Arial" w:eastAsia="Times New Roman" w:hAnsi="Arial" w:cs="Arial"/>
                <w:szCs w:val="24"/>
              </w:rPr>
            </w:pPr>
          </w:p>
        </w:tc>
        <w:tc>
          <w:tcPr>
            <w:tcW w:w="1350" w:type="pct"/>
            <w:tcBorders>
              <w:top w:val="single" w:sz="4" w:space="0" w:color="000000"/>
              <w:left w:val="single" w:sz="4" w:space="0" w:color="auto"/>
              <w:bottom w:val="single" w:sz="4" w:space="0" w:color="000000"/>
              <w:right w:val="single" w:sz="4" w:space="0" w:color="000000"/>
            </w:tcBorders>
          </w:tcPr>
          <w:p w14:paraId="62DC3810" w14:textId="77777777" w:rsidR="0015777A" w:rsidRPr="00AB6B77" w:rsidRDefault="0015777A" w:rsidP="00AB6B77">
            <w:pPr>
              <w:spacing w:before="120"/>
              <w:jc w:val="right"/>
              <w:rPr>
                <w:rFonts w:ascii="Arial" w:eastAsia="Times New Roman" w:hAnsi="Arial" w:cs="Arial"/>
                <w:szCs w:val="24"/>
              </w:rPr>
            </w:pPr>
          </w:p>
        </w:tc>
      </w:tr>
      <w:tr w:rsidR="0015777A" w:rsidRPr="00AB6B77" w14:paraId="6CBEEA75" w14:textId="77777777" w:rsidTr="0015777A">
        <w:trPr>
          <w:jc w:val="center"/>
        </w:trPr>
        <w:tc>
          <w:tcPr>
            <w:tcW w:w="234" w:type="pct"/>
            <w:tcBorders>
              <w:top w:val="single" w:sz="4" w:space="0" w:color="000000"/>
              <w:left w:val="single" w:sz="4" w:space="0" w:color="000000"/>
              <w:bottom w:val="single" w:sz="4" w:space="0" w:color="000000"/>
              <w:right w:val="single" w:sz="4" w:space="0" w:color="000000"/>
            </w:tcBorders>
          </w:tcPr>
          <w:p w14:paraId="2F1315CC" w14:textId="7E2F15C8" w:rsidR="0015777A" w:rsidRPr="00AB6B77" w:rsidRDefault="00A76272" w:rsidP="00AB6B77">
            <w:pPr>
              <w:suppressAutoHyphens/>
              <w:overflowPunct w:val="0"/>
              <w:autoSpaceDE w:val="0"/>
              <w:autoSpaceDN w:val="0"/>
              <w:adjustRightInd w:val="0"/>
              <w:textAlignment w:val="baseline"/>
              <w:rPr>
                <w:rFonts w:ascii="Arial" w:eastAsia="Times New Roman" w:hAnsi="Arial" w:cs="Arial"/>
                <w:szCs w:val="24"/>
              </w:rPr>
            </w:pPr>
            <w:r>
              <w:rPr>
                <w:rFonts w:ascii="Arial" w:eastAsia="Times New Roman" w:hAnsi="Arial" w:cs="Arial"/>
                <w:szCs w:val="24"/>
              </w:rPr>
              <w:t>4</w:t>
            </w:r>
            <w:r w:rsidR="0015777A" w:rsidRPr="00AB6B77">
              <w:rPr>
                <w:rFonts w:ascii="Arial" w:eastAsia="Times New Roman" w:hAnsi="Arial" w:cs="Arial"/>
                <w:szCs w:val="24"/>
              </w:rPr>
              <w:t xml:space="preserve">. </w:t>
            </w:r>
          </w:p>
        </w:tc>
        <w:tc>
          <w:tcPr>
            <w:tcW w:w="1316" w:type="pct"/>
            <w:tcBorders>
              <w:top w:val="single" w:sz="4" w:space="0" w:color="000000"/>
              <w:left w:val="single" w:sz="4" w:space="0" w:color="000000"/>
              <w:bottom w:val="single" w:sz="4" w:space="0" w:color="000000"/>
              <w:right w:val="single" w:sz="4" w:space="0" w:color="000000"/>
            </w:tcBorders>
            <w:vAlign w:val="center"/>
          </w:tcPr>
          <w:p w14:paraId="0A380E13" w14:textId="77777777" w:rsidR="0015777A" w:rsidRPr="00AB6B77" w:rsidRDefault="0015777A" w:rsidP="00AB6B77">
            <w:pPr>
              <w:rPr>
                <w:rFonts w:ascii="Arial" w:eastAsia="Times New Roman" w:hAnsi="Arial" w:cs="Arial"/>
                <w:szCs w:val="24"/>
              </w:rPr>
            </w:pPr>
            <w:r w:rsidRPr="00AB6B77">
              <w:rPr>
                <w:rFonts w:ascii="Arial" w:eastAsia="Times New Roman" w:hAnsi="Arial" w:cs="Arial"/>
                <w:szCs w:val="24"/>
              </w:rPr>
              <w:t>Apšvietimo darbai</w:t>
            </w:r>
          </w:p>
        </w:tc>
        <w:tc>
          <w:tcPr>
            <w:tcW w:w="350" w:type="pct"/>
            <w:tcBorders>
              <w:top w:val="single" w:sz="4" w:space="0" w:color="000000"/>
              <w:left w:val="single" w:sz="4" w:space="0" w:color="000000"/>
              <w:bottom w:val="single" w:sz="4" w:space="0" w:color="000000"/>
              <w:right w:val="single" w:sz="4" w:space="0" w:color="000000"/>
            </w:tcBorders>
          </w:tcPr>
          <w:p w14:paraId="2380B603" w14:textId="77777777" w:rsidR="0015777A" w:rsidRPr="00AB6B77" w:rsidRDefault="0015777A" w:rsidP="00A76272">
            <w:pPr>
              <w:spacing w:before="120"/>
              <w:jc w:val="center"/>
              <w:rPr>
                <w:rFonts w:ascii="Arial" w:eastAsia="Times New Roman" w:hAnsi="Arial" w:cs="Arial"/>
                <w:szCs w:val="24"/>
              </w:rPr>
            </w:pPr>
          </w:p>
        </w:tc>
        <w:tc>
          <w:tcPr>
            <w:tcW w:w="351" w:type="pct"/>
            <w:tcBorders>
              <w:top w:val="single" w:sz="4" w:space="0" w:color="000000"/>
              <w:left w:val="single" w:sz="4" w:space="0" w:color="000000"/>
              <w:bottom w:val="single" w:sz="4" w:space="0" w:color="000000"/>
              <w:right w:val="single" w:sz="4" w:space="0" w:color="000000"/>
            </w:tcBorders>
          </w:tcPr>
          <w:p w14:paraId="1BD35307"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15250764"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4899449F" w14:textId="77777777" w:rsidR="0015777A" w:rsidRPr="00AB6B77" w:rsidRDefault="0015777A" w:rsidP="00A76272">
            <w:pPr>
              <w:spacing w:before="120"/>
              <w:jc w:val="center"/>
              <w:rPr>
                <w:rFonts w:ascii="Arial" w:eastAsia="Times New Roman" w:hAnsi="Arial" w:cs="Arial"/>
                <w:szCs w:val="24"/>
              </w:rPr>
            </w:pPr>
          </w:p>
        </w:tc>
        <w:tc>
          <w:tcPr>
            <w:tcW w:w="349" w:type="pct"/>
            <w:tcBorders>
              <w:top w:val="single" w:sz="4" w:space="0" w:color="000000"/>
              <w:left w:val="single" w:sz="4" w:space="0" w:color="000000"/>
              <w:bottom w:val="single" w:sz="4" w:space="0" w:color="000000"/>
              <w:right w:val="single" w:sz="4" w:space="0" w:color="000000"/>
            </w:tcBorders>
          </w:tcPr>
          <w:p w14:paraId="3AEA5191" w14:textId="77777777" w:rsidR="0015777A" w:rsidRPr="00AB6B77" w:rsidRDefault="0015777A" w:rsidP="00A76272">
            <w:pPr>
              <w:spacing w:before="120"/>
              <w:jc w:val="center"/>
              <w:rPr>
                <w:rFonts w:ascii="Arial" w:eastAsia="Times New Roman" w:hAnsi="Arial" w:cs="Arial"/>
                <w:szCs w:val="24"/>
              </w:rPr>
            </w:pPr>
          </w:p>
        </w:tc>
        <w:tc>
          <w:tcPr>
            <w:tcW w:w="352" w:type="pct"/>
            <w:tcBorders>
              <w:top w:val="single" w:sz="4" w:space="0" w:color="000000"/>
              <w:left w:val="single" w:sz="4" w:space="0" w:color="000000"/>
              <w:bottom w:val="single" w:sz="4" w:space="0" w:color="000000"/>
              <w:right w:val="single" w:sz="4" w:space="0" w:color="auto"/>
            </w:tcBorders>
          </w:tcPr>
          <w:p w14:paraId="4A47FE4B" w14:textId="77777777" w:rsidR="0015777A" w:rsidRPr="00AB6B77" w:rsidRDefault="0015777A" w:rsidP="00A76272">
            <w:pPr>
              <w:spacing w:before="120"/>
              <w:jc w:val="center"/>
              <w:rPr>
                <w:rFonts w:ascii="Arial" w:eastAsia="Times New Roman" w:hAnsi="Arial" w:cs="Arial"/>
                <w:szCs w:val="24"/>
              </w:rPr>
            </w:pPr>
          </w:p>
        </w:tc>
        <w:tc>
          <w:tcPr>
            <w:tcW w:w="1350" w:type="pct"/>
            <w:tcBorders>
              <w:top w:val="single" w:sz="4" w:space="0" w:color="000000"/>
              <w:left w:val="single" w:sz="4" w:space="0" w:color="auto"/>
              <w:bottom w:val="single" w:sz="4" w:space="0" w:color="000000"/>
              <w:right w:val="single" w:sz="4" w:space="0" w:color="000000"/>
            </w:tcBorders>
          </w:tcPr>
          <w:p w14:paraId="01246838" w14:textId="77777777" w:rsidR="0015777A" w:rsidRPr="00AB6B77" w:rsidRDefault="0015777A" w:rsidP="00AB6B77">
            <w:pPr>
              <w:spacing w:before="120"/>
              <w:jc w:val="right"/>
              <w:rPr>
                <w:rFonts w:ascii="Arial" w:eastAsia="Times New Roman" w:hAnsi="Arial" w:cs="Arial"/>
                <w:szCs w:val="24"/>
              </w:rPr>
            </w:pPr>
          </w:p>
        </w:tc>
      </w:tr>
      <w:tr w:rsidR="0015777A" w:rsidRPr="00AB6B77" w14:paraId="40081CA7" w14:textId="77777777" w:rsidTr="00B26CE7">
        <w:trPr>
          <w:jc w:val="center"/>
        </w:trPr>
        <w:tc>
          <w:tcPr>
            <w:tcW w:w="3650" w:type="pct"/>
            <w:gridSpan w:val="8"/>
            <w:tcBorders>
              <w:top w:val="single" w:sz="4" w:space="0" w:color="auto"/>
              <w:left w:val="single" w:sz="8" w:space="0" w:color="auto"/>
              <w:bottom w:val="single" w:sz="4" w:space="0" w:color="auto"/>
              <w:right w:val="single" w:sz="4" w:space="0" w:color="auto"/>
            </w:tcBorders>
            <w:shd w:val="clear" w:color="auto" w:fill="auto"/>
          </w:tcPr>
          <w:p w14:paraId="4ABC450B" w14:textId="1D656210" w:rsidR="0015777A" w:rsidRPr="0015777A" w:rsidRDefault="0015777A" w:rsidP="0015777A">
            <w:pPr>
              <w:spacing w:before="120"/>
              <w:jc w:val="right"/>
              <w:rPr>
                <w:rFonts w:ascii="Arial" w:eastAsia="Times New Roman" w:hAnsi="Arial" w:cs="Arial"/>
                <w:szCs w:val="24"/>
              </w:rPr>
            </w:pPr>
            <w:r w:rsidRPr="0015777A">
              <w:rPr>
                <w:rFonts w:ascii="Arial" w:eastAsia="Times New Roman" w:hAnsi="Arial" w:cs="Arial"/>
                <w:color w:val="000000"/>
                <w:szCs w:val="24"/>
              </w:rPr>
              <w:t>Suma be PVM</w:t>
            </w:r>
          </w:p>
        </w:tc>
        <w:tc>
          <w:tcPr>
            <w:tcW w:w="1350" w:type="pct"/>
            <w:tcBorders>
              <w:top w:val="single" w:sz="4" w:space="0" w:color="000000"/>
              <w:left w:val="single" w:sz="4" w:space="0" w:color="auto"/>
              <w:bottom w:val="single" w:sz="4" w:space="0" w:color="000000"/>
              <w:right w:val="single" w:sz="4" w:space="0" w:color="000000"/>
            </w:tcBorders>
          </w:tcPr>
          <w:p w14:paraId="33B19E06" w14:textId="77777777" w:rsidR="0015777A" w:rsidRPr="00AB6B77" w:rsidRDefault="0015777A" w:rsidP="0015777A">
            <w:pPr>
              <w:spacing w:before="120"/>
              <w:jc w:val="right"/>
              <w:rPr>
                <w:rFonts w:ascii="Arial" w:eastAsia="Times New Roman" w:hAnsi="Arial" w:cs="Arial"/>
                <w:szCs w:val="24"/>
              </w:rPr>
            </w:pPr>
          </w:p>
        </w:tc>
      </w:tr>
      <w:tr w:rsidR="0015777A" w:rsidRPr="00AB6B77" w14:paraId="65695023" w14:textId="77777777" w:rsidTr="00B26CE7">
        <w:trPr>
          <w:jc w:val="center"/>
        </w:trPr>
        <w:tc>
          <w:tcPr>
            <w:tcW w:w="3650" w:type="pct"/>
            <w:gridSpan w:val="8"/>
            <w:tcBorders>
              <w:top w:val="single" w:sz="4" w:space="0" w:color="auto"/>
              <w:left w:val="single" w:sz="8" w:space="0" w:color="auto"/>
              <w:bottom w:val="single" w:sz="4" w:space="0" w:color="auto"/>
              <w:right w:val="single" w:sz="4" w:space="0" w:color="auto"/>
            </w:tcBorders>
            <w:shd w:val="clear" w:color="auto" w:fill="auto"/>
          </w:tcPr>
          <w:p w14:paraId="06AD176A" w14:textId="556FC07A" w:rsidR="0015777A" w:rsidRPr="0015777A" w:rsidRDefault="0015777A" w:rsidP="0015777A">
            <w:pPr>
              <w:spacing w:before="120"/>
              <w:jc w:val="right"/>
              <w:rPr>
                <w:rFonts w:ascii="Arial" w:eastAsia="Times New Roman" w:hAnsi="Arial" w:cs="Arial"/>
                <w:szCs w:val="24"/>
              </w:rPr>
            </w:pPr>
            <w:r w:rsidRPr="0015777A">
              <w:rPr>
                <w:rFonts w:ascii="Arial" w:eastAsia="Times New Roman" w:hAnsi="Arial" w:cs="Arial"/>
                <w:color w:val="000000"/>
                <w:szCs w:val="24"/>
              </w:rPr>
              <w:t>PVM 21 %</w:t>
            </w:r>
          </w:p>
        </w:tc>
        <w:tc>
          <w:tcPr>
            <w:tcW w:w="1350" w:type="pct"/>
            <w:tcBorders>
              <w:top w:val="single" w:sz="4" w:space="0" w:color="000000"/>
              <w:left w:val="single" w:sz="4" w:space="0" w:color="auto"/>
              <w:bottom w:val="single" w:sz="4" w:space="0" w:color="000000"/>
              <w:right w:val="single" w:sz="4" w:space="0" w:color="000000"/>
            </w:tcBorders>
          </w:tcPr>
          <w:p w14:paraId="3967FD33" w14:textId="77777777" w:rsidR="0015777A" w:rsidRPr="00AB6B77" w:rsidRDefault="0015777A" w:rsidP="0015777A">
            <w:pPr>
              <w:spacing w:before="120"/>
              <w:jc w:val="right"/>
              <w:rPr>
                <w:rFonts w:ascii="Arial" w:eastAsia="Times New Roman" w:hAnsi="Arial" w:cs="Arial"/>
                <w:szCs w:val="24"/>
              </w:rPr>
            </w:pPr>
          </w:p>
        </w:tc>
      </w:tr>
      <w:tr w:rsidR="0015777A" w:rsidRPr="00AB6B77" w14:paraId="287D861A" w14:textId="77777777" w:rsidTr="00B26CE7">
        <w:trPr>
          <w:jc w:val="center"/>
        </w:trPr>
        <w:tc>
          <w:tcPr>
            <w:tcW w:w="3650" w:type="pct"/>
            <w:gridSpan w:val="8"/>
            <w:tcBorders>
              <w:top w:val="single" w:sz="4" w:space="0" w:color="auto"/>
              <w:left w:val="single" w:sz="8" w:space="0" w:color="auto"/>
              <w:bottom w:val="single" w:sz="4" w:space="0" w:color="auto"/>
              <w:right w:val="single" w:sz="4" w:space="0" w:color="auto"/>
            </w:tcBorders>
            <w:shd w:val="clear" w:color="auto" w:fill="auto"/>
          </w:tcPr>
          <w:p w14:paraId="28AEE328" w14:textId="3B37D8CB" w:rsidR="0015777A" w:rsidRPr="0015777A" w:rsidRDefault="0015777A" w:rsidP="0015777A">
            <w:pPr>
              <w:spacing w:before="120"/>
              <w:jc w:val="right"/>
              <w:rPr>
                <w:rFonts w:ascii="Arial" w:eastAsia="Times New Roman" w:hAnsi="Arial" w:cs="Arial"/>
                <w:szCs w:val="24"/>
              </w:rPr>
            </w:pPr>
            <w:r w:rsidRPr="0015777A">
              <w:rPr>
                <w:rFonts w:ascii="Arial" w:eastAsia="Times New Roman" w:hAnsi="Arial" w:cs="Arial"/>
                <w:color w:val="000000"/>
                <w:szCs w:val="24"/>
              </w:rPr>
              <w:t>Bendra suma su PVM</w:t>
            </w:r>
          </w:p>
        </w:tc>
        <w:tc>
          <w:tcPr>
            <w:tcW w:w="1350" w:type="pct"/>
            <w:tcBorders>
              <w:top w:val="single" w:sz="4" w:space="0" w:color="000000"/>
              <w:left w:val="single" w:sz="4" w:space="0" w:color="auto"/>
              <w:bottom w:val="single" w:sz="4" w:space="0" w:color="000000"/>
              <w:right w:val="single" w:sz="4" w:space="0" w:color="000000"/>
            </w:tcBorders>
          </w:tcPr>
          <w:p w14:paraId="584D4C86" w14:textId="77777777" w:rsidR="0015777A" w:rsidRPr="00AB6B77" w:rsidRDefault="0015777A" w:rsidP="0015777A">
            <w:pPr>
              <w:spacing w:before="120"/>
              <w:jc w:val="right"/>
              <w:rPr>
                <w:rFonts w:ascii="Arial" w:eastAsia="Times New Roman" w:hAnsi="Arial" w:cs="Arial"/>
                <w:szCs w:val="24"/>
              </w:rPr>
            </w:pPr>
          </w:p>
        </w:tc>
      </w:tr>
    </w:tbl>
    <w:p w14:paraId="48B6CB3A" w14:textId="77777777" w:rsidR="0015777A" w:rsidRDefault="0015777A" w:rsidP="00AB6B77">
      <w:pPr>
        <w:tabs>
          <w:tab w:val="left" w:pos="240"/>
          <w:tab w:val="center" w:pos="1560"/>
          <w:tab w:val="center" w:pos="1701"/>
          <w:tab w:val="center" w:pos="1843"/>
          <w:tab w:val="center" w:pos="1985"/>
        </w:tabs>
        <w:autoSpaceDN w:val="0"/>
        <w:spacing w:after="0" w:line="240" w:lineRule="auto"/>
        <w:rPr>
          <w:rFonts w:ascii="Arial" w:eastAsia="Times New Roman" w:hAnsi="Arial" w:cs="Arial"/>
          <w:b/>
          <w:bCs/>
          <w:iCs/>
          <w:sz w:val="20"/>
          <w:szCs w:val="20"/>
        </w:rPr>
      </w:pPr>
    </w:p>
    <w:p w14:paraId="597EB6B4" w14:textId="0E4365ED" w:rsidR="00AB6B77" w:rsidRPr="00AB6B77" w:rsidRDefault="00AB6B77" w:rsidP="00AB6B77">
      <w:pPr>
        <w:tabs>
          <w:tab w:val="left" w:pos="240"/>
          <w:tab w:val="center" w:pos="1560"/>
          <w:tab w:val="center" w:pos="1701"/>
          <w:tab w:val="center" w:pos="1843"/>
          <w:tab w:val="center" w:pos="1985"/>
        </w:tabs>
        <w:autoSpaceDN w:val="0"/>
        <w:spacing w:after="0" w:line="240" w:lineRule="auto"/>
        <w:rPr>
          <w:rFonts w:ascii="Arial" w:eastAsia="Times New Roman" w:hAnsi="Arial" w:cs="Arial"/>
          <w:b/>
          <w:bCs/>
          <w:iCs/>
          <w:sz w:val="20"/>
          <w:szCs w:val="20"/>
        </w:rPr>
      </w:pPr>
      <w:r w:rsidRPr="00AB6B77">
        <w:rPr>
          <w:rFonts w:ascii="Arial" w:eastAsia="Times New Roman" w:hAnsi="Arial" w:cs="Arial"/>
          <w:b/>
          <w:bCs/>
          <w:iCs/>
          <w:sz w:val="20"/>
          <w:szCs w:val="20"/>
        </w:rPr>
        <w:t>*Statybos užbaigimo ir kitų dokumentų parengimas (statybos užbaigimo aktų, deklaracijų parengimas, tvirtinimas arba registravimas ir statinių įregistravimas VĮ „Registrų centras“), pagal sutarties 8.1.2 punktą.</w:t>
      </w:r>
    </w:p>
    <w:p w14:paraId="6D3404A2" w14:textId="77777777" w:rsidR="00AB6B77" w:rsidRPr="00AB6B77" w:rsidRDefault="00AB6B77" w:rsidP="00AB6B77">
      <w:pPr>
        <w:spacing w:after="0" w:line="240" w:lineRule="auto"/>
        <w:rPr>
          <w:rFonts w:ascii="Arial" w:eastAsia="Times New Roman" w:hAnsi="Arial" w:cs="Arial"/>
          <w:iCs/>
          <w:sz w:val="24"/>
          <w:szCs w:val="24"/>
        </w:rPr>
      </w:pPr>
    </w:p>
    <w:tbl>
      <w:tblPr>
        <w:tblStyle w:val="prastojilentel1"/>
        <w:tblW w:w="15026" w:type="dxa"/>
        <w:tblInd w:w="0" w:type="dxa"/>
        <w:tblLayout w:type="fixed"/>
        <w:tblLook w:val="00A0" w:firstRow="1" w:lastRow="0" w:firstColumn="1" w:lastColumn="0" w:noHBand="0" w:noVBand="0"/>
      </w:tblPr>
      <w:tblGrid>
        <w:gridCol w:w="5245"/>
        <w:gridCol w:w="851"/>
        <w:gridCol w:w="2835"/>
        <w:gridCol w:w="1134"/>
        <w:gridCol w:w="4961"/>
      </w:tblGrid>
      <w:tr w:rsidR="00AB6B77" w:rsidRPr="00AB6B77" w14:paraId="579A463D" w14:textId="77777777" w:rsidTr="004C7CE3">
        <w:trPr>
          <w:trHeight w:val="285"/>
        </w:trPr>
        <w:tc>
          <w:tcPr>
            <w:tcW w:w="5245" w:type="dxa"/>
            <w:tcBorders>
              <w:top w:val="nil"/>
              <w:left w:val="nil"/>
              <w:bottom w:val="single" w:sz="4" w:space="0" w:color="auto"/>
              <w:right w:val="nil"/>
            </w:tcBorders>
          </w:tcPr>
          <w:p w14:paraId="3DBC077D" w14:textId="77777777" w:rsidR="00AB6B77" w:rsidRPr="00AB6B77" w:rsidRDefault="00AB6B77" w:rsidP="00AB6B77">
            <w:pPr>
              <w:ind w:right="-1"/>
              <w:jc w:val="center"/>
              <w:rPr>
                <w:rFonts w:ascii="Arial" w:eastAsia="Times New Roman" w:hAnsi="Arial" w:cs="Arial"/>
                <w:szCs w:val="24"/>
              </w:rPr>
            </w:pPr>
          </w:p>
        </w:tc>
        <w:tc>
          <w:tcPr>
            <w:tcW w:w="851" w:type="dxa"/>
          </w:tcPr>
          <w:p w14:paraId="71781695" w14:textId="77777777" w:rsidR="00AB6B77" w:rsidRPr="00AB6B77" w:rsidRDefault="00AB6B77" w:rsidP="00AB6B77">
            <w:pPr>
              <w:ind w:right="-1"/>
              <w:jc w:val="center"/>
              <w:rPr>
                <w:rFonts w:ascii="Arial" w:eastAsia="Times New Roman" w:hAnsi="Arial" w:cs="Arial"/>
                <w:szCs w:val="24"/>
              </w:rPr>
            </w:pPr>
            <w:r w:rsidRPr="00AB6B77">
              <w:rPr>
                <w:rFonts w:ascii="Arial" w:eastAsia="Times New Roman" w:hAnsi="Arial" w:cs="Arial"/>
                <w:szCs w:val="24"/>
              </w:rPr>
              <w:t xml:space="preserve">       </w:t>
            </w:r>
          </w:p>
        </w:tc>
        <w:tc>
          <w:tcPr>
            <w:tcW w:w="2835" w:type="dxa"/>
            <w:tcBorders>
              <w:top w:val="nil"/>
              <w:left w:val="nil"/>
              <w:bottom w:val="single" w:sz="4" w:space="0" w:color="auto"/>
              <w:right w:val="nil"/>
            </w:tcBorders>
          </w:tcPr>
          <w:p w14:paraId="2707399B" w14:textId="77777777" w:rsidR="00AB6B77" w:rsidRPr="00AB6B77" w:rsidRDefault="00AB6B77" w:rsidP="00AB6B77">
            <w:pPr>
              <w:ind w:right="-1"/>
              <w:jc w:val="center"/>
              <w:rPr>
                <w:rFonts w:ascii="Arial" w:eastAsia="Times New Roman" w:hAnsi="Arial" w:cs="Arial"/>
                <w:szCs w:val="24"/>
              </w:rPr>
            </w:pPr>
          </w:p>
        </w:tc>
        <w:tc>
          <w:tcPr>
            <w:tcW w:w="1134" w:type="dxa"/>
          </w:tcPr>
          <w:p w14:paraId="5B39C34D" w14:textId="77777777" w:rsidR="00AB6B77" w:rsidRPr="00AB6B77" w:rsidRDefault="00AB6B77" w:rsidP="00AB6B77">
            <w:pPr>
              <w:ind w:right="-1"/>
              <w:jc w:val="center"/>
              <w:rPr>
                <w:rFonts w:ascii="Arial" w:eastAsia="Times New Roman" w:hAnsi="Arial" w:cs="Arial"/>
                <w:szCs w:val="24"/>
              </w:rPr>
            </w:pPr>
            <w:r w:rsidRPr="00AB6B77">
              <w:rPr>
                <w:rFonts w:ascii="Arial" w:eastAsia="Times New Roman" w:hAnsi="Arial" w:cs="Arial"/>
                <w:szCs w:val="24"/>
              </w:rPr>
              <w:t xml:space="preserve">             </w:t>
            </w:r>
          </w:p>
        </w:tc>
        <w:tc>
          <w:tcPr>
            <w:tcW w:w="4961" w:type="dxa"/>
            <w:tcBorders>
              <w:top w:val="nil"/>
              <w:left w:val="nil"/>
              <w:bottom w:val="single" w:sz="4" w:space="0" w:color="auto"/>
              <w:right w:val="nil"/>
            </w:tcBorders>
          </w:tcPr>
          <w:p w14:paraId="52065290" w14:textId="77777777" w:rsidR="00AB6B77" w:rsidRPr="00AB6B77" w:rsidRDefault="00AB6B77" w:rsidP="00AB6B77">
            <w:pPr>
              <w:ind w:right="-1"/>
              <w:jc w:val="center"/>
              <w:rPr>
                <w:rFonts w:ascii="Arial" w:eastAsia="Times New Roman" w:hAnsi="Arial" w:cs="Arial"/>
                <w:szCs w:val="24"/>
              </w:rPr>
            </w:pPr>
          </w:p>
        </w:tc>
      </w:tr>
      <w:tr w:rsidR="00AB6B77" w:rsidRPr="00AB6B77" w14:paraId="2B025118" w14:textId="77777777" w:rsidTr="004C7CE3">
        <w:trPr>
          <w:trHeight w:val="186"/>
        </w:trPr>
        <w:tc>
          <w:tcPr>
            <w:tcW w:w="5245" w:type="dxa"/>
            <w:tcBorders>
              <w:top w:val="single" w:sz="4" w:space="0" w:color="auto"/>
              <w:left w:val="nil"/>
              <w:bottom w:val="nil"/>
              <w:right w:val="nil"/>
            </w:tcBorders>
            <w:hideMark/>
          </w:tcPr>
          <w:p w14:paraId="54856987" w14:textId="77777777" w:rsidR="00AB6B77" w:rsidRPr="00AB6B77" w:rsidRDefault="00AB6B77" w:rsidP="00AB6B77">
            <w:pPr>
              <w:snapToGrid w:val="0"/>
              <w:jc w:val="center"/>
              <w:rPr>
                <w:rFonts w:ascii="Arial" w:eastAsia="Times New Roman" w:hAnsi="Arial" w:cs="Arial"/>
                <w:position w:val="6"/>
                <w:sz w:val="20"/>
                <w:szCs w:val="20"/>
              </w:rPr>
            </w:pPr>
            <w:r w:rsidRPr="00AB6B77">
              <w:rPr>
                <w:rFonts w:ascii="Arial" w:eastAsia="Times New Roman" w:hAnsi="Arial" w:cs="Arial"/>
                <w:position w:val="6"/>
                <w:sz w:val="20"/>
                <w:szCs w:val="20"/>
              </w:rPr>
              <w:t>(Rangovo arba jo įgalioto asmens pareigų pavadinimas)</w:t>
            </w:r>
          </w:p>
        </w:tc>
        <w:tc>
          <w:tcPr>
            <w:tcW w:w="851" w:type="dxa"/>
          </w:tcPr>
          <w:p w14:paraId="1D2E31F1" w14:textId="77777777" w:rsidR="00AB6B77" w:rsidRPr="00AB6B77" w:rsidRDefault="00AB6B77" w:rsidP="00AB6B77">
            <w:pPr>
              <w:ind w:right="-1"/>
              <w:jc w:val="center"/>
              <w:rPr>
                <w:rFonts w:ascii="Arial" w:eastAsia="Times New Roman" w:hAnsi="Arial" w:cs="Arial"/>
                <w:sz w:val="20"/>
                <w:szCs w:val="20"/>
              </w:rPr>
            </w:pPr>
          </w:p>
        </w:tc>
        <w:tc>
          <w:tcPr>
            <w:tcW w:w="2835" w:type="dxa"/>
            <w:tcBorders>
              <w:top w:val="single" w:sz="4" w:space="0" w:color="auto"/>
              <w:left w:val="nil"/>
              <w:bottom w:val="nil"/>
              <w:right w:val="nil"/>
            </w:tcBorders>
            <w:hideMark/>
          </w:tcPr>
          <w:p w14:paraId="103EB27C" w14:textId="77777777" w:rsidR="00AB6B77" w:rsidRPr="00AB6B77" w:rsidRDefault="00AB6B77" w:rsidP="00AB6B77">
            <w:pPr>
              <w:ind w:right="-1"/>
              <w:jc w:val="center"/>
              <w:rPr>
                <w:rFonts w:ascii="Arial" w:eastAsia="Times New Roman" w:hAnsi="Arial" w:cs="Arial"/>
                <w:sz w:val="20"/>
                <w:szCs w:val="20"/>
              </w:rPr>
            </w:pPr>
            <w:r w:rsidRPr="00AB6B77">
              <w:rPr>
                <w:rFonts w:ascii="Arial" w:eastAsia="Times New Roman" w:hAnsi="Arial" w:cs="Arial"/>
                <w:position w:val="6"/>
                <w:sz w:val="20"/>
                <w:szCs w:val="20"/>
              </w:rPr>
              <w:t>(Parašas)</w:t>
            </w:r>
          </w:p>
        </w:tc>
        <w:tc>
          <w:tcPr>
            <w:tcW w:w="1134" w:type="dxa"/>
          </w:tcPr>
          <w:p w14:paraId="505200E8" w14:textId="77777777" w:rsidR="00AB6B77" w:rsidRPr="00AB6B77" w:rsidRDefault="00AB6B77" w:rsidP="00AB6B77">
            <w:pPr>
              <w:ind w:right="-1"/>
              <w:jc w:val="center"/>
              <w:rPr>
                <w:rFonts w:ascii="Arial" w:eastAsia="Times New Roman" w:hAnsi="Arial" w:cs="Arial"/>
                <w:sz w:val="20"/>
                <w:szCs w:val="20"/>
              </w:rPr>
            </w:pPr>
          </w:p>
        </w:tc>
        <w:tc>
          <w:tcPr>
            <w:tcW w:w="4961" w:type="dxa"/>
            <w:tcBorders>
              <w:top w:val="single" w:sz="4" w:space="0" w:color="auto"/>
              <w:left w:val="nil"/>
              <w:bottom w:val="nil"/>
              <w:right w:val="nil"/>
            </w:tcBorders>
            <w:hideMark/>
          </w:tcPr>
          <w:p w14:paraId="74F9B785" w14:textId="77777777" w:rsidR="00AB6B77" w:rsidRPr="00AB6B77" w:rsidRDefault="00AB6B77" w:rsidP="00AB6B77">
            <w:pPr>
              <w:ind w:right="-1"/>
              <w:jc w:val="center"/>
              <w:rPr>
                <w:rFonts w:ascii="Arial" w:eastAsia="Times New Roman" w:hAnsi="Arial" w:cs="Arial"/>
                <w:sz w:val="20"/>
                <w:szCs w:val="20"/>
              </w:rPr>
            </w:pPr>
            <w:r w:rsidRPr="00AB6B77">
              <w:rPr>
                <w:rFonts w:ascii="Arial" w:eastAsia="Times New Roman" w:hAnsi="Arial" w:cs="Arial"/>
                <w:position w:val="6"/>
                <w:sz w:val="20"/>
                <w:szCs w:val="20"/>
              </w:rPr>
              <w:t>(Vardas ir pavardė)</w:t>
            </w:r>
          </w:p>
        </w:tc>
      </w:tr>
    </w:tbl>
    <w:p w14:paraId="12EDCF3A" w14:textId="77777777" w:rsidR="00AB6B77" w:rsidRPr="00AB6B77" w:rsidRDefault="00AB6B77" w:rsidP="00AB6B77">
      <w:pPr>
        <w:spacing w:after="0" w:line="240" w:lineRule="auto"/>
        <w:rPr>
          <w:rFonts w:ascii="Times New Roman" w:eastAsia="Times New Roman" w:hAnsi="Times New Roman" w:cs="Times New Roman"/>
          <w:sz w:val="24"/>
          <w:szCs w:val="24"/>
        </w:rPr>
        <w:sectPr w:rsidR="00AB6B77" w:rsidRPr="00AB6B77" w:rsidSect="00AB6B77">
          <w:headerReference w:type="default" r:id="rId37"/>
          <w:pgSz w:w="16838" w:h="11906" w:orient="landscape"/>
          <w:pgMar w:top="1134" w:right="567" w:bottom="1134" w:left="1701" w:header="567" w:footer="567" w:gutter="0"/>
          <w:cols w:space="720"/>
        </w:sectPr>
      </w:pPr>
    </w:p>
    <w:p w14:paraId="48339ED0" w14:textId="77777777" w:rsidR="00AB6B77" w:rsidRPr="00AB6B77" w:rsidRDefault="00AB6B77" w:rsidP="00A76272">
      <w:pPr>
        <w:spacing w:after="0" w:line="240" w:lineRule="auto"/>
        <w:ind w:left="5670"/>
        <w:rPr>
          <w:rFonts w:ascii="Arial" w:eastAsia="Times New Roman" w:hAnsi="Arial" w:cs="Arial"/>
          <w:sz w:val="24"/>
          <w:szCs w:val="24"/>
        </w:rPr>
      </w:pPr>
      <w:r w:rsidRPr="00AB6B77">
        <w:rPr>
          <w:rFonts w:ascii="Arial" w:eastAsia="Times New Roman" w:hAnsi="Arial" w:cs="Arial"/>
          <w:sz w:val="24"/>
          <w:szCs w:val="24"/>
        </w:rPr>
        <w:lastRenderedPageBreak/>
        <w:t xml:space="preserve">20__ m. _______ ___ d. </w:t>
      </w:r>
    </w:p>
    <w:p w14:paraId="7F607AFC" w14:textId="77777777" w:rsidR="00AB6B77" w:rsidRPr="00AB6B77" w:rsidRDefault="00AB6B77" w:rsidP="00A76272">
      <w:pPr>
        <w:spacing w:after="0" w:line="240" w:lineRule="auto"/>
        <w:ind w:left="5670"/>
        <w:rPr>
          <w:rFonts w:ascii="Arial" w:eastAsia="Times New Roman" w:hAnsi="Arial" w:cs="Arial"/>
          <w:sz w:val="24"/>
          <w:szCs w:val="24"/>
        </w:rPr>
      </w:pPr>
      <w:r w:rsidRPr="00AB6B77">
        <w:rPr>
          <w:rFonts w:ascii="Arial" w:eastAsia="Times New Roman" w:hAnsi="Arial" w:cs="Arial"/>
          <w:sz w:val="24"/>
          <w:szCs w:val="24"/>
        </w:rPr>
        <w:t>statybos rangos sutarties Nr. _____</w:t>
      </w:r>
    </w:p>
    <w:p w14:paraId="335B0531" w14:textId="77777777" w:rsidR="00AB6B77" w:rsidRPr="00AB6B77" w:rsidRDefault="00AB6B77" w:rsidP="00A76272">
      <w:pPr>
        <w:spacing w:after="0" w:line="240" w:lineRule="auto"/>
        <w:ind w:left="5670"/>
        <w:rPr>
          <w:rFonts w:ascii="Arial" w:eastAsia="Times New Roman" w:hAnsi="Arial" w:cs="Arial"/>
          <w:sz w:val="24"/>
          <w:szCs w:val="24"/>
        </w:rPr>
      </w:pPr>
      <w:r w:rsidRPr="00AB6B77">
        <w:rPr>
          <w:rFonts w:ascii="Arial" w:eastAsia="Times New Roman" w:hAnsi="Arial" w:cs="Arial"/>
          <w:sz w:val="24"/>
          <w:szCs w:val="24"/>
        </w:rPr>
        <w:t>3 priedas</w:t>
      </w:r>
    </w:p>
    <w:p w14:paraId="45E2F527" w14:textId="77777777" w:rsidR="00AB6B77" w:rsidRPr="00AB6B77" w:rsidRDefault="00AB6B77" w:rsidP="00AB6B77">
      <w:pPr>
        <w:autoSpaceDN w:val="0"/>
        <w:spacing w:after="0" w:line="240" w:lineRule="auto"/>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AB6B77" w:rsidRPr="00AB6B77" w14:paraId="1930044F" w14:textId="77777777" w:rsidTr="004C7CE3">
        <w:trPr>
          <w:trHeight w:val="253"/>
        </w:trPr>
        <w:tc>
          <w:tcPr>
            <w:tcW w:w="9464" w:type="dxa"/>
            <w:gridSpan w:val="6"/>
          </w:tcPr>
          <w:p w14:paraId="2EE3B688" w14:textId="77777777" w:rsidR="00AB6B77" w:rsidRPr="00AB6B77" w:rsidRDefault="00AB6B77" w:rsidP="00AB6B77">
            <w:pPr>
              <w:autoSpaceDN w:val="0"/>
              <w:spacing w:after="0" w:line="240" w:lineRule="auto"/>
              <w:jc w:val="center"/>
              <w:rPr>
                <w:rFonts w:ascii="Arial" w:eastAsia="Times New Roman" w:hAnsi="Arial" w:cs="Arial"/>
                <w:b/>
                <w:bCs/>
                <w:sz w:val="24"/>
                <w:szCs w:val="24"/>
              </w:rPr>
            </w:pPr>
            <w:r w:rsidRPr="00AB6B77">
              <w:rPr>
                <w:rFonts w:ascii="Arial" w:eastAsia="Times New Roman" w:hAnsi="Arial" w:cs="Arial"/>
                <w:b/>
                <w:bCs/>
                <w:sz w:val="24"/>
                <w:szCs w:val="24"/>
              </w:rPr>
              <w:t>ATLIKTŲ DARBŲ AKTAS</w:t>
            </w:r>
          </w:p>
          <w:p w14:paraId="70DE3F51" w14:textId="77777777" w:rsidR="00AB6B77" w:rsidRPr="00AB6B77" w:rsidRDefault="00AB6B77" w:rsidP="00AB6B77">
            <w:pPr>
              <w:autoSpaceDN w:val="0"/>
              <w:spacing w:after="0" w:line="240" w:lineRule="auto"/>
              <w:jc w:val="center"/>
              <w:rPr>
                <w:rFonts w:ascii="Arial" w:eastAsia="Times New Roman" w:hAnsi="Arial" w:cs="Arial"/>
                <w:b/>
                <w:bCs/>
                <w:sz w:val="24"/>
                <w:szCs w:val="24"/>
              </w:rPr>
            </w:pPr>
          </w:p>
        </w:tc>
      </w:tr>
      <w:tr w:rsidR="00AB6B77" w:rsidRPr="00AB6B77" w14:paraId="75C06E75" w14:textId="77777777" w:rsidTr="004C7CE3">
        <w:trPr>
          <w:trHeight w:val="253"/>
        </w:trPr>
        <w:tc>
          <w:tcPr>
            <w:tcW w:w="9464" w:type="dxa"/>
            <w:gridSpan w:val="6"/>
          </w:tcPr>
          <w:p w14:paraId="6222042B" w14:textId="77777777" w:rsidR="00AB6B77" w:rsidRPr="00AB6B77" w:rsidRDefault="00AB6B77" w:rsidP="00AB6B77">
            <w:pPr>
              <w:autoSpaceDN w:val="0"/>
              <w:spacing w:after="0" w:line="240" w:lineRule="auto"/>
              <w:jc w:val="center"/>
              <w:rPr>
                <w:rFonts w:ascii="Arial" w:eastAsia="Times New Roman" w:hAnsi="Arial" w:cs="Arial"/>
                <w:bCs/>
                <w:sz w:val="24"/>
                <w:szCs w:val="24"/>
              </w:rPr>
            </w:pPr>
            <w:r w:rsidRPr="00AB6B77">
              <w:rPr>
                <w:rFonts w:ascii="Arial" w:eastAsia="Times New Roman" w:hAnsi="Arial" w:cs="Arial"/>
                <w:bCs/>
                <w:sz w:val="24"/>
                <w:szCs w:val="24"/>
              </w:rPr>
              <w:t>___________  Nr.____</w:t>
            </w:r>
          </w:p>
          <w:p w14:paraId="4E06CBAC" w14:textId="77777777" w:rsidR="00AB6B77" w:rsidRPr="00AB6B77" w:rsidRDefault="00AB6B77" w:rsidP="00AB6B77">
            <w:pPr>
              <w:autoSpaceDN w:val="0"/>
              <w:spacing w:after="0" w:line="240" w:lineRule="auto"/>
              <w:jc w:val="center"/>
              <w:rPr>
                <w:rFonts w:ascii="Arial" w:eastAsia="Times New Roman" w:hAnsi="Arial" w:cs="Arial"/>
                <w:bCs/>
                <w:sz w:val="24"/>
                <w:szCs w:val="24"/>
                <w:vertAlign w:val="superscript"/>
              </w:rPr>
            </w:pPr>
            <w:r w:rsidRPr="00AB6B77">
              <w:rPr>
                <w:rFonts w:ascii="Arial" w:eastAsia="Times New Roman" w:hAnsi="Arial" w:cs="Arial"/>
                <w:bCs/>
                <w:sz w:val="24"/>
                <w:szCs w:val="24"/>
                <w:vertAlign w:val="superscript"/>
              </w:rPr>
              <w:t>(Data)</w:t>
            </w:r>
          </w:p>
        </w:tc>
      </w:tr>
      <w:tr w:rsidR="00AB6B77" w:rsidRPr="00AB6B77" w14:paraId="11BC39F5" w14:textId="77777777" w:rsidTr="004C7CE3">
        <w:trPr>
          <w:trHeight w:val="253"/>
        </w:trPr>
        <w:tc>
          <w:tcPr>
            <w:tcW w:w="9464" w:type="dxa"/>
            <w:gridSpan w:val="6"/>
          </w:tcPr>
          <w:p w14:paraId="725A6AB3" w14:textId="77777777" w:rsidR="00AB6B77" w:rsidRPr="00AB6B77" w:rsidRDefault="00AB6B77" w:rsidP="00AB6B77">
            <w:pPr>
              <w:autoSpaceDN w:val="0"/>
              <w:spacing w:after="0" w:line="240" w:lineRule="auto"/>
              <w:ind w:firstLine="1298"/>
              <w:rPr>
                <w:rFonts w:ascii="Arial" w:eastAsia="Times New Roman" w:hAnsi="Arial" w:cs="Arial"/>
                <w:bCs/>
                <w:sz w:val="24"/>
                <w:szCs w:val="24"/>
              </w:rPr>
            </w:pPr>
            <w:r w:rsidRPr="00AB6B77">
              <w:rPr>
                <w:rFonts w:ascii="Arial" w:eastAsia="Times New Roman" w:hAnsi="Arial" w:cs="Arial"/>
                <w:bCs/>
                <w:sz w:val="24"/>
                <w:szCs w:val="24"/>
              </w:rPr>
              <w:t xml:space="preserve">Užsakovas – </w:t>
            </w:r>
          </w:p>
        </w:tc>
      </w:tr>
      <w:tr w:rsidR="00AB6B77" w:rsidRPr="00AB6B77" w14:paraId="3F8956DE" w14:textId="77777777" w:rsidTr="004C7CE3">
        <w:trPr>
          <w:trHeight w:val="253"/>
        </w:trPr>
        <w:tc>
          <w:tcPr>
            <w:tcW w:w="9464" w:type="dxa"/>
            <w:gridSpan w:val="6"/>
          </w:tcPr>
          <w:p w14:paraId="7D083940" w14:textId="77777777" w:rsidR="00AB6B77" w:rsidRPr="00AB6B77" w:rsidRDefault="00AB6B77" w:rsidP="00AB6B77">
            <w:pPr>
              <w:autoSpaceDN w:val="0"/>
              <w:spacing w:after="0" w:line="240" w:lineRule="auto"/>
              <w:ind w:firstLine="1298"/>
              <w:rPr>
                <w:rFonts w:ascii="Arial" w:eastAsia="Times New Roman" w:hAnsi="Arial" w:cs="Arial"/>
                <w:bCs/>
                <w:sz w:val="24"/>
                <w:szCs w:val="24"/>
              </w:rPr>
            </w:pPr>
            <w:r w:rsidRPr="00AB6B77">
              <w:rPr>
                <w:rFonts w:ascii="Arial" w:eastAsia="Times New Roman" w:hAnsi="Arial" w:cs="Arial"/>
                <w:bCs/>
                <w:sz w:val="24"/>
                <w:szCs w:val="24"/>
              </w:rPr>
              <w:t xml:space="preserve">Rangovas – </w:t>
            </w:r>
          </w:p>
        </w:tc>
      </w:tr>
      <w:tr w:rsidR="00AB6B77" w:rsidRPr="00AB6B77" w14:paraId="722EB9D4" w14:textId="77777777" w:rsidTr="004C7CE3">
        <w:trPr>
          <w:trHeight w:val="253"/>
        </w:trPr>
        <w:tc>
          <w:tcPr>
            <w:tcW w:w="9464" w:type="dxa"/>
            <w:gridSpan w:val="6"/>
            <w:noWrap/>
          </w:tcPr>
          <w:p w14:paraId="12D65DFD" w14:textId="77777777" w:rsidR="00AB6B77" w:rsidRPr="00AB6B77" w:rsidRDefault="00AB6B77" w:rsidP="00AB6B77">
            <w:pPr>
              <w:autoSpaceDN w:val="0"/>
              <w:spacing w:after="0" w:line="240" w:lineRule="auto"/>
              <w:ind w:firstLine="1298"/>
              <w:rPr>
                <w:rFonts w:ascii="Arial" w:eastAsia="Times New Roman" w:hAnsi="Arial" w:cs="Arial"/>
                <w:bCs/>
                <w:sz w:val="24"/>
                <w:szCs w:val="24"/>
              </w:rPr>
            </w:pPr>
            <w:r w:rsidRPr="00AB6B77">
              <w:rPr>
                <w:rFonts w:ascii="Arial" w:eastAsia="Times New Roman" w:hAnsi="Arial" w:cs="Arial"/>
                <w:bCs/>
                <w:sz w:val="24"/>
                <w:szCs w:val="24"/>
              </w:rPr>
              <w:t xml:space="preserve">Objektas: </w:t>
            </w:r>
          </w:p>
          <w:p w14:paraId="44E0767F" w14:textId="77777777" w:rsidR="00AB6B77" w:rsidRPr="00AB6B77" w:rsidRDefault="00AB6B77" w:rsidP="00AB6B77">
            <w:pPr>
              <w:spacing w:after="0" w:line="240" w:lineRule="auto"/>
              <w:ind w:firstLine="1298"/>
              <w:rPr>
                <w:rFonts w:ascii="Arial" w:eastAsia="Times New Roman" w:hAnsi="Arial" w:cs="Arial"/>
                <w:bCs/>
                <w:sz w:val="24"/>
                <w:szCs w:val="24"/>
              </w:rPr>
            </w:pPr>
            <w:r w:rsidRPr="00AB6B77">
              <w:rPr>
                <w:rFonts w:ascii="Arial" w:eastAsia="Times New Roman" w:hAnsi="Arial" w:cs="Arial"/>
                <w:bCs/>
                <w:sz w:val="24"/>
                <w:szCs w:val="24"/>
              </w:rPr>
              <w:t>______m. __________ mėn. atlikti darbai</w:t>
            </w:r>
          </w:p>
        </w:tc>
      </w:tr>
      <w:tr w:rsidR="00AB6B77" w:rsidRPr="00AB6B77" w14:paraId="4B3CEF21" w14:textId="77777777" w:rsidTr="004C7CE3">
        <w:trPr>
          <w:trHeight w:val="253"/>
        </w:trPr>
        <w:tc>
          <w:tcPr>
            <w:tcW w:w="9464" w:type="dxa"/>
            <w:gridSpan w:val="6"/>
            <w:tcBorders>
              <w:bottom w:val="single" w:sz="4" w:space="0" w:color="auto"/>
            </w:tcBorders>
            <w:noWrap/>
          </w:tcPr>
          <w:p w14:paraId="059BF61A" w14:textId="77777777" w:rsidR="00AB6B77" w:rsidRPr="00AB6B77" w:rsidRDefault="00AB6B77" w:rsidP="00AB6B77">
            <w:pPr>
              <w:autoSpaceDN w:val="0"/>
              <w:spacing w:after="0" w:line="240" w:lineRule="auto"/>
              <w:jc w:val="right"/>
              <w:rPr>
                <w:rFonts w:ascii="Arial" w:eastAsia="Times New Roman" w:hAnsi="Arial" w:cs="Arial"/>
                <w:bCs/>
                <w:sz w:val="24"/>
                <w:szCs w:val="24"/>
              </w:rPr>
            </w:pPr>
          </w:p>
        </w:tc>
      </w:tr>
      <w:tr w:rsidR="00AB6B77" w:rsidRPr="00AB6B77" w14:paraId="28D2F788" w14:textId="77777777" w:rsidTr="004C7CE3">
        <w:trPr>
          <w:trHeight w:val="1190"/>
        </w:trPr>
        <w:tc>
          <w:tcPr>
            <w:tcW w:w="588" w:type="dxa"/>
            <w:tcBorders>
              <w:top w:val="single" w:sz="4" w:space="0" w:color="auto"/>
              <w:left w:val="single" w:sz="4" w:space="0" w:color="auto"/>
              <w:bottom w:val="single" w:sz="4" w:space="0" w:color="auto"/>
              <w:right w:val="single" w:sz="4" w:space="0" w:color="auto"/>
            </w:tcBorders>
          </w:tcPr>
          <w:p w14:paraId="7BAE9ADA" w14:textId="77777777" w:rsidR="00AB6B77" w:rsidRPr="00AB6B77" w:rsidRDefault="00AB6B77" w:rsidP="00AB6B77">
            <w:pPr>
              <w:autoSpaceDN w:val="0"/>
              <w:spacing w:after="0" w:line="240" w:lineRule="auto"/>
              <w:rPr>
                <w:rFonts w:ascii="Arial" w:eastAsia="Times New Roman" w:hAnsi="Arial" w:cs="Arial"/>
                <w:bCs/>
                <w:sz w:val="24"/>
                <w:szCs w:val="24"/>
              </w:rPr>
            </w:pPr>
            <w:r w:rsidRPr="00AB6B77">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7477A38A" w14:textId="77777777" w:rsidR="00AB6B77" w:rsidRPr="00AB6B77" w:rsidRDefault="00AB6B77" w:rsidP="00AB6B77">
            <w:pPr>
              <w:autoSpaceDN w:val="0"/>
              <w:spacing w:after="0" w:line="240" w:lineRule="auto"/>
              <w:rPr>
                <w:rFonts w:ascii="Arial" w:eastAsia="Times New Roman" w:hAnsi="Arial" w:cs="Arial"/>
                <w:bCs/>
                <w:sz w:val="24"/>
                <w:szCs w:val="24"/>
              </w:rPr>
            </w:pPr>
          </w:p>
          <w:p w14:paraId="2CC9D933" w14:textId="77777777" w:rsidR="00AB6B77" w:rsidRPr="00AB6B77" w:rsidRDefault="00AB6B77" w:rsidP="00AB6B77">
            <w:pPr>
              <w:autoSpaceDN w:val="0"/>
              <w:spacing w:after="0" w:line="240" w:lineRule="auto"/>
              <w:rPr>
                <w:rFonts w:ascii="Arial" w:eastAsia="Times New Roman" w:hAnsi="Arial" w:cs="Arial"/>
                <w:bCs/>
                <w:sz w:val="24"/>
                <w:szCs w:val="24"/>
              </w:rPr>
            </w:pPr>
            <w:r w:rsidRPr="00AB6B77">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569E3AF0" w14:textId="77777777" w:rsidR="00AB6B77" w:rsidRPr="00AB6B77" w:rsidRDefault="00AB6B77" w:rsidP="00AB6B77">
            <w:pPr>
              <w:autoSpaceDN w:val="0"/>
              <w:spacing w:after="0" w:line="240" w:lineRule="auto"/>
              <w:rPr>
                <w:rFonts w:ascii="Arial" w:eastAsia="Times New Roman" w:hAnsi="Arial" w:cs="Arial"/>
                <w:bCs/>
                <w:sz w:val="24"/>
                <w:szCs w:val="24"/>
              </w:rPr>
            </w:pPr>
            <w:r w:rsidRPr="00AB6B77">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0F47F8FC" w14:textId="77777777" w:rsidR="00AB6B77" w:rsidRPr="00AB6B77" w:rsidRDefault="00AB6B77" w:rsidP="00AB6B77">
            <w:pPr>
              <w:autoSpaceDN w:val="0"/>
              <w:spacing w:after="0" w:line="240" w:lineRule="auto"/>
              <w:rPr>
                <w:rFonts w:ascii="Arial" w:eastAsia="Times New Roman" w:hAnsi="Arial" w:cs="Arial"/>
                <w:bCs/>
                <w:sz w:val="24"/>
                <w:szCs w:val="24"/>
              </w:rPr>
            </w:pPr>
            <w:r w:rsidRPr="00AB6B77">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57278F52" w14:textId="77777777" w:rsidR="00AB6B77" w:rsidRPr="00AB6B77" w:rsidRDefault="00AB6B77" w:rsidP="00AB6B77">
            <w:pPr>
              <w:autoSpaceDN w:val="0"/>
              <w:spacing w:after="0" w:line="240" w:lineRule="auto"/>
              <w:rPr>
                <w:rFonts w:ascii="Arial" w:eastAsia="Times New Roman" w:hAnsi="Arial" w:cs="Arial"/>
                <w:bCs/>
                <w:sz w:val="24"/>
                <w:szCs w:val="24"/>
              </w:rPr>
            </w:pPr>
            <w:r w:rsidRPr="00AB6B77">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23B22A56" w14:textId="77777777" w:rsidR="00AB6B77" w:rsidRPr="00AB6B77" w:rsidRDefault="00AB6B77" w:rsidP="00AB6B77">
            <w:pPr>
              <w:autoSpaceDN w:val="0"/>
              <w:spacing w:after="0" w:line="240" w:lineRule="auto"/>
              <w:rPr>
                <w:rFonts w:ascii="Arial" w:eastAsia="Times New Roman" w:hAnsi="Arial" w:cs="Arial"/>
                <w:bCs/>
                <w:sz w:val="24"/>
                <w:szCs w:val="24"/>
              </w:rPr>
            </w:pPr>
          </w:p>
          <w:p w14:paraId="050EEE27" w14:textId="77777777" w:rsidR="00AB6B77" w:rsidRPr="00AB6B77" w:rsidRDefault="00AB6B77" w:rsidP="00AB6B77">
            <w:pPr>
              <w:autoSpaceDN w:val="0"/>
              <w:spacing w:after="0" w:line="240" w:lineRule="auto"/>
              <w:rPr>
                <w:rFonts w:ascii="Arial" w:eastAsia="Times New Roman" w:hAnsi="Arial" w:cs="Arial"/>
                <w:bCs/>
                <w:sz w:val="24"/>
                <w:szCs w:val="24"/>
              </w:rPr>
            </w:pPr>
            <w:r w:rsidRPr="00AB6B77">
              <w:rPr>
                <w:rFonts w:ascii="Arial" w:eastAsia="Times New Roman" w:hAnsi="Arial" w:cs="Arial"/>
                <w:bCs/>
                <w:sz w:val="24"/>
                <w:szCs w:val="24"/>
              </w:rPr>
              <w:t>Atliktų darbų grupės (etapo) per atsiskaitomąjį laikotarpį suma (Eur) be PVM</w:t>
            </w:r>
          </w:p>
        </w:tc>
      </w:tr>
      <w:tr w:rsidR="00AB6B77" w:rsidRPr="00AB6B77" w14:paraId="7E495A99" w14:textId="77777777" w:rsidTr="004C7CE3">
        <w:trPr>
          <w:trHeight w:val="238"/>
        </w:trPr>
        <w:tc>
          <w:tcPr>
            <w:tcW w:w="588" w:type="dxa"/>
            <w:tcBorders>
              <w:top w:val="single" w:sz="4" w:space="0" w:color="auto"/>
              <w:left w:val="single" w:sz="4" w:space="0" w:color="auto"/>
              <w:bottom w:val="single" w:sz="4" w:space="0" w:color="auto"/>
              <w:right w:val="single" w:sz="4" w:space="0" w:color="auto"/>
            </w:tcBorders>
          </w:tcPr>
          <w:p w14:paraId="406EDA13" w14:textId="77777777" w:rsidR="00AB6B77" w:rsidRPr="00AB6B77" w:rsidRDefault="00AB6B77" w:rsidP="00AB6B77">
            <w:pPr>
              <w:autoSpaceDN w:val="0"/>
              <w:spacing w:after="0" w:line="240" w:lineRule="auto"/>
              <w:rPr>
                <w:rFonts w:ascii="Arial" w:eastAsia="Times New Roman" w:hAnsi="Arial" w:cs="Arial"/>
                <w:b/>
                <w:bCs/>
                <w:sz w:val="24"/>
                <w:szCs w:val="24"/>
              </w:rPr>
            </w:pPr>
            <w:r w:rsidRPr="00AB6B77">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7B0D12F" w14:textId="77777777" w:rsidR="00AB6B77" w:rsidRPr="00AB6B77" w:rsidRDefault="00AB6B77" w:rsidP="00AB6B77">
            <w:pPr>
              <w:autoSpaceDN w:val="0"/>
              <w:spacing w:after="0" w:line="240" w:lineRule="auto"/>
              <w:rPr>
                <w:rFonts w:ascii="Arial" w:eastAsia="Times New Roman" w:hAnsi="Arial" w:cs="Arial"/>
                <w:b/>
                <w:bCs/>
                <w:sz w:val="24"/>
                <w:szCs w:val="24"/>
              </w:rPr>
            </w:pPr>
            <w:r w:rsidRPr="00AB6B77">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555E073" w14:textId="77777777" w:rsidR="00AB6B77" w:rsidRPr="00AB6B77" w:rsidRDefault="00AB6B77" w:rsidP="00AB6B77">
            <w:pPr>
              <w:autoSpaceDN w:val="0"/>
              <w:spacing w:after="0" w:line="240" w:lineRule="auto"/>
              <w:jc w:val="right"/>
              <w:rPr>
                <w:rFonts w:ascii="Arial" w:eastAsia="Times New Roman" w:hAnsi="Arial" w:cs="Arial"/>
                <w:b/>
                <w:bCs/>
                <w:sz w:val="24"/>
                <w:szCs w:val="24"/>
              </w:rPr>
            </w:pPr>
            <w:r w:rsidRPr="00AB6B77">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A9076AA" w14:textId="77777777" w:rsidR="00AB6B77" w:rsidRPr="00AB6B77" w:rsidRDefault="00AB6B77" w:rsidP="00AB6B77">
            <w:pPr>
              <w:autoSpaceDN w:val="0"/>
              <w:spacing w:after="0" w:line="240" w:lineRule="auto"/>
              <w:jc w:val="right"/>
              <w:rPr>
                <w:rFonts w:ascii="Arial" w:eastAsia="Times New Roman" w:hAnsi="Arial" w:cs="Arial"/>
                <w:b/>
                <w:bCs/>
                <w:sz w:val="24"/>
                <w:szCs w:val="24"/>
              </w:rPr>
            </w:pPr>
            <w:r w:rsidRPr="00AB6B77">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3253E42" w14:textId="77777777" w:rsidR="00AB6B77" w:rsidRPr="00AB6B77" w:rsidRDefault="00AB6B77" w:rsidP="00AB6B77">
            <w:pPr>
              <w:autoSpaceDN w:val="0"/>
              <w:spacing w:after="0" w:line="240" w:lineRule="auto"/>
              <w:jc w:val="right"/>
              <w:rPr>
                <w:rFonts w:ascii="Arial" w:eastAsia="Times New Roman" w:hAnsi="Arial" w:cs="Arial"/>
                <w:b/>
                <w:bCs/>
                <w:sz w:val="24"/>
                <w:szCs w:val="24"/>
              </w:rPr>
            </w:pPr>
            <w:r w:rsidRPr="00AB6B77">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6D25665" w14:textId="77777777" w:rsidR="00AB6B77" w:rsidRPr="00AB6B77" w:rsidRDefault="00AB6B77" w:rsidP="00AB6B77">
            <w:pPr>
              <w:autoSpaceDN w:val="0"/>
              <w:spacing w:after="0" w:line="240" w:lineRule="auto"/>
              <w:jc w:val="right"/>
              <w:rPr>
                <w:rFonts w:ascii="Arial" w:eastAsia="Times New Roman" w:hAnsi="Arial" w:cs="Arial"/>
                <w:b/>
                <w:bCs/>
                <w:sz w:val="24"/>
                <w:szCs w:val="24"/>
              </w:rPr>
            </w:pPr>
            <w:r w:rsidRPr="00AB6B77">
              <w:rPr>
                <w:rFonts w:ascii="Arial" w:eastAsia="Times New Roman" w:hAnsi="Arial" w:cs="Arial"/>
                <w:b/>
                <w:bCs/>
                <w:sz w:val="24"/>
                <w:szCs w:val="24"/>
              </w:rPr>
              <w:t> </w:t>
            </w:r>
          </w:p>
        </w:tc>
      </w:tr>
      <w:tr w:rsidR="00AB6B77" w:rsidRPr="00AB6B77" w14:paraId="1CB210CA" w14:textId="77777777" w:rsidTr="004C7CE3">
        <w:trPr>
          <w:trHeight w:val="238"/>
        </w:trPr>
        <w:tc>
          <w:tcPr>
            <w:tcW w:w="588" w:type="dxa"/>
            <w:tcBorders>
              <w:top w:val="single" w:sz="4" w:space="0" w:color="auto"/>
              <w:left w:val="single" w:sz="4" w:space="0" w:color="auto"/>
              <w:bottom w:val="single" w:sz="4" w:space="0" w:color="auto"/>
              <w:right w:val="single" w:sz="4" w:space="0" w:color="auto"/>
            </w:tcBorders>
          </w:tcPr>
          <w:p w14:paraId="5F258DCD"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EBDD2CE" w14:textId="77777777" w:rsidR="00AB6B77" w:rsidRPr="00AB6B77" w:rsidRDefault="00AB6B77" w:rsidP="00AB6B77">
            <w:pPr>
              <w:autoSpaceDN w:val="0"/>
              <w:spacing w:after="0" w:line="240" w:lineRule="auto"/>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134D00CE"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C249BC2"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3780870"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EE89BE9"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r>
      <w:tr w:rsidR="00AB6B77" w:rsidRPr="00AB6B77" w14:paraId="3AFB90B7" w14:textId="77777777" w:rsidTr="004C7CE3">
        <w:trPr>
          <w:trHeight w:val="238"/>
        </w:trPr>
        <w:tc>
          <w:tcPr>
            <w:tcW w:w="588" w:type="dxa"/>
            <w:tcBorders>
              <w:top w:val="single" w:sz="4" w:space="0" w:color="auto"/>
              <w:left w:val="single" w:sz="4" w:space="0" w:color="auto"/>
              <w:bottom w:val="single" w:sz="4" w:space="0" w:color="auto"/>
              <w:right w:val="single" w:sz="4" w:space="0" w:color="auto"/>
            </w:tcBorders>
          </w:tcPr>
          <w:p w14:paraId="763AD25F" w14:textId="77777777" w:rsidR="00AB6B77" w:rsidRPr="00AB6B77" w:rsidRDefault="00AB6B77" w:rsidP="00AB6B77">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49A5812B" w14:textId="77777777" w:rsidR="00AB6B77" w:rsidRPr="00AB6B77" w:rsidRDefault="00AB6B77" w:rsidP="00AB6B77">
            <w:pPr>
              <w:autoSpaceDN w:val="0"/>
              <w:spacing w:after="0" w:line="240" w:lineRule="auto"/>
              <w:rPr>
                <w:rFonts w:ascii="Arial" w:eastAsia="Times New Roman" w:hAnsi="Arial" w:cs="Arial"/>
                <w:i/>
                <w:iCs/>
                <w:sz w:val="24"/>
                <w:szCs w:val="24"/>
              </w:rPr>
            </w:pPr>
            <w:r w:rsidRPr="00AB6B77">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6D5935CB"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271B186"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EB41010"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CD8F9FF"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r>
      <w:tr w:rsidR="00AB6B77" w:rsidRPr="00AB6B77" w14:paraId="178AB94A" w14:textId="77777777" w:rsidTr="004C7CE3">
        <w:trPr>
          <w:trHeight w:val="238"/>
        </w:trPr>
        <w:tc>
          <w:tcPr>
            <w:tcW w:w="588" w:type="dxa"/>
            <w:tcBorders>
              <w:top w:val="single" w:sz="4" w:space="0" w:color="auto"/>
              <w:left w:val="single" w:sz="4" w:space="0" w:color="auto"/>
              <w:bottom w:val="single" w:sz="4" w:space="0" w:color="auto"/>
              <w:right w:val="single" w:sz="4" w:space="0" w:color="auto"/>
            </w:tcBorders>
          </w:tcPr>
          <w:p w14:paraId="5FEB9797"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C237743"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7A32566"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8DE8ECD"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D1912A8"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5ED9C1C"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r>
      <w:tr w:rsidR="00AB6B77" w:rsidRPr="00AB6B77" w14:paraId="0FA4AE59" w14:textId="77777777" w:rsidTr="004C7CE3">
        <w:trPr>
          <w:trHeight w:val="238"/>
        </w:trPr>
        <w:tc>
          <w:tcPr>
            <w:tcW w:w="588" w:type="dxa"/>
            <w:tcBorders>
              <w:top w:val="single" w:sz="4" w:space="0" w:color="auto"/>
              <w:left w:val="single" w:sz="4" w:space="0" w:color="auto"/>
              <w:bottom w:val="single" w:sz="4" w:space="0" w:color="auto"/>
              <w:right w:val="single" w:sz="4" w:space="0" w:color="auto"/>
            </w:tcBorders>
          </w:tcPr>
          <w:p w14:paraId="3FF2FA90"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783465E"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22F7F1B"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32C0B6B"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BBEF531"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7D1332A"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r>
      <w:tr w:rsidR="00AB6B77" w:rsidRPr="00AB6B77" w14:paraId="6C1B546E" w14:textId="77777777" w:rsidTr="004C7CE3">
        <w:trPr>
          <w:trHeight w:val="238"/>
        </w:trPr>
        <w:tc>
          <w:tcPr>
            <w:tcW w:w="588" w:type="dxa"/>
            <w:tcBorders>
              <w:top w:val="single" w:sz="4" w:space="0" w:color="auto"/>
              <w:left w:val="single" w:sz="4" w:space="0" w:color="auto"/>
              <w:bottom w:val="single" w:sz="4" w:space="0" w:color="auto"/>
              <w:right w:val="single" w:sz="4" w:space="0" w:color="auto"/>
            </w:tcBorders>
          </w:tcPr>
          <w:p w14:paraId="3BC148E0"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1158A3A"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264862C"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57C1B2E"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52B86D9"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1E0E76F"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r>
      <w:tr w:rsidR="00AB6B77" w:rsidRPr="00AB6B77" w14:paraId="35579272" w14:textId="77777777" w:rsidTr="004C7CE3">
        <w:trPr>
          <w:trHeight w:val="238"/>
        </w:trPr>
        <w:tc>
          <w:tcPr>
            <w:tcW w:w="588" w:type="dxa"/>
            <w:tcBorders>
              <w:top w:val="single" w:sz="4" w:space="0" w:color="auto"/>
              <w:left w:val="single" w:sz="4" w:space="0" w:color="auto"/>
              <w:bottom w:val="single" w:sz="4" w:space="0" w:color="auto"/>
              <w:right w:val="single" w:sz="4" w:space="0" w:color="auto"/>
            </w:tcBorders>
          </w:tcPr>
          <w:p w14:paraId="6F82E842"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C152630"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266BCCE"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A65FB9B"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572622C"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02CE4EF"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r>
      <w:tr w:rsidR="00AB6B77" w:rsidRPr="00AB6B77" w14:paraId="0A3FB3FC" w14:textId="77777777" w:rsidTr="004C7CE3">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42E3418A"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p w14:paraId="23562C9E" w14:textId="77777777" w:rsidR="00AB6B77" w:rsidRPr="00AB6B77" w:rsidRDefault="00AB6B77" w:rsidP="00AB6B77">
            <w:pPr>
              <w:autoSpaceDN w:val="0"/>
              <w:spacing w:after="0" w:line="240" w:lineRule="auto"/>
              <w:rPr>
                <w:rFonts w:ascii="Arial" w:eastAsia="Times New Roman" w:hAnsi="Arial" w:cs="Arial"/>
                <w:sz w:val="24"/>
                <w:szCs w:val="24"/>
              </w:rPr>
            </w:pPr>
            <w:r w:rsidRPr="00AB6B77">
              <w:rPr>
                <w:rFonts w:ascii="Arial" w:eastAsia="Times New Roman" w:hAnsi="Arial" w:cs="Arial"/>
                <w:sz w:val="24"/>
                <w:szCs w:val="24"/>
              </w:rPr>
              <w:t> </w:t>
            </w:r>
          </w:p>
          <w:p w14:paraId="3BFA68F0"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10989A3B"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Suma be PVM </w:t>
            </w:r>
          </w:p>
          <w:p w14:paraId="49617125"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A3E7C9F"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 </w:t>
            </w:r>
          </w:p>
        </w:tc>
      </w:tr>
      <w:tr w:rsidR="00AB6B77" w:rsidRPr="00AB6B77" w14:paraId="2128B2C0" w14:textId="77777777" w:rsidTr="004C7CE3">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48E88451" w14:textId="77777777" w:rsidR="00AB6B77" w:rsidRPr="00AB6B77" w:rsidRDefault="00AB6B77" w:rsidP="00AB6B77">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1B28F2FE"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CFEAC67" w14:textId="77777777" w:rsidR="00AB6B77" w:rsidRPr="00AB6B77" w:rsidRDefault="00AB6B77" w:rsidP="00AB6B77">
            <w:pPr>
              <w:autoSpaceDN w:val="0"/>
              <w:spacing w:after="0" w:line="240" w:lineRule="auto"/>
              <w:jc w:val="right"/>
              <w:rPr>
                <w:rFonts w:ascii="Arial" w:eastAsia="Times New Roman" w:hAnsi="Arial" w:cs="Arial"/>
                <w:sz w:val="24"/>
                <w:szCs w:val="24"/>
              </w:rPr>
            </w:pPr>
          </w:p>
        </w:tc>
      </w:tr>
      <w:tr w:rsidR="00AB6B77" w:rsidRPr="00AB6B77" w14:paraId="2E0B1B71" w14:textId="77777777" w:rsidTr="004C7CE3">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315E4698" w14:textId="77777777" w:rsidR="00AB6B77" w:rsidRPr="00AB6B77" w:rsidRDefault="00AB6B77" w:rsidP="00AB6B77">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08C6FCB4" w14:textId="77777777" w:rsidR="00AB6B77" w:rsidRPr="00AB6B77" w:rsidRDefault="00AB6B77" w:rsidP="00AB6B77">
            <w:pPr>
              <w:autoSpaceDN w:val="0"/>
              <w:spacing w:after="0" w:line="240" w:lineRule="auto"/>
              <w:jc w:val="right"/>
              <w:rPr>
                <w:rFonts w:ascii="Arial" w:eastAsia="Times New Roman" w:hAnsi="Arial" w:cs="Arial"/>
                <w:sz w:val="24"/>
                <w:szCs w:val="24"/>
              </w:rPr>
            </w:pPr>
            <w:r w:rsidRPr="00AB6B77">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4D943CE" w14:textId="77777777" w:rsidR="00AB6B77" w:rsidRPr="00AB6B77" w:rsidRDefault="00AB6B77" w:rsidP="00AB6B77">
            <w:pPr>
              <w:autoSpaceDN w:val="0"/>
              <w:spacing w:after="0" w:line="240" w:lineRule="auto"/>
              <w:jc w:val="right"/>
              <w:rPr>
                <w:rFonts w:ascii="Arial" w:eastAsia="Times New Roman" w:hAnsi="Arial" w:cs="Arial"/>
                <w:sz w:val="24"/>
                <w:szCs w:val="24"/>
              </w:rPr>
            </w:pPr>
          </w:p>
        </w:tc>
      </w:tr>
    </w:tbl>
    <w:p w14:paraId="7B287D36" w14:textId="77777777" w:rsidR="00AB6B77" w:rsidRPr="00AB6B77" w:rsidRDefault="00AB6B77" w:rsidP="00AB6B77">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AB6B77" w:rsidRPr="00AB6B77" w14:paraId="2ADD588A" w14:textId="77777777" w:rsidTr="004C7CE3">
        <w:tc>
          <w:tcPr>
            <w:tcW w:w="4788" w:type="dxa"/>
            <w:hideMark/>
          </w:tcPr>
          <w:p w14:paraId="6E07E1F6"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Užsakovas</w:t>
            </w:r>
            <w:r w:rsidRPr="00AB6B77">
              <w:rPr>
                <w:rFonts w:ascii="Arial" w:eastAsia="Times New Roman" w:hAnsi="Arial" w:cs="Arial"/>
                <w:sz w:val="24"/>
                <w:szCs w:val="24"/>
                <w:lang w:eastAsia="en-US"/>
              </w:rPr>
              <w:tab/>
            </w:r>
          </w:p>
        </w:tc>
        <w:tc>
          <w:tcPr>
            <w:tcW w:w="360" w:type="dxa"/>
          </w:tcPr>
          <w:p w14:paraId="3F748A9C"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74F66067"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Rangovas</w:t>
            </w:r>
          </w:p>
        </w:tc>
      </w:tr>
      <w:tr w:rsidR="00AB6B77" w:rsidRPr="00AB6B77" w14:paraId="70C805D2" w14:textId="77777777" w:rsidTr="004C7CE3">
        <w:tc>
          <w:tcPr>
            <w:tcW w:w="4788" w:type="dxa"/>
          </w:tcPr>
          <w:p w14:paraId="089A6933" w14:textId="77777777" w:rsidR="00AB6B77" w:rsidRPr="00AB6B77" w:rsidRDefault="00AB6B77" w:rsidP="00AB6B77">
            <w:pPr>
              <w:spacing w:after="0" w:line="240" w:lineRule="auto"/>
              <w:jc w:val="both"/>
              <w:rPr>
                <w:rFonts w:ascii="Arial" w:eastAsia="Times New Roman" w:hAnsi="Arial" w:cs="Arial"/>
                <w:sz w:val="24"/>
                <w:szCs w:val="24"/>
                <w:lang w:eastAsia="en-US"/>
              </w:rPr>
            </w:pPr>
          </w:p>
        </w:tc>
        <w:tc>
          <w:tcPr>
            <w:tcW w:w="360" w:type="dxa"/>
          </w:tcPr>
          <w:p w14:paraId="26C26C72"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0BC71D9F" w14:textId="77777777" w:rsidR="00AB6B77" w:rsidRPr="00AB6B77" w:rsidRDefault="00AB6B77" w:rsidP="00AB6B77">
            <w:pPr>
              <w:spacing w:after="0" w:line="240" w:lineRule="auto"/>
              <w:jc w:val="both"/>
              <w:rPr>
                <w:rFonts w:ascii="Arial" w:eastAsia="Times New Roman" w:hAnsi="Arial" w:cs="Arial"/>
                <w:sz w:val="24"/>
                <w:szCs w:val="24"/>
                <w:lang w:eastAsia="en-US"/>
              </w:rPr>
            </w:pPr>
          </w:p>
        </w:tc>
      </w:tr>
      <w:tr w:rsidR="00AB6B77" w:rsidRPr="00AB6B77" w14:paraId="65439519" w14:textId="77777777" w:rsidTr="004C7CE3">
        <w:tc>
          <w:tcPr>
            <w:tcW w:w="4788" w:type="dxa"/>
          </w:tcPr>
          <w:p w14:paraId="449437CF"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(Parašas)</w:t>
            </w:r>
          </w:p>
        </w:tc>
        <w:tc>
          <w:tcPr>
            <w:tcW w:w="360" w:type="dxa"/>
          </w:tcPr>
          <w:p w14:paraId="052DD70C"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A9F887A"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(Parašas)</w:t>
            </w:r>
          </w:p>
        </w:tc>
      </w:tr>
      <w:tr w:rsidR="00AB6B77" w:rsidRPr="00AB6B77" w14:paraId="726C4CFD" w14:textId="77777777" w:rsidTr="004C7CE3">
        <w:tc>
          <w:tcPr>
            <w:tcW w:w="4788" w:type="dxa"/>
          </w:tcPr>
          <w:p w14:paraId="6CBBC5AF"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(Vardas, pavardė)</w:t>
            </w:r>
          </w:p>
        </w:tc>
        <w:tc>
          <w:tcPr>
            <w:tcW w:w="360" w:type="dxa"/>
          </w:tcPr>
          <w:p w14:paraId="7A9BB019"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1BFB414"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(Vardas, pavardė)</w:t>
            </w:r>
          </w:p>
        </w:tc>
      </w:tr>
      <w:tr w:rsidR="00AB6B77" w:rsidRPr="00AB6B77" w14:paraId="29E73CC0" w14:textId="77777777" w:rsidTr="004C7CE3">
        <w:tc>
          <w:tcPr>
            <w:tcW w:w="4788" w:type="dxa"/>
          </w:tcPr>
          <w:p w14:paraId="3FD26B10" w14:textId="494CF1B8"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 xml:space="preserve">20__m. ______________________d.                   </w:t>
            </w:r>
          </w:p>
        </w:tc>
        <w:tc>
          <w:tcPr>
            <w:tcW w:w="360" w:type="dxa"/>
          </w:tcPr>
          <w:p w14:paraId="0662270C"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7E80AFDA" w14:textId="0A0AC989"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20__m. ______________________d.</w:t>
            </w:r>
          </w:p>
        </w:tc>
      </w:tr>
    </w:tbl>
    <w:p w14:paraId="45080DBF" w14:textId="77777777" w:rsidR="00A76272" w:rsidRDefault="00A76272">
      <w:pPr>
        <w:rPr>
          <w:rFonts w:ascii="Arial" w:eastAsia="Times New Roman" w:hAnsi="Arial" w:cs="Arial"/>
          <w:sz w:val="24"/>
          <w:szCs w:val="24"/>
        </w:rPr>
      </w:pPr>
      <w:r>
        <w:rPr>
          <w:rFonts w:ascii="Arial" w:eastAsia="Times New Roman" w:hAnsi="Arial" w:cs="Arial"/>
          <w:sz w:val="24"/>
          <w:szCs w:val="24"/>
        </w:rPr>
        <w:br w:type="page"/>
      </w:r>
    </w:p>
    <w:p w14:paraId="176EB8DD" w14:textId="6CC7B8C3" w:rsidR="00AB6B77" w:rsidRPr="00AB6B77" w:rsidRDefault="00AB6B77" w:rsidP="00AB6B77">
      <w:pPr>
        <w:spacing w:after="0" w:line="240" w:lineRule="auto"/>
        <w:ind w:firstLine="6237"/>
        <w:rPr>
          <w:rFonts w:ascii="Arial" w:eastAsia="Times New Roman" w:hAnsi="Arial" w:cs="Arial"/>
          <w:sz w:val="24"/>
          <w:szCs w:val="24"/>
        </w:rPr>
      </w:pPr>
      <w:r w:rsidRPr="00AB6B77">
        <w:rPr>
          <w:rFonts w:ascii="Arial" w:eastAsia="Times New Roman" w:hAnsi="Arial" w:cs="Arial"/>
          <w:sz w:val="24"/>
          <w:szCs w:val="24"/>
        </w:rPr>
        <w:lastRenderedPageBreak/>
        <w:t xml:space="preserve">20__ m. _______ ___ d. </w:t>
      </w:r>
    </w:p>
    <w:p w14:paraId="0DB6BFB8" w14:textId="77777777" w:rsidR="00AB6B77" w:rsidRPr="00AB6B77" w:rsidRDefault="00AB6B77" w:rsidP="00AB6B77">
      <w:pPr>
        <w:spacing w:after="0" w:line="240" w:lineRule="auto"/>
        <w:ind w:firstLine="6237"/>
        <w:rPr>
          <w:rFonts w:ascii="Arial" w:eastAsia="Times New Roman" w:hAnsi="Arial" w:cs="Arial"/>
          <w:sz w:val="24"/>
          <w:szCs w:val="24"/>
        </w:rPr>
      </w:pPr>
      <w:r w:rsidRPr="00AB6B77">
        <w:rPr>
          <w:rFonts w:ascii="Arial" w:eastAsia="Times New Roman" w:hAnsi="Arial" w:cs="Arial"/>
          <w:sz w:val="24"/>
          <w:szCs w:val="24"/>
        </w:rPr>
        <w:t xml:space="preserve">statybos rangos sutarties Nr. </w:t>
      </w:r>
    </w:p>
    <w:p w14:paraId="36E5A99F" w14:textId="77777777" w:rsidR="00AB6B77" w:rsidRPr="00AB6B77" w:rsidRDefault="00AB6B77" w:rsidP="00AB6B77">
      <w:pPr>
        <w:spacing w:after="0" w:line="240" w:lineRule="auto"/>
        <w:ind w:firstLine="6237"/>
        <w:rPr>
          <w:rFonts w:ascii="Arial" w:eastAsia="Times New Roman" w:hAnsi="Arial" w:cs="Arial"/>
          <w:sz w:val="24"/>
          <w:szCs w:val="24"/>
        </w:rPr>
      </w:pPr>
      <w:r w:rsidRPr="00AB6B77">
        <w:rPr>
          <w:rFonts w:ascii="Arial" w:eastAsia="Times New Roman" w:hAnsi="Arial" w:cs="Arial"/>
          <w:sz w:val="24"/>
          <w:szCs w:val="24"/>
        </w:rPr>
        <w:t>4 priedas</w:t>
      </w:r>
    </w:p>
    <w:p w14:paraId="23A8FFF2" w14:textId="77777777" w:rsidR="00AB6B77" w:rsidRPr="00AB6B77" w:rsidRDefault="00AB6B77" w:rsidP="00AB6B77">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AB6B77" w:rsidRPr="00AB6B77" w14:paraId="5DC03205" w14:textId="77777777" w:rsidTr="004C7CE3">
        <w:tc>
          <w:tcPr>
            <w:tcW w:w="9854" w:type="dxa"/>
          </w:tcPr>
          <w:p w14:paraId="256FAFD2"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STATYBVIETĖS PERDAVIMO IR PRIĖMIMO AKTAS</w:t>
            </w:r>
          </w:p>
          <w:p w14:paraId="48B8DB03" w14:textId="77777777" w:rsidR="00AB6B77" w:rsidRPr="00AB6B77" w:rsidRDefault="00AB6B77" w:rsidP="00AB6B77">
            <w:pPr>
              <w:spacing w:after="0" w:line="240" w:lineRule="auto"/>
              <w:jc w:val="center"/>
              <w:rPr>
                <w:rFonts w:ascii="Arial" w:eastAsia="Times New Roman" w:hAnsi="Arial" w:cs="Arial"/>
                <w:b/>
                <w:sz w:val="24"/>
                <w:szCs w:val="24"/>
              </w:rPr>
            </w:pPr>
          </w:p>
          <w:p w14:paraId="76B6E61E" w14:textId="77777777" w:rsidR="00AB6B77" w:rsidRPr="00AB6B77" w:rsidRDefault="00AB6B77" w:rsidP="00AB6B77">
            <w:pPr>
              <w:autoSpaceDN w:val="0"/>
              <w:spacing w:after="0" w:line="240" w:lineRule="auto"/>
              <w:jc w:val="center"/>
              <w:rPr>
                <w:rFonts w:ascii="Arial" w:eastAsia="Times New Roman" w:hAnsi="Arial" w:cs="Arial"/>
                <w:bCs/>
                <w:sz w:val="24"/>
                <w:szCs w:val="24"/>
              </w:rPr>
            </w:pPr>
            <w:r w:rsidRPr="00AB6B77">
              <w:rPr>
                <w:rFonts w:ascii="Arial" w:eastAsia="Times New Roman" w:hAnsi="Arial" w:cs="Arial"/>
                <w:bCs/>
                <w:sz w:val="24"/>
                <w:szCs w:val="24"/>
              </w:rPr>
              <w:t>___________  Nr.____</w:t>
            </w:r>
          </w:p>
          <w:p w14:paraId="61A6F98B"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Cs/>
                <w:sz w:val="24"/>
                <w:szCs w:val="24"/>
                <w:vertAlign w:val="superscript"/>
              </w:rPr>
              <w:t>(Data)</w:t>
            </w:r>
          </w:p>
        </w:tc>
      </w:tr>
      <w:tr w:rsidR="00AB6B77" w:rsidRPr="00AB6B77" w14:paraId="44D9DBF8" w14:textId="77777777" w:rsidTr="004C7CE3">
        <w:tc>
          <w:tcPr>
            <w:tcW w:w="9854" w:type="dxa"/>
          </w:tcPr>
          <w:p w14:paraId="314BD291" w14:textId="77777777" w:rsidR="00AB6B77" w:rsidRPr="00AB6B77" w:rsidRDefault="00AB6B77" w:rsidP="00AB6B77">
            <w:pPr>
              <w:spacing w:after="0" w:line="240" w:lineRule="auto"/>
              <w:ind w:firstLine="1298"/>
              <w:rPr>
                <w:rFonts w:ascii="Arial" w:eastAsia="Times New Roman" w:hAnsi="Arial" w:cs="Arial"/>
                <w:bCs/>
                <w:sz w:val="24"/>
                <w:szCs w:val="24"/>
              </w:rPr>
            </w:pPr>
            <w:r w:rsidRPr="00AB6B77">
              <w:rPr>
                <w:rFonts w:ascii="Arial" w:eastAsia="Times New Roman" w:hAnsi="Arial" w:cs="Arial"/>
                <w:bCs/>
                <w:sz w:val="24"/>
                <w:szCs w:val="24"/>
              </w:rPr>
              <w:t>Rangos sutarties numeris</w:t>
            </w:r>
          </w:p>
        </w:tc>
      </w:tr>
      <w:tr w:rsidR="00AB6B77" w:rsidRPr="00AB6B77" w14:paraId="314DA63C" w14:textId="77777777" w:rsidTr="004C7CE3">
        <w:trPr>
          <w:trHeight w:val="423"/>
        </w:trPr>
        <w:tc>
          <w:tcPr>
            <w:tcW w:w="9854" w:type="dxa"/>
          </w:tcPr>
          <w:p w14:paraId="74D88405" w14:textId="77777777" w:rsidR="00AB6B77" w:rsidRPr="00AB6B77" w:rsidRDefault="00AB6B77" w:rsidP="00AB6B77">
            <w:pPr>
              <w:spacing w:after="0" w:line="240" w:lineRule="auto"/>
              <w:ind w:firstLine="1298"/>
              <w:rPr>
                <w:rFonts w:ascii="Arial" w:eastAsia="Times New Roman" w:hAnsi="Arial" w:cs="Arial"/>
                <w:sz w:val="24"/>
                <w:szCs w:val="24"/>
              </w:rPr>
            </w:pPr>
            <w:r w:rsidRPr="00AB6B77">
              <w:rPr>
                <w:rFonts w:ascii="Arial" w:eastAsia="Times New Roman" w:hAnsi="Arial" w:cs="Arial"/>
                <w:sz w:val="24"/>
                <w:szCs w:val="24"/>
              </w:rPr>
              <w:t xml:space="preserve">Statybvietės adresas – </w:t>
            </w:r>
          </w:p>
        </w:tc>
      </w:tr>
      <w:tr w:rsidR="00AB6B77" w:rsidRPr="00AB6B77" w14:paraId="32951D20" w14:textId="77777777" w:rsidTr="004C7CE3">
        <w:tc>
          <w:tcPr>
            <w:tcW w:w="9854" w:type="dxa"/>
          </w:tcPr>
          <w:p w14:paraId="0AEF0D5D"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0FE059C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2CE16C4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 Statybvietės ribos pažymėtos brėžinyje, fiziškai parodytos rangovo atstovui.</w:t>
            </w:r>
          </w:p>
          <w:p w14:paraId="5F03CE1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2. Rangovui yra perduotas statybvietės ribų brėžinys.</w:t>
            </w:r>
          </w:p>
          <w:p w14:paraId="30060A38"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Statybvietės perdavimo ir priėmimo metu yra užfiksuota esama statybvietės priklausinių būklė, už kurią rangovas yra atsakingas.</w:t>
            </w:r>
          </w:p>
          <w:p w14:paraId="72C2D338" w14:textId="77777777" w:rsidR="00AB6B77" w:rsidRPr="00AB6B77" w:rsidRDefault="00AB6B77" w:rsidP="00AB6B77">
            <w:pPr>
              <w:autoSpaceDN w:val="0"/>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PRIDEDAMA: </w:t>
            </w:r>
          </w:p>
          <w:p w14:paraId="372DF31F" w14:textId="77777777" w:rsidR="00AB6B77" w:rsidRPr="00AB6B77" w:rsidRDefault="00AB6B77" w:rsidP="00AB6B77">
            <w:pPr>
              <w:autoSpaceDN w:val="0"/>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1. Statybvietės ribų brėžinys, (lapų skaičius), lapas (-ai, -ų).</w:t>
            </w:r>
          </w:p>
          <w:p w14:paraId="78D4B5C3" w14:textId="77777777" w:rsidR="00AB6B77" w:rsidRPr="00AB6B77" w:rsidRDefault="00AB6B77" w:rsidP="00AB6B77">
            <w:pPr>
              <w:autoSpaceDN w:val="0"/>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2. Esamą statybvietės priklausinių būklę apibūdinantys priedai, nuotraukos, aprašymai ar kita, (lapų skaičius), lapai (-ų). </w:t>
            </w:r>
          </w:p>
          <w:p w14:paraId="134E0150" w14:textId="77777777" w:rsidR="00AB6B77" w:rsidRPr="00AB6B77" w:rsidRDefault="00AB6B77" w:rsidP="00AB6B77">
            <w:pPr>
              <w:spacing w:after="0" w:line="240" w:lineRule="auto"/>
              <w:ind w:firstLine="1298"/>
              <w:jc w:val="both"/>
              <w:rPr>
                <w:rFonts w:ascii="Arial" w:eastAsia="Times New Roman" w:hAnsi="Arial" w:cs="Arial"/>
                <w:sz w:val="24"/>
                <w:szCs w:val="24"/>
              </w:rPr>
            </w:pPr>
          </w:p>
        </w:tc>
      </w:tr>
    </w:tbl>
    <w:p w14:paraId="1D8B1DE8" w14:textId="77777777" w:rsidR="00AB6B77" w:rsidRPr="00AB6B77" w:rsidRDefault="00AB6B77" w:rsidP="00AB6B77">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AB6B77" w:rsidRPr="00AB6B77" w14:paraId="382D324E" w14:textId="77777777" w:rsidTr="004C7CE3">
        <w:tc>
          <w:tcPr>
            <w:tcW w:w="4788" w:type="dxa"/>
            <w:hideMark/>
          </w:tcPr>
          <w:p w14:paraId="7D07197B"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Užsakovo atstovas (-ė)</w:t>
            </w:r>
            <w:r w:rsidRPr="00AB6B77">
              <w:rPr>
                <w:rFonts w:ascii="Arial" w:eastAsia="Times New Roman" w:hAnsi="Arial" w:cs="Arial"/>
                <w:sz w:val="24"/>
                <w:szCs w:val="24"/>
                <w:lang w:eastAsia="en-US"/>
              </w:rPr>
              <w:tab/>
            </w:r>
          </w:p>
        </w:tc>
        <w:tc>
          <w:tcPr>
            <w:tcW w:w="360" w:type="dxa"/>
          </w:tcPr>
          <w:p w14:paraId="14697979"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2D65DF1D"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Rangovo atstovas (-ė)</w:t>
            </w:r>
          </w:p>
        </w:tc>
      </w:tr>
      <w:tr w:rsidR="00AB6B77" w:rsidRPr="00AB6B77" w14:paraId="79F403F1" w14:textId="77777777" w:rsidTr="004C7CE3">
        <w:tc>
          <w:tcPr>
            <w:tcW w:w="4788" w:type="dxa"/>
          </w:tcPr>
          <w:p w14:paraId="38EF9ADA" w14:textId="77777777" w:rsidR="00AB6B77" w:rsidRPr="00AB6B77" w:rsidRDefault="00AB6B77" w:rsidP="00AB6B77">
            <w:pPr>
              <w:spacing w:after="0" w:line="240" w:lineRule="auto"/>
              <w:jc w:val="both"/>
              <w:rPr>
                <w:rFonts w:ascii="Arial" w:eastAsia="Times New Roman" w:hAnsi="Arial" w:cs="Arial"/>
                <w:sz w:val="24"/>
                <w:szCs w:val="24"/>
                <w:lang w:eastAsia="en-US"/>
              </w:rPr>
            </w:pPr>
          </w:p>
        </w:tc>
        <w:tc>
          <w:tcPr>
            <w:tcW w:w="360" w:type="dxa"/>
          </w:tcPr>
          <w:p w14:paraId="5B145FBB"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37A96E2A" w14:textId="77777777" w:rsidR="00AB6B77" w:rsidRPr="00AB6B77" w:rsidRDefault="00AB6B77" w:rsidP="00AB6B77">
            <w:pPr>
              <w:spacing w:after="0" w:line="240" w:lineRule="auto"/>
              <w:jc w:val="both"/>
              <w:rPr>
                <w:rFonts w:ascii="Arial" w:eastAsia="Times New Roman" w:hAnsi="Arial" w:cs="Arial"/>
                <w:sz w:val="24"/>
                <w:szCs w:val="24"/>
                <w:lang w:eastAsia="en-US"/>
              </w:rPr>
            </w:pPr>
          </w:p>
        </w:tc>
      </w:tr>
      <w:tr w:rsidR="00AB6B77" w:rsidRPr="00AB6B77" w14:paraId="1D47F1FB" w14:textId="77777777" w:rsidTr="004C7CE3">
        <w:tc>
          <w:tcPr>
            <w:tcW w:w="4788" w:type="dxa"/>
          </w:tcPr>
          <w:p w14:paraId="214827B8"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(Parašas)</w:t>
            </w:r>
          </w:p>
        </w:tc>
        <w:tc>
          <w:tcPr>
            <w:tcW w:w="360" w:type="dxa"/>
          </w:tcPr>
          <w:p w14:paraId="6828785C"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739E5C4D"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(Parašas)</w:t>
            </w:r>
          </w:p>
        </w:tc>
      </w:tr>
      <w:tr w:rsidR="00AB6B77" w:rsidRPr="00AB6B77" w14:paraId="206357B8" w14:textId="77777777" w:rsidTr="004C7CE3">
        <w:tc>
          <w:tcPr>
            <w:tcW w:w="4788" w:type="dxa"/>
          </w:tcPr>
          <w:p w14:paraId="6C1AF556"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 xml:space="preserve">20__m. __________________________d.                   </w:t>
            </w:r>
          </w:p>
        </w:tc>
        <w:tc>
          <w:tcPr>
            <w:tcW w:w="360" w:type="dxa"/>
          </w:tcPr>
          <w:p w14:paraId="6142C533"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994112A" w14:textId="77777777" w:rsidR="00AB6B77" w:rsidRPr="00AB6B77" w:rsidRDefault="00AB6B77" w:rsidP="00AB6B77">
            <w:pPr>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20__m. __________________________d.</w:t>
            </w:r>
          </w:p>
        </w:tc>
      </w:tr>
    </w:tbl>
    <w:p w14:paraId="1E28F10F" w14:textId="77777777" w:rsidR="00AB6B77" w:rsidRPr="00AB6B77" w:rsidRDefault="00AB6B77" w:rsidP="00AB6B77">
      <w:pPr>
        <w:spacing w:after="0" w:line="240" w:lineRule="auto"/>
        <w:ind w:firstLine="6237"/>
        <w:rPr>
          <w:rFonts w:ascii="Arial" w:eastAsia="Times New Roman" w:hAnsi="Arial" w:cs="Arial"/>
          <w:sz w:val="24"/>
          <w:szCs w:val="24"/>
        </w:rPr>
      </w:pPr>
      <w:r w:rsidRPr="00AB6B77">
        <w:rPr>
          <w:rFonts w:ascii="Arial" w:eastAsia="Times New Roman" w:hAnsi="Arial" w:cs="Arial"/>
          <w:sz w:val="24"/>
          <w:szCs w:val="24"/>
        </w:rPr>
        <w:br w:type="page"/>
      </w:r>
      <w:r w:rsidRPr="00AB6B77">
        <w:rPr>
          <w:rFonts w:ascii="Arial" w:eastAsia="Times New Roman" w:hAnsi="Arial" w:cs="Arial"/>
          <w:sz w:val="24"/>
          <w:szCs w:val="24"/>
        </w:rPr>
        <w:lastRenderedPageBreak/>
        <w:t xml:space="preserve">20__ m. _______ ___ d. </w:t>
      </w:r>
    </w:p>
    <w:p w14:paraId="23B47D4E" w14:textId="77777777" w:rsidR="00AB6B77" w:rsidRPr="00AB6B77" w:rsidRDefault="00AB6B77" w:rsidP="00AB6B77">
      <w:pPr>
        <w:spacing w:after="0" w:line="240" w:lineRule="auto"/>
        <w:ind w:firstLine="6237"/>
        <w:rPr>
          <w:rFonts w:ascii="Arial" w:eastAsia="Times New Roman" w:hAnsi="Arial" w:cs="Arial"/>
          <w:sz w:val="24"/>
          <w:szCs w:val="24"/>
        </w:rPr>
      </w:pPr>
      <w:r w:rsidRPr="00AB6B77">
        <w:rPr>
          <w:rFonts w:ascii="Arial" w:eastAsia="Times New Roman" w:hAnsi="Arial" w:cs="Arial"/>
          <w:sz w:val="24"/>
          <w:szCs w:val="24"/>
        </w:rPr>
        <w:t xml:space="preserve">statybos rangos sutarties Nr. </w:t>
      </w:r>
    </w:p>
    <w:p w14:paraId="5E37DD4B" w14:textId="77777777" w:rsidR="00AB6B77" w:rsidRPr="00AB6B77" w:rsidRDefault="00AB6B77" w:rsidP="00AB6B77">
      <w:pPr>
        <w:spacing w:after="0" w:line="240" w:lineRule="auto"/>
        <w:ind w:firstLine="6237"/>
        <w:rPr>
          <w:rFonts w:ascii="Arial" w:eastAsia="Times New Roman" w:hAnsi="Arial" w:cs="Arial"/>
          <w:sz w:val="24"/>
          <w:szCs w:val="24"/>
        </w:rPr>
      </w:pPr>
      <w:r w:rsidRPr="00AB6B77">
        <w:rPr>
          <w:rFonts w:ascii="Arial" w:eastAsia="Times New Roman" w:hAnsi="Arial" w:cs="Arial"/>
          <w:sz w:val="24"/>
          <w:szCs w:val="24"/>
        </w:rPr>
        <w:t>5 priedas</w:t>
      </w:r>
    </w:p>
    <w:p w14:paraId="20317CC9" w14:textId="77777777" w:rsidR="00AB6B77" w:rsidRPr="00AB6B77" w:rsidRDefault="00AB6B77" w:rsidP="00AB6B77">
      <w:pPr>
        <w:spacing w:after="0" w:line="240" w:lineRule="auto"/>
        <w:rPr>
          <w:rFonts w:ascii="Arial" w:eastAsia="Times New Roman" w:hAnsi="Arial" w:cs="Arial"/>
          <w:b/>
          <w:sz w:val="24"/>
          <w:szCs w:val="24"/>
        </w:rPr>
      </w:pPr>
    </w:p>
    <w:p w14:paraId="258CEC22"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 xml:space="preserve">DARBŲ PERDAVIMO </w:t>
      </w:r>
      <w:r w:rsidRPr="00AB6B77">
        <w:rPr>
          <w:rFonts w:ascii="Arial" w:eastAsia="Times New Roman" w:hAnsi="Arial" w:cs="Arial"/>
          <w:b/>
          <w:bCs/>
          <w:sz w:val="24"/>
          <w:szCs w:val="24"/>
        </w:rPr>
        <w:t xml:space="preserve">IR </w:t>
      </w:r>
      <w:r w:rsidRPr="00AB6B77">
        <w:rPr>
          <w:rFonts w:ascii="Arial" w:eastAsia="Times New Roman" w:hAnsi="Arial" w:cs="Arial"/>
          <w:b/>
          <w:sz w:val="24"/>
          <w:szCs w:val="24"/>
        </w:rPr>
        <w:t>PRIĖMIMO AKTAS</w:t>
      </w:r>
    </w:p>
    <w:p w14:paraId="2A4BA846" w14:textId="77777777" w:rsidR="00AB6B77" w:rsidRPr="00AB6B77" w:rsidRDefault="00AB6B77" w:rsidP="00AB6B77">
      <w:pPr>
        <w:spacing w:after="0" w:line="240" w:lineRule="auto"/>
        <w:jc w:val="center"/>
        <w:rPr>
          <w:rFonts w:ascii="Arial" w:eastAsia="Times New Roman" w:hAnsi="Arial" w:cs="Arial"/>
          <w:b/>
          <w:sz w:val="24"/>
          <w:szCs w:val="24"/>
        </w:rPr>
      </w:pPr>
    </w:p>
    <w:p w14:paraId="338349B1" w14:textId="77777777" w:rsidR="00AB6B77" w:rsidRPr="00AB6B77" w:rsidRDefault="00AB6B77" w:rsidP="00AB6B77">
      <w:pPr>
        <w:spacing w:after="0" w:line="240" w:lineRule="auto"/>
        <w:jc w:val="center"/>
        <w:rPr>
          <w:rFonts w:ascii="Arial" w:eastAsia="Times New Roman" w:hAnsi="Arial" w:cs="Arial"/>
          <w:b/>
          <w:sz w:val="24"/>
          <w:szCs w:val="24"/>
        </w:rPr>
      </w:pPr>
      <w:r w:rsidRPr="00AB6B77">
        <w:rPr>
          <w:rFonts w:ascii="Arial" w:eastAsia="Times New Roman" w:hAnsi="Arial" w:cs="Arial"/>
          <w:b/>
          <w:sz w:val="24"/>
          <w:szCs w:val="24"/>
        </w:rPr>
        <w:t>Pagal [sutarties data] [sutarties pavadinimas] sutartį Nr. ...</w:t>
      </w:r>
    </w:p>
    <w:p w14:paraId="4EAED0FC" w14:textId="77777777" w:rsidR="00AB6B77" w:rsidRPr="00AB6B77" w:rsidRDefault="00AB6B77" w:rsidP="00AB6B77">
      <w:pPr>
        <w:spacing w:after="0" w:line="240" w:lineRule="auto"/>
        <w:jc w:val="center"/>
        <w:rPr>
          <w:rFonts w:ascii="Arial" w:eastAsia="Times New Roman" w:hAnsi="Arial" w:cs="Arial"/>
          <w:iCs/>
          <w:sz w:val="24"/>
          <w:szCs w:val="24"/>
        </w:rPr>
      </w:pPr>
    </w:p>
    <w:p w14:paraId="23942A8A" w14:textId="77777777" w:rsidR="00AB6B77" w:rsidRPr="00AB6B77" w:rsidRDefault="00AB6B77" w:rsidP="00AB6B77">
      <w:pPr>
        <w:autoSpaceDN w:val="0"/>
        <w:spacing w:after="0" w:line="240" w:lineRule="auto"/>
        <w:jc w:val="center"/>
        <w:rPr>
          <w:rFonts w:ascii="Arial" w:eastAsia="Times New Roman" w:hAnsi="Arial" w:cs="Arial"/>
          <w:bCs/>
          <w:sz w:val="24"/>
          <w:szCs w:val="24"/>
        </w:rPr>
      </w:pPr>
      <w:r w:rsidRPr="00AB6B77">
        <w:rPr>
          <w:rFonts w:ascii="Arial" w:eastAsia="Times New Roman" w:hAnsi="Arial" w:cs="Arial"/>
          <w:bCs/>
          <w:sz w:val="24"/>
          <w:szCs w:val="24"/>
        </w:rPr>
        <w:t>___________  Nr.____</w:t>
      </w:r>
    </w:p>
    <w:p w14:paraId="0630C58E" w14:textId="77777777" w:rsidR="00AB6B77" w:rsidRPr="00AB6B77" w:rsidRDefault="00AB6B77" w:rsidP="00AB6B77">
      <w:pPr>
        <w:spacing w:after="0" w:line="240" w:lineRule="auto"/>
        <w:jc w:val="center"/>
        <w:rPr>
          <w:rFonts w:ascii="Arial" w:eastAsia="Times New Roman" w:hAnsi="Arial" w:cs="Arial"/>
          <w:sz w:val="24"/>
          <w:szCs w:val="24"/>
        </w:rPr>
      </w:pPr>
      <w:r w:rsidRPr="00AB6B77">
        <w:rPr>
          <w:rFonts w:ascii="Arial" w:eastAsia="Times New Roman" w:hAnsi="Arial" w:cs="Arial"/>
          <w:bCs/>
          <w:sz w:val="24"/>
          <w:szCs w:val="24"/>
          <w:vertAlign w:val="superscript"/>
        </w:rPr>
        <w:t>(Data)</w:t>
      </w:r>
    </w:p>
    <w:p w14:paraId="18178EC3" w14:textId="77777777" w:rsidR="00AB6B77" w:rsidRPr="00AB6B77" w:rsidRDefault="00AB6B77" w:rsidP="00AB6B77">
      <w:pPr>
        <w:spacing w:after="0" w:line="240" w:lineRule="auto"/>
        <w:jc w:val="both"/>
        <w:rPr>
          <w:rFonts w:ascii="Arial" w:eastAsia="Times New Roman" w:hAnsi="Arial" w:cs="Arial"/>
          <w:i/>
          <w:sz w:val="24"/>
          <w:szCs w:val="24"/>
        </w:rPr>
      </w:pPr>
    </w:p>
    <w:p w14:paraId="5ACC8ED4"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(Rangovo pavadinimas), atstovaujamas (-a) ..., veikiančio (-</w:t>
      </w:r>
      <w:proofErr w:type="spellStart"/>
      <w:r w:rsidRPr="00AB6B77">
        <w:rPr>
          <w:rFonts w:ascii="Arial" w:eastAsia="Times New Roman" w:hAnsi="Arial" w:cs="Arial"/>
          <w:sz w:val="24"/>
          <w:szCs w:val="24"/>
        </w:rPr>
        <w:t>ios</w:t>
      </w:r>
      <w:proofErr w:type="spellEnd"/>
      <w:r w:rsidRPr="00AB6B77">
        <w:rPr>
          <w:rFonts w:ascii="Arial" w:eastAsia="Times New Roman" w:hAnsi="Arial" w:cs="Arial"/>
          <w:sz w:val="24"/>
          <w:szCs w:val="24"/>
        </w:rPr>
        <w:t>) pagal ..., toliau vadinamas rangovu, ir (užsakovo pavadinimas), atstovaujamas (-a) ..., veikiančio (-</w:t>
      </w:r>
      <w:proofErr w:type="spellStart"/>
      <w:r w:rsidRPr="00AB6B77">
        <w:rPr>
          <w:rFonts w:ascii="Arial" w:eastAsia="Times New Roman" w:hAnsi="Arial" w:cs="Arial"/>
          <w:sz w:val="24"/>
          <w:szCs w:val="24"/>
        </w:rPr>
        <w:t>ios</w:t>
      </w:r>
      <w:proofErr w:type="spellEnd"/>
      <w:r w:rsidRPr="00AB6B77">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AB6B77">
        <w:rPr>
          <w:rFonts w:ascii="Arial" w:eastAsia="Times New Roman" w:hAnsi="Arial" w:cs="Arial"/>
          <w:sz w:val="24"/>
          <w:szCs w:val="24"/>
        </w:rPr>
        <w:t>ais</w:t>
      </w:r>
      <w:proofErr w:type="spellEnd"/>
      <w:r w:rsidRPr="00AB6B77">
        <w:rPr>
          <w:rFonts w:ascii="Arial" w:eastAsia="Times New Roman" w:hAnsi="Arial" w:cs="Arial"/>
          <w:sz w:val="24"/>
          <w:szCs w:val="24"/>
        </w:rPr>
        <w:t>) susitarimu (-</w:t>
      </w:r>
      <w:proofErr w:type="spellStart"/>
      <w:r w:rsidRPr="00AB6B77">
        <w:rPr>
          <w:rFonts w:ascii="Arial" w:eastAsia="Times New Roman" w:hAnsi="Arial" w:cs="Arial"/>
          <w:sz w:val="24"/>
          <w:szCs w:val="24"/>
        </w:rPr>
        <w:t>ais</w:t>
      </w:r>
      <w:proofErr w:type="spellEnd"/>
      <w:r w:rsidRPr="00AB6B77">
        <w:rPr>
          <w:rFonts w:ascii="Arial" w:eastAsia="Times New Roman" w:hAnsi="Arial" w:cs="Arial"/>
          <w:sz w:val="24"/>
          <w:szCs w:val="24"/>
        </w:rPr>
        <w:t xml:space="preserve">) Nr. _________ , surašė šį darbų perdavimo ir priėmimo aktą: </w:t>
      </w:r>
    </w:p>
    <w:p w14:paraId="7490397F"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5BFABF3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2. Už atliktus darbus užsakovas įsipareigoja sumokėti rangovui likusią ... (suma žodžiais) Eur sumą šalių sudarytoje sutartyje nustatyta tvarka.</w:t>
      </w:r>
    </w:p>
    <w:p w14:paraId="3D86610B"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[3. Šalys patvirtina, kad darbai yra visiškai ir tinkamai atlikti. Užsakovas neturi rangovui pretenzijų dėl atliktų darbų kokybės.] </w:t>
      </w:r>
    </w:p>
    <w:p w14:paraId="6745C872"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7B27BB5D" w14:textId="77777777" w:rsidR="00AB6B77" w:rsidRPr="00AB6B77" w:rsidRDefault="00AB6B77" w:rsidP="00AB6B77">
      <w:pPr>
        <w:spacing w:after="0" w:line="240" w:lineRule="auto"/>
        <w:ind w:firstLine="1298"/>
        <w:rPr>
          <w:rFonts w:ascii="Arial" w:eastAsia="Times New Roman" w:hAnsi="Arial" w:cs="Arial"/>
          <w:i/>
          <w:sz w:val="24"/>
          <w:szCs w:val="24"/>
        </w:rPr>
      </w:pPr>
      <w:r w:rsidRPr="00AB6B77">
        <w:rPr>
          <w:rFonts w:ascii="Arial" w:eastAsia="Times New Roman" w:hAnsi="Arial" w:cs="Arial"/>
          <w:sz w:val="24"/>
          <w:szCs w:val="24"/>
        </w:rPr>
        <w:t xml:space="preserve">[Pasirenkama pagal situaciją.] </w:t>
      </w:r>
    </w:p>
    <w:p w14:paraId="3E4BEBF3"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01A7AB36" w14:textId="77777777" w:rsidR="00AB6B77" w:rsidRPr="00AB6B77" w:rsidRDefault="00AB6B77" w:rsidP="00AB6B77">
      <w:pPr>
        <w:spacing w:after="0" w:line="240" w:lineRule="auto"/>
        <w:ind w:firstLine="1298"/>
        <w:jc w:val="both"/>
        <w:rPr>
          <w:rFonts w:ascii="Arial" w:eastAsia="Times New Roman" w:hAnsi="Arial" w:cs="Arial"/>
          <w:sz w:val="24"/>
          <w:szCs w:val="24"/>
        </w:rPr>
      </w:pPr>
      <w:r w:rsidRPr="00AB6B77">
        <w:rPr>
          <w:rFonts w:ascii="Arial" w:eastAsia="Times New Roman" w:hAnsi="Arial" w:cs="Arial"/>
          <w:sz w:val="24"/>
          <w:szCs w:val="24"/>
        </w:rPr>
        <w:t xml:space="preserve">PRIDEDAMA. Defektų sąrašas, jame taip pat nurodomas </w:t>
      </w:r>
      <w:r w:rsidRPr="00AB6B77">
        <w:rPr>
          <w:rFonts w:ascii="Arial" w:eastAsia="Times New Roman" w:hAnsi="Arial" w:cs="Arial"/>
          <w:spacing w:val="-2"/>
          <w:sz w:val="24"/>
          <w:szCs w:val="24"/>
        </w:rPr>
        <w:t>pagrįstas laikas defektams taisyti ir įkainota defektų vertė.</w:t>
      </w:r>
    </w:p>
    <w:p w14:paraId="185FF99B" w14:textId="77777777" w:rsidR="00AB6B77" w:rsidRPr="00AB6B77" w:rsidRDefault="00AB6B77" w:rsidP="00AB6B77">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854"/>
        <w:gridCol w:w="222"/>
        <w:gridCol w:w="5896"/>
      </w:tblGrid>
      <w:tr w:rsidR="00AB6B77" w:rsidRPr="00AB6B77" w14:paraId="2818B7E4" w14:textId="77777777" w:rsidTr="004C7CE3">
        <w:tc>
          <w:tcPr>
            <w:tcW w:w="0" w:type="auto"/>
          </w:tcPr>
          <w:p w14:paraId="34F7719F"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Rangovas</w:t>
            </w:r>
          </w:p>
        </w:tc>
        <w:tc>
          <w:tcPr>
            <w:tcW w:w="0" w:type="auto"/>
          </w:tcPr>
          <w:p w14:paraId="13CEBC97" w14:textId="77777777" w:rsidR="00AB6B77" w:rsidRPr="00AB6B77" w:rsidRDefault="00AB6B77" w:rsidP="00AB6B77">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D25A430"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Užsakovas</w:t>
            </w:r>
            <w:r w:rsidRPr="00AB6B77">
              <w:rPr>
                <w:rFonts w:ascii="Arial" w:eastAsia="Times New Roman" w:hAnsi="Arial" w:cs="Arial"/>
                <w:sz w:val="24"/>
                <w:szCs w:val="24"/>
                <w:lang w:eastAsia="en-US"/>
              </w:rPr>
              <w:tab/>
            </w:r>
          </w:p>
        </w:tc>
      </w:tr>
      <w:tr w:rsidR="00AB6B77" w:rsidRPr="00AB6B77" w14:paraId="3BEE6D7B" w14:textId="77777777" w:rsidTr="004C7CE3">
        <w:tc>
          <w:tcPr>
            <w:tcW w:w="0" w:type="auto"/>
          </w:tcPr>
          <w:p w14:paraId="57537E05"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(Rangovo pavadinimas)</w:t>
            </w:r>
          </w:p>
        </w:tc>
        <w:tc>
          <w:tcPr>
            <w:tcW w:w="0" w:type="auto"/>
          </w:tcPr>
          <w:p w14:paraId="391657A4" w14:textId="77777777" w:rsidR="00AB6B77" w:rsidRPr="00AB6B77" w:rsidRDefault="00AB6B77" w:rsidP="00AB6B77">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292CEF8B"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Alytaus miesto savivaldybės administracija</w:t>
            </w:r>
          </w:p>
        </w:tc>
      </w:tr>
      <w:tr w:rsidR="00AB6B77" w:rsidRPr="00AB6B77" w14:paraId="0D568F34" w14:textId="77777777" w:rsidTr="004C7CE3">
        <w:tc>
          <w:tcPr>
            <w:tcW w:w="0" w:type="auto"/>
          </w:tcPr>
          <w:p w14:paraId="44EAD42F"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Kodas</w:t>
            </w:r>
          </w:p>
        </w:tc>
        <w:tc>
          <w:tcPr>
            <w:tcW w:w="0" w:type="auto"/>
          </w:tcPr>
          <w:p w14:paraId="7FDAFA5E" w14:textId="77777777" w:rsidR="00AB6B77" w:rsidRPr="00AB6B77" w:rsidRDefault="00AB6B77" w:rsidP="00AB6B77">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EC3EC8D"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Kodas 188706935</w:t>
            </w:r>
          </w:p>
        </w:tc>
      </w:tr>
      <w:tr w:rsidR="00AB6B77" w:rsidRPr="00AB6B77" w14:paraId="0B87A275" w14:textId="77777777" w:rsidTr="004C7CE3">
        <w:tc>
          <w:tcPr>
            <w:tcW w:w="0" w:type="auto"/>
          </w:tcPr>
          <w:p w14:paraId="4CC07749"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(Rangovo buveinės adresas)</w:t>
            </w:r>
          </w:p>
        </w:tc>
        <w:tc>
          <w:tcPr>
            <w:tcW w:w="0" w:type="auto"/>
          </w:tcPr>
          <w:p w14:paraId="0EAD0A9B" w14:textId="77777777" w:rsidR="00AB6B77" w:rsidRPr="00AB6B77" w:rsidRDefault="00AB6B77" w:rsidP="00AB6B77">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1F7CA30B"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Rotušės a. 4, LT-62054 Alytus</w:t>
            </w:r>
          </w:p>
        </w:tc>
      </w:tr>
      <w:tr w:rsidR="00AB6B77" w:rsidRPr="00AB6B77" w14:paraId="6F8EB8EA" w14:textId="77777777" w:rsidTr="004C7CE3">
        <w:tc>
          <w:tcPr>
            <w:tcW w:w="0" w:type="auto"/>
          </w:tcPr>
          <w:p w14:paraId="6D702497"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 xml:space="preserve">Tel. </w:t>
            </w:r>
          </w:p>
        </w:tc>
        <w:tc>
          <w:tcPr>
            <w:tcW w:w="0" w:type="auto"/>
          </w:tcPr>
          <w:p w14:paraId="023896A4" w14:textId="77777777" w:rsidR="00AB6B77" w:rsidRPr="00AB6B77" w:rsidRDefault="00AB6B77" w:rsidP="00AB6B77">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4FF7C6B4"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Tel.  (8 315) 55 102</w:t>
            </w:r>
          </w:p>
        </w:tc>
      </w:tr>
      <w:tr w:rsidR="00AB6B77" w:rsidRPr="00AB6B77" w14:paraId="61D26CF0" w14:textId="77777777" w:rsidTr="004C7CE3">
        <w:tc>
          <w:tcPr>
            <w:tcW w:w="0" w:type="auto"/>
          </w:tcPr>
          <w:p w14:paraId="5158CB76"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Faksas</w:t>
            </w:r>
          </w:p>
        </w:tc>
        <w:tc>
          <w:tcPr>
            <w:tcW w:w="0" w:type="auto"/>
          </w:tcPr>
          <w:p w14:paraId="568261C8" w14:textId="77777777" w:rsidR="00AB6B77" w:rsidRPr="00AB6B77" w:rsidRDefault="00AB6B77" w:rsidP="00AB6B77">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62EE0F6B"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 xml:space="preserve">Faksas (8 315)  55 191        </w:t>
            </w:r>
          </w:p>
        </w:tc>
      </w:tr>
      <w:tr w:rsidR="00AB6B77" w:rsidRPr="00AB6B77" w14:paraId="460D4ED2" w14:textId="77777777" w:rsidTr="004C7CE3">
        <w:tc>
          <w:tcPr>
            <w:tcW w:w="0" w:type="auto"/>
          </w:tcPr>
          <w:p w14:paraId="60AA10B2"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El. p.</w:t>
            </w:r>
          </w:p>
        </w:tc>
        <w:tc>
          <w:tcPr>
            <w:tcW w:w="0" w:type="auto"/>
          </w:tcPr>
          <w:p w14:paraId="774F70E0" w14:textId="77777777" w:rsidR="00AB6B77" w:rsidRPr="00AB6B77" w:rsidRDefault="00AB6B77" w:rsidP="00AB6B77">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3DAA3703"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El. p. alytus@alytus.lt</w:t>
            </w:r>
          </w:p>
        </w:tc>
      </w:tr>
      <w:tr w:rsidR="00AB6B77" w:rsidRPr="00AB6B77" w14:paraId="4FAA2FF3" w14:textId="77777777" w:rsidTr="004C7CE3">
        <w:tc>
          <w:tcPr>
            <w:tcW w:w="0" w:type="auto"/>
          </w:tcPr>
          <w:p w14:paraId="0795BB3D"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163CCAAF"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353865E7"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r>
      <w:tr w:rsidR="00AB6B77" w:rsidRPr="00AB6B77" w14:paraId="46366681" w14:textId="77777777" w:rsidTr="004C7CE3">
        <w:tc>
          <w:tcPr>
            <w:tcW w:w="0" w:type="auto"/>
          </w:tcPr>
          <w:p w14:paraId="4EFE5FBC"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(Rangovo pareigos)</w:t>
            </w:r>
          </w:p>
        </w:tc>
        <w:tc>
          <w:tcPr>
            <w:tcW w:w="0" w:type="auto"/>
          </w:tcPr>
          <w:p w14:paraId="0FAB7CB3" w14:textId="77777777" w:rsidR="00AB6B77" w:rsidRPr="00AB6B77" w:rsidRDefault="00AB6B77" w:rsidP="00AB6B77">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40DBAADB"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 xml:space="preserve">Alytaus miesto savivaldybės administracijos direktorius </w:t>
            </w:r>
          </w:p>
        </w:tc>
      </w:tr>
      <w:tr w:rsidR="00AB6B77" w:rsidRPr="00AB6B77" w14:paraId="66BA4306" w14:textId="77777777" w:rsidTr="004C7CE3">
        <w:tc>
          <w:tcPr>
            <w:tcW w:w="0" w:type="auto"/>
          </w:tcPr>
          <w:p w14:paraId="30073FA0" w14:textId="77777777" w:rsidR="00AB6B77" w:rsidRPr="00AB6B77" w:rsidRDefault="00AB6B77" w:rsidP="00AB6B77">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2120B205"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7E5A3BEF"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r>
      <w:tr w:rsidR="00AB6B77" w:rsidRPr="00AB6B77" w14:paraId="26F35C61" w14:textId="77777777" w:rsidTr="004C7CE3">
        <w:tc>
          <w:tcPr>
            <w:tcW w:w="0" w:type="auto"/>
          </w:tcPr>
          <w:p w14:paraId="12AA191F"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lastRenderedPageBreak/>
              <w:t>(Parašas)</w:t>
            </w:r>
          </w:p>
        </w:tc>
        <w:tc>
          <w:tcPr>
            <w:tcW w:w="0" w:type="auto"/>
          </w:tcPr>
          <w:p w14:paraId="229268DF"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65CDE5BC"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(Parašas)</w:t>
            </w:r>
          </w:p>
        </w:tc>
      </w:tr>
      <w:tr w:rsidR="00AB6B77" w:rsidRPr="00AB6B77" w14:paraId="643585A9" w14:textId="77777777" w:rsidTr="004C7CE3">
        <w:tc>
          <w:tcPr>
            <w:tcW w:w="0" w:type="auto"/>
          </w:tcPr>
          <w:p w14:paraId="612BAB1C"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 xml:space="preserve">                                                A. V.</w:t>
            </w:r>
          </w:p>
        </w:tc>
        <w:tc>
          <w:tcPr>
            <w:tcW w:w="0" w:type="auto"/>
          </w:tcPr>
          <w:p w14:paraId="63504203"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19015C10"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 xml:space="preserve">                                                A. V.</w:t>
            </w:r>
          </w:p>
        </w:tc>
      </w:tr>
      <w:tr w:rsidR="00AB6B77" w:rsidRPr="00AB6B77" w14:paraId="5810DAB2" w14:textId="77777777" w:rsidTr="004C7CE3">
        <w:tc>
          <w:tcPr>
            <w:tcW w:w="0" w:type="auto"/>
          </w:tcPr>
          <w:p w14:paraId="745598E8" w14:textId="77777777" w:rsidR="00AB6B77" w:rsidRPr="00AB6B77" w:rsidRDefault="00AB6B77" w:rsidP="00AB6B77">
            <w:pPr>
              <w:tabs>
                <w:tab w:val="left" w:pos="1140"/>
                <w:tab w:val="left" w:pos="1298"/>
              </w:tabs>
              <w:spacing w:after="0" w:line="240" w:lineRule="auto"/>
              <w:jc w:val="both"/>
              <w:rPr>
                <w:rFonts w:ascii="Arial" w:eastAsia="Times New Roman" w:hAnsi="Arial" w:cs="Arial"/>
                <w:sz w:val="24"/>
                <w:szCs w:val="24"/>
                <w:lang w:eastAsia="en-US"/>
              </w:rPr>
            </w:pPr>
            <w:r w:rsidRPr="00AB6B77">
              <w:rPr>
                <w:rFonts w:ascii="Arial" w:eastAsia="Times New Roman" w:hAnsi="Arial" w:cs="Arial"/>
                <w:sz w:val="24"/>
                <w:szCs w:val="24"/>
                <w:lang w:eastAsia="en-US"/>
              </w:rPr>
              <w:t>(Rangovo vardas, pavardė)</w:t>
            </w:r>
          </w:p>
        </w:tc>
        <w:tc>
          <w:tcPr>
            <w:tcW w:w="0" w:type="auto"/>
          </w:tcPr>
          <w:p w14:paraId="12D7E76F"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7FD63735" w14:textId="77777777" w:rsidR="00AB6B77" w:rsidRPr="00AB6B77" w:rsidRDefault="00AB6B77" w:rsidP="00AB6B77">
            <w:pPr>
              <w:tabs>
                <w:tab w:val="left" w:pos="1140"/>
                <w:tab w:val="left" w:pos="1298"/>
              </w:tabs>
              <w:spacing w:after="0" w:line="240" w:lineRule="auto"/>
              <w:jc w:val="both"/>
              <w:rPr>
                <w:rFonts w:ascii="Arial" w:eastAsia="Times New Roman" w:hAnsi="Arial" w:cs="Arial"/>
                <w:b/>
                <w:sz w:val="24"/>
                <w:szCs w:val="24"/>
                <w:lang w:eastAsia="en-US"/>
              </w:rPr>
            </w:pPr>
            <w:r w:rsidRPr="00AB6B77">
              <w:rPr>
                <w:rFonts w:ascii="Arial" w:eastAsia="Times New Roman" w:hAnsi="Arial" w:cs="Arial"/>
                <w:sz w:val="24"/>
                <w:szCs w:val="24"/>
                <w:lang w:eastAsia="en-US"/>
              </w:rPr>
              <w:t>(Rangovo vardas, pavardė)</w:t>
            </w:r>
          </w:p>
        </w:tc>
      </w:tr>
    </w:tbl>
    <w:p w14:paraId="19A2D4FA" w14:textId="77777777" w:rsidR="00AB6B77" w:rsidRPr="00AB6B77" w:rsidRDefault="00AB6B77" w:rsidP="00AB6B77">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AB6B77" w:rsidRPr="00AB6B77" w14:paraId="7A19AB2B" w14:textId="77777777" w:rsidTr="004C7CE3">
        <w:tc>
          <w:tcPr>
            <w:tcW w:w="5812" w:type="dxa"/>
            <w:shd w:val="clear" w:color="auto" w:fill="auto"/>
          </w:tcPr>
          <w:p w14:paraId="16D14D65" w14:textId="77777777" w:rsidR="00AB6B77" w:rsidRPr="00AB6B77" w:rsidRDefault="00AB6B77" w:rsidP="00AB6B77">
            <w:pPr>
              <w:spacing w:after="0" w:line="240" w:lineRule="auto"/>
              <w:rPr>
                <w:rFonts w:ascii="Arial" w:eastAsia="Times New Roman" w:hAnsi="Arial" w:cs="Arial"/>
                <w:bCs/>
                <w:sz w:val="24"/>
                <w:szCs w:val="24"/>
              </w:rPr>
            </w:pPr>
            <w:r w:rsidRPr="00AB6B77">
              <w:rPr>
                <w:rFonts w:ascii="Arial" w:eastAsia="Times New Roman" w:hAnsi="Arial" w:cs="Arial"/>
                <w:bCs/>
                <w:sz w:val="24"/>
                <w:szCs w:val="24"/>
              </w:rPr>
              <w:t xml:space="preserve">Statinio statybos </w:t>
            </w:r>
          </w:p>
          <w:p w14:paraId="7692D59C"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bCs/>
                <w:sz w:val="24"/>
                <w:szCs w:val="24"/>
              </w:rPr>
              <w:t>techninės priežiūros vadovas</w:t>
            </w:r>
            <w:r w:rsidRPr="00AB6B77">
              <w:rPr>
                <w:rFonts w:ascii="Arial" w:eastAsia="Times New Roman" w:hAnsi="Arial" w:cs="Arial"/>
                <w:sz w:val="24"/>
                <w:szCs w:val="24"/>
              </w:rPr>
              <w:t xml:space="preserve"> (-ė)</w:t>
            </w:r>
          </w:p>
        </w:tc>
      </w:tr>
      <w:tr w:rsidR="00AB6B77" w:rsidRPr="00AB6B77" w14:paraId="38F8D0F4" w14:textId="77777777" w:rsidTr="004C7CE3">
        <w:tc>
          <w:tcPr>
            <w:tcW w:w="5812" w:type="dxa"/>
            <w:shd w:val="clear" w:color="auto" w:fill="auto"/>
          </w:tcPr>
          <w:p w14:paraId="45C8873C"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(Parašas)</w:t>
            </w:r>
          </w:p>
        </w:tc>
      </w:tr>
      <w:tr w:rsidR="00AB6B77" w:rsidRPr="00AB6B77" w14:paraId="6E4437A8" w14:textId="77777777" w:rsidTr="004C7CE3">
        <w:tc>
          <w:tcPr>
            <w:tcW w:w="5812" w:type="dxa"/>
            <w:shd w:val="clear" w:color="auto" w:fill="auto"/>
          </w:tcPr>
          <w:p w14:paraId="3C74F768"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(Vardas, pavardė)</w:t>
            </w:r>
          </w:p>
        </w:tc>
      </w:tr>
      <w:tr w:rsidR="00AB6B77" w:rsidRPr="00AB6B77" w14:paraId="184E5FB1" w14:textId="77777777" w:rsidTr="004C7CE3">
        <w:tc>
          <w:tcPr>
            <w:tcW w:w="5812" w:type="dxa"/>
            <w:shd w:val="clear" w:color="auto" w:fill="auto"/>
          </w:tcPr>
          <w:p w14:paraId="4A1810EE" w14:textId="77777777" w:rsidR="00AB6B77" w:rsidRPr="00AB6B77" w:rsidRDefault="00AB6B77" w:rsidP="00AB6B77">
            <w:pPr>
              <w:spacing w:after="0" w:line="240" w:lineRule="auto"/>
              <w:rPr>
                <w:rFonts w:ascii="Arial" w:eastAsia="Times New Roman" w:hAnsi="Arial" w:cs="Arial"/>
                <w:sz w:val="24"/>
                <w:szCs w:val="24"/>
              </w:rPr>
            </w:pPr>
            <w:r w:rsidRPr="00AB6B77">
              <w:rPr>
                <w:rFonts w:ascii="Arial" w:eastAsia="Times New Roman" w:hAnsi="Arial" w:cs="Arial"/>
                <w:sz w:val="24"/>
                <w:szCs w:val="24"/>
              </w:rPr>
              <w:t>Atestato numeris</w:t>
            </w:r>
          </w:p>
        </w:tc>
      </w:tr>
    </w:tbl>
    <w:p w14:paraId="11B9CBFD" w14:textId="77777777" w:rsidR="00AB6B77" w:rsidRPr="00AB6B77" w:rsidRDefault="00AB6B77" w:rsidP="00AB6B77">
      <w:pPr>
        <w:spacing w:after="0" w:line="240" w:lineRule="auto"/>
        <w:rPr>
          <w:rFonts w:ascii="Arial" w:eastAsia="Times New Roman" w:hAnsi="Arial" w:cs="Arial"/>
          <w:bCs/>
          <w:sz w:val="24"/>
          <w:szCs w:val="24"/>
        </w:rPr>
      </w:pPr>
      <w:r w:rsidRPr="00AB6B77">
        <w:rPr>
          <w:rFonts w:ascii="Arial" w:eastAsia="Times New Roman" w:hAnsi="Arial" w:cs="Arial"/>
          <w:b/>
          <w:sz w:val="24"/>
          <w:szCs w:val="24"/>
        </w:rPr>
        <w:t xml:space="preserve">                    </w:t>
      </w:r>
      <w:r w:rsidRPr="00AB6B77">
        <w:rPr>
          <w:rFonts w:ascii="Arial" w:eastAsia="Times New Roman" w:hAnsi="Arial" w:cs="Arial"/>
          <w:bCs/>
          <w:sz w:val="24"/>
          <w:szCs w:val="24"/>
        </w:rPr>
        <w:t xml:space="preserve">20__ m. _______ ___ d. </w:t>
      </w:r>
    </w:p>
    <w:p w14:paraId="6C99AC84" w14:textId="77777777" w:rsidR="00AB6B77" w:rsidRPr="00AB6B77" w:rsidRDefault="00AB6B77" w:rsidP="00AB6B77">
      <w:pPr>
        <w:spacing w:after="0" w:line="240" w:lineRule="auto"/>
        <w:ind w:firstLine="6237"/>
        <w:rPr>
          <w:rFonts w:ascii="Arial" w:eastAsia="Times New Roman" w:hAnsi="Arial" w:cs="Arial"/>
          <w:sz w:val="24"/>
          <w:szCs w:val="24"/>
        </w:rPr>
      </w:pPr>
    </w:p>
    <w:p w14:paraId="635EFD83" w14:textId="77777777" w:rsidR="00657EB4" w:rsidRDefault="00657EB4" w:rsidP="00657EB4">
      <w:pPr>
        <w:pStyle w:val="Antrat2"/>
        <w:ind w:left="5387"/>
        <w:rPr>
          <w:rFonts w:ascii="Arial" w:eastAsia="Calibri" w:hAnsi="Arial" w:cs="Arial"/>
          <w:color w:val="auto"/>
          <w:sz w:val="24"/>
          <w:szCs w:val="24"/>
        </w:rPr>
        <w:sectPr w:rsidR="00657EB4" w:rsidSect="00AB6B77">
          <w:pgSz w:w="12240" w:h="15840"/>
          <w:pgMar w:top="1134" w:right="567" w:bottom="1134" w:left="1701" w:header="720" w:footer="720" w:gutter="0"/>
          <w:cols w:space="720"/>
          <w:titlePg/>
          <w:docGrid w:linePitch="360"/>
        </w:sectPr>
      </w:pPr>
      <w:bookmarkStart w:id="99" w:name="_Toc189228696"/>
    </w:p>
    <w:p w14:paraId="66896222" w14:textId="338CE2FD" w:rsidR="00657EB4" w:rsidRPr="00E43A79" w:rsidRDefault="00657EB4" w:rsidP="00E43A79">
      <w:pPr>
        <w:pStyle w:val="Antrat2"/>
        <w:ind w:left="7938"/>
        <w:rPr>
          <w:rFonts w:ascii="Arial" w:eastAsia="Calibri" w:hAnsi="Arial" w:cs="Arial"/>
          <w:color w:val="auto"/>
          <w:sz w:val="21"/>
          <w:szCs w:val="21"/>
        </w:rPr>
      </w:pPr>
      <w:bookmarkStart w:id="100" w:name="_Toc191040692"/>
      <w:r w:rsidRPr="00E43A79">
        <w:rPr>
          <w:rFonts w:ascii="Arial" w:eastAsia="Calibri" w:hAnsi="Arial" w:cs="Arial"/>
          <w:color w:val="auto"/>
          <w:sz w:val="21"/>
          <w:szCs w:val="21"/>
        </w:rPr>
        <w:lastRenderedPageBreak/>
        <w:t xml:space="preserve">Specialiųjų pirkimo sąlygų </w:t>
      </w:r>
      <w:r w:rsidR="00E43A79">
        <w:rPr>
          <w:rFonts w:ascii="Arial" w:eastAsia="Calibri" w:hAnsi="Arial" w:cs="Arial"/>
          <w:color w:val="auto"/>
          <w:sz w:val="21"/>
          <w:szCs w:val="21"/>
        </w:rPr>
        <w:t>10</w:t>
      </w:r>
      <w:r w:rsidRPr="00E43A79">
        <w:rPr>
          <w:rFonts w:ascii="Arial" w:eastAsia="Calibri" w:hAnsi="Arial" w:cs="Arial"/>
          <w:color w:val="auto"/>
          <w:sz w:val="21"/>
          <w:szCs w:val="21"/>
        </w:rPr>
        <w:t xml:space="preserve"> priedas „Atliktų darbų sąrašas“</w:t>
      </w:r>
      <w:bookmarkEnd w:id="99"/>
      <w:bookmarkEnd w:id="100"/>
    </w:p>
    <w:p w14:paraId="3F86B21B" w14:textId="77777777" w:rsidR="00657EB4" w:rsidRDefault="00657EB4" w:rsidP="00657EB4">
      <w:pPr>
        <w:keepNext/>
        <w:keepLines/>
        <w:spacing w:after="0" w:line="240" w:lineRule="auto"/>
        <w:jc w:val="center"/>
        <w:rPr>
          <w:rFonts w:ascii="Times New Roman" w:eastAsia="Times New Roman" w:hAnsi="Times New Roman" w:cs="Times New Roman"/>
          <w:b/>
          <w:bCs/>
          <w:sz w:val="24"/>
          <w:szCs w:val="24"/>
        </w:rPr>
      </w:pPr>
    </w:p>
    <w:p w14:paraId="2D6B8409" w14:textId="77777777" w:rsidR="00657EB4" w:rsidRDefault="00657EB4" w:rsidP="00657EB4">
      <w:pPr>
        <w:keepNext/>
        <w:keepLines/>
        <w:spacing w:after="0" w:line="240" w:lineRule="auto"/>
        <w:jc w:val="center"/>
        <w:rPr>
          <w:rFonts w:ascii="Times New Roman" w:eastAsia="Times New Roman" w:hAnsi="Times New Roman" w:cs="Times New Roman"/>
          <w:b/>
          <w:bCs/>
          <w:sz w:val="24"/>
          <w:szCs w:val="24"/>
        </w:rPr>
      </w:pPr>
    </w:p>
    <w:p w14:paraId="10B51906" w14:textId="77777777" w:rsidR="00657EB4" w:rsidRPr="00CF0BA0" w:rsidRDefault="00657EB4" w:rsidP="00657EB4">
      <w:pPr>
        <w:keepNext/>
        <w:keepLines/>
        <w:spacing w:after="0" w:line="240" w:lineRule="auto"/>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bCs/>
          <w:sz w:val="24"/>
          <w:szCs w:val="24"/>
        </w:rPr>
        <w:t>ATLIKTŲ DARBŲ</w:t>
      </w:r>
      <w:r w:rsidRPr="00CF0BA0">
        <w:rPr>
          <w:rFonts w:ascii="Times New Roman" w:eastAsia="Times New Roman" w:hAnsi="Times New Roman" w:cs="Times New Roman"/>
          <w:bCs/>
          <w:sz w:val="24"/>
          <w:szCs w:val="24"/>
        </w:rPr>
        <w:t xml:space="preserve"> </w:t>
      </w:r>
      <w:r w:rsidRPr="00CF0BA0">
        <w:rPr>
          <w:rFonts w:ascii="Times New Roman" w:eastAsia="Times New Roman" w:hAnsi="Times New Roman" w:cs="Times New Roman"/>
          <w:b/>
          <w:sz w:val="24"/>
          <w:szCs w:val="24"/>
          <w:lang w:eastAsia="en-US"/>
        </w:rPr>
        <w:t>SĄRAŠAS</w:t>
      </w:r>
    </w:p>
    <w:p w14:paraId="0E8DC729" w14:textId="77777777" w:rsidR="00657EB4" w:rsidRPr="00CF0BA0" w:rsidRDefault="00657EB4" w:rsidP="00657EB4">
      <w:pPr>
        <w:keepNext/>
        <w:keepLines/>
        <w:spacing w:after="0" w:line="240" w:lineRule="auto"/>
        <w:jc w:val="center"/>
        <w:rPr>
          <w:rFonts w:ascii="Times New Roman" w:eastAsia="Times New Roman" w:hAnsi="Times New Roman" w:cs="Times New Roman"/>
          <w:b/>
          <w:sz w:val="24"/>
          <w:szCs w:val="24"/>
          <w:lang w:eastAsia="en-US"/>
        </w:rPr>
      </w:pPr>
    </w:p>
    <w:p w14:paraId="701E2A69" w14:textId="77777777" w:rsidR="00657EB4" w:rsidRDefault="00657EB4" w:rsidP="00657EB4">
      <w:pPr>
        <w:keepNext/>
        <w:keepLines/>
        <w:spacing w:after="0" w:line="240" w:lineRule="auto"/>
        <w:jc w:val="center"/>
        <w:rPr>
          <w:rFonts w:ascii="Times New Roman" w:eastAsia="Times New Roman" w:hAnsi="Times New Roman" w:cs="Times New Roman"/>
          <w:b/>
          <w:sz w:val="24"/>
          <w:szCs w:val="24"/>
          <w:lang w:eastAsia="en-US"/>
        </w:rPr>
      </w:pPr>
      <w:bookmarkStart w:id="101" w:name="_Hlk162274278"/>
    </w:p>
    <w:p w14:paraId="504DF907" w14:textId="77777777" w:rsidR="00657EB4" w:rsidRDefault="00657EB4" w:rsidP="00657EB4">
      <w:pPr>
        <w:keepNext/>
        <w:keepLine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Tiekėjas ___________________________</w:t>
      </w:r>
    </w:p>
    <w:p w14:paraId="5A57572F" w14:textId="77777777" w:rsidR="00657EB4" w:rsidRPr="00CF0BA0" w:rsidRDefault="00657EB4" w:rsidP="00657EB4">
      <w:pPr>
        <w:keepNext/>
        <w:keepLines/>
        <w:spacing w:after="0" w:line="240" w:lineRule="auto"/>
        <w:rPr>
          <w:rFonts w:ascii="Times New Roman" w:eastAsia="Times New Roman" w:hAnsi="Times New Roman" w:cs="Times New Roman"/>
          <w:bCs/>
          <w:i/>
          <w:iCs/>
          <w:sz w:val="24"/>
          <w:szCs w:val="24"/>
          <w:lang w:eastAsia="en-US"/>
        </w:rPr>
      </w:pPr>
      <w:r>
        <w:rPr>
          <w:rFonts w:ascii="Times New Roman" w:eastAsia="Times New Roman" w:hAnsi="Times New Roman" w:cs="Times New Roman"/>
          <w:b/>
          <w:sz w:val="24"/>
          <w:szCs w:val="24"/>
          <w:lang w:eastAsia="en-US"/>
        </w:rPr>
        <w:tab/>
      </w:r>
      <w:r w:rsidRPr="00E428AF">
        <w:rPr>
          <w:rFonts w:ascii="Times New Roman" w:eastAsia="Times New Roman" w:hAnsi="Times New Roman" w:cs="Times New Roman"/>
          <w:bCs/>
          <w:i/>
          <w:iCs/>
          <w:sz w:val="24"/>
          <w:szCs w:val="24"/>
          <w:lang w:eastAsia="en-US"/>
        </w:rPr>
        <w:t>(pavadinimas)</w:t>
      </w:r>
    </w:p>
    <w:tbl>
      <w:tblPr>
        <w:tblW w:w="13326" w:type="dxa"/>
        <w:jc w:val="center"/>
        <w:tblLayout w:type="fixed"/>
        <w:tblCellMar>
          <w:left w:w="70" w:type="dxa"/>
          <w:right w:w="70" w:type="dxa"/>
        </w:tblCellMar>
        <w:tblLook w:val="04A0" w:firstRow="1" w:lastRow="0" w:firstColumn="1" w:lastColumn="0" w:noHBand="0" w:noVBand="1"/>
      </w:tblPr>
      <w:tblGrid>
        <w:gridCol w:w="1135"/>
        <w:gridCol w:w="2273"/>
        <w:gridCol w:w="2263"/>
        <w:gridCol w:w="2268"/>
        <w:gridCol w:w="1843"/>
        <w:gridCol w:w="1984"/>
        <w:gridCol w:w="1560"/>
      </w:tblGrid>
      <w:tr w:rsidR="00657EB4" w:rsidRPr="00CF0BA0" w14:paraId="19A968E8" w14:textId="77777777" w:rsidTr="00AF2CE8">
        <w:trPr>
          <w:cantSplit/>
          <w:trHeight w:val="1726"/>
          <w:jc w:val="center"/>
        </w:trPr>
        <w:tc>
          <w:tcPr>
            <w:tcW w:w="1135" w:type="dxa"/>
            <w:tcBorders>
              <w:top w:val="single" w:sz="4" w:space="0" w:color="000000"/>
              <w:left w:val="single" w:sz="4" w:space="0" w:color="000000"/>
              <w:bottom w:val="single" w:sz="4" w:space="0" w:color="000000"/>
              <w:right w:val="nil"/>
            </w:tcBorders>
            <w:shd w:val="clear" w:color="auto" w:fill="F2F2F2"/>
            <w:vAlign w:val="center"/>
            <w:hideMark/>
          </w:tcPr>
          <w:bookmarkEnd w:id="101"/>
          <w:p w14:paraId="63B89784" w14:textId="77777777" w:rsidR="00657EB4" w:rsidRPr="00CF0BA0" w:rsidRDefault="00657EB4" w:rsidP="004C7CE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F2F2F2"/>
            <w:vAlign w:val="center"/>
            <w:hideMark/>
          </w:tcPr>
          <w:p w14:paraId="3B997CF1" w14:textId="77777777" w:rsidR="00657EB4" w:rsidRPr="00CF0BA0" w:rsidRDefault="00657EB4" w:rsidP="004C7CE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Sutarties pavadinimas, Nr.</w:t>
            </w:r>
          </w:p>
        </w:tc>
        <w:tc>
          <w:tcPr>
            <w:tcW w:w="226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0A5B092A" w14:textId="77777777" w:rsidR="00657EB4" w:rsidRPr="00CF0BA0" w:rsidRDefault="00657EB4" w:rsidP="004C7CE3">
            <w:pPr>
              <w:keepNext/>
              <w:keepLines/>
              <w:spacing w:after="0"/>
              <w:jc w:val="center"/>
              <w:rPr>
                <w:rFonts w:ascii="Times New Roman" w:eastAsia="Times New Roman" w:hAnsi="Times New Roman" w:cs="Times New Roman"/>
                <w:b/>
                <w:sz w:val="24"/>
                <w:szCs w:val="24"/>
                <w:highlight w:val="yellow"/>
                <w:lang w:eastAsia="en-US"/>
              </w:rPr>
            </w:pPr>
            <w:r w:rsidRPr="00CF0BA0">
              <w:rPr>
                <w:rFonts w:ascii="Times New Roman" w:eastAsia="Times New Roman" w:hAnsi="Times New Roman" w:cs="Times New Roman"/>
                <w:b/>
                <w:sz w:val="24"/>
                <w:szCs w:val="24"/>
                <w:lang w:eastAsia="en-US"/>
              </w:rPr>
              <w:t>Statinio kategorija, statinio grupė, statybos rūšis</w:t>
            </w:r>
          </w:p>
        </w:tc>
        <w:tc>
          <w:tcPr>
            <w:tcW w:w="2268" w:type="dxa"/>
            <w:tcBorders>
              <w:top w:val="single" w:sz="4" w:space="0" w:color="000000"/>
              <w:left w:val="single" w:sz="4" w:space="0" w:color="auto"/>
              <w:bottom w:val="single" w:sz="4" w:space="0" w:color="000000"/>
              <w:right w:val="nil"/>
            </w:tcBorders>
            <w:shd w:val="clear" w:color="auto" w:fill="F2F2F2"/>
            <w:vAlign w:val="center"/>
            <w:hideMark/>
          </w:tcPr>
          <w:p w14:paraId="617B3B0A" w14:textId="77777777" w:rsidR="00657EB4" w:rsidRPr="00CF0BA0" w:rsidRDefault="00657EB4" w:rsidP="004C7CE3">
            <w:pPr>
              <w:keepNext/>
              <w:keepLines/>
              <w:spacing w:after="0"/>
              <w:jc w:val="center"/>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sz w:val="24"/>
                <w:szCs w:val="24"/>
                <w:lang w:eastAsia="en-US"/>
              </w:rPr>
              <w:t>Atliktų darbų vertė, Eur be PVM</w:t>
            </w:r>
            <w:r>
              <w:rPr>
                <w:rFonts w:ascii="Times New Roman" w:eastAsia="Times New Roman" w:hAnsi="Times New Roman" w:cs="Times New Roman"/>
                <w:b/>
                <w:sz w:val="24"/>
                <w:szCs w:val="24"/>
                <w:lang w:eastAsia="en-US"/>
              </w:rPr>
              <w:t xml:space="preserve"> </w:t>
            </w:r>
            <w:r w:rsidRPr="00CF0BA0">
              <w:rPr>
                <w:rFonts w:ascii="Times New Roman" w:eastAsia="Times New Roman" w:hAnsi="Times New Roman" w:cs="Times New Roman"/>
                <w:b/>
                <w:i/>
                <w:sz w:val="24"/>
                <w:szCs w:val="24"/>
                <w:lang w:eastAsia="en-US"/>
              </w:rPr>
              <w:t>(be projektavimo, priežiūros ir kt. paslaugų)</w:t>
            </w:r>
          </w:p>
        </w:tc>
        <w:tc>
          <w:tcPr>
            <w:tcW w:w="1843" w:type="dxa"/>
            <w:tcBorders>
              <w:top w:val="single" w:sz="4" w:space="0" w:color="000000"/>
              <w:left w:val="single" w:sz="4" w:space="0" w:color="000000"/>
              <w:bottom w:val="single" w:sz="4" w:space="0" w:color="000000"/>
              <w:right w:val="nil"/>
            </w:tcBorders>
            <w:shd w:val="clear" w:color="auto" w:fill="F2F2F2"/>
            <w:vAlign w:val="center"/>
            <w:hideMark/>
          </w:tcPr>
          <w:p w14:paraId="4F94E3F8" w14:textId="77777777" w:rsidR="00657EB4" w:rsidRPr="00CF0BA0" w:rsidRDefault="00657EB4" w:rsidP="004C7CE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Darbų vykdymo pradžios ir pabaigos datos</w:t>
            </w:r>
          </w:p>
          <w:p w14:paraId="1DFA8C2B" w14:textId="77777777" w:rsidR="00657EB4" w:rsidRPr="00CF0BA0" w:rsidRDefault="00657EB4" w:rsidP="004C7CE3">
            <w:pPr>
              <w:keepNext/>
              <w:keepLines/>
              <w:spacing w:after="0"/>
              <w:jc w:val="center"/>
              <w:rPr>
                <w:rFonts w:ascii="Times New Roman" w:eastAsia="Times New Roman" w:hAnsi="Times New Roman" w:cs="Times New Roman"/>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E016C1" w14:textId="77777777" w:rsidR="00657EB4" w:rsidRPr="00CF0BA0" w:rsidRDefault="00657EB4" w:rsidP="004C7CE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42D5A861" w14:textId="77777777" w:rsidR="00657EB4" w:rsidRPr="00CF0BA0" w:rsidRDefault="00657EB4" w:rsidP="004C7CE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pažymos (atsiliepimo) Nr. ir data</w:t>
            </w:r>
          </w:p>
        </w:tc>
      </w:tr>
      <w:tr w:rsidR="00657EB4" w:rsidRPr="00CF0BA0" w14:paraId="675DF3F0" w14:textId="77777777" w:rsidTr="00AF2CE8">
        <w:trPr>
          <w:cantSplit/>
          <w:trHeight w:val="224"/>
          <w:jc w:val="center"/>
        </w:trPr>
        <w:tc>
          <w:tcPr>
            <w:tcW w:w="1135" w:type="dxa"/>
            <w:tcBorders>
              <w:top w:val="single" w:sz="4" w:space="0" w:color="000000"/>
              <w:left w:val="single" w:sz="4" w:space="0" w:color="000000"/>
              <w:bottom w:val="single" w:sz="4" w:space="0" w:color="000000"/>
              <w:right w:val="nil"/>
            </w:tcBorders>
            <w:hideMark/>
          </w:tcPr>
          <w:p w14:paraId="132A53B1" w14:textId="77777777" w:rsidR="00657EB4" w:rsidRPr="00CF0BA0" w:rsidRDefault="00657EB4" w:rsidP="004C7CE3">
            <w:pPr>
              <w:keepNext/>
              <w:keepLines/>
              <w:spacing w:after="0"/>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59D964BF"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03FADD1D"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4A016053"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31D9323C"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468F8B7"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7A1A8B46"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r>
      <w:tr w:rsidR="00657EB4" w:rsidRPr="00CF0BA0" w14:paraId="5EDF4CB9" w14:textId="77777777" w:rsidTr="00AF2CE8">
        <w:trPr>
          <w:cantSplit/>
          <w:trHeight w:val="224"/>
          <w:jc w:val="center"/>
        </w:trPr>
        <w:tc>
          <w:tcPr>
            <w:tcW w:w="1135" w:type="dxa"/>
            <w:tcBorders>
              <w:top w:val="single" w:sz="4" w:space="0" w:color="000000"/>
              <w:left w:val="single" w:sz="4" w:space="0" w:color="000000"/>
              <w:bottom w:val="single" w:sz="4" w:space="0" w:color="000000"/>
              <w:right w:val="nil"/>
            </w:tcBorders>
          </w:tcPr>
          <w:p w14:paraId="1A64339A" w14:textId="77777777" w:rsidR="00657EB4" w:rsidRPr="00CF0BA0" w:rsidRDefault="00657EB4" w:rsidP="004C7CE3">
            <w:pPr>
              <w:keepNext/>
              <w:keepLines/>
              <w:spacing w:after="0"/>
              <w:rPr>
                <w:rFonts w:ascii="Times New Roman" w:eastAsia="Times New Roman" w:hAnsi="Times New Roman" w:cs="Times New Roman"/>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111C66A0"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0999CD23"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6C5F765A"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254C5534"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C6D8520"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109929A5" w14:textId="77777777" w:rsidR="00657EB4" w:rsidRPr="00CF0BA0" w:rsidRDefault="00657EB4" w:rsidP="004C7CE3">
            <w:pPr>
              <w:keepNext/>
              <w:keepLines/>
              <w:spacing w:after="0"/>
              <w:rPr>
                <w:rFonts w:ascii="Times New Roman" w:eastAsia="Times New Roman" w:hAnsi="Times New Roman" w:cs="Times New Roman"/>
                <w:sz w:val="24"/>
                <w:szCs w:val="24"/>
                <w:lang w:eastAsia="en-US"/>
              </w:rPr>
            </w:pPr>
          </w:p>
        </w:tc>
      </w:tr>
    </w:tbl>
    <w:p w14:paraId="378F2E5F" w14:textId="77777777" w:rsidR="00657EB4" w:rsidRPr="00CF0BA0" w:rsidRDefault="00657EB4" w:rsidP="00657EB4">
      <w:pPr>
        <w:widowControl w:val="0"/>
        <w:suppressAutoHyphens/>
        <w:spacing w:after="0" w:line="240" w:lineRule="auto"/>
        <w:jc w:val="both"/>
        <w:rPr>
          <w:rFonts w:ascii="Times New Roman" w:eastAsia="Times New Roman" w:hAnsi="Times New Roman" w:cs="Times New Roman"/>
          <w:i/>
          <w:sz w:val="24"/>
          <w:szCs w:val="24"/>
          <w:lang w:eastAsia="en-US"/>
        </w:rPr>
      </w:pPr>
      <w:r w:rsidRPr="00CF0BA0">
        <w:rPr>
          <w:rFonts w:ascii="Times New Roman" w:eastAsia="Times New Roman" w:hAnsi="Times New Roman" w:cs="Times New Roman"/>
          <w:i/>
          <w:sz w:val="24"/>
          <w:szCs w:val="24"/>
          <w:lang w:eastAsia="en-US"/>
        </w:rPr>
        <w:t>Pastaba. Prie šio sąrašo pridedama užsakovo pažyma (ar atsiliepimas) sąraše nurodytai sutarčiai.</w:t>
      </w:r>
    </w:p>
    <w:p w14:paraId="0AF2D233" w14:textId="77777777" w:rsidR="00657EB4" w:rsidRPr="00CF0BA0" w:rsidRDefault="00657EB4" w:rsidP="00657EB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2076A048" w14:textId="77777777" w:rsidR="00657EB4" w:rsidRPr="00CF0BA0" w:rsidRDefault="00657EB4" w:rsidP="00657EB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01EFB504" w14:textId="77777777" w:rsidR="00657EB4" w:rsidRPr="00CF0BA0" w:rsidRDefault="00657EB4" w:rsidP="00657EB4">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CF0BA0">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63FFF92C" w14:textId="77777777" w:rsidR="00657EB4" w:rsidRPr="00CF0BA0" w:rsidRDefault="00657EB4" w:rsidP="00657EB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6E06F8F5" w14:textId="77777777" w:rsidR="00657EB4" w:rsidRPr="00CF0BA0" w:rsidRDefault="00657EB4" w:rsidP="00657EB4">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657EB4" w:rsidRPr="00CF0BA0" w14:paraId="488ABBE0" w14:textId="77777777" w:rsidTr="004C7CE3">
        <w:trPr>
          <w:trHeight w:val="235"/>
        </w:trPr>
        <w:tc>
          <w:tcPr>
            <w:tcW w:w="3828" w:type="dxa"/>
            <w:tcBorders>
              <w:top w:val="nil"/>
              <w:left w:val="nil"/>
              <w:bottom w:val="single" w:sz="4" w:space="0" w:color="auto"/>
              <w:right w:val="nil"/>
            </w:tcBorders>
          </w:tcPr>
          <w:p w14:paraId="1C89B608" w14:textId="77777777" w:rsidR="00657EB4" w:rsidRPr="00CF0BA0" w:rsidRDefault="00657EB4" w:rsidP="004C7CE3">
            <w:pPr>
              <w:keepNext/>
              <w:keepLines/>
              <w:spacing w:after="0"/>
              <w:ind w:right="-82"/>
              <w:rPr>
                <w:rFonts w:ascii="Times New Roman" w:eastAsia="Times New Roman" w:hAnsi="Times New Roman" w:cs="Times New Roman"/>
                <w:color w:val="FF0000"/>
                <w:sz w:val="20"/>
                <w:szCs w:val="20"/>
                <w:lang w:eastAsia="en-US"/>
              </w:rPr>
            </w:pPr>
          </w:p>
        </w:tc>
        <w:tc>
          <w:tcPr>
            <w:tcW w:w="1701" w:type="dxa"/>
          </w:tcPr>
          <w:p w14:paraId="6A192174" w14:textId="77777777" w:rsidR="00657EB4" w:rsidRPr="00CF0BA0" w:rsidRDefault="00657EB4" w:rsidP="004C7CE3">
            <w:pPr>
              <w:keepNext/>
              <w:keepLines/>
              <w:spacing w:after="0"/>
              <w:ind w:right="-82"/>
              <w:jc w:val="center"/>
              <w:rPr>
                <w:rFonts w:ascii="Times New Roman" w:eastAsia="Times New Roman" w:hAnsi="Times New Roman" w:cs="Times New Roman"/>
                <w:color w:val="FF0000"/>
                <w:sz w:val="20"/>
                <w:szCs w:val="20"/>
                <w:lang w:eastAsia="en-US"/>
              </w:rPr>
            </w:pPr>
          </w:p>
        </w:tc>
        <w:tc>
          <w:tcPr>
            <w:tcW w:w="2835" w:type="dxa"/>
            <w:tcBorders>
              <w:top w:val="nil"/>
              <w:left w:val="nil"/>
              <w:bottom w:val="single" w:sz="4" w:space="0" w:color="auto"/>
              <w:right w:val="nil"/>
            </w:tcBorders>
          </w:tcPr>
          <w:p w14:paraId="61254318" w14:textId="77777777" w:rsidR="00657EB4" w:rsidRPr="00CF0BA0" w:rsidRDefault="00657EB4" w:rsidP="004C7CE3">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6D8BD565" w14:textId="77777777" w:rsidR="00657EB4" w:rsidRPr="00CF0BA0" w:rsidRDefault="00657EB4" w:rsidP="004C7CE3">
            <w:pPr>
              <w:keepNext/>
              <w:keepLines/>
              <w:spacing w:after="0"/>
              <w:ind w:right="-82"/>
              <w:jc w:val="center"/>
              <w:rPr>
                <w:rFonts w:ascii="Times New Roman" w:eastAsia="Times New Roman" w:hAnsi="Times New Roman" w:cs="Times New Roman"/>
                <w:color w:val="FF0000"/>
                <w:sz w:val="20"/>
                <w:szCs w:val="20"/>
                <w:lang w:eastAsia="en-US"/>
              </w:rPr>
            </w:pPr>
          </w:p>
        </w:tc>
        <w:tc>
          <w:tcPr>
            <w:tcW w:w="3664" w:type="dxa"/>
            <w:tcBorders>
              <w:top w:val="nil"/>
              <w:left w:val="nil"/>
              <w:bottom w:val="single" w:sz="4" w:space="0" w:color="auto"/>
              <w:right w:val="nil"/>
            </w:tcBorders>
          </w:tcPr>
          <w:p w14:paraId="28867030" w14:textId="77777777" w:rsidR="00657EB4" w:rsidRPr="00CF0BA0" w:rsidRDefault="00657EB4" w:rsidP="004C7CE3">
            <w:pPr>
              <w:keepNext/>
              <w:keepLines/>
              <w:spacing w:after="0"/>
              <w:ind w:right="-82"/>
              <w:jc w:val="center"/>
              <w:rPr>
                <w:rFonts w:ascii="Times New Roman" w:eastAsia="Times New Roman" w:hAnsi="Times New Roman" w:cs="Times New Roman"/>
                <w:color w:val="FF0000"/>
                <w:sz w:val="20"/>
                <w:szCs w:val="20"/>
                <w:lang w:eastAsia="en-US"/>
              </w:rPr>
            </w:pPr>
          </w:p>
        </w:tc>
      </w:tr>
      <w:tr w:rsidR="00657EB4" w:rsidRPr="00CF0BA0" w14:paraId="3214E349" w14:textId="77777777" w:rsidTr="004C7CE3">
        <w:trPr>
          <w:trHeight w:val="153"/>
        </w:trPr>
        <w:tc>
          <w:tcPr>
            <w:tcW w:w="3828" w:type="dxa"/>
            <w:tcBorders>
              <w:top w:val="single" w:sz="4" w:space="0" w:color="auto"/>
              <w:left w:val="nil"/>
              <w:bottom w:val="nil"/>
              <w:right w:val="nil"/>
            </w:tcBorders>
            <w:hideMark/>
          </w:tcPr>
          <w:p w14:paraId="0D56636F" w14:textId="77777777" w:rsidR="00657EB4" w:rsidRPr="00CF0BA0" w:rsidRDefault="00657EB4" w:rsidP="004C7CE3">
            <w:pPr>
              <w:keepNext/>
              <w:keepLines/>
              <w:snapToGrid w:val="0"/>
              <w:spacing w:after="0"/>
              <w:ind w:right="-82"/>
              <w:jc w:val="center"/>
              <w:rPr>
                <w:rFonts w:ascii="Times New Roman" w:eastAsia="Times New Roman" w:hAnsi="Times New Roman" w:cs="Times New Roman"/>
                <w:position w:val="6"/>
                <w:sz w:val="20"/>
                <w:szCs w:val="20"/>
                <w:lang w:eastAsia="en-US"/>
              </w:rPr>
            </w:pPr>
            <w:r w:rsidRPr="00CF0BA0">
              <w:rPr>
                <w:rFonts w:ascii="Times New Roman" w:eastAsia="Times New Roman" w:hAnsi="Times New Roman" w:cs="Times New Roman"/>
                <w:position w:val="6"/>
                <w:sz w:val="20"/>
                <w:szCs w:val="20"/>
                <w:lang w:eastAsia="en-US"/>
              </w:rPr>
              <w:t>(Pasirašiusio asmens pareigų pavadinimas)</w:t>
            </w:r>
          </w:p>
        </w:tc>
        <w:tc>
          <w:tcPr>
            <w:tcW w:w="1701" w:type="dxa"/>
          </w:tcPr>
          <w:p w14:paraId="463151BF" w14:textId="77777777" w:rsidR="00657EB4" w:rsidRPr="00CF0BA0" w:rsidRDefault="00657EB4" w:rsidP="004C7CE3">
            <w:pPr>
              <w:keepNext/>
              <w:keepLines/>
              <w:spacing w:after="0"/>
              <w:ind w:right="-82"/>
              <w:jc w:val="center"/>
              <w:rPr>
                <w:rFonts w:ascii="Times New Roman" w:eastAsia="Times New Roman" w:hAnsi="Times New Roman" w:cs="Times New Roman"/>
                <w:sz w:val="20"/>
                <w:szCs w:val="20"/>
                <w:lang w:eastAsia="en-US"/>
              </w:rPr>
            </w:pPr>
          </w:p>
        </w:tc>
        <w:tc>
          <w:tcPr>
            <w:tcW w:w="2835" w:type="dxa"/>
            <w:tcBorders>
              <w:top w:val="single" w:sz="4" w:space="0" w:color="auto"/>
              <w:left w:val="nil"/>
              <w:bottom w:val="nil"/>
              <w:right w:val="nil"/>
            </w:tcBorders>
            <w:hideMark/>
          </w:tcPr>
          <w:p w14:paraId="6D19DD9B" w14:textId="77777777" w:rsidR="00657EB4" w:rsidRPr="00CF0BA0" w:rsidRDefault="00657EB4" w:rsidP="004C7CE3">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(Parašas)</w:t>
            </w:r>
            <w:r w:rsidRPr="00CF0BA0">
              <w:rPr>
                <w:rFonts w:ascii="Times New Roman" w:eastAsia="Times New Roman" w:hAnsi="Times New Roman" w:cs="Times New Roman"/>
                <w:i/>
                <w:sz w:val="20"/>
                <w:szCs w:val="20"/>
                <w:lang w:eastAsia="en-US"/>
              </w:rPr>
              <w:t xml:space="preserve"> </w:t>
            </w:r>
          </w:p>
        </w:tc>
        <w:tc>
          <w:tcPr>
            <w:tcW w:w="1013" w:type="dxa"/>
          </w:tcPr>
          <w:p w14:paraId="14577F9E" w14:textId="77777777" w:rsidR="00657EB4" w:rsidRPr="00CF0BA0" w:rsidRDefault="00657EB4" w:rsidP="004C7CE3">
            <w:pPr>
              <w:keepNext/>
              <w:keepLines/>
              <w:spacing w:after="0"/>
              <w:ind w:right="-82"/>
              <w:jc w:val="center"/>
              <w:rPr>
                <w:rFonts w:ascii="Times New Roman" w:eastAsia="Times New Roman" w:hAnsi="Times New Roman" w:cs="Times New Roman"/>
                <w:sz w:val="20"/>
                <w:szCs w:val="20"/>
                <w:lang w:eastAsia="en-US"/>
              </w:rPr>
            </w:pPr>
          </w:p>
        </w:tc>
        <w:tc>
          <w:tcPr>
            <w:tcW w:w="3664" w:type="dxa"/>
            <w:tcBorders>
              <w:top w:val="single" w:sz="4" w:space="0" w:color="auto"/>
              <w:left w:val="nil"/>
              <w:bottom w:val="nil"/>
              <w:right w:val="nil"/>
            </w:tcBorders>
            <w:hideMark/>
          </w:tcPr>
          <w:p w14:paraId="7BC7910F" w14:textId="77777777" w:rsidR="00657EB4" w:rsidRPr="00CF0BA0" w:rsidRDefault="00657EB4" w:rsidP="004C7CE3">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(Vardas ir pavardė)</w:t>
            </w:r>
            <w:r w:rsidRPr="00CF0BA0">
              <w:rPr>
                <w:rFonts w:ascii="Times New Roman" w:eastAsia="Times New Roman" w:hAnsi="Times New Roman" w:cs="Times New Roman"/>
                <w:i/>
                <w:sz w:val="20"/>
                <w:szCs w:val="20"/>
                <w:lang w:eastAsia="en-US"/>
              </w:rPr>
              <w:t xml:space="preserve"> </w:t>
            </w:r>
          </w:p>
        </w:tc>
      </w:tr>
    </w:tbl>
    <w:p w14:paraId="666044A7" w14:textId="77777777" w:rsidR="00657EB4" w:rsidRDefault="00657EB4" w:rsidP="00657EB4">
      <w:pPr>
        <w:rPr>
          <w:rFonts w:ascii="Arial" w:hAnsi="Arial" w:cs="Arial"/>
          <w:szCs w:val="24"/>
        </w:rPr>
      </w:pPr>
      <w:r>
        <w:rPr>
          <w:rFonts w:ascii="Arial" w:hAnsi="Arial" w:cs="Arial"/>
          <w:szCs w:val="24"/>
        </w:rPr>
        <w:br w:type="page"/>
      </w:r>
    </w:p>
    <w:p w14:paraId="1636B268" w14:textId="206B5BC5" w:rsidR="00657EB4" w:rsidRPr="00E43A79" w:rsidRDefault="00657EB4" w:rsidP="00E43A79">
      <w:pPr>
        <w:pStyle w:val="Antrat2"/>
        <w:ind w:left="7938"/>
        <w:rPr>
          <w:rFonts w:ascii="Arial" w:eastAsia="Calibri" w:hAnsi="Arial" w:cs="Arial"/>
          <w:color w:val="auto"/>
          <w:sz w:val="21"/>
          <w:szCs w:val="21"/>
        </w:rPr>
      </w:pPr>
      <w:bookmarkStart w:id="102" w:name="_Toc189228697"/>
      <w:bookmarkStart w:id="103" w:name="_Toc191040693"/>
      <w:r w:rsidRPr="00E43A79">
        <w:rPr>
          <w:rFonts w:ascii="Arial" w:eastAsia="Calibri" w:hAnsi="Arial" w:cs="Arial"/>
          <w:color w:val="auto"/>
          <w:sz w:val="21"/>
          <w:szCs w:val="21"/>
        </w:rPr>
        <w:lastRenderedPageBreak/>
        <w:t>Specialiųjų pirkimo sąlygų 1</w:t>
      </w:r>
      <w:r w:rsidR="00E43A79">
        <w:rPr>
          <w:rFonts w:ascii="Arial" w:eastAsia="Calibri" w:hAnsi="Arial" w:cs="Arial"/>
          <w:color w:val="auto"/>
          <w:sz w:val="21"/>
          <w:szCs w:val="21"/>
        </w:rPr>
        <w:t>1</w:t>
      </w:r>
      <w:r w:rsidRPr="00E43A79">
        <w:rPr>
          <w:rFonts w:ascii="Arial" w:eastAsia="Calibri" w:hAnsi="Arial" w:cs="Arial"/>
          <w:color w:val="auto"/>
          <w:sz w:val="21"/>
          <w:szCs w:val="21"/>
        </w:rPr>
        <w:t xml:space="preserve"> priedas „Siūlomų specialistų</w:t>
      </w:r>
      <w:r w:rsidR="007D0874" w:rsidRPr="00E43A79">
        <w:rPr>
          <w:rFonts w:ascii="Arial" w:eastAsia="Calibri" w:hAnsi="Arial" w:cs="Arial"/>
          <w:color w:val="auto"/>
          <w:sz w:val="21"/>
          <w:szCs w:val="21"/>
        </w:rPr>
        <w:t xml:space="preserve"> sąrašas</w:t>
      </w:r>
      <w:r w:rsidRPr="00E43A79">
        <w:rPr>
          <w:rFonts w:ascii="Arial" w:eastAsia="Calibri" w:hAnsi="Arial" w:cs="Arial"/>
          <w:color w:val="auto"/>
          <w:sz w:val="21"/>
          <w:szCs w:val="21"/>
        </w:rPr>
        <w:t>“</w:t>
      </w:r>
      <w:bookmarkEnd w:id="102"/>
      <w:bookmarkEnd w:id="103"/>
    </w:p>
    <w:p w14:paraId="4B66FD4C"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sz w:val="24"/>
          <w:szCs w:val="24"/>
        </w:rPr>
      </w:pPr>
    </w:p>
    <w:p w14:paraId="49102B52"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Herbas arba prekių ženklas</w:t>
      </w:r>
    </w:p>
    <w:p w14:paraId="0C5AB30C"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(Teikėjo pavadinimas)</w:t>
      </w:r>
    </w:p>
    <w:p w14:paraId="4CB13107" w14:textId="77777777" w:rsidR="00657EB4" w:rsidRPr="00045F3E" w:rsidRDefault="00657EB4" w:rsidP="00657EB4">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44B2A692" w14:textId="77777777" w:rsidR="00657EB4" w:rsidRPr="00045F3E" w:rsidRDefault="00657EB4" w:rsidP="00657EB4">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14ACFE64" w14:textId="77777777" w:rsidR="00657EB4" w:rsidRPr="00201AE5" w:rsidRDefault="00657EB4" w:rsidP="00657EB4">
      <w:pPr>
        <w:autoSpaceDE w:val="0"/>
        <w:autoSpaceDN w:val="0"/>
        <w:adjustRightInd w:val="0"/>
        <w:spacing w:after="0" w:line="240" w:lineRule="auto"/>
        <w:rPr>
          <w:rFonts w:ascii="Arial" w:eastAsia="Calibri" w:hAnsi="Arial" w:cs="Arial"/>
          <w:sz w:val="24"/>
          <w:szCs w:val="24"/>
        </w:rPr>
      </w:pPr>
    </w:p>
    <w:p w14:paraId="4BA80384" w14:textId="77777777" w:rsidR="00657EB4" w:rsidRPr="00201AE5" w:rsidRDefault="00657EB4" w:rsidP="00657EB4">
      <w:pPr>
        <w:autoSpaceDE w:val="0"/>
        <w:autoSpaceDN w:val="0"/>
        <w:adjustRightInd w:val="0"/>
        <w:spacing w:after="0" w:line="240" w:lineRule="auto"/>
        <w:jc w:val="center"/>
        <w:rPr>
          <w:rFonts w:ascii="Arial" w:eastAsia="Calibri" w:hAnsi="Arial" w:cs="Arial"/>
          <w:sz w:val="24"/>
          <w:szCs w:val="24"/>
        </w:rPr>
      </w:pPr>
      <w:r w:rsidRPr="00201AE5">
        <w:rPr>
          <w:rFonts w:ascii="Arial" w:eastAsia="Calibri" w:hAnsi="Arial" w:cs="Arial"/>
          <w:sz w:val="24"/>
          <w:szCs w:val="24"/>
        </w:rPr>
        <w:t>______________________________</w:t>
      </w:r>
    </w:p>
    <w:p w14:paraId="079BB9D8" w14:textId="77777777" w:rsidR="00657EB4" w:rsidRPr="00045F3E" w:rsidRDefault="00657EB4" w:rsidP="00657EB4">
      <w:pPr>
        <w:autoSpaceDE w:val="0"/>
        <w:autoSpaceDN w:val="0"/>
        <w:adjustRightInd w:val="0"/>
        <w:spacing w:after="0" w:line="240" w:lineRule="auto"/>
        <w:jc w:val="center"/>
        <w:rPr>
          <w:rFonts w:ascii="Arial" w:eastAsia="Calibri" w:hAnsi="Arial" w:cs="Arial"/>
          <w:sz w:val="24"/>
          <w:szCs w:val="24"/>
          <w:vertAlign w:val="superscript"/>
        </w:rPr>
      </w:pPr>
      <w:r w:rsidRPr="00045F3E">
        <w:rPr>
          <w:rFonts w:ascii="Arial" w:eastAsia="Calibri" w:hAnsi="Arial" w:cs="Arial"/>
          <w:sz w:val="24"/>
          <w:szCs w:val="24"/>
          <w:vertAlign w:val="superscript"/>
        </w:rPr>
        <w:t>(Adresatas (perkančioji organizacija))</w:t>
      </w:r>
    </w:p>
    <w:p w14:paraId="7C35539B"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bCs/>
          <w:sz w:val="24"/>
          <w:szCs w:val="24"/>
        </w:rPr>
      </w:pPr>
    </w:p>
    <w:p w14:paraId="24D54DBB"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b/>
          <w:bCs/>
          <w:sz w:val="24"/>
          <w:szCs w:val="24"/>
        </w:rPr>
      </w:pPr>
      <w:r w:rsidRPr="00201AE5">
        <w:rPr>
          <w:rFonts w:ascii="Arial" w:eastAsia="Times New Roman" w:hAnsi="Arial" w:cs="Arial"/>
          <w:b/>
          <w:bCs/>
          <w:caps/>
          <w:sz w:val="24"/>
          <w:szCs w:val="24"/>
        </w:rPr>
        <w:t>Siūlomų specialistų</w:t>
      </w:r>
      <w:r w:rsidRPr="00201AE5">
        <w:rPr>
          <w:rFonts w:ascii="Arial" w:eastAsia="Times New Roman" w:hAnsi="Arial" w:cs="Arial"/>
          <w:b/>
          <w:bCs/>
          <w:sz w:val="24"/>
          <w:szCs w:val="24"/>
        </w:rPr>
        <w:t xml:space="preserve"> SĄRAŠAS</w:t>
      </w:r>
    </w:p>
    <w:p w14:paraId="2613D27B"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sz w:val="24"/>
          <w:szCs w:val="24"/>
        </w:rPr>
      </w:pPr>
    </w:p>
    <w:p w14:paraId="617E8077"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_____________ </w:t>
      </w:r>
    </w:p>
    <w:p w14:paraId="4D132F85"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(Data)</w:t>
      </w:r>
    </w:p>
    <w:p w14:paraId="7412D66F"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 ________________________________</w:t>
      </w:r>
    </w:p>
    <w:p w14:paraId="11B9475B"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(Sudarymo vieta)</w:t>
      </w:r>
    </w:p>
    <w:p w14:paraId="0BF3183F" w14:textId="77777777" w:rsidR="00657EB4" w:rsidRPr="00201AE5" w:rsidRDefault="00657EB4" w:rsidP="00657EB4">
      <w:pPr>
        <w:autoSpaceDE w:val="0"/>
        <w:autoSpaceDN w:val="0"/>
        <w:adjustRightInd w:val="0"/>
        <w:spacing w:after="0" w:line="240" w:lineRule="auto"/>
        <w:jc w:val="center"/>
        <w:rPr>
          <w:rFonts w:ascii="Arial" w:eastAsia="Times New Roman" w:hAnsi="Arial" w:cs="Arial"/>
          <w:sz w:val="24"/>
          <w:szCs w:val="24"/>
        </w:rPr>
      </w:pPr>
    </w:p>
    <w:p w14:paraId="07F5E67B" w14:textId="59C9BC79" w:rsidR="00657EB4" w:rsidRPr="00201AE5" w:rsidRDefault="00657EB4" w:rsidP="00657EB4">
      <w:pPr>
        <w:spacing w:after="0" w:line="240" w:lineRule="auto"/>
        <w:ind w:firstLine="1298"/>
        <w:jc w:val="both"/>
        <w:rPr>
          <w:rFonts w:ascii="Arial" w:eastAsia="Times New Roman" w:hAnsi="Arial" w:cs="Arial"/>
          <w:sz w:val="24"/>
          <w:szCs w:val="24"/>
        </w:rPr>
      </w:pPr>
      <w:r w:rsidRPr="00201AE5">
        <w:rPr>
          <w:rFonts w:ascii="Arial" w:eastAsia="Times New Roman" w:hAnsi="Arial" w:cs="Arial"/>
          <w:sz w:val="24"/>
          <w:szCs w:val="24"/>
        </w:rPr>
        <w:t>Aš,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vadovo ar jo įgalioto asmens pareigų pavadinimas, vardas ir pavardė</w:t>
      </w:r>
      <w:r w:rsidRPr="00201AE5">
        <w:rPr>
          <w:rFonts w:ascii="Arial" w:eastAsia="Times New Roman" w:hAnsi="Arial" w:cs="Arial"/>
          <w:color w:val="FF0000"/>
          <w:sz w:val="24"/>
          <w:szCs w:val="24"/>
        </w:rPr>
        <w:t>/</w:t>
      </w:r>
      <w:r w:rsidRPr="00201AE5">
        <w:rPr>
          <w:rFonts w:ascii="Arial" w:eastAsia="Times New Roman" w:hAnsi="Arial" w:cs="Arial"/>
          <w:sz w:val="24"/>
          <w:szCs w:val="24"/>
        </w:rPr>
        <w:t xml:space="preserve"> tvirtinu, kad mano vadovaujamas (-a) (atstovaujamas (-a))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pavadinimas</w:t>
      </w:r>
      <w:r w:rsidRPr="00201AE5">
        <w:rPr>
          <w:rFonts w:ascii="Arial" w:eastAsia="Times New Roman" w:hAnsi="Arial" w:cs="Arial"/>
          <w:sz w:val="24"/>
          <w:szCs w:val="24"/>
        </w:rPr>
        <w:t>/, dalyvaujantis (-i) Alytaus miesto savivaldybės administracijos atliekamame</w:t>
      </w:r>
      <w:r w:rsidR="00AF2CE8">
        <w:rPr>
          <w:rFonts w:ascii="Arial" w:eastAsia="Times New Roman" w:hAnsi="Arial" w:cs="Arial"/>
          <w:sz w:val="24"/>
          <w:szCs w:val="24"/>
        </w:rPr>
        <w:t xml:space="preserve"> viešajame pirkime „</w:t>
      </w:r>
      <w:r w:rsidR="00AF2CE8" w:rsidRPr="00AF2CE8">
        <w:rPr>
          <w:rFonts w:ascii="Arial" w:eastAsia="Times New Roman" w:hAnsi="Arial" w:cs="Arial"/>
          <w:b/>
          <w:sz w:val="24"/>
          <w:szCs w:val="24"/>
          <w:lang w:eastAsia="en-US"/>
        </w:rPr>
        <w:t>II-etapas. Putinų g. nuo A. Jonyno iki žiedinės sankryžos su Pramonės g. kapitalinio remonto šioje atkarpoje rangos darbai</w:t>
      </w:r>
      <w:r w:rsidR="00AF2CE8">
        <w:rPr>
          <w:rFonts w:ascii="Arial" w:eastAsia="Times New Roman" w:hAnsi="Arial" w:cs="Arial"/>
          <w:b/>
          <w:sz w:val="24"/>
          <w:szCs w:val="24"/>
          <w:lang w:eastAsia="en-US"/>
        </w:rPr>
        <w:t>“</w:t>
      </w:r>
      <w:r w:rsidRPr="00201AE5">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604"/>
        <w:gridCol w:w="1778"/>
        <w:gridCol w:w="2154"/>
        <w:gridCol w:w="701"/>
        <w:gridCol w:w="7"/>
        <w:gridCol w:w="2440"/>
        <w:gridCol w:w="1529"/>
      </w:tblGrid>
      <w:tr w:rsidR="00657EB4" w:rsidRPr="00201AE5" w14:paraId="5BF36B57" w14:textId="77777777" w:rsidTr="004C7CE3">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97BBFF" w14:textId="77777777" w:rsidR="00657EB4" w:rsidRPr="00201AE5" w:rsidRDefault="00657EB4" w:rsidP="004C7CE3">
            <w:pPr>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Eil</w:t>
            </w:r>
            <w:r>
              <w:rPr>
                <w:rFonts w:ascii="Arial" w:eastAsia="Calibri" w:hAnsi="Arial" w:cs="Arial"/>
                <w:sz w:val="24"/>
                <w:szCs w:val="24"/>
                <w:lang w:eastAsia="en-US"/>
              </w:rPr>
              <w:t>.</w:t>
            </w:r>
            <w:r w:rsidRPr="00201AE5">
              <w:rPr>
                <w:rFonts w:ascii="Arial" w:eastAsia="Calibri" w:hAnsi="Arial" w:cs="Arial"/>
                <w:sz w:val="24"/>
                <w:szCs w:val="24"/>
                <w:lang w:eastAsia="en-US"/>
              </w:rPr>
              <w:t xml:space="preserve"> </w:t>
            </w:r>
            <w:r>
              <w:rPr>
                <w:rFonts w:ascii="Arial" w:eastAsia="Calibri" w:hAnsi="Arial" w:cs="Arial"/>
                <w:sz w:val="24"/>
                <w:szCs w:val="24"/>
                <w:lang w:eastAsia="en-US"/>
              </w:rPr>
              <w:t>N</w:t>
            </w:r>
            <w:r w:rsidRPr="00201AE5">
              <w:rPr>
                <w:rFonts w:ascii="Arial" w:eastAsia="Calibri" w:hAnsi="Arial" w:cs="Arial"/>
                <w:sz w:val="24"/>
                <w:szCs w:val="24"/>
                <w:lang w:eastAsia="en-US"/>
              </w:rPr>
              <w:t>r.</w:t>
            </w:r>
          </w:p>
        </w:tc>
        <w:tc>
          <w:tcPr>
            <w:tcW w:w="6068"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B141221" w14:textId="77777777" w:rsidR="00657EB4" w:rsidRPr="00201AE5" w:rsidRDefault="00657EB4" w:rsidP="004C7CE3">
            <w:pPr>
              <w:autoSpaceDE w:val="0"/>
              <w:autoSpaceDN w:val="0"/>
              <w:adjustRightInd w:val="0"/>
              <w:spacing w:after="0" w:line="240" w:lineRule="auto"/>
              <w:jc w:val="both"/>
              <w:rPr>
                <w:rFonts w:ascii="Arial" w:eastAsia="Calibri" w:hAnsi="Arial" w:cs="Arial"/>
                <w:sz w:val="24"/>
                <w:szCs w:val="24"/>
              </w:rPr>
            </w:pPr>
            <w:r w:rsidRPr="00201AE5">
              <w:rPr>
                <w:rFonts w:ascii="Arial" w:eastAsia="Calibri" w:hAnsi="Arial" w:cs="Arial"/>
                <w:sz w:val="24"/>
                <w:szCs w:val="24"/>
              </w:rPr>
              <w:t>Tiekėjas pirkimo sutarties vykdymui siūlo šiuos specialistus</w:t>
            </w:r>
          </w:p>
        </w:tc>
        <w:tc>
          <w:tcPr>
            <w:tcW w:w="2862"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C087CCA" w14:textId="77777777" w:rsidR="00657EB4" w:rsidRPr="00201AE5" w:rsidRDefault="00657EB4" w:rsidP="004C7CE3">
            <w:pPr>
              <w:autoSpaceDE w:val="0"/>
              <w:autoSpaceDN w:val="0"/>
              <w:adjustRightInd w:val="0"/>
              <w:spacing w:after="0" w:line="240" w:lineRule="auto"/>
              <w:ind w:left="35" w:hanging="2"/>
              <w:jc w:val="both"/>
              <w:rPr>
                <w:rFonts w:ascii="Arial" w:eastAsia="Calibri" w:hAnsi="Arial" w:cs="Arial"/>
                <w:sz w:val="24"/>
                <w:szCs w:val="24"/>
                <w:lang w:eastAsia="en-US"/>
              </w:rPr>
            </w:pPr>
            <w:r w:rsidRPr="00201AE5">
              <w:rPr>
                <w:rFonts w:ascii="Arial" w:eastAsia="Calibri" w:hAnsi="Arial" w:cs="Arial"/>
                <w:sz w:val="24"/>
                <w:szCs w:val="24"/>
                <w:lang w:eastAsia="en-US"/>
              </w:rPr>
              <w:t>Specialisto vardas ir pavardė</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CA83482" w14:textId="77777777" w:rsidR="00657EB4" w:rsidRPr="00201AE5" w:rsidRDefault="00657EB4" w:rsidP="004C7CE3">
            <w:pPr>
              <w:autoSpaceDE w:val="0"/>
              <w:autoSpaceDN w:val="0"/>
              <w:adjustRightInd w:val="0"/>
              <w:spacing w:after="0" w:line="240" w:lineRule="auto"/>
              <w:jc w:val="both"/>
              <w:rPr>
                <w:rFonts w:ascii="Arial" w:eastAsia="Calibri" w:hAnsi="Arial" w:cs="Arial"/>
                <w:sz w:val="24"/>
                <w:szCs w:val="24"/>
                <w:lang w:eastAsia="en-US"/>
              </w:rPr>
            </w:pPr>
            <w:r w:rsidRPr="00201AE5">
              <w:rPr>
                <w:rFonts w:ascii="Arial" w:eastAsia="Calibri" w:hAnsi="Arial" w:cs="Arial"/>
                <w:sz w:val="24"/>
                <w:szCs w:val="24"/>
                <w:lang w:eastAsia="en-US"/>
              </w:rPr>
              <w:t>Kvalifikacijos pažymėjimo, atestato, teisės pripažinimo pažymos arba kito lygiaverčio dokumento numeris</w:t>
            </w:r>
          </w:p>
        </w:tc>
      </w:tr>
      <w:tr w:rsidR="007D0874" w:rsidRPr="00201AE5" w14:paraId="074952B5" w14:textId="77777777" w:rsidTr="00F37F79">
        <w:trPr>
          <w:trHeight w:val="555"/>
        </w:trPr>
        <w:tc>
          <w:tcPr>
            <w:tcW w:w="709" w:type="dxa"/>
            <w:tcBorders>
              <w:top w:val="single" w:sz="4" w:space="0" w:color="auto"/>
              <w:left w:val="single" w:sz="4" w:space="0" w:color="auto"/>
              <w:bottom w:val="single" w:sz="4" w:space="0" w:color="auto"/>
              <w:right w:val="single" w:sz="4" w:space="0" w:color="auto"/>
            </w:tcBorders>
          </w:tcPr>
          <w:p w14:paraId="2469DC39" w14:textId="77777777" w:rsidR="007D0874" w:rsidRPr="00201AE5" w:rsidRDefault="007D0874" w:rsidP="007D0874">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6068" w:type="dxa"/>
            <w:gridSpan w:val="3"/>
          </w:tcPr>
          <w:p w14:paraId="0C32349A" w14:textId="5B559476" w:rsidR="007D0874" w:rsidRPr="00201AE5" w:rsidRDefault="007D0874" w:rsidP="007D0874">
            <w:pPr>
              <w:autoSpaceDE w:val="0"/>
              <w:autoSpaceDN w:val="0"/>
              <w:adjustRightInd w:val="0"/>
              <w:spacing w:after="0" w:line="240" w:lineRule="auto"/>
              <w:jc w:val="both"/>
              <w:rPr>
                <w:rFonts w:ascii="Arial" w:eastAsia="Calibri" w:hAnsi="Arial" w:cs="Arial"/>
                <w:sz w:val="24"/>
                <w:szCs w:val="24"/>
              </w:rPr>
            </w:pPr>
            <w:r>
              <w:rPr>
                <w:rFonts w:ascii="Arial" w:hAnsi="Arial" w:cs="Arial"/>
                <w:sz w:val="24"/>
                <w:szCs w:val="24"/>
                <w:shd w:val="clear" w:color="auto" w:fill="FFFFFF"/>
              </w:rPr>
              <w:t>A</w:t>
            </w:r>
            <w:r w:rsidRPr="00C07C07">
              <w:rPr>
                <w:rFonts w:ascii="Arial" w:hAnsi="Arial" w:cs="Arial"/>
                <w:sz w:val="24"/>
                <w:szCs w:val="24"/>
                <w:shd w:val="clear" w:color="auto" w:fill="FFFFFF"/>
              </w:rPr>
              <w:t>testuot</w:t>
            </w:r>
            <w:r>
              <w:rPr>
                <w:rFonts w:ascii="Arial" w:hAnsi="Arial" w:cs="Arial"/>
                <w:sz w:val="24"/>
                <w:szCs w:val="24"/>
                <w:shd w:val="clear" w:color="auto" w:fill="FFFFFF"/>
              </w:rPr>
              <w:t>as</w:t>
            </w:r>
            <w:r w:rsidRPr="00C07C07">
              <w:rPr>
                <w:rFonts w:ascii="Arial" w:hAnsi="Arial" w:cs="Arial"/>
                <w:sz w:val="24"/>
                <w:szCs w:val="24"/>
                <w:shd w:val="clear" w:color="auto" w:fill="FFFFFF"/>
              </w:rPr>
              <w:t xml:space="preserve"> ypatingojo statinio statybos darbų vadov</w:t>
            </w:r>
            <w:r>
              <w:rPr>
                <w:rFonts w:ascii="Arial" w:hAnsi="Arial" w:cs="Arial"/>
                <w:sz w:val="24"/>
                <w:szCs w:val="24"/>
                <w:shd w:val="clear" w:color="auto" w:fill="FFFFFF"/>
              </w:rPr>
              <w:t>as s</w:t>
            </w:r>
            <w:r w:rsidRPr="00C07C07">
              <w:rPr>
                <w:rFonts w:ascii="Arial" w:hAnsi="Arial" w:cs="Arial"/>
                <w:sz w:val="24"/>
                <w:szCs w:val="24"/>
                <w:shd w:val="clear" w:color="auto" w:fill="FFFFFF"/>
              </w:rPr>
              <w:t>tatinių grupė</w:t>
            </w:r>
            <w:r>
              <w:rPr>
                <w:rFonts w:ascii="Arial" w:hAnsi="Arial" w:cs="Arial"/>
                <w:sz w:val="24"/>
                <w:szCs w:val="24"/>
                <w:shd w:val="clear" w:color="auto" w:fill="FFFFFF"/>
              </w:rPr>
              <w:t>je</w:t>
            </w:r>
            <w:r w:rsidRPr="00C07C07">
              <w:rPr>
                <w:rFonts w:ascii="Arial" w:hAnsi="Arial" w:cs="Arial"/>
                <w:sz w:val="24"/>
                <w:szCs w:val="24"/>
                <w:shd w:val="clear" w:color="auto" w:fill="FFFFFF"/>
              </w:rPr>
              <w:t>: susisiekimo komunikacijos (</w:t>
            </w:r>
            <w:r>
              <w:rPr>
                <w:rFonts w:ascii="Arial" w:hAnsi="Arial" w:cs="Arial"/>
                <w:sz w:val="24"/>
                <w:szCs w:val="24"/>
                <w:shd w:val="clear" w:color="auto" w:fill="FFFFFF"/>
              </w:rPr>
              <w:t xml:space="preserve">keliai, </w:t>
            </w:r>
            <w:r w:rsidRPr="00C07C07">
              <w:rPr>
                <w:rFonts w:ascii="Arial" w:hAnsi="Arial" w:cs="Arial"/>
                <w:sz w:val="24"/>
                <w:szCs w:val="24"/>
                <w:shd w:val="clear" w:color="auto" w:fill="FFFFFF"/>
              </w:rPr>
              <w:t>gatvės)</w:t>
            </w:r>
            <w:r>
              <w:rPr>
                <w:rFonts w:ascii="Arial" w:hAnsi="Arial" w:cs="Arial"/>
                <w:sz w:val="24"/>
                <w:szCs w:val="24"/>
                <w:shd w:val="clear" w:color="auto" w:fill="FFFFFF"/>
              </w:rPr>
              <w:t xml:space="preserve"> </w:t>
            </w:r>
          </w:p>
        </w:tc>
        <w:tc>
          <w:tcPr>
            <w:tcW w:w="2862" w:type="dxa"/>
            <w:gridSpan w:val="3"/>
            <w:tcBorders>
              <w:top w:val="single" w:sz="4" w:space="0" w:color="000000"/>
              <w:left w:val="single" w:sz="4" w:space="0" w:color="000000"/>
              <w:bottom w:val="single" w:sz="4" w:space="0" w:color="000000"/>
              <w:right w:val="single" w:sz="4" w:space="0" w:color="000000"/>
            </w:tcBorders>
          </w:tcPr>
          <w:p w14:paraId="7D18ACC4" w14:textId="77777777" w:rsidR="007D0874" w:rsidRPr="00201AE5" w:rsidRDefault="007D0874" w:rsidP="007D0874">
            <w:pPr>
              <w:autoSpaceDE w:val="0"/>
              <w:autoSpaceDN w:val="0"/>
              <w:adjustRightInd w:val="0"/>
              <w:spacing w:after="0" w:line="240" w:lineRule="auto"/>
              <w:jc w:val="both"/>
              <w:rPr>
                <w:rFonts w:ascii="Arial" w:eastAsia="Times New Roman" w:hAnsi="Arial" w:cs="Arial"/>
                <w:sz w:val="24"/>
                <w:szCs w:val="24"/>
                <w:lang w:eastAsia="en-US"/>
              </w:rPr>
            </w:pPr>
          </w:p>
        </w:tc>
        <w:tc>
          <w:tcPr>
            <w:tcW w:w="3969" w:type="dxa"/>
            <w:gridSpan w:val="2"/>
            <w:tcBorders>
              <w:top w:val="single" w:sz="4" w:space="0" w:color="000000"/>
              <w:left w:val="single" w:sz="4" w:space="0" w:color="000000"/>
              <w:bottom w:val="single" w:sz="4" w:space="0" w:color="000000"/>
              <w:right w:val="single" w:sz="4" w:space="0" w:color="000000"/>
            </w:tcBorders>
          </w:tcPr>
          <w:p w14:paraId="36A8DD94" w14:textId="77777777" w:rsidR="007D0874" w:rsidRPr="00201AE5" w:rsidRDefault="007D0874" w:rsidP="007D0874">
            <w:pPr>
              <w:autoSpaceDE w:val="0"/>
              <w:autoSpaceDN w:val="0"/>
              <w:adjustRightInd w:val="0"/>
              <w:spacing w:after="0" w:line="240" w:lineRule="auto"/>
              <w:jc w:val="both"/>
              <w:rPr>
                <w:rFonts w:ascii="Arial" w:eastAsia="Calibri" w:hAnsi="Arial" w:cs="Arial"/>
                <w:sz w:val="24"/>
                <w:szCs w:val="24"/>
                <w:lang w:eastAsia="en-US"/>
              </w:rPr>
            </w:pPr>
          </w:p>
        </w:tc>
      </w:tr>
      <w:tr w:rsidR="007D0874" w:rsidRPr="00201AE5" w14:paraId="5B077FF7" w14:textId="77777777" w:rsidTr="00F37F79">
        <w:trPr>
          <w:trHeight w:val="555"/>
        </w:trPr>
        <w:tc>
          <w:tcPr>
            <w:tcW w:w="709" w:type="dxa"/>
            <w:tcBorders>
              <w:top w:val="single" w:sz="4" w:space="0" w:color="auto"/>
              <w:left w:val="single" w:sz="4" w:space="0" w:color="auto"/>
              <w:bottom w:val="single" w:sz="4" w:space="0" w:color="auto"/>
              <w:right w:val="single" w:sz="4" w:space="0" w:color="auto"/>
            </w:tcBorders>
          </w:tcPr>
          <w:p w14:paraId="74E7DA29" w14:textId="49C4FD1F" w:rsidR="007D0874" w:rsidRDefault="007D0874" w:rsidP="007D0874">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lastRenderedPageBreak/>
              <w:t>2</w:t>
            </w:r>
          </w:p>
        </w:tc>
        <w:tc>
          <w:tcPr>
            <w:tcW w:w="6068" w:type="dxa"/>
            <w:gridSpan w:val="3"/>
          </w:tcPr>
          <w:p w14:paraId="7DA93F1E" w14:textId="668D7ED0" w:rsidR="007D0874" w:rsidRPr="00201AE5" w:rsidRDefault="007D0874" w:rsidP="007D0874">
            <w:pPr>
              <w:tabs>
                <w:tab w:val="left" w:pos="459"/>
              </w:tabs>
              <w:spacing w:after="0" w:line="240" w:lineRule="auto"/>
              <w:rPr>
                <w:rFonts w:ascii="Arial" w:eastAsia="Calibri" w:hAnsi="Arial" w:cs="Arial"/>
                <w:sz w:val="24"/>
                <w:szCs w:val="24"/>
              </w:rPr>
            </w:pPr>
            <w:r>
              <w:rPr>
                <w:rFonts w:ascii="Arial" w:hAnsi="Arial" w:cs="Arial"/>
                <w:sz w:val="24"/>
                <w:szCs w:val="24"/>
                <w:shd w:val="clear" w:color="auto" w:fill="FFFFFF"/>
              </w:rPr>
              <w:t>A</w:t>
            </w:r>
            <w:r w:rsidRPr="00C07C07">
              <w:rPr>
                <w:rFonts w:ascii="Arial" w:hAnsi="Arial" w:cs="Arial"/>
                <w:sz w:val="24"/>
                <w:szCs w:val="24"/>
                <w:shd w:val="clear" w:color="auto" w:fill="FFFFFF"/>
              </w:rPr>
              <w:t>testuot</w:t>
            </w:r>
            <w:r>
              <w:rPr>
                <w:rFonts w:ascii="Arial" w:hAnsi="Arial" w:cs="Arial"/>
                <w:sz w:val="24"/>
                <w:szCs w:val="24"/>
                <w:shd w:val="clear" w:color="auto" w:fill="FFFFFF"/>
              </w:rPr>
              <w:t xml:space="preserve">as </w:t>
            </w:r>
            <w:r w:rsidRPr="00C07C07">
              <w:rPr>
                <w:rFonts w:ascii="Arial" w:hAnsi="Arial" w:cs="Arial"/>
                <w:sz w:val="24"/>
                <w:szCs w:val="24"/>
                <w:shd w:val="clear" w:color="auto" w:fill="FFFFFF"/>
              </w:rPr>
              <w:t>ypatingojo statinio statybos darbų vadov</w:t>
            </w:r>
            <w:r>
              <w:rPr>
                <w:rFonts w:ascii="Arial" w:hAnsi="Arial" w:cs="Arial"/>
                <w:sz w:val="24"/>
                <w:szCs w:val="24"/>
                <w:shd w:val="clear" w:color="auto" w:fill="FFFFFF"/>
              </w:rPr>
              <w:t>as</w:t>
            </w:r>
            <w:r w:rsidRPr="00C07C07">
              <w:rPr>
                <w:rFonts w:ascii="Arial" w:hAnsi="Arial" w:cs="Arial"/>
                <w:sz w:val="24"/>
                <w:szCs w:val="24"/>
                <w:shd w:val="clear" w:color="auto" w:fill="FFFFFF"/>
              </w:rPr>
              <w:t xml:space="preserve"> statinių grupėje: inžineriniai tinklai – nuotekų šalinimo tinklai. </w:t>
            </w:r>
          </w:p>
        </w:tc>
        <w:tc>
          <w:tcPr>
            <w:tcW w:w="2862" w:type="dxa"/>
            <w:gridSpan w:val="3"/>
            <w:tcBorders>
              <w:top w:val="single" w:sz="4" w:space="0" w:color="000000"/>
              <w:left w:val="single" w:sz="4" w:space="0" w:color="000000"/>
              <w:bottom w:val="single" w:sz="4" w:space="0" w:color="000000"/>
              <w:right w:val="single" w:sz="4" w:space="0" w:color="000000"/>
            </w:tcBorders>
          </w:tcPr>
          <w:p w14:paraId="60E75536" w14:textId="77777777" w:rsidR="007D0874" w:rsidRPr="00201AE5" w:rsidRDefault="007D0874" w:rsidP="007D0874">
            <w:pPr>
              <w:autoSpaceDE w:val="0"/>
              <w:autoSpaceDN w:val="0"/>
              <w:adjustRightInd w:val="0"/>
              <w:spacing w:after="0" w:line="240" w:lineRule="auto"/>
              <w:jc w:val="both"/>
              <w:rPr>
                <w:rFonts w:ascii="Arial" w:eastAsia="Times New Roman" w:hAnsi="Arial" w:cs="Arial"/>
                <w:sz w:val="24"/>
                <w:szCs w:val="24"/>
                <w:lang w:eastAsia="en-US"/>
              </w:rPr>
            </w:pPr>
          </w:p>
        </w:tc>
        <w:tc>
          <w:tcPr>
            <w:tcW w:w="3969" w:type="dxa"/>
            <w:gridSpan w:val="2"/>
            <w:tcBorders>
              <w:top w:val="single" w:sz="4" w:space="0" w:color="000000"/>
              <w:left w:val="single" w:sz="4" w:space="0" w:color="000000"/>
              <w:bottom w:val="single" w:sz="4" w:space="0" w:color="000000"/>
              <w:right w:val="single" w:sz="4" w:space="0" w:color="000000"/>
            </w:tcBorders>
          </w:tcPr>
          <w:p w14:paraId="25BCE770" w14:textId="77777777" w:rsidR="007D0874" w:rsidRPr="00201AE5" w:rsidRDefault="007D0874" w:rsidP="007D0874">
            <w:pPr>
              <w:autoSpaceDE w:val="0"/>
              <w:autoSpaceDN w:val="0"/>
              <w:adjustRightInd w:val="0"/>
              <w:spacing w:after="0" w:line="240" w:lineRule="auto"/>
              <w:jc w:val="both"/>
              <w:rPr>
                <w:rFonts w:ascii="Arial" w:eastAsia="Calibri" w:hAnsi="Arial" w:cs="Arial"/>
                <w:sz w:val="24"/>
                <w:szCs w:val="24"/>
                <w:lang w:eastAsia="en-US"/>
              </w:rPr>
            </w:pPr>
          </w:p>
        </w:tc>
      </w:tr>
      <w:tr w:rsidR="00657EB4" w:rsidRPr="00201AE5" w14:paraId="4E45DBB5" w14:textId="77777777" w:rsidTr="004C7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9" w:type="dxa"/>
          <w:trHeight w:val="285"/>
        </w:trPr>
        <w:tc>
          <w:tcPr>
            <w:tcW w:w="4395" w:type="dxa"/>
            <w:gridSpan w:val="2"/>
            <w:tcBorders>
              <w:top w:val="nil"/>
              <w:left w:val="nil"/>
              <w:bottom w:val="single" w:sz="8" w:space="0" w:color="auto"/>
              <w:right w:val="nil"/>
            </w:tcBorders>
            <w:tcMar>
              <w:top w:w="0" w:type="dxa"/>
              <w:left w:w="108" w:type="dxa"/>
              <w:bottom w:w="0" w:type="dxa"/>
              <w:right w:w="108" w:type="dxa"/>
            </w:tcMar>
            <w:hideMark/>
          </w:tcPr>
          <w:p w14:paraId="22F6985D" w14:textId="77777777" w:rsidR="00657EB4" w:rsidRPr="00201AE5" w:rsidRDefault="00657EB4" w:rsidP="004C7CE3">
            <w:pPr>
              <w:spacing w:after="0" w:line="240" w:lineRule="auto"/>
              <w:ind w:right="-1" w:firstLine="62"/>
              <w:rPr>
                <w:rFonts w:ascii="Arial" w:eastAsia="Times New Roman" w:hAnsi="Arial" w:cs="Arial"/>
                <w:sz w:val="24"/>
                <w:szCs w:val="24"/>
                <w:lang w:eastAsia="en-US"/>
              </w:rPr>
            </w:pPr>
            <w:bookmarkStart w:id="104" w:name="_Hlk158204916"/>
          </w:p>
        </w:tc>
        <w:tc>
          <w:tcPr>
            <w:tcW w:w="604" w:type="dxa"/>
            <w:tcMar>
              <w:top w:w="0" w:type="dxa"/>
              <w:left w:w="108" w:type="dxa"/>
              <w:bottom w:w="0" w:type="dxa"/>
              <w:right w:w="108" w:type="dxa"/>
            </w:tcMar>
            <w:hideMark/>
          </w:tcPr>
          <w:p w14:paraId="693FDA82" w14:textId="77777777" w:rsidR="00657EB4" w:rsidRPr="00201AE5" w:rsidRDefault="00657EB4" w:rsidP="004C7CE3">
            <w:pPr>
              <w:spacing w:after="0" w:line="240" w:lineRule="auto"/>
              <w:ind w:right="-1" w:firstLine="62"/>
              <w:jc w:val="center"/>
              <w:rPr>
                <w:rFonts w:ascii="Arial" w:eastAsia="Times New Roman" w:hAnsi="Arial" w:cs="Arial"/>
                <w:sz w:val="24"/>
                <w:szCs w:val="24"/>
                <w:lang w:eastAsia="en-US"/>
              </w:rPr>
            </w:pPr>
          </w:p>
        </w:tc>
        <w:tc>
          <w:tcPr>
            <w:tcW w:w="3932" w:type="dxa"/>
            <w:gridSpan w:val="2"/>
            <w:tcBorders>
              <w:top w:val="nil"/>
              <w:left w:val="nil"/>
              <w:bottom w:val="single" w:sz="8" w:space="0" w:color="auto"/>
              <w:right w:val="nil"/>
            </w:tcBorders>
            <w:tcMar>
              <w:top w:w="0" w:type="dxa"/>
              <w:left w:w="108" w:type="dxa"/>
              <w:bottom w:w="0" w:type="dxa"/>
              <w:right w:w="108" w:type="dxa"/>
            </w:tcMar>
            <w:hideMark/>
          </w:tcPr>
          <w:p w14:paraId="51AEAC4E" w14:textId="77777777" w:rsidR="00657EB4" w:rsidRPr="00201AE5" w:rsidRDefault="00657EB4" w:rsidP="004C7CE3">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35150893" w14:textId="77777777" w:rsidR="00657EB4" w:rsidRPr="00201AE5" w:rsidRDefault="00657EB4" w:rsidP="004C7CE3">
            <w:pPr>
              <w:spacing w:after="0" w:line="240" w:lineRule="auto"/>
              <w:ind w:right="-1" w:firstLine="62"/>
              <w:jc w:val="center"/>
              <w:rPr>
                <w:rFonts w:ascii="Arial" w:eastAsia="Times New Roman" w:hAnsi="Arial" w:cs="Arial"/>
                <w:sz w:val="24"/>
                <w:szCs w:val="24"/>
                <w:lang w:eastAsia="en-US"/>
              </w:rPr>
            </w:pPr>
          </w:p>
        </w:tc>
        <w:tc>
          <w:tcPr>
            <w:tcW w:w="2447" w:type="dxa"/>
            <w:gridSpan w:val="2"/>
            <w:tcBorders>
              <w:top w:val="nil"/>
              <w:left w:val="nil"/>
              <w:bottom w:val="single" w:sz="8" w:space="0" w:color="auto"/>
              <w:right w:val="nil"/>
            </w:tcBorders>
            <w:tcMar>
              <w:top w:w="0" w:type="dxa"/>
              <w:left w:w="108" w:type="dxa"/>
              <w:bottom w:w="0" w:type="dxa"/>
              <w:right w:w="108" w:type="dxa"/>
            </w:tcMar>
            <w:hideMark/>
          </w:tcPr>
          <w:p w14:paraId="02F6B9E3" w14:textId="77777777" w:rsidR="00657EB4" w:rsidRPr="00201AE5" w:rsidRDefault="00657EB4" w:rsidP="004C7CE3">
            <w:pPr>
              <w:spacing w:after="0" w:line="240" w:lineRule="auto"/>
              <w:ind w:right="-1" w:firstLine="62"/>
              <w:jc w:val="right"/>
              <w:rPr>
                <w:rFonts w:ascii="Arial" w:eastAsia="Times New Roman" w:hAnsi="Arial" w:cs="Arial"/>
                <w:sz w:val="24"/>
                <w:szCs w:val="24"/>
                <w:lang w:eastAsia="en-US"/>
              </w:rPr>
            </w:pPr>
          </w:p>
        </w:tc>
      </w:tr>
      <w:tr w:rsidR="00657EB4" w:rsidRPr="00201AE5" w14:paraId="249D9E8A" w14:textId="77777777" w:rsidTr="004C7C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1529" w:type="dxa"/>
          <w:trHeight w:val="186"/>
        </w:trPr>
        <w:tc>
          <w:tcPr>
            <w:tcW w:w="4395" w:type="dxa"/>
            <w:gridSpan w:val="2"/>
            <w:tcBorders>
              <w:top w:val="nil"/>
              <w:left w:val="nil"/>
              <w:bottom w:val="nil"/>
              <w:right w:val="nil"/>
            </w:tcBorders>
            <w:tcMar>
              <w:top w:w="0" w:type="dxa"/>
              <w:left w:w="108" w:type="dxa"/>
              <w:bottom w:w="0" w:type="dxa"/>
              <w:right w:w="108" w:type="dxa"/>
            </w:tcMar>
            <w:hideMark/>
          </w:tcPr>
          <w:p w14:paraId="690A88F8" w14:textId="77777777" w:rsidR="00657EB4" w:rsidRPr="00201AE5" w:rsidRDefault="00657EB4" w:rsidP="004C7CE3">
            <w:pPr>
              <w:spacing w:after="0" w:line="240" w:lineRule="auto"/>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5435773F" w14:textId="77777777" w:rsidR="00657EB4" w:rsidRPr="00201AE5" w:rsidRDefault="00657EB4" w:rsidP="004C7CE3">
            <w:pPr>
              <w:spacing w:after="0" w:line="240" w:lineRule="auto"/>
              <w:ind w:right="-1" w:firstLine="62"/>
              <w:jc w:val="center"/>
              <w:rPr>
                <w:rFonts w:ascii="Arial" w:eastAsia="Times New Roman" w:hAnsi="Arial" w:cs="Arial"/>
                <w:i/>
                <w:sz w:val="24"/>
                <w:szCs w:val="24"/>
                <w:vertAlign w:val="superscript"/>
                <w:lang w:eastAsia="en-US"/>
              </w:rPr>
            </w:pPr>
          </w:p>
        </w:tc>
        <w:tc>
          <w:tcPr>
            <w:tcW w:w="3932" w:type="dxa"/>
            <w:gridSpan w:val="2"/>
            <w:tcBorders>
              <w:top w:val="nil"/>
              <w:left w:val="nil"/>
              <w:bottom w:val="nil"/>
              <w:right w:val="nil"/>
            </w:tcBorders>
            <w:tcMar>
              <w:top w:w="0" w:type="dxa"/>
              <w:left w:w="108" w:type="dxa"/>
              <w:bottom w:w="0" w:type="dxa"/>
              <w:right w:w="108" w:type="dxa"/>
            </w:tcMar>
            <w:hideMark/>
          </w:tcPr>
          <w:p w14:paraId="222C8DF8" w14:textId="77777777" w:rsidR="00657EB4" w:rsidRPr="00201AE5" w:rsidRDefault="00657EB4" w:rsidP="004C7CE3">
            <w:pPr>
              <w:spacing w:after="0" w:line="240" w:lineRule="auto"/>
              <w:ind w:right="-1"/>
              <w:jc w:val="center"/>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224F3405" w14:textId="77777777" w:rsidR="00657EB4" w:rsidRPr="00201AE5" w:rsidRDefault="00657EB4" w:rsidP="004C7CE3">
            <w:pPr>
              <w:spacing w:after="0" w:line="240" w:lineRule="auto"/>
              <w:ind w:right="-1" w:firstLine="62"/>
              <w:jc w:val="center"/>
              <w:rPr>
                <w:rFonts w:ascii="Arial" w:eastAsia="Times New Roman" w:hAnsi="Arial" w:cs="Arial"/>
                <w:i/>
                <w:sz w:val="24"/>
                <w:szCs w:val="24"/>
                <w:vertAlign w:val="superscript"/>
                <w:lang w:eastAsia="en-US"/>
              </w:rPr>
            </w:pPr>
          </w:p>
        </w:tc>
        <w:tc>
          <w:tcPr>
            <w:tcW w:w="2447" w:type="dxa"/>
            <w:gridSpan w:val="2"/>
            <w:tcBorders>
              <w:top w:val="nil"/>
              <w:left w:val="nil"/>
              <w:bottom w:val="nil"/>
              <w:right w:val="nil"/>
            </w:tcBorders>
            <w:tcMar>
              <w:top w:w="0" w:type="dxa"/>
              <w:left w:w="108" w:type="dxa"/>
              <w:bottom w:w="0" w:type="dxa"/>
              <w:right w:w="108" w:type="dxa"/>
            </w:tcMar>
            <w:hideMark/>
          </w:tcPr>
          <w:p w14:paraId="538B5DE3" w14:textId="77777777" w:rsidR="00657EB4" w:rsidRPr="00201AE5" w:rsidRDefault="00657EB4" w:rsidP="004C7CE3">
            <w:pPr>
              <w:spacing w:after="0" w:line="240" w:lineRule="auto"/>
              <w:ind w:right="-1"/>
              <w:jc w:val="right"/>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(Vardas ir pavardė*)</w:t>
            </w:r>
          </w:p>
        </w:tc>
      </w:tr>
      <w:bookmarkEnd w:id="104"/>
    </w:tbl>
    <w:p w14:paraId="32C4F9B6" w14:textId="77777777" w:rsidR="009C6DCC" w:rsidRPr="00EE313B" w:rsidRDefault="009C6DCC" w:rsidP="007D0874">
      <w:pPr>
        <w:jc w:val="both"/>
        <w:rPr>
          <w:rFonts w:ascii="Arial" w:hAnsi="Arial" w:cs="Arial"/>
          <w:sz w:val="24"/>
          <w:szCs w:val="24"/>
        </w:rPr>
      </w:pPr>
    </w:p>
    <w:sectPr w:rsidR="009C6DCC" w:rsidRPr="00EE313B" w:rsidSect="00657EB4">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E3A1" w14:textId="77777777" w:rsidR="00A744A9" w:rsidRDefault="00A744A9" w:rsidP="00D05666">
      <w:r>
        <w:separator/>
      </w:r>
    </w:p>
  </w:endnote>
  <w:endnote w:type="continuationSeparator" w:id="0">
    <w:p w14:paraId="5D575617" w14:textId="77777777" w:rsidR="00A744A9" w:rsidRDefault="00A744A9" w:rsidP="00D05666">
      <w:r>
        <w:continuationSeparator/>
      </w:r>
    </w:p>
  </w:endnote>
  <w:endnote w:type="continuationNotice" w:id="1">
    <w:p w14:paraId="4D99E0D2" w14:textId="77777777" w:rsidR="00A744A9" w:rsidRDefault="00A74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591751"/>
      <w:docPartObj>
        <w:docPartGallery w:val="Page Numbers (Bottom of Page)"/>
        <w:docPartUnique/>
      </w:docPartObj>
    </w:sdtPr>
    <w:sdtContent>
      <w:p w14:paraId="08D4092D" w14:textId="7A266812" w:rsidR="000B570B" w:rsidRDefault="000B570B">
        <w:pPr>
          <w:pStyle w:val="Porat"/>
          <w:jc w:val="center"/>
        </w:pPr>
        <w:r>
          <w:fldChar w:fldCharType="begin"/>
        </w:r>
        <w:r>
          <w:instrText>PAGE   \* MERGEFORMAT</w:instrText>
        </w:r>
        <w:r>
          <w:fldChar w:fldCharType="separate"/>
        </w:r>
        <w:r>
          <w:t>2</w:t>
        </w:r>
        <w:r>
          <w:fldChar w:fldCharType="end"/>
        </w:r>
      </w:p>
    </w:sdtContent>
  </w:sdt>
  <w:p w14:paraId="212301F6" w14:textId="77777777" w:rsidR="000B570B" w:rsidRDefault="000B57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681180"/>
      <w:docPartObj>
        <w:docPartGallery w:val="Page Numbers (Bottom of Page)"/>
        <w:docPartUnique/>
      </w:docPartObj>
    </w:sdtPr>
    <w:sdtContent>
      <w:p w14:paraId="0E843D2F" w14:textId="3F4B8F84" w:rsidR="0093431B" w:rsidRDefault="0093431B">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44C37" w14:textId="77777777" w:rsidR="00A744A9" w:rsidRDefault="00A744A9" w:rsidP="00D05666">
      <w:r>
        <w:separator/>
      </w:r>
    </w:p>
  </w:footnote>
  <w:footnote w:type="continuationSeparator" w:id="0">
    <w:p w14:paraId="6079F6C7" w14:textId="77777777" w:rsidR="00A744A9" w:rsidRDefault="00A744A9" w:rsidP="00D05666">
      <w:r>
        <w:continuationSeparator/>
      </w:r>
    </w:p>
  </w:footnote>
  <w:footnote w:type="continuationNotice" w:id="1">
    <w:p w14:paraId="2834B594" w14:textId="77777777" w:rsidR="00A744A9" w:rsidRDefault="00A744A9">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33E5" w14:textId="5543658A" w:rsidR="00AB6B77" w:rsidRDefault="00AB6B77">
    <w:pPr>
      <w:pStyle w:val="Antrats"/>
      <w:jc w:val="center"/>
    </w:pPr>
  </w:p>
  <w:p w14:paraId="5DDFC06A" w14:textId="77777777" w:rsidR="00AB6B77" w:rsidRDefault="00AB6B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A829" w14:textId="5E490C5E" w:rsidR="00AB6B77" w:rsidRDefault="00AB6B77">
    <w:pPr>
      <w:pStyle w:val="Antrats"/>
      <w:jc w:val="center"/>
    </w:pPr>
  </w:p>
  <w:p w14:paraId="04761CC4" w14:textId="77777777" w:rsidR="00AB6B77" w:rsidRDefault="00AB6B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E159F"/>
    <w:multiLevelType w:val="hybridMultilevel"/>
    <w:tmpl w:val="6DDE6F0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431F69"/>
    <w:multiLevelType w:val="hybridMultilevel"/>
    <w:tmpl w:val="64D2623C"/>
    <w:lvl w:ilvl="0" w:tplc="8DEAEE82">
      <w:start w:val="1"/>
      <w:numFmt w:val="decimal"/>
      <w:lvlText w:val="6.%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0E4643DF"/>
    <w:multiLevelType w:val="hybridMultilevel"/>
    <w:tmpl w:val="F670C2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9"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887015"/>
    <w:multiLevelType w:val="hybridMultilevel"/>
    <w:tmpl w:val="38E63D68"/>
    <w:lvl w:ilvl="0" w:tplc="600E86C8">
      <w:start w:val="1"/>
      <w:numFmt w:val="decimal"/>
      <w:lvlText w:val="5.%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2" w15:restartNumberingAfterBreak="0">
    <w:nsid w:val="13D17629"/>
    <w:multiLevelType w:val="hybridMultilevel"/>
    <w:tmpl w:val="8F6CB260"/>
    <w:lvl w:ilvl="0" w:tplc="1928566C">
      <w:start w:val="1"/>
      <w:numFmt w:val="decimal"/>
      <w:lvlText w:val="3.%1."/>
      <w:lvlJc w:val="left"/>
      <w:pPr>
        <w:ind w:left="1620" w:hanging="360"/>
      </w:pPr>
      <w:rPr>
        <w:rFonts w:hint="default"/>
        <w:b w:val="0"/>
        <w:bCs/>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3" w15:restartNumberingAfterBreak="0">
    <w:nsid w:val="1BBD6225"/>
    <w:multiLevelType w:val="hybridMultilevel"/>
    <w:tmpl w:val="DA242E8A"/>
    <w:lvl w:ilvl="0" w:tplc="8940D0D2">
      <w:start w:val="1"/>
      <w:numFmt w:val="decimal"/>
      <w:lvlText w:val="4.%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4"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1C510137"/>
    <w:multiLevelType w:val="hybridMultilevel"/>
    <w:tmpl w:val="2E942C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8"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2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1A1AAD"/>
    <w:multiLevelType w:val="multilevel"/>
    <w:tmpl w:val="9CA2A0DA"/>
    <w:lvl w:ilvl="0">
      <w:start w:val="1"/>
      <w:numFmt w:val="decimal"/>
      <w:lvlText w:val="%1."/>
      <w:lvlJc w:val="left"/>
      <w:pPr>
        <w:ind w:left="720" w:hanging="360"/>
      </w:pPr>
      <w:rPr>
        <w:rFonts w:hint="default"/>
      </w:rPr>
    </w:lvl>
    <w:lvl w:ilvl="1">
      <w:start w:val="2"/>
      <w:numFmt w:val="decimal"/>
      <w:isLgl/>
      <w:lvlText w:val="%1.%2."/>
      <w:lvlJc w:val="left"/>
      <w:pPr>
        <w:ind w:left="1170" w:hanging="54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6" w15:restartNumberingAfterBreak="0">
    <w:nsid w:val="44DE40CD"/>
    <w:multiLevelType w:val="hybridMultilevel"/>
    <w:tmpl w:val="4ED0FAE2"/>
    <w:lvl w:ilvl="0" w:tplc="ED56977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468A551C"/>
    <w:multiLevelType w:val="hybridMultilevel"/>
    <w:tmpl w:val="A2726D7A"/>
    <w:lvl w:ilvl="0" w:tplc="04270001">
      <w:start w:val="1"/>
      <w:numFmt w:val="bullet"/>
      <w:lvlText w:val=""/>
      <w:lvlJc w:val="left"/>
      <w:pPr>
        <w:ind w:left="2052" w:hanging="360"/>
      </w:pPr>
      <w:rPr>
        <w:rFonts w:ascii="Symbol" w:hAnsi="Symbol" w:hint="default"/>
      </w:rPr>
    </w:lvl>
    <w:lvl w:ilvl="1" w:tplc="04270003" w:tentative="1">
      <w:start w:val="1"/>
      <w:numFmt w:val="bullet"/>
      <w:lvlText w:val="o"/>
      <w:lvlJc w:val="left"/>
      <w:pPr>
        <w:ind w:left="2772" w:hanging="360"/>
      </w:pPr>
      <w:rPr>
        <w:rFonts w:ascii="Courier New" w:hAnsi="Courier New" w:cs="Courier New" w:hint="default"/>
      </w:rPr>
    </w:lvl>
    <w:lvl w:ilvl="2" w:tplc="04270005" w:tentative="1">
      <w:start w:val="1"/>
      <w:numFmt w:val="bullet"/>
      <w:lvlText w:val=""/>
      <w:lvlJc w:val="left"/>
      <w:pPr>
        <w:ind w:left="3492" w:hanging="360"/>
      </w:pPr>
      <w:rPr>
        <w:rFonts w:ascii="Wingdings" w:hAnsi="Wingdings" w:hint="default"/>
      </w:rPr>
    </w:lvl>
    <w:lvl w:ilvl="3" w:tplc="04270001" w:tentative="1">
      <w:start w:val="1"/>
      <w:numFmt w:val="bullet"/>
      <w:lvlText w:val=""/>
      <w:lvlJc w:val="left"/>
      <w:pPr>
        <w:ind w:left="4212" w:hanging="360"/>
      </w:pPr>
      <w:rPr>
        <w:rFonts w:ascii="Symbol" w:hAnsi="Symbol" w:hint="default"/>
      </w:rPr>
    </w:lvl>
    <w:lvl w:ilvl="4" w:tplc="04270003" w:tentative="1">
      <w:start w:val="1"/>
      <w:numFmt w:val="bullet"/>
      <w:lvlText w:val="o"/>
      <w:lvlJc w:val="left"/>
      <w:pPr>
        <w:ind w:left="4932" w:hanging="360"/>
      </w:pPr>
      <w:rPr>
        <w:rFonts w:ascii="Courier New" w:hAnsi="Courier New" w:cs="Courier New" w:hint="default"/>
      </w:rPr>
    </w:lvl>
    <w:lvl w:ilvl="5" w:tplc="04270005" w:tentative="1">
      <w:start w:val="1"/>
      <w:numFmt w:val="bullet"/>
      <w:lvlText w:val=""/>
      <w:lvlJc w:val="left"/>
      <w:pPr>
        <w:ind w:left="5652" w:hanging="360"/>
      </w:pPr>
      <w:rPr>
        <w:rFonts w:ascii="Wingdings" w:hAnsi="Wingdings" w:hint="default"/>
      </w:rPr>
    </w:lvl>
    <w:lvl w:ilvl="6" w:tplc="04270001" w:tentative="1">
      <w:start w:val="1"/>
      <w:numFmt w:val="bullet"/>
      <w:lvlText w:val=""/>
      <w:lvlJc w:val="left"/>
      <w:pPr>
        <w:ind w:left="6372" w:hanging="360"/>
      </w:pPr>
      <w:rPr>
        <w:rFonts w:ascii="Symbol" w:hAnsi="Symbol" w:hint="default"/>
      </w:rPr>
    </w:lvl>
    <w:lvl w:ilvl="7" w:tplc="04270003" w:tentative="1">
      <w:start w:val="1"/>
      <w:numFmt w:val="bullet"/>
      <w:lvlText w:val="o"/>
      <w:lvlJc w:val="left"/>
      <w:pPr>
        <w:ind w:left="7092" w:hanging="360"/>
      </w:pPr>
      <w:rPr>
        <w:rFonts w:ascii="Courier New" w:hAnsi="Courier New" w:cs="Courier New" w:hint="default"/>
      </w:rPr>
    </w:lvl>
    <w:lvl w:ilvl="8" w:tplc="04270005" w:tentative="1">
      <w:start w:val="1"/>
      <w:numFmt w:val="bullet"/>
      <w:lvlText w:val=""/>
      <w:lvlJc w:val="left"/>
      <w:pPr>
        <w:ind w:left="7812" w:hanging="360"/>
      </w:pPr>
      <w:rPr>
        <w:rFonts w:ascii="Wingdings" w:hAnsi="Wingdings" w:hint="default"/>
      </w:rPr>
    </w:lvl>
  </w:abstractNum>
  <w:abstractNum w:abstractNumId="31" w15:restartNumberingAfterBreak="0">
    <w:nsid w:val="49B61FB0"/>
    <w:multiLevelType w:val="multilevel"/>
    <w:tmpl w:val="D534AAD6"/>
    <w:lvl w:ilvl="0">
      <w:start w:val="8"/>
      <w:numFmt w:val="decimal"/>
      <w:lvlText w:val="%1."/>
      <w:lvlJc w:val="left"/>
      <w:pPr>
        <w:ind w:left="360" w:hanging="360"/>
      </w:pPr>
      <w:rPr>
        <w:rFonts w:hint="default"/>
      </w:rPr>
    </w:lvl>
    <w:lvl w:ilvl="1">
      <w:start w:val="1"/>
      <w:numFmt w:val="decimal"/>
      <w:lvlText w:val="%1.%2."/>
      <w:lvlJc w:val="left"/>
      <w:pPr>
        <w:ind w:left="2018" w:hanging="360"/>
      </w:pPr>
      <w:rPr>
        <w:rFonts w:hint="default"/>
      </w:rPr>
    </w:lvl>
    <w:lvl w:ilvl="2">
      <w:start w:val="1"/>
      <w:numFmt w:val="decimal"/>
      <w:lvlText w:val="%1.%2.%3."/>
      <w:lvlJc w:val="left"/>
      <w:pPr>
        <w:ind w:left="4036" w:hanging="720"/>
      </w:pPr>
      <w:rPr>
        <w:rFonts w:hint="default"/>
      </w:rPr>
    </w:lvl>
    <w:lvl w:ilvl="3">
      <w:start w:val="1"/>
      <w:numFmt w:val="decimal"/>
      <w:lvlText w:val="%1.%2.%3.%4."/>
      <w:lvlJc w:val="left"/>
      <w:pPr>
        <w:ind w:left="5694" w:hanging="720"/>
      </w:pPr>
      <w:rPr>
        <w:rFonts w:hint="default"/>
      </w:rPr>
    </w:lvl>
    <w:lvl w:ilvl="4">
      <w:start w:val="1"/>
      <w:numFmt w:val="decimal"/>
      <w:lvlText w:val="%1.%2.%3.%4.%5."/>
      <w:lvlJc w:val="left"/>
      <w:pPr>
        <w:ind w:left="7712" w:hanging="1080"/>
      </w:pPr>
      <w:rPr>
        <w:rFonts w:hint="default"/>
      </w:rPr>
    </w:lvl>
    <w:lvl w:ilvl="5">
      <w:start w:val="1"/>
      <w:numFmt w:val="decimal"/>
      <w:lvlText w:val="%1.%2.%3.%4.%5.%6."/>
      <w:lvlJc w:val="left"/>
      <w:pPr>
        <w:ind w:left="9370" w:hanging="1080"/>
      </w:pPr>
      <w:rPr>
        <w:rFonts w:hint="default"/>
      </w:rPr>
    </w:lvl>
    <w:lvl w:ilvl="6">
      <w:start w:val="1"/>
      <w:numFmt w:val="decimal"/>
      <w:lvlText w:val="%1.%2.%3.%4.%5.%6.%7."/>
      <w:lvlJc w:val="left"/>
      <w:pPr>
        <w:ind w:left="11388" w:hanging="1440"/>
      </w:pPr>
      <w:rPr>
        <w:rFonts w:hint="default"/>
      </w:rPr>
    </w:lvl>
    <w:lvl w:ilvl="7">
      <w:start w:val="1"/>
      <w:numFmt w:val="decimal"/>
      <w:lvlText w:val="%1.%2.%3.%4.%5.%6.%7.%8."/>
      <w:lvlJc w:val="left"/>
      <w:pPr>
        <w:ind w:left="13046" w:hanging="1440"/>
      </w:pPr>
      <w:rPr>
        <w:rFonts w:hint="default"/>
      </w:rPr>
    </w:lvl>
    <w:lvl w:ilvl="8">
      <w:start w:val="1"/>
      <w:numFmt w:val="decimal"/>
      <w:lvlText w:val="%1.%2.%3.%4.%5.%6.%7.%8.%9."/>
      <w:lvlJc w:val="left"/>
      <w:pPr>
        <w:ind w:left="15064" w:hanging="1800"/>
      </w:pPr>
      <w:rPr>
        <w:rFonts w:hint="default"/>
      </w:rPr>
    </w:lvl>
  </w:abstractNum>
  <w:abstractNum w:abstractNumId="32" w15:restartNumberingAfterBreak="0">
    <w:nsid w:val="4A707751"/>
    <w:multiLevelType w:val="multilevel"/>
    <w:tmpl w:val="91FACDE4"/>
    <w:lvl w:ilvl="0">
      <w:start w:val="2"/>
      <w:numFmt w:val="decimal"/>
      <w:lvlText w:val="%1."/>
      <w:lvlJc w:val="left"/>
      <w:pPr>
        <w:ind w:left="360" w:hanging="360"/>
      </w:pPr>
      <w:rPr>
        <w:rFonts w:hint="default"/>
      </w:rPr>
    </w:lvl>
    <w:lvl w:ilvl="1">
      <w:start w:val="3"/>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4"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6"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139427C"/>
    <w:multiLevelType w:val="hybridMultilevel"/>
    <w:tmpl w:val="A39060AA"/>
    <w:lvl w:ilvl="0" w:tplc="12BABEC0">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4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119E4"/>
    <w:multiLevelType w:val="hybridMultilevel"/>
    <w:tmpl w:val="C7CA0D4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2"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E753DBF"/>
    <w:multiLevelType w:val="hybridMultilevel"/>
    <w:tmpl w:val="F21A81B4"/>
    <w:lvl w:ilvl="0" w:tplc="75466400">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5"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7"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8"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1"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79521A03"/>
    <w:multiLevelType w:val="multilevel"/>
    <w:tmpl w:val="AE90360E"/>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3" w15:restartNumberingAfterBreak="0">
    <w:nsid w:val="7FEC5C33"/>
    <w:multiLevelType w:val="multilevel"/>
    <w:tmpl w:val="4E3495B8"/>
    <w:lvl w:ilvl="0">
      <w:start w:val="15"/>
      <w:numFmt w:val="decimal"/>
      <w:lvlText w:val="%1."/>
      <w:lvlJc w:val="left"/>
      <w:pPr>
        <w:ind w:left="360" w:hanging="360"/>
      </w:pPr>
      <w:rPr>
        <w:rFonts w:eastAsia="Times New Roman" w:hint="default"/>
        <w:b/>
        <w:bCs w:val="0"/>
      </w:rPr>
    </w:lvl>
    <w:lvl w:ilvl="1">
      <w:start w:val="3"/>
      <w:numFmt w:val="decimal"/>
      <w:lvlText w:val="8.%2."/>
      <w:lvlJc w:val="left"/>
      <w:pPr>
        <w:ind w:left="360" w:hanging="360"/>
      </w:pPr>
      <w:rPr>
        <w:rFonts w:hint="default"/>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16cid:durableId="759760948">
    <w:abstractNumId w:val="18"/>
  </w:num>
  <w:num w:numId="2" w16cid:durableId="205676749">
    <w:abstractNumId w:val="10"/>
  </w:num>
  <w:num w:numId="3" w16cid:durableId="417286975">
    <w:abstractNumId w:val="42"/>
  </w:num>
  <w:num w:numId="4" w16cid:durableId="772360158">
    <w:abstractNumId w:val="49"/>
  </w:num>
  <w:num w:numId="5" w16cid:durableId="1609580041">
    <w:abstractNumId w:val="39"/>
  </w:num>
  <w:num w:numId="6" w16cid:durableId="475031913">
    <w:abstractNumId w:val="62"/>
  </w:num>
  <w:num w:numId="7" w16cid:durableId="1711568390">
    <w:abstractNumId w:val="4"/>
  </w:num>
  <w:num w:numId="8" w16cid:durableId="1626888279">
    <w:abstractNumId w:val="58"/>
  </w:num>
  <w:num w:numId="9" w16cid:durableId="163010408">
    <w:abstractNumId w:val="55"/>
  </w:num>
  <w:num w:numId="10" w16cid:durableId="682629455">
    <w:abstractNumId w:val="3"/>
  </w:num>
  <w:num w:numId="11" w16cid:durableId="1383628772">
    <w:abstractNumId w:val="60"/>
  </w:num>
  <w:num w:numId="12" w16cid:durableId="318271076">
    <w:abstractNumId w:val="61"/>
  </w:num>
  <w:num w:numId="13" w16cid:durableId="1546405676">
    <w:abstractNumId w:val="7"/>
  </w:num>
  <w:num w:numId="14" w16cid:durableId="1777018784">
    <w:abstractNumId w:val="44"/>
  </w:num>
  <w:num w:numId="15" w16cid:durableId="443692195">
    <w:abstractNumId w:val="37"/>
  </w:num>
  <w:num w:numId="16" w16cid:durableId="1965228077">
    <w:abstractNumId w:val="14"/>
  </w:num>
  <w:num w:numId="17" w16cid:durableId="1422096414">
    <w:abstractNumId w:val="32"/>
  </w:num>
  <w:num w:numId="18" w16cid:durableId="893470029">
    <w:abstractNumId w:val="9"/>
  </w:num>
  <w:num w:numId="19" w16cid:durableId="404454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9224907">
    <w:abstractNumId w:val="41"/>
  </w:num>
  <w:num w:numId="21" w16cid:durableId="1521502420">
    <w:abstractNumId w:val="47"/>
  </w:num>
  <w:num w:numId="22" w16cid:durableId="1446194485">
    <w:abstractNumId w:val="23"/>
  </w:num>
  <w:num w:numId="23" w16cid:durableId="1318921492">
    <w:abstractNumId w:val="35"/>
  </w:num>
  <w:num w:numId="24" w16cid:durableId="460998360">
    <w:abstractNumId w:val="52"/>
  </w:num>
  <w:num w:numId="25" w16cid:durableId="1789858266">
    <w:abstractNumId w:val="53"/>
  </w:num>
  <w:num w:numId="26" w16cid:durableId="494614562">
    <w:abstractNumId w:val="45"/>
  </w:num>
  <w:num w:numId="27" w16cid:durableId="1473055655">
    <w:abstractNumId w:val="50"/>
  </w:num>
  <w:num w:numId="28" w16cid:durableId="510532351">
    <w:abstractNumId w:val="1"/>
  </w:num>
  <w:num w:numId="29" w16cid:durableId="2146074071">
    <w:abstractNumId w:val="54"/>
  </w:num>
  <w:num w:numId="30" w16cid:durableId="661397890">
    <w:abstractNumId w:val="34"/>
  </w:num>
  <w:num w:numId="31" w16cid:durableId="1886024719">
    <w:abstractNumId w:val="16"/>
  </w:num>
  <w:num w:numId="32" w16cid:durableId="381756977">
    <w:abstractNumId w:val="59"/>
  </w:num>
  <w:num w:numId="33" w16cid:durableId="2067755750">
    <w:abstractNumId w:val="46"/>
  </w:num>
  <w:num w:numId="34" w16cid:durableId="1099180033">
    <w:abstractNumId w:val="21"/>
  </w:num>
  <w:num w:numId="35" w16cid:durableId="639069660">
    <w:abstractNumId w:val="22"/>
  </w:num>
  <w:num w:numId="36" w16cid:durableId="1201823731">
    <w:abstractNumId w:val="38"/>
  </w:num>
  <w:num w:numId="37" w16cid:durableId="761025736">
    <w:abstractNumId w:val="26"/>
  </w:num>
  <w:num w:numId="38" w16cid:durableId="1625844169">
    <w:abstractNumId w:val="12"/>
  </w:num>
  <w:num w:numId="39" w16cid:durableId="1736977220">
    <w:abstractNumId w:val="13"/>
  </w:num>
  <w:num w:numId="40" w16cid:durableId="927808575">
    <w:abstractNumId w:val="11"/>
  </w:num>
  <w:num w:numId="41" w16cid:durableId="1080642162">
    <w:abstractNumId w:val="5"/>
  </w:num>
  <w:num w:numId="42" w16cid:durableId="1517311725">
    <w:abstractNumId w:val="63"/>
  </w:num>
  <w:num w:numId="43" w16cid:durableId="252395658">
    <w:abstractNumId w:val="31"/>
  </w:num>
  <w:num w:numId="44" w16cid:durableId="2146654197">
    <w:abstractNumId w:val="6"/>
  </w:num>
  <w:num w:numId="45" w16cid:durableId="494565356">
    <w:abstractNumId w:val="51"/>
  </w:num>
  <w:num w:numId="46" w16cid:durableId="717818159">
    <w:abstractNumId w:val="2"/>
  </w:num>
  <w:num w:numId="47" w16cid:durableId="1788232732">
    <w:abstractNumId w:val="15"/>
  </w:num>
  <w:num w:numId="48" w16cid:durableId="1058015312">
    <w:abstractNumId w:val="56"/>
  </w:num>
  <w:num w:numId="49" w16cid:durableId="2075355132">
    <w:abstractNumId w:val="25"/>
  </w:num>
  <w:num w:numId="50" w16cid:durableId="909660601">
    <w:abstractNumId w:val="24"/>
  </w:num>
  <w:num w:numId="51" w16cid:durableId="58751633">
    <w:abstractNumId w:val="43"/>
  </w:num>
  <w:num w:numId="52" w16cid:durableId="1600941207">
    <w:abstractNumId w:val="27"/>
  </w:num>
  <w:num w:numId="53" w16cid:durableId="1065489141">
    <w:abstractNumId w:val="0"/>
  </w:num>
  <w:num w:numId="54" w16cid:durableId="1333266268">
    <w:abstractNumId w:val="8"/>
  </w:num>
  <w:num w:numId="55" w16cid:durableId="565989041">
    <w:abstractNumId w:val="40"/>
  </w:num>
  <w:num w:numId="56" w16cid:durableId="427654155">
    <w:abstractNumId w:val="17"/>
  </w:num>
  <w:num w:numId="57" w16cid:durableId="824659975">
    <w:abstractNumId w:val="20"/>
  </w:num>
  <w:num w:numId="58" w16cid:durableId="1077439649">
    <w:abstractNumId w:val="36"/>
  </w:num>
  <w:num w:numId="59" w16cid:durableId="1796604491">
    <w:abstractNumId w:val="30"/>
  </w:num>
  <w:num w:numId="60" w16cid:durableId="142935304">
    <w:abstractNumId w:val="29"/>
  </w:num>
  <w:num w:numId="61" w16cid:durableId="1908110235">
    <w:abstractNumId w:val="19"/>
  </w:num>
  <w:num w:numId="62" w16cid:durableId="1381435463">
    <w:abstractNumId w:val="57"/>
  </w:num>
  <w:num w:numId="63" w16cid:durableId="160698610">
    <w:abstractNumId w:val="48"/>
  </w:num>
  <w:num w:numId="64" w16cid:durableId="139081478">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70B"/>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0B8"/>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A11"/>
    <w:rsid w:val="00153D1C"/>
    <w:rsid w:val="00154487"/>
    <w:rsid w:val="0015529C"/>
    <w:rsid w:val="00155354"/>
    <w:rsid w:val="00156148"/>
    <w:rsid w:val="00156AC9"/>
    <w:rsid w:val="001574F5"/>
    <w:rsid w:val="0015777A"/>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11C"/>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187"/>
    <w:rsid w:val="001D2623"/>
    <w:rsid w:val="001D2CB6"/>
    <w:rsid w:val="001D37D8"/>
    <w:rsid w:val="001D414C"/>
    <w:rsid w:val="001D41F4"/>
    <w:rsid w:val="001D5752"/>
    <w:rsid w:val="001D5DBB"/>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BC5"/>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56DA"/>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74"/>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871D3"/>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9DC"/>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91"/>
    <w:rsid w:val="004764D4"/>
    <w:rsid w:val="0047687E"/>
    <w:rsid w:val="00476CDD"/>
    <w:rsid w:val="00476F8C"/>
    <w:rsid w:val="00477E28"/>
    <w:rsid w:val="00481849"/>
    <w:rsid w:val="00482647"/>
    <w:rsid w:val="00482BC0"/>
    <w:rsid w:val="00483066"/>
    <w:rsid w:val="00483462"/>
    <w:rsid w:val="00483BB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E5B"/>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844"/>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75"/>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E4E"/>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EB4"/>
    <w:rsid w:val="00660F6D"/>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448E"/>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B8"/>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CC"/>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34"/>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874"/>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87D9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FA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31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C86"/>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FD9"/>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807"/>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11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463"/>
    <w:rsid w:val="00A71BA0"/>
    <w:rsid w:val="00A728AD"/>
    <w:rsid w:val="00A73BF7"/>
    <w:rsid w:val="00A744A9"/>
    <w:rsid w:val="00A744AD"/>
    <w:rsid w:val="00A747AC"/>
    <w:rsid w:val="00A74B22"/>
    <w:rsid w:val="00A74B37"/>
    <w:rsid w:val="00A75114"/>
    <w:rsid w:val="00A75148"/>
    <w:rsid w:val="00A76272"/>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A1"/>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B77"/>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971"/>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2F3"/>
    <w:rsid w:val="00AF2399"/>
    <w:rsid w:val="00AF24D0"/>
    <w:rsid w:val="00AF2695"/>
    <w:rsid w:val="00AF2BB5"/>
    <w:rsid w:val="00AF2CE8"/>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1A6"/>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379"/>
    <w:rsid w:val="00B84997"/>
    <w:rsid w:val="00B84D7D"/>
    <w:rsid w:val="00B852B7"/>
    <w:rsid w:val="00B856FF"/>
    <w:rsid w:val="00B85888"/>
    <w:rsid w:val="00B85D0A"/>
    <w:rsid w:val="00B85D18"/>
    <w:rsid w:val="00B8671F"/>
    <w:rsid w:val="00B86CBC"/>
    <w:rsid w:val="00B87FE9"/>
    <w:rsid w:val="00B9137D"/>
    <w:rsid w:val="00B91FB8"/>
    <w:rsid w:val="00B9241A"/>
    <w:rsid w:val="00B9342A"/>
    <w:rsid w:val="00B937E7"/>
    <w:rsid w:val="00B93866"/>
    <w:rsid w:val="00B93A46"/>
    <w:rsid w:val="00B93DDF"/>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C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843"/>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13B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A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0F"/>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E00"/>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9"/>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DF"/>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2D2"/>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013"/>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DA0"/>
    <w:rsid w:val="00F73B04"/>
    <w:rsid w:val="00F75385"/>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813"/>
    <w:rsid w:val="00FA36EB"/>
    <w:rsid w:val="00FA56CE"/>
    <w:rsid w:val="00FA5EA4"/>
    <w:rsid w:val="00FA6816"/>
    <w:rsid w:val="00FA7142"/>
    <w:rsid w:val="00FA7269"/>
    <w:rsid w:val="00FA75F8"/>
    <w:rsid w:val="00FA7D78"/>
    <w:rsid w:val="00FB0339"/>
    <w:rsid w:val="00FB059B"/>
    <w:rsid w:val="00FB0642"/>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5CB"/>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AB6B77"/>
  </w:style>
  <w:style w:type="paragraph" w:customStyle="1" w:styleId="Style4">
    <w:name w:val="Style4"/>
    <w:basedOn w:val="prastasis"/>
    <w:uiPriority w:val="99"/>
    <w:rsid w:val="00AB6B77"/>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AB6B77"/>
    <w:rPr>
      <w:rFonts w:ascii="Times New Roman" w:hAnsi="Times New Roman" w:cs="Times New Roman"/>
      <w:sz w:val="22"/>
      <w:szCs w:val="22"/>
    </w:rPr>
  </w:style>
  <w:style w:type="paragraph" w:customStyle="1" w:styleId="Style3">
    <w:name w:val="Style3"/>
    <w:basedOn w:val="prastasis"/>
    <w:rsid w:val="00AB6B77"/>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AB6B77"/>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AB6B77"/>
    <w:rPr>
      <w:rFonts w:ascii="Times New Roman" w:hAnsi="Times New Roman" w:cs="Times New Roman"/>
      <w:b/>
      <w:bCs/>
      <w:sz w:val="22"/>
      <w:szCs w:val="22"/>
    </w:rPr>
  </w:style>
  <w:style w:type="character" w:styleId="Puslapionumeris">
    <w:name w:val="page number"/>
    <w:rsid w:val="00AB6B77"/>
  </w:style>
  <w:style w:type="character" w:customStyle="1" w:styleId="Bodytext">
    <w:name w:val="Body text_"/>
    <w:link w:val="Pagrindinistekstas1"/>
    <w:rsid w:val="00AB6B77"/>
    <w:rPr>
      <w:rFonts w:eastAsia="Times New Roman" w:cs="Times New Roman"/>
      <w:shd w:val="clear" w:color="auto" w:fill="FFFFFF"/>
    </w:rPr>
  </w:style>
  <w:style w:type="paragraph" w:customStyle="1" w:styleId="Pagrindinistekstas1">
    <w:name w:val="Pagrindinis tekstas1"/>
    <w:basedOn w:val="prastasis"/>
    <w:link w:val="Bodytext"/>
    <w:rsid w:val="00AB6B77"/>
    <w:pPr>
      <w:shd w:val="clear" w:color="auto" w:fill="FFFFFF"/>
      <w:spacing w:after="0" w:line="0" w:lineRule="atLeast"/>
    </w:pPr>
    <w:rPr>
      <w:rFonts w:eastAsia="Times New Roman" w:cs="Times New Roman"/>
    </w:rPr>
  </w:style>
  <w:style w:type="character" w:customStyle="1" w:styleId="Bodytext2">
    <w:name w:val="Body text (2)_"/>
    <w:link w:val="Bodytext20"/>
    <w:rsid w:val="00AB6B77"/>
    <w:rPr>
      <w:rFonts w:eastAsia="Times New Roman" w:cs="Times New Roman"/>
      <w:sz w:val="23"/>
      <w:szCs w:val="23"/>
      <w:shd w:val="clear" w:color="auto" w:fill="FFFFFF"/>
    </w:rPr>
  </w:style>
  <w:style w:type="paragraph" w:customStyle="1" w:styleId="Bodytext20">
    <w:name w:val="Body text (2)"/>
    <w:basedOn w:val="prastasis"/>
    <w:link w:val="Bodytext2"/>
    <w:rsid w:val="00AB6B77"/>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AB6B77"/>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AB6B77"/>
    <w:rPr>
      <w:rFonts w:eastAsia="Times New Roman"/>
      <w:sz w:val="16"/>
      <w:szCs w:val="16"/>
      <w:shd w:val="clear" w:color="auto" w:fill="FFFFFF"/>
    </w:rPr>
  </w:style>
  <w:style w:type="paragraph" w:customStyle="1" w:styleId="Bodytext30">
    <w:name w:val="Body text (3)"/>
    <w:basedOn w:val="prastasis"/>
    <w:link w:val="Bodytext3"/>
    <w:rsid w:val="00AB6B77"/>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AB6B77"/>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AB6B77"/>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AB6B77"/>
    <w:rPr>
      <w:rFonts w:ascii="Times New Roman" w:hAnsi="Times New Roman" w:cs="Times New Roman"/>
      <w:sz w:val="20"/>
      <w:szCs w:val="20"/>
    </w:rPr>
  </w:style>
  <w:style w:type="paragraph" w:styleId="Pagrindinistekstas2">
    <w:name w:val="Body Text 2"/>
    <w:basedOn w:val="prastasis"/>
    <w:link w:val="Pagrindinistekstas2Diagrama"/>
    <w:unhideWhenUsed/>
    <w:rsid w:val="00AB6B77"/>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AB6B77"/>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AB6B77"/>
    <w:rPr>
      <w:color w:val="605E5C"/>
      <w:shd w:val="clear" w:color="auto" w:fill="E1DFDD"/>
    </w:rPr>
  </w:style>
  <w:style w:type="character" w:customStyle="1" w:styleId="Neapdorotaspaminjimas2">
    <w:name w:val="Neapdorotas paminėjimas2"/>
    <w:basedOn w:val="Numatytasispastraiposriftas"/>
    <w:uiPriority w:val="99"/>
    <w:semiHidden/>
    <w:unhideWhenUsed/>
    <w:rsid w:val="00AB6B77"/>
    <w:rPr>
      <w:color w:val="605E5C"/>
      <w:shd w:val="clear" w:color="auto" w:fill="E1DFDD"/>
    </w:rPr>
  </w:style>
  <w:style w:type="paragraph" w:customStyle="1" w:styleId="Stilius3">
    <w:name w:val="Stilius3"/>
    <w:basedOn w:val="prastasis"/>
    <w:qFormat/>
    <w:rsid w:val="00AB6B77"/>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AB6B77"/>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AB6B77"/>
    <w:pPr>
      <w:spacing w:after="0" w:line="240" w:lineRule="auto"/>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59"/>
    <w:rsid w:val="00AB6B77"/>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9852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2.wmf"/><Relationship Id="rId39" Type="http://schemas.openxmlformats.org/officeDocument/2006/relationships/theme" Target="theme/theme1.xml"/><Relationship Id="rId21" Type="http://schemas.openxmlformats.org/officeDocument/2006/relationships/hyperlink" Target="https://www.vmi.lt/evmi/mokesciu-moketoju-informacija" TargetMode="External"/><Relationship Id="rId34"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ssva.lt/cms/registrai" TargetMode="External"/><Relationship Id="rId33" Type="http://schemas.openxmlformats.org/officeDocument/2006/relationships/oleObject" Target="embeddings/oleObject4.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alytus.lt" TargetMode="External"/><Relationship Id="rId32" Type="http://schemas.openxmlformats.org/officeDocument/2006/relationships/image" Target="media/image5.wmf"/><Relationship Id="rId37" Type="http://schemas.openxmlformats.org/officeDocument/2006/relationships/header" Target="header2.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3.wmf"/><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oleObject" Target="embeddings/oleObject1.bin"/><Relationship Id="rId30" Type="http://schemas.openxmlformats.org/officeDocument/2006/relationships/image" Target="media/image4.wmf"/><Relationship Id="rId35" Type="http://schemas.openxmlformats.org/officeDocument/2006/relationships/oleObject" Target="embeddings/oleObject5.bin"/><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77</Pages>
  <Words>109994</Words>
  <Characters>62697</Characters>
  <Application>Microsoft Office Word</Application>
  <DocSecurity>0</DocSecurity>
  <Lines>522</Lines>
  <Paragraphs>344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Kazilionienė</cp:lastModifiedBy>
  <cp:revision>53</cp:revision>
  <dcterms:created xsi:type="dcterms:W3CDTF">2024-12-11T15:11:00Z</dcterms:created>
  <dcterms:modified xsi:type="dcterms:W3CDTF">2025-03-09T06:05:00Z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