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9E6F41" w:rsidRDefault="00D07746" w:rsidP="00994BD6">
                <w:pPr>
                  <w:pStyle w:val="Betarp"/>
                  <w:rPr>
                    <w:rFonts w:ascii="Times New Roman" w:hAnsi="Times New Roman" w:cs="Times New Roman"/>
                    <w:b/>
                    <w:bCs/>
                    <w:color w:val="2F5496" w:themeColor="accent1" w:themeShade="BF"/>
                    <w:sz w:val="32"/>
                    <w:szCs w:val="32"/>
                  </w:rPr>
                </w:pPr>
              </w:p>
            </w:tc>
          </w:tr>
          <w:tr w:rsidR="00D07746" w:rsidRPr="0036054C" w14:paraId="1E4F3454" w14:textId="77777777" w:rsidTr="002E6572">
            <w:tc>
              <w:tcPr>
                <w:tcW w:w="7966" w:type="dxa"/>
              </w:tcPr>
              <w:sdt>
                <w:sdtPr>
                  <w:rPr>
                    <w:rFonts w:ascii="Times New Roman" w:eastAsiaTheme="majorEastAsia" w:hAnsi="Times New Roman" w:cs="Times New Roman"/>
                    <w:b/>
                    <w:bCs/>
                    <w:caps/>
                    <w:color w:val="4472C4" w:themeColor="accent1"/>
                    <w:sz w:val="32"/>
                    <w:szCs w:val="32"/>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4996ECB6" w:rsidR="00D07746" w:rsidRPr="009E6F41" w:rsidRDefault="009E6F41" w:rsidP="009E6F41">
                    <w:pPr>
                      <w:pStyle w:val="Betarp"/>
                      <w:spacing w:line="216" w:lineRule="auto"/>
                      <w:rPr>
                        <w:rFonts w:ascii="Times New Roman" w:eastAsiaTheme="majorEastAsia" w:hAnsi="Times New Roman" w:cs="Times New Roman"/>
                        <w:b/>
                        <w:bCs/>
                        <w:color w:val="4472C4" w:themeColor="accent1"/>
                        <w:sz w:val="32"/>
                        <w:szCs w:val="32"/>
                      </w:rPr>
                    </w:pPr>
                    <w:r w:rsidRPr="009E6F41">
                      <w:rPr>
                        <w:rFonts w:ascii="Times New Roman" w:eastAsiaTheme="majorEastAsia" w:hAnsi="Times New Roman" w:cs="Times New Roman"/>
                        <w:b/>
                        <w:bCs/>
                        <w:caps/>
                        <w:color w:val="4472C4" w:themeColor="accent1"/>
                        <w:sz w:val="32"/>
                        <w:szCs w:val="32"/>
                      </w:rPr>
                      <w:t>MAŽOS VERTĖS VIEŠOJO PIRKIMO „</w:t>
                    </w:r>
                    <w:r w:rsidR="00734B10">
                      <w:rPr>
                        <w:rFonts w:ascii="Times New Roman" w:eastAsiaTheme="majorEastAsia" w:hAnsi="Times New Roman" w:cs="Times New Roman"/>
                        <w:b/>
                        <w:bCs/>
                        <w:caps/>
                        <w:color w:val="4472C4" w:themeColor="accent1"/>
                        <w:sz w:val="32"/>
                        <w:szCs w:val="32"/>
                      </w:rPr>
                      <w:t>VAIKŲ ŽAIDIMŲ AIKŠTELĖS ATNAUJINIMO DARBAI</w:t>
                    </w:r>
                    <w:r w:rsidR="008C22A8">
                      <w:rPr>
                        <w:rFonts w:ascii="Times New Roman" w:eastAsiaTheme="majorEastAsia" w:hAnsi="Times New Roman" w:cs="Times New Roman"/>
                        <w:b/>
                        <w:bCs/>
                        <w:caps/>
                        <w:color w:val="4472C4" w:themeColor="accent1"/>
                        <w:sz w:val="32"/>
                        <w:szCs w:val="32"/>
                      </w:rPr>
                      <w:t>“</w:t>
                    </w:r>
                    <w:r w:rsidRPr="009E6F41">
                      <w:rPr>
                        <w:rFonts w:ascii="Times New Roman" w:eastAsiaTheme="majorEastAsia" w:hAnsi="Times New Roman" w:cs="Times New Roman"/>
                        <w:b/>
                        <w:bCs/>
                        <w:caps/>
                        <w:color w:val="4472C4" w:themeColor="accent1"/>
                        <w:sz w:val="32"/>
                        <w:szCs w:val="32"/>
                      </w:rPr>
                      <w:t xml:space="preserve"> SKELBIAMOS APKLAUSOS bendrosios sąlygos</w:t>
                    </w:r>
                  </w:p>
                </w:sdtContent>
              </w:sdt>
            </w:tc>
          </w:tr>
          <w:tr w:rsidR="00D07746" w:rsidRPr="00AB04C3" w14:paraId="459B5D25" w14:textId="77777777" w:rsidTr="004507A5">
            <w:trPr>
              <w:trHeight w:val="24"/>
            </w:trPr>
            <w:sdt>
              <w:sdtPr>
                <w:rPr>
                  <w:rFonts w:ascii="Times New Roman" w:hAnsi="Times New Roman" w:cs="Times New Roman"/>
                  <w:b/>
                  <w:bCs/>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9E6F41" w:rsidRDefault="003F296B" w:rsidP="00994BD6">
                    <w:pPr>
                      <w:pStyle w:val="Betarp"/>
                      <w:rPr>
                        <w:rFonts w:ascii="Times New Roman" w:hAnsi="Times New Roman" w:cs="Times New Roman"/>
                        <w:b/>
                        <w:bCs/>
                        <w:color w:val="2F5496" w:themeColor="accent1" w:themeShade="BF"/>
                        <w:sz w:val="32"/>
                        <w:szCs w:val="32"/>
                      </w:rPr>
                    </w:pPr>
                    <w:r w:rsidRPr="009E6F41">
                      <w:rPr>
                        <w:rFonts w:ascii="Times New Roman" w:hAnsi="Times New Roman" w:cs="Times New Roman"/>
                        <w:b/>
                        <w:bCs/>
                        <w:color w:val="2F5496" w:themeColor="accent1" w:themeShade="BF"/>
                        <w:sz w:val="24"/>
                        <w:szCs w:val="24"/>
                      </w:rPr>
                      <w:t>2024-</w:t>
                    </w:r>
                    <w:r w:rsidR="008F5217" w:rsidRPr="009E6F41">
                      <w:rPr>
                        <w:rFonts w:ascii="Times New Roman" w:hAnsi="Times New Roman" w:cs="Times New Roman"/>
                        <w:b/>
                        <w:bCs/>
                        <w:color w:val="2F5496" w:themeColor="accent1" w:themeShade="BF"/>
                        <w:sz w:val="24"/>
                        <w:szCs w:val="24"/>
                      </w:rPr>
                      <w:t>12</w:t>
                    </w:r>
                    <w:r w:rsidRPr="009E6F41">
                      <w:rPr>
                        <w:rFonts w:ascii="Times New Roman" w:hAnsi="Times New Roman" w:cs="Times New Roman"/>
                        <w:b/>
                        <w:bCs/>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F11D4" w14:textId="77777777" w:rsidR="000E5760" w:rsidRDefault="000E5760" w:rsidP="00D05666">
      <w:r>
        <w:separator/>
      </w:r>
    </w:p>
  </w:endnote>
  <w:endnote w:type="continuationSeparator" w:id="0">
    <w:p w14:paraId="6B6B9D5F" w14:textId="77777777" w:rsidR="000E5760" w:rsidRDefault="000E5760" w:rsidP="00D05666">
      <w:r>
        <w:continuationSeparator/>
      </w:r>
    </w:p>
  </w:endnote>
  <w:endnote w:type="continuationNotice" w:id="1">
    <w:p w14:paraId="68C198D0" w14:textId="77777777" w:rsidR="000E5760" w:rsidRDefault="000E57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4CD6F" w14:textId="77777777" w:rsidR="000E5760" w:rsidRDefault="000E5760" w:rsidP="00D05666">
      <w:r>
        <w:separator/>
      </w:r>
    </w:p>
  </w:footnote>
  <w:footnote w:type="continuationSeparator" w:id="0">
    <w:p w14:paraId="79A3E4E9" w14:textId="77777777" w:rsidR="000E5760" w:rsidRDefault="000E5760" w:rsidP="00D05666">
      <w:r>
        <w:continuationSeparator/>
      </w:r>
    </w:p>
  </w:footnote>
  <w:footnote w:type="continuationNotice" w:id="1">
    <w:p w14:paraId="341CEA8C" w14:textId="77777777" w:rsidR="000E5760" w:rsidRDefault="000E5760">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4EAF"/>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247"/>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760"/>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0AF"/>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48B6"/>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A45"/>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112"/>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226"/>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10"/>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22A8"/>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6F41"/>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1A86"/>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9F5"/>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1E08"/>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84EAF"/>
    <w:rsid w:val="00097590"/>
    <w:rsid w:val="0019685B"/>
    <w:rsid w:val="00256A57"/>
    <w:rsid w:val="002A3887"/>
    <w:rsid w:val="002F626E"/>
    <w:rsid w:val="003474A4"/>
    <w:rsid w:val="00395C7C"/>
    <w:rsid w:val="003A1E59"/>
    <w:rsid w:val="004674D2"/>
    <w:rsid w:val="00475F4D"/>
    <w:rsid w:val="004848B6"/>
    <w:rsid w:val="00485E2C"/>
    <w:rsid w:val="00574E40"/>
    <w:rsid w:val="00594ABB"/>
    <w:rsid w:val="005A1A45"/>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0A29"/>
    <w:rsid w:val="00D413D5"/>
    <w:rsid w:val="00D62AFB"/>
    <w:rsid w:val="00E826A4"/>
    <w:rsid w:val="00EB1E08"/>
    <w:rsid w:val="00EF169C"/>
    <w:rsid w:val="00F10A6A"/>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33316</Words>
  <Characters>18991</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 „VAIKŲ ŽAIDIMŲ AIKŠTELĖS ATNAUJINIMO DARBAI“ SKELBIAMOS APKLAUSOS bendrosios sąlygos</dc:title>
  <dc:subject>2024-12 versija, skelbiama https://vpt.lrv.lt/</dc:subject>
  <dc:creator>Asta Šimkuvienė</dc:creator>
  <cp:keywords/>
  <dc:description/>
  <cp:lastModifiedBy>Dalia Kelpsiene</cp:lastModifiedBy>
  <cp:revision>2</cp:revision>
  <dcterms:created xsi:type="dcterms:W3CDTF">2025-03-07T11:11:00Z</dcterms:created>
  <dcterms:modified xsi:type="dcterms:W3CDTF">2025-03-07T11:11:00Z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