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CBB9EF1" w14:textId="77777777" w:rsidR="00171CBF" w:rsidRPr="00171CBF" w:rsidRDefault="00171CBF" w:rsidP="00171CBF">
      <w:pPr>
        <w:tabs>
          <w:tab w:val="left" w:pos="900"/>
        </w:tabs>
        <w:jc w:val="center"/>
        <w:rPr>
          <w:b/>
          <w:bCs/>
        </w:rPr>
      </w:pPr>
      <w:r w:rsidRPr="00171CBF">
        <w:rPr>
          <w:b/>
          <w:noProof/>
          <w:lang w:eastAsia="ko-KR"/>
        </w:rPr>
        <w:drawing>
          <wp:inline distT="0" distB="0" distL="0" distR="0" wp14:anchorId="5DA97CF9" wp14:editId="7F9A2DAA">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14:paraId="74CD785C" w14:textId="77777777" w:rsidR="00171CBF" w:rsidRPr="00171CBF" w:rsidRDefault="00171CBF" w:rsidP="00171CBF">
      <w:pPr>
        <w:jc w:val="center"/>
        <w:rPr>
          <w:b/>
        </w:rPr>
      </w:pPr>
      <w:proofErr w:type="gramStart"/>
      <w:r w:rsidRPr="00171CBF">
        <w:rPr>
          <w:b/>
        </w:rPr>
        <w:t xml:space="preserve">PROJEKTAS </w:t>
      </w:r>
      <w:bookmarkStart w:id="0" w:name="_Hlk146183691"/>
      <w:r w:rsidRPr="00171CBF">
        <w:rPr>
          <w:b/>
        </w:rPr>
        <w:t>,,</w:t>
      </w:r>
      <w:r w:rsidRPr="00171CBF">
        <w:rPr>
          <w:b/>
          <w:bCs/>
        </w:rPr>
        <w:t>PERĖJIMAS</w:t>
      </w:r>
      <w:proofErr w:type="gramEnd"/>
      <w:r w:rsidRPr="00171CBF">
        <w:rPr>
          <w:b/>
          <w:bCs/>
        </w:rPr>
        <w:t xml:space="preserve"> NUO INSTITUCINĖS GLOBOS PRIE BENDRUOMENINIŲ PASLAUGŲ SOSTINĖS REGIONE, VIDURIO IR VAKARŲ LIETUVOS REGIONE</w:t>
      </w:r>
      <w:bookmarkEnd w:id="0"/>
      <w:r w:rsidRPr="00171CBF">
        <w:rPr>
          <w:b/>
          <w:bCs/>
        </w:rPr>
        <w:t>”</w:t>
      </w:r>
    </w:p>
    <w:p w14:paraId="5620E1FC" w14:textId="77777777" w:rsidR="00171CBF" w:rsidRPr="00171CBF" w:rsidRDefault="00171CBF" w:rsidP="00171CBF">
      <w:pPr>
        <w:ind w:right="215"/>
        <w:jc w:val="center"/>
        <w:rPr>
          <w:b/>
          <w:bCs/>
        </w:rPr>
      </w:pPr>
    </w:p>
    <w:p w14:paraId="48A86C5F" w14:textId="77777777" w:rsidR="00171CBF" w:rsidRPr="00171CBF" w:rsidRDefault="00171CBF" w:rsidP="00171CBF">
      <w:pPr>
        <w:ind w:right="215"/>
        <w:jc w:val="center"/>
        <w:rPr>
          <w:caps/>
        </w:rPr>
      </w:pPr>
    </w:p>
    <w:p w14:paraId="3987FD30" w14:textId="77777777" w:rsidR="00296EB3" w:rsidRPr="00171CBF" w:rsidRDefault="00296EB3" w:rsidP="00296EB3">
      <w:pPr>
        <w:pStyle w:val="Heading"/>
        <w:jc w:val="center"/>
        <w:rPr>
          <w:rFonts w:cs="Times New Roman"/>
          <w:iCs/>
          <w:color w:val="000000" w:themeColor="text1"/>
          <w:sz w:val="24"/>
          <w:szCs w:val="24"/>
          <w:lang w:val="lt-LT"/>
        </w:rPr>
      </w:pPr>
      <w:r w:rsidRPr="00171CBF">
        <w:rPr>
          <w:rFonts w:eastAsia="Times New Roman" w:cs="Times New Roman"/>
          <w:iCs/>
          <w:sz w:val="24"/>
          <w:szCs w:val="24"/>
          <w:bdr w:val="none" w:sz="0" w:space="0" w:color="auto"/>
          <w:lang w:val="lt-LT"/>
        </w:rPr>
        <w:t>ASMENS SU NEGALIA TEISIŲ APSAUGOS AGENTŪROS PRIE LIETUVOS RESPUBLIKOS SOCIALINĖS APSAUGOS IR DARBO MINISTERIJOS</w:t>
      </w:r>
    </w:p>
    <w:p w14:paraId="3108F8C6" w14:textId="77777777" w:rsidR="00296EB3" w:rsidRPr="00171CBF" w:rsidRDefault="00296EB3" w:rsidP="00296EB3">
      <w:pPr>
        <w:pStyle w:val="Heading"/>
        <w:jc w:val="center"/>
        <w:rPr>
          <w:rFonts w:cs="Times New Roman"/>
          <w:color w:val="000000" w:themeColor="text1"/>
          <w:sz w:val="24"/>
          <w:szCs w:val="24"/>
          <w:lang w:val="lt-LT"/>
        </w:rPr>
      </w:pPr>
      <w:r w:rsidRPr="00171CBF">
        <w:rPr>
          <w:rFonts w:cs="Times New Roman"/>
          <w:color w:val="000000" w:themeColor="text1"/>
          <w:sz w:val="24"/>
          <w:szCs w:val="24"/>
          <w:lang w:val="lt-LT"/>
        </w:rPr>
        <w:t>Skelbiama apklausa</w:t>
      </w:r>
    </w:p>
    <w:p w14:paraId="4EBD3CF3" w14:textId="77777777" w:rsidR="00734F21" w:rsidRPr="00171CBF" w:rsidRDefault="00734F21">
      <w:pPr>
        <w:pStyle w:val="Body2"/>
        <w:rPr>
          <w:rFonts w:cs="Times New Roman"/>
          <w:b/>
          <w:bCs/>
          <w:sz w:val="24"/>
          <w:szCs w:val="24"/>
          <w:lang w:val="lt-LT"/>
        </w:rPr>
      </w:pPr>
    </w:p>
    <w:p w14:paraId="4AB71407" w14:textId="0C2A6FC8" w:rsidR="00AD52CF" w:rsidRPr="00171CBF" w:rsidRDefault="005C347E" w:rsidP="00716893">
      <w:pPr>
        <w:pStyle w:val="Body2"/>
        <w:jc w:val="left"/>
        <w:rPr>
          <w:rFonts w:cs="Times New Roman"/>
          <w:sz w:val="24"/>
          <w:szCs w:val="24"/>
          <w:lang w:val="lt-LT"/>
        </w:rPr>
      </w:pPr>
      <w:r w:rsidRPr="00171CBF">
        <w:rPr>
          <w:rFonts w:cs="Times New Roman"/>
          <w:sz w:val="24"/>
          <w:szCs w:val="24"/>
          <w:lang w:val="lt-LT"/>
        </w:rPr>
        <w:tab/>
        <w:t>1. BENDROSIOS NUOSTATOS</w:t>
      </w:r>
      <w:r w:rsidRPr="00171CBF">
        <w:rPr>
          <w:rFonts w:cs="Times New Roman"/>
          <w:sz w:val="24"/>
          <w:szCs w:val="24"/>
          <w:lang w:val="lt-LT"/>
        </w:rPr>
        <w:tab/>
      </w:r>
      <w:r w:rsidRPr="00171CBF">
        <w:rPr>
          <w:rFonts w:cs="Times New Roman"/>
          <w:sz w:val="24"/>
          <w:szCs w:val="24"/>
          <w:lang w:val="lt-LT"/>
        </w:rPr>
        <w:br/>
      </w:r>
      <w:r w:rsidRPr="00171CBF">
        <w:rPr>
          <w:rFonts w:cs="Times New Roman"/>
          <w:sz w:val="24"/>
          <w:szCs w:val="24"/>
          <w:lang w:val="lt-LT"/>
        </w:rPr>
        <w:tab/>
      </w:r>
      <w:r w:rsidRPr="00171CBF">
        <w:rPr>
          <w:rFonts w:cs="Times New Roman"/>
          <w:sz w:val="24"/>
          <w:szCs w:val="24"/>
          <w:lang w:val="lt-LT"/>
        </w:rPr>
        <w:br/>
      </w:r>
      <w:r w:rsidRPr="00171CBF">
        <w:rPr>
          <w:rFonts w:cs="Times New Roman"/>
          <w:sz w:val="24"/>
          <w:szCs w:val="24"/>
          <w:lang w:val="lt-LT"/>
        </w:rPr>
        <w:tab/>
        <w:t xml:space="preserve">1.1. </w:t>
      </w:r>
      <w:bookmarkStart w:id="1" w:name="_Hlk158810850"/>
      <w:r w:rsidR="00296EB3" w:rsidRPr="00171CBF">
        <w:rPr>
          <w:rFonts w:cs="Times New Roman"/>
          <w:sz w:val="24"/>
          <w:szCs w:val="24"/>
          <w:lang w:val="lt-LT"/>
        </w:rPr>
        <w:t xml:space="preserve">Asmens su negalia teisių apsaugos agentūra prie LR Socialinės apsaugos ir darbo ministerijos </w:t>
      </w:r>
      <w:bookmarkEnd w:id="1"/>
      <w:r w:rsidR="00296EB3" w:rsidRPr="00171CBF">
        <w:rPr>
          <w:rFonts w:cs="Times New Roman"/>
          <w:sz w:val="24"/>
          <w:szCs w:val="24"/>
          <w:lang w:val="lt-LT"/>
        </w:rPr>
        <w:t>(toliau – Agentūra arba perkančioji organizacija)</w:t>
      </w:r>
      <w:r w:rsidRPr="00171CBF">
        <w:rPr>
          <w:rFonts w:cs="Times New Roman"/>
          <w:sz w:val="24"/>
          <w:szCs w:val="24"/>
          <w:lang w:val="lt-LT"/>
        </w:rPr>
        <w:t>,  vykdydama šį viešąjį pirkimą numato įsigyti pirkimo sąlygų techninėje specifikacijoje nurodytą pirkimo objektą.</w:t>
      </w:r>
      <w:r w:rsidRPr="00171CBF">
        <w:rPr>
          <w:rFonts w:cs="Times New Roman"/>
          <w:sz w:val="24"/>
          <w:szCs w:val="24"/>
          <w:lang w:val="lt-LT"/>
        </w:rPr>
        <w:tab/>
      </w:r>
      <w:r w:rsidRPr="00171CBF">
        <w:rPr>
          <w:rFonts w:cs="Times New Roman"/>
          <w:sz w:val="24"/>
          <w:szCs w:val="24"/>
          <w:lang w:val="lt-LT"/>
        </w:rPr>
        <w:br/>
      </w:r>
      <w:r w:rsidRPr="00171CBF">
        <w:rPr>
          <w:rFonts w:cs="Times New Roman"/>
          <w:sz w:val="24"/>
          <w:szCs w:val="24"/>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r w:rsidR="003542FD" w:rsidRPr="00171CBF">
        <w:rPr>
          <w:rFonts w:cs="Times New Roman"/>
          <w:sz w:val="24"/>
          <w:szCs w:val="24"/>
          <w:lang w:val="lt-LT"/>
        </w:rPr>
        <w:t>reglamentuojančiais</w:t>
      </w:r>
      <w:r w:rsidRPr="00171CBF">
        <w:rPr>
          <w:rFonts w:cs="Times New Roman"/>
          <w:sz w:val="24"/>
          <w:szCs w:val="24"/>
          <w:lang w:val="lt-LT"/>
        </w:rPr>
        <w:t xml:space="preserve"> </w:t>
      </w:r>
      <w:r w:rsidR="003542FD" w:rsidRPr="00171CBF">
        <w:rPr>
          <w:rFonts w:cs="Times New Roman"/>
          <w:sz w:val="24"/>
          <w:szCs w:val="24"/>
          <w:lang w:val="lt-LT"/>
        </w:rPr>
        <w:t>teisės</w:t>
      </w:r>
      <w:r w:rsidRPr="00171CBF">
        <w:rPr>
          <w:rFonts w:cs="Times New Roman"/>
          <w:sz w:val="24"/>
          <w:szCs w:val="24"/>
          <w:lang w:val="lt-LT"/>
        </w:rPr>
        <w:t xml:space="preserve"> aktais bei šiomis pirkimo </w:t>
      </w:r>
      <w:r w:rsidR="003542FD" w:rsidRPr="00171CBF">
        <w:rPr>
          <w:rFonts w:cs="Times New Roman"/>
          <w:sz w:val="24"/>
          <w:szCs w:val="24"/>
          <w:lang w:val="lt-LT"/>
        </w:rPr>
        <w:t>sąlygomis</w:t>
      </w:r>
      <w:r w:rsidRPr="00171CBF">
        <w:rPr>
          <w:rFonts w:cs="Times New Roman"/>
          <w:sz w:val="24"/>
          <w:szCs w:val="24"/>
          <w:lang w:val="lt-LT"/>
        </w:rPr>
        <w:t>.</w:t>
      </w:r>
      <w:r w:rsidRPr="00171CBF">
        <w:rPr>
          <w:rFonts w:cs="Times New Roman"/>
          <w:sz w:val="24"/>
          <w:szCs w:val="24"/>
          <w:lang w:val="lt-LT"/>
        </w:rPr>
        <w:tab/>
      </w:r>
      <w:r w:rsidRPr="00171CBF">
        <w:rPr>
          <w:rFonts w:cs="Times New Roman"/>
          <w:sz w:val="24"/>
          <w:szCs w:val="24"/>
          <w:lang w:val="lt-LT"/>
        </w:rPr>
        <w:br/>
      </w:r>
      <w:r w:rsidRPr="00171CBF">
        <w:rPr>
          <w:rFonts w:cs="Times New Roman"/>
          <w:sz w:val="24"/>
          <w:szCs w:val="24"/>
          <w:lang w:val="lt-LT"/>
        </w:rPr>
        <w:tab/>
        <w:t xml:space="preserve">1.3. Reikalavimais tiekėjui vadinami pirkimo sąlygų priede „Kvalifikacijos ir kiti reikalavimai tiekėjui“ nurodyti kvalifikacijos reikalavimai, reikalaujami kokybės vadybos sistemos ir aplinkos apsaugos vadybos sistemos standartai (jei taikoma). Kitos vartojamos </w:t>
      </w:r>
      <w:r w:rsidR="003542FD" w:rsidRPr="00171CBF">
        <w:rPr>
          <w:rFonts w:cs="Times New Roman"/>
          <w:sz w:val="24"/>
          <w:szCs w:val="24"/>
          <w:lang w:val="lt-LT"/>
        </w:rPr>
        <w:t>sąvokos</w:t>
      </w:r>
      <w:r w:rsidRPr="00171CBF">
        <w:rPr>
          <w:rFonts w:cs="Times New Roman"/>
          <w:sz w:val="24"/>
          <w:szCs w:val="24"/>
          <w:lang w:val="lt-LT"/>
        </w:rPr>
        <w:t xml:space="preserve">, </w:t>
      </w:r>
      <w:r w:rsidR="003542FD" w:rsidRPr="00171CBF">
        <w:rPr>
          <w:rFonts w:cs="Times New Roman"/>
          <w:sz w:val="24"/>
          <w:szCs w:val="24"/>
          <w:lang w:val="lt-LT"/>
        </w:rPr>
        <w:t>apibrėžtos</w:t>
      </w:r>
      <w:r w:rsidRPr="00171CBF">
        <w:rPr>
          <w:rFonts w:cs="Times New Roman"/>
          <w:sz w:val="24"/>
          <w:szCs w:val="24"/>
          <w:lang w:val="lt-LT"/>
        </w:rPr>
        <w:t xml:space="preserve"> </w:t>
      </w:r>
      <w:r w:rsidR="003542FD" w:rsidRPr="00171CBF">
        <w:rPr>
          <w:rFonts w:cs="Times New Roman"/>
          <w:sz w:val="24"/>
          <w:szCs w:val="24"/>
          <w:lang w:val="lt-LT"/>
        </w:rPr>
        <w:t>Viešųjų</w:t>
      </w:r>
      <w:r w:rsidRPr="00171CBF">
        <w:rPr>
          <w:rFonts w:cs="Times New Roman"/>
          <w:sz w:val="24"/>
          <w:szCs w:val="24"/>
          <w:lang w:val="lt-LT"/>
        </w:rPr>
        <w:t xml:space="preserve">̨ pirkimų </w:t>
      </w:r>
      <w:r w:rsidR="003542FD" w:rsidRPr="00171CBF">
        <w:rPr>
          <w:rFonts w:cs="Times New Roman"/>
          <w:sz w:val="24"/>
          <w:szCs w:val="24"/>
          <w:lang w:val="lt-LT"/>
        </w:rPr>
        <w:t>įstatyme</w:t>
      </w:r>
      <w:r w:rsidRPr="00171CBF">
        <w:rPr>
          <w:rFonts w:cs="Times New Roman"/>
          <w:sz w:val="24"/>
          <w:szCs w:val="24"/>
          <w:lang w:val="lt-LT"/>
        </w:rPr>
        <w:t xml:space="preserve"> ir Apraše.</w:t>
      </w:r>
      <w:r w:rsidRPr="00171CBF">
        <w:rPr>
          <w:rFonts w:cs="Times New Roman"/>
          <w:sz w:val="24"/>
          <w:szCs w:val="24"/>
          <w:lang w:val="lt-LT"/>
        </w:rPr>
        <w:tab/>
      </w:r>
      <w:r w:rsidRPr="00171CBF">
        <w:rPr>
          <w:rFonts w:cs="Times New Roman"/>
          <w:sz w:val="24"/>
          <w:szCs w:val="24"/>
          <w:lang w:val="lt-LT"/>
        </w:rPr>
        <w:br/>
      </w:r>
      <w:r w:rsidRPr="00171CBF">
        <w:rPr>
          <w:rFonts w:cs="Times New Roman"/>
          <w:sz w:val="24"/>
          <w:szCs w:val="24"/>
          <w:lang w:val="lt-LT"/>
        </w:rPr>
        <w:tab/>
        <w:t>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Pr="00171CBF">
        <w:rPr>
          <w:rFonts w:cs="Times New Roman"/>
          <w:sz w:val="24"/>
          <w:szCs w:val="24"/>
          <w:lang w:val="lt-LT"/>
        </w:rPr>
        <w:tab/>
      </w:r>
      <w:r w:rsidRPr="00171CBF">
        <w:rPr>
          <w:rFonts w:cs="Times New Roman"/>
          <w:sz w:val="24"/>
          <w:szCs w:val="24"/>
          <w:lang w:val="lt-LT"/>
        </w:rPr>
        <w:br/>
      </w:r>
      <w:r w:rsidRPr="00171CBF">
        <w:rPr>
          <w:rFonts w:cs="Times New Roman"/>
          <w:sz w:val="24"/>
          <w:szCs w:val="24"/>
          <w:lang w:val="lt-LT"/>
        </w:rPr>
        <w:tab/>
        <w:t>1.5. Pirkimas atliekamas laikantis lygiateisiškumo, nediskriminavimo, abipusio pripažinimo, proporcingumo ir skaidrumo principų bei konfidencialumo ir nešališkumo reikalavimų.</w:t>
      </w:r>
      <w:r w:rsidRPr="00171CBF">
        <w:rPr>
          <w:rFonts w:cs="Times New Roman"/>
          <w:sz w:val="24"/>
          <w:szCs w:val="24"/>
          <w:lang w:val="lt-LT"/>
        </w:rPr>
        <w:tab/>
      </w:r>
      <w:r w:rsidRPr="00171CBF">
        <w:rPr>
          <w:rFonts w:cs="Times New Roman"/>
          <w:sz w:val="24"/>
          <w:szCs w:val="24"/>
          <w:lang w:val="lt-LT"/>
        </w:rPr>
        <w:br/>
      </w:r>
      <w:r w:rsidRPr="00171CBF">
        <w:rPr>
          <w:rFonts w:cs="Times New Roman"/>
          <w:sz w:val="24"/>
          <w:szCs w:val="24"/>
          <w:lang w:val="lt-LT"/>
        </w:rPr>
        <w:tab/>
        <w:t xml:space="preserve">1.6. </w:t>
      </w:r>
      <w:r w:rsidRPr="00171CBF">
        <w:rPr>
          <w:rFonts w:cs="Times New Roman"/>
          <w:color w:val="auto"/>
          <w:sz w:val="24"/>
          <w:szCs w:val="24"/>
          <w:lang w:val="lt-LT"/>
        </w:rPr>
        <w:t xml:space="preserve">Tiesioginį ryšį su tiekėjais įgaliotas palaikyti perkančiosios organizacijos </w:t>
      </w:r>
      <w:r w:rsidR="00296EB3" w:rsidRPr="00171CBF">
        <w:rPr>
          <w:rFonts w:cs="Times New Roman"/>
          <w:sz w:val="24"/>
          <w:szCs w:val="24"/>
          <w:lang w:val="lt-LT"/>
        </w:rPr>
        <w:t xml:space="preserve">Jūratė Morkvėnaitė-Paulauskienė, </w:t>
      </w:r>
      <w:hyperlink r:id="rId7" w:history="1">
        <w:r w:rsidR="00716893" w:rsidRPr="00171CBF">
          <w:rPr>
            <w:rStyle w:val="Hipersaitas"/>
            <w:rFonts w:cs="Times New Roman"/>
            <w:sz w:val="24"/>
            <w:szCs w:val="24"/>
            <w:lang w:val="lt-LT"/>
          </w:rPr>
          <w:t>jurate.morkvenaite@anta.lt</w:t>
        </w:r>
      </w:hyperlink>
      <w:r w:rsidR="00716893" w:rsidRPr="00171CBF">
        <w:rPr>
          <w:rFonts w:cs="Times New Roman"/>
          <w:sz w:val="24"/>
          <w:szCs w:val="24"/>
          <w:lang w:val="lt-LT"/>
        </w:rPr>
        <w:t xml:space="preserve">, </w:t>
      </w:r>
      <w:r w:rsidRPr="00171CBF">
        <w:rPr>
          <w:rFonts w:cs="Times New Roman"/>
          <w:color w:val="auto"/>
          <w:sz w:val="24"/>
          <w:szCs w:val="24"/>
          <w:lang w:val="lt-LT"/>
        </w:rPr>
        <w:t xml:space="preserve">tel. </w:t>
      </w:r>
      <w:r w:rsidR="008E4956" w:rsidRPr="00171CBF">
        <w:rPr>
          <w:rFonts w:cs="Times New Roman"/>
          <w:color w:val="auto"/>
          <w:sz w:val="24"/>
          <w:szCs w:val="24"/>
          <w:lang w:val="lt-LT"/>
        </w:rPr>
        <w:t>+370 658 88392</w:t>
      </w:r>
      <w:r w:rsidRPr="00171CBF">
        <w:rPr>
          <w:rFonts w:cs="Times New Roman"/>
          <w:sz w:val="24"/>
          <w:szCs w:val="24"/>
          <w:lang w:val="lt-LT"/>
        </w:rPr>
        <w:tab/>
      </w:r>
    </w:p>
    <w:p w14:paraId="0D4B473D" w14:textId="6355300E" w:rsidR="008E4956" w:rsidRPr="00171CBF" w:rsidRDefault="005C347E" w:rsidP="007E65A4">
      <w:pPr>
        <w:pStyle w:val="Body2"/>
        <w:rPr>
          <w:rFonts w:cs="Times New Roman"/>
          <w:sz w:val="24"/>
          <w:szCs w:val="24"/>
          <w:lang w:val="lt-LT"/>
        </w:rPr>
      </w:pPr>
      <w:r w:rsidRPr="00171CBF">
        <w:rPr>
          <w:rFonts w:cs="Times New Roman"/>
          <w:sz w:val="24"/>
          <w:szCs w:val="24"/>
          <w:lang w:val="lt-LT"/>
        </w:rPr>
        <w:br/>
      </w:r>
      <w:r w:rsidRPr="00171CBF">
        <w:rPr>
          <w:rFonts w:cs="Times New Roman"/>
          <w:sz w:val="24"/>
          <w:szCs w:val="24"/>
          <w:lang w:val="lt-LT"/>
        </w:rPr>
        <w:tab/>
        <w:t>2. PIRKIMO OBJEKTAS</w:t>
      </w:r>
      <w:r w:rsidRPr="00171CBF">
        <w:rPr>
          <w:rFonts w:cs="Times New Roman"/>
          <w:sz w:val="24"/>
          <w:szCs w:val="24"/>
          <w:lang w:val="lt-LT"/>
        </w:rPr>
        <w:tab/>
      </w:r>
      <w:r w:rsidRPr="00171CBF">
        <w:rPr>
          <w:rFonts w:cs="Times New Roman"/>
          <w:sz w:val="24"/>
          <w:szCs w:val="24"/>
          <w:lang w:val="lt-LT"/>
        </w:rPr>
        <w:br/>
      </w:r>
      <w:r w:rsidRPr="00171CBF">
        <w:rPr>
          <w:rFonts w:cs="Times New Roman"/>
          <w:sz w:val="24"/>
          <w:szCs w:val="24"/>
          <w:lang w:val="lt-LT"/>
        </w:rPr>
        <w:tab/>
      </w:r>
      <w:r w:rsidRPr="00171CBF">
        <w:rPr>
          <w:rFonts w:cs="Times New Roman"/>
          <w:sz w:val="24"/>
          <w:szCs w:val="24"/>
          <w:lang w:val="lt-LT"/>
        </w:rPr>
        <w:br/>
      </w:r>
      <w:r w:rsidRPr="00171CBF">
        <w:rPr>
          <w:rFonts w:cs="Times New Roman"/>
          <w:sz w:val="24"/>
          <w:szCs w:val="24"/>
          <w:lang w:val="lt-LT"/>
        </w:rPr>
        <w:tab/>
        <w:t>2.1. Šio pirkimo objektas yra nurodytas pirkimo sąlygų techninėje specifikacijoje, kuri pateikiama  pirkimo sąlygų priede</w:t>
      </w:r>
      <w:r w:rsidR="003D50DD" w:rsidRPr="00171CBF">
        <w:rPr>
          <w:rFonts w:cs="Times New Roman"/>
          <w:sz w:val="24"/>
          <w:szCs w:val="24"/>
          <w:lang w:val="lt-LT"/>
        </w:rPr>
        <w:t xml:space="preserve"> Nr.1.</w:t>
      </w:r>
      <w:r w:rsidRPr="00171CBF">
        <w:rPr>
          <w:rFonts w:cs="Times New Roman"/>
          <w:sz w:val="24"/>
          <w:szCs w:val="24"/>
          <w:lang w:val="lt-LT"/>
        </w:rPr>
        <w:tab/>
      </w:r>
      <w:r w:rsidRPr="00171CBF">
        <w:rPr>
          <w:rFonts w:cs="Times New Roman"/>
          <w:sz w:val="24"/>
          <w:szCs w:val="24"/>
          <w:lang w:val="lt-LT"/>
        </w:rPr>
        <w:br/>
      </w:r>
      <w:r w:rsidRPr="00171CBF">
        <w:rPr>
          <w:rFonts w:cs="Times New Roman"/>
          <w:sz w:val="24"/>
          <w:szCs w:val="24"/>
          <w:lang w:val="lt-LT"/>
        </w:rPr>
        <w:tab/>
        <w:t xml:space="preserve">2.2. Pirkimas </w:t>
      </w:r>
      <w:r w:rsidR="008E4956" w:rsidRPr="00171CBF">
        <w:rPr>
          <w:rFonts w:cs="Times New Roman"/>
          <w:sz w:val="24"/>
          <w:szCs w:val="24"/>
          <w:lang w:val="lt-LT"/>
        </w:rPr>
        <w:t>neskaidomas</w:t>
      </w:r>
      <w:r w:rsidRPr="00171CBF">
        <w:rPr>
          <w:rFonts w:cs="Times New Roman"/>
          <w:sz w:val="24"/>
          <w:szCs w:val="24"/>
          <w:lang w:val="lt-LT"/>
        </w:rPr>
        <w:t xml:space="preserve"> pirkimo dalis.</w:t>
      </w:r>
    </w:p>
    <w:p w14:paraId="225F841D" w14:textId="23A826D0" w:rsidR="00AD52CF" w:rsidRPr="00171CBF" w:rsidRDefault="005C347E" w:rsidP="008E4956">
      <w:pPr>
        <w:pStyle w:val="Body2"/>
        <w:jc w:val="left"/>
        <w:rPr>
          <w:rFonts w:cs="Times New Roman"/>
          <w:sz w:val="24"/>
          <w:szCs w:val="24"/>
          <w:lang w:val="lt-LT"/>
        </w:rPr>
      </w:pPr>
      <w:r w:rsidRPr="00171CBF">
        <w:rPr>
          <w:rFonts w:cs="Times New Roman"/>
          <w:sz w:val="24"/>
          <w:szCs w:val="24"/>
          <w:lang w:val="lt-LT"/>
        </w:rPr>
        <w:tab/>
        <w:t xml:space="preserve">2.3. Pasiūlymas turi būti pateiktas visai pirkimo sąlygų techninėje specifikacijoje nurodytai apimčiai, neskaidant jos smulkiau. </w:t>
      </w:r>
      <w:r w:rsidRPr="00171CBF">
        <w:rPr>
          <w:rFonts w:cs="Times New Roman"/>
          <w:sz w:val="24"/>
          <w:szCs w:val="24"/>
          <w:lang w:val="lt-LT"/>
        </w:rPr>
        <w:br/>
      </w:r>
      <w:r w:rsidRPr="00171CBF">
        <w:rPr>
          <w:rFonts w:cs="Times New Roman"/>
          <w:sz w:val="24"/>
          <w:szCs w:val="24"/>
          <w:lang w:val="lt-LT"/>
        </w:rPr>
        <w:tab/>
        <w:t>2.4. Reikalavimai pirkimo objektui nurodyti pirkimo sąlygų priede</w:t>
      </w:r>
      <w:r w:rsidR="003D50DD" w:rsidRPr="00171CBF">
        <w:rPr>
          <w:rFonts w:cs="Times New Roman"/>
          <w:sz w:val="24"/>
          <w:szCs w:val="24"/>
          <w:lang w:val="lt-LT"/>
        </w:rPr>
        <w:t xml:space="preserve"> Nr.1</w:t>
      </w:r>
      <w:r w:rsidRPr="00171CBF">
        <w:rPr>
          <w:rFonts w:cs="Times New Roman"/>
          <w:sz w:val="24"/>
          <w:szCs w:val="24"/>
          <w:lang w:val="lt-LT"/>
        </w:rPr>
        <w:t xml:space="preserve"> „Techninė specifikacija“ ir priede</w:t>
      </w:r>
      <w:r w:rsidR="003D50DD" w:rsidRPr="00171CBF">
        <w:rPr>
          <w:rFonts w:cs="Times New Roman"/>
          <w:sz w:val="24"/>
          <w:szCs w:val="24"/>
          <w:lang w:val="lt-LT"/>
        </w:rPr>
        <w:t xml:space="preserve"> Nr.3</w:t>
      </w:r>
      <w:r w:rsidRPr="00171CBF">
        <w:rPr>
          <w:rFonts w:cs="Times New Roman"/>
          <w:sz w:val="24"/>
          <w:szCs w:val="24"/>
          <w:lang w:val="lt-LT"/>
        </w:rPr>
        <w:t xml:space="preserv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171CBF">
        <w:rPr>
          <w:rFonts w:cs="Times New Roman"/>
          <w:sz w:val="24"/>
          <w:szCs w:val="24"/>
          <w:lang w:val="lt-LT"/>
        </w:rPr>
        <w:tab/>
      </w:r>
    </w:p>
    <w:p w14:paraId="12D0724B" w14:textId="324536D1" w:rsidR="00AD52CF" w:rsidRPr="00171CBF" w:rsidRDefault="00087465" w:rsidP="008E4956">
      <w:pPr>
        <w:pStyle w:val="Body2"/>
        <w:jc w:val="left"/>
        <w:rPr>
          <w:rFonts w:cs="Times New Roman"/>
          <w:sz w:val="24"/>
          <w:szCs w:val="24"/>
          <w:lang w:val="lt-LT"/>
        </w:rPr>
      </w:pPr>
      <w:r w:rsidRPr="00171CBF">
        <w:rPr>
          <w:rFonts w:cs="Times New Roman"/>
          <w:sz w:val="24"/>
          <w:szCs w:val="24"/>
          <w:lang w:val="lt-LT"/>
        </w:rPr>
        <w:lastRenderedPageBreak/>
        <w:t xml:space="preserve">            </w:t>
      </w:r>
      <w:r w:rsidR="00AD52CF" w:rsidRPr="00171CBF">
        <w:rPr>
          <w:rFonts w:cs="Times New Roman"/>
          <w:sz w:val="24"/>
          <w:szCs w:val="24"/>
          <w:lang w:val="lt-LT"/>
        </w:rPr>
        <w:t xml:space="preserve">2.5. Pasiūlymo kaina turi būti ne didesnė nei nurodyta maksimali leistina kaina pirkimo sąlygų priede </w:t>
      </w:r>
      <w:r w:rsidR="003D50DD" w:rsidRPr="00171CBF">
        <w:rPr>
          <w:rFonts w:cs="Times New Roman"/>
          <w:sz w:val="24"/>
          <w:szCs w:val="24"/>
          <w:lang w:val="lt-LT"/>
        </w:rPr>
        <w:t xml:space="preserve">Nr.2 </w:t>
      </w:r>
      <w:r w:rsidR="00AD52CF" w:rsidRPr="00171CBF">
        <w:rPr>
          <w:rFonts w:cs="Times New Roman"/>
          <w:sz w:val="24"/>
          <w:szCs w:val="24"/>
          <w:lang w:val="lt-LT"/>
        </w:rPr>
        <w:t>„Pasiūlymo forma“.</w:t>
      </w:r>
      <w:r w:rsidR="005C347E" w:rsidRPr="00171CBF">
        <w:rPr>
          <w:rFonts w:cs="Times New Roman"/>
          <w:sz w:val="24"/>
          <w:szCs w:val="24"/>
          <w:lang w:val="lt-LT"/>
        </w:rPr>
        <w:br/>
      </w:r>
      <w:r w:rsidR="005C347E" w:rsidRPr="00171CBF">
        <w:rPr>
          <w:rFonts w:cs="Times New Roman"/>
          <w:sz w:val="24"/>
          <w:szCs w:val="24"/>
          <w:lang w:val="lt-LT"/>
        </w:rPr>
        <w:tab/>
        <w:t>2.</w:t>
      </w:r>
      <w:r w:rsidRPr="00171CBF">
        <w:rPr>
          <w:rFonts w:cs="Times New Roman"/>
          <w:sz w:val="24"/>
          <w:szCs w:val="24"/>
          <w:lang w:val="lt-LT"/>
        </w:rPr>
        <w:t>6</w:t>
      </w:r>
      <w:r w:rsidR="005C347E" w:rsidRPr="00171CBF">
        <w:rPr>
          <w:rFonts w:cs="Times New Roman"/>
          <w:sz w:val="24"/>
          <w:szCs w:val="24"/>
          <w:lang w:val="lt-LT"/>
        </w:rPr>
        <w:t xml:space="preserve">. Tiekėjo įsipareigojimų įvykdymo vieta yra </w:t>
      </w:r>
      <w:r w:rsidR="003542FD" w:rsidRPr="00171CBF">
        <w:rPr>
          <w:rFonts w:cs="Times New Roman"/>
          <w:sz w:val="24"/>
          <w:szCs w:val="24"/>
          <w:lang w:val="lt-LT"/>
        </w:rPr>
        <w:t>Lietuvos teritorija</w:t>
      </w:r>
      <w:r w:rsidRPr="00171CBF">
        <w:rPr>
          <w:rFonts w:cs="Times New Roman"/>
          <w:sz w:val="24"/>
          <w:szCs w:val="24"/>
          <w:lang w:val="lt-LT"/>
        </w:rPr>
        <w:t>.</w:t>
      </w:r>
    </w:p>
    <w:p w14:paraId="028FBD16" w14:textId="400A553D" w:rsidR="002F4ACE" w:rsidRPr="002F4ACE" w:rsidRDefault="00087465" w:rsidP="002F4ACE">
      <w:pPr>
        <w:rPr>
          <w:rFonts w:eastAsia="Times New Roman"/>
          <w:b/>
          <w:bCs/>
          <w:color w:val="000000" w:themeColor="text1"/>
          <w:lang w:val="lt-LT"/>
        </w:rPr>
      </w:pPr>
      <w:r w:rsidRPr="00171CBF">
        <w:rPr>
          <w:lang w:val="lt-LT"/>
        </w:rPr>
        <w:t xml:space="preserve">        </w:t>
      </w:r>
      <w:r w:rsidR="003542FD" w:rsidRPr="00171CBF">
        <w:rPr>
          <w:lang w:val="lt-LT"/>
        </w:rPr>
        <w:t xml:space="preserve">    </w:t>
      </w:r>
      <w:r w:rsidRPr="00171CBF">
        <w:rPr>
          <w:lang w:val="lt-LT"/>
        </w:rPr>
        <w:t>2.</w:t>
      </w:r>
      <w:r w:rsidR="003542FD" w:rsidRPr="00171CBF">
        <w:rPr>
          <w:lang w:val="lt-LT"/>
        </w:rPr>
        <w:t>7</w:t>
      </w:r>
      <w:r w:rsidRPr="00171CBF">
        <w:rPr>
          <w:lang w:val="lt-LT"/>
        </w:rPr>
        <w:t xml:space="preserve">. Sutarties vykdymo trukmė </w:t>
      </w:r>
      <w:r w:rsidR="002F4ACE" w:rsidRPr="002F4ACE">
        <w:rPr>
          <w:rFonts w:eastAsia="Times New Roman"/>
          <w:b/>
          <w:bCs/>
          <w:lang w:val="lt-LT"/>
        </w:rPr>
        <w:t>ne vėliau kaip per 12 (dvylika) mėnesių nuo</w:t>
      </w:r>
      <w:r w:rsidR="002F4ACE" w:rsidRPr="002F4ACE">
        <w:rPr>
          <w:rFonts w:eastAsia="Times New Roman"/>
          <w:lang w:val="lt-LT"/>
        </w:rPr>
        <w:t xml:space="preserve"> </w:t>
      </w:r>
      <w:r w:rsidR="002F4ACE" w:rsidRPr="002F4ACE">
        <w:rPr>
          <w:rFonts w:eastAsia="Times New Roman"/>
          <w:b/>
          <w:bCs/>
          <w:color w:val="000000" w:themeColor="text1"/>
          <w:lang w:val="lt-LT"/>
        </w:rPr>
        <w:t>Sutarties įsigaliojimo dienos</w:t>
      </w:r>
      <w:r w:rsidR="002F4ACE">
        <w:rPr>
          <w:rFonts w:eastAsia="Times New Roman"/>
          <w:b/>
          <w:bCs/>
          <w:color w:val="000000" w:themeColor="text1"/>
          <w:lang w:val="lt-LT"/>
        </w:rPr>
        <w:t>.</w:t>
      </w:r>
    </w:p>
    <w:p w14:paraId="5F55B547" w14:textId="77777777" w:rsidR="002F4ACE" w:rsidRPr="002F4ACE" w:rsidRDefault="002F4ACE" w:rsidP="002F4ACE">
      <w:pPr>
        <w:rPr>
          <w:rFonts w:eastAsia="Times New Roman"/>
          <w:lang w:val="lt-LT"/>
        </w:rPr>
      </w:pPr>
    </w:p>
    <w:p w14:paraId="6CBFB6C0" w14:textId="76185F26" w:rsidR="0053024C" w:rsidRPr="0053024C" w:rsidRDefault="0053024C" w:rsidP="0053024C">
      <w:pPr>
        <w:rPr>
          <w:rFonts w:eastAsia="Times New Roman"/>
          <w:b/>
          <w:bCs/>
          <w:color w:val="000000" w:themeColor="text1"/>
          <w:lang w:val="lt-LT"/>
        </w:rPr>
      </w:pPr>
    </w:p>
    <w:p w14:paraId="11D2D0C6" w14:textId="77777777" w:rsidR="0053024C" w:rsidRPr="0053024C" w:rsidRDefault="0053024C" w:rsidP="0053024C">
      <w:pPr>
        <w:rPr>
          <w:rFonts w:eastAsia="Times New Roman"/>
          <w:lang w:val="lt-LT"/>
        </w:rPr>
      </w:pPr>
    </w:p>
    <w:p w14:paraId="2BC55789" w14:textId="5AB14165" w:rsidR="007D4583" w:rsidRPr="00171CBF" w:rsidRDefault="007D4583" w:rsidP="00E22ACB">
      <w:pPr>
        <w:pStyle w:val="Body2"/>
        <w:jc w:val="left"/>
        <w:rPr>
          <w:rFonts w:eastAsia="Calibri" w:cs="Times New Roman"/>
          <w:sz w:val="24"/>
          <w:szCs w:val="24"/>
          <w:lang w:val="lt-LT" w:eastAsia="lt-LT"/>
        </w:rPr>
      </w:pPr>
      <w:r w:rsidRPr="00171CBF">
        <w:rPr>
          <w:rFonts w:eastAsia="Calibri" w:cs="Times New Roman"/>
          <w:sz w:val="24"/>
          <w:szCs w:val="24"/>
          <w:lang w:val="lt-LT" w:eastAsia="lt-LT"/>
        </w:rPr>
        <w:t xml:space="preserve">        </w:t>
      </w:r>
    </w:p>
    <w:p w14:paraId="0C7663CD" w14:textId="31F60174" w:rsidR="00E22ACB" w:rsidRPr="00171CBF" w:rsidRDefault="005C347E" w:rsidP="00E22ACB">
      <w:pPr>
        <w:ind w:firstLine="567"/>
        <w:jc w:val="both"/>
        <w:textAlignment w:val="baseline"/>
        <w:rPr>
          <w:lang w:val="lt-LT"/>
        </w:rPr>
      </w:pPr>
      <w:r w:rsidRPr="00171CBF">
        <w:rPr>
          <w:lang w:val="lt-LT"/>
        </w:rPr>
        <w:tab/>
        <w:t>3. TIEKĖJŲ PAŠALINIMO PAGRINDAI IR REIKALAUJAMA KVALIFIKACIJA</w:t>
      </w:r>
      <w:r w:rsidRPr="00171CBF">
        <w:rPr>
          <w:lang w:val="lt-LT"/>
        </w:rPr>
        <w:tab/>
      </w:r>
      <w:r w:rsidRPr="00171CBF">
        <w:rPr>
          <w:lang w:val="lt-LT"/>
        </w:rPr>
        <w:br/>
      </w:r>
      <w:r w:rsidRPr="00171CBF">
        <w:rPr>
          <w:lang w:val="lt-LT"/>
        </w:rPr>
        <w:tab/>
      </w:r>
      <w:r w:rsidR="00E22ACB" w:rsidRPr="00171CBF">
        <w:rPr>
          <w:color w:val="000000"/>
          <w:lang w:val="lt-LT"/>
        </w:rPr>
        <w:t>3.1.</w:t>
      </w:r>
      <w:r w:rsidR="00E22ACB" w:rsidRPr="00171CBF">
        <w:rPr>
          <w:color w:val="000000"/>
          <w:lang w:val="lt-LT" w:eastAsia="lt-LT"/>
        </w:rPr>
        <w:t xml:space="preserve"> </w:t>
      </w:r>
      <w:r w:rsidR="00E22ACB" w:rsidRPr="00171CBF">
        <w:rPr>
          <w:rFonts w:eastAsia="Times New Roman"/>
          <w:lang w:val="lt-LT"/>
        </w:rPr>
        <w:t xml:space="preserve">Tiekėjas, pageidaujantis dalyvauti pirkime, turi atitikti nurodytus kvalifikacinius reikalavimus. </w:t>
      </w:r>
      <w:r w:rsidR="00E22ACB" w:rsidRPr="00171CBF">
        <w:rPr>
          <w:b/>
          <w:u w:val="single"/>
          <w:lang w:val="lt-LT"/>
        </w:rPr>
        <w:t>Tiekėjas</w:t>
      </w:r>
      <w:r w:rsidR="00E22ACB" w:rsidRPr="00171CBF">
        <w:rPr>
          <w:rFonts w:eastAsia="Times New Roman"/>
          <w:b/>
          <w:u w:val="single"/>
          <w:lang w:val="lt-LT" w:eastAsia="lt-LT"/>
        </w:rPr>
        <w:t xml:space="preserve"> pateikia</w:t>
      </w:r>
      <w:r w:rsidR="00E22ACB" w:rsidRPr="00171CBF">
        <w:rPr>
          <w:rFonts w:eastAsia="Times New Roman"/>
          <w:b/>
          <w:u w:val="single"/>
          <w:lang w:val="lt-LT"/>
        </w:rPr>
        <w:t xml:space="preserve"> deklaraciją</w:t>
      </w:r>
      <w:r w:rsidR="00E22ACB" w:rsidRPr="00171CBF">
        <w:rPr>
          <w:rFonts w:eastAsia="Times New Roman"/>
          <w:color w:val="000000"/>
          <w:lang w:val="lt-LT"/>
        </w:rPr>
        <w:t xml:space="preserve"> </w:t>
      </w:r>
      <w:r w:rsidR="00E22ACB" w:rsidRPr="00171CBF">
        <w:rPr>
          <w:rFonts w:eastAsia="Times New Roman"/>
          <w:lang w:val="lt-LT" w:eastAsia="lt-LT"/>
        </w:rPr>
        <w:t xml:space="preserve">(4 priedas) dėl atitikties </w:t>
      </w:r>
      <w:r w:rsidR="00E22ACB" w:rsidRPr="00171CBF">
        <w:rPr>
          <w:rFonts w:eastAsia="Times New Roman"/>
          <w:lang w:val="lt-LT"/>
        </w:rPr>
        <w:t>nurodytiems kvalifikaciniams reikalavimams</w:t>
      </w:r>
      <w:r w:rsidR="00C14327" w:rsidRPr="00171CBF">
        <w:rPr>
          <w:rFonts w:eastAsia="Times New Roman"/>
          <w:lang w:val="lt-LT"/>
        </w:rPr>
        <w:t xml:space="preserve"> ir pašalinimo pagrindų</w:t>
      </w:r>
      <w:r w:rsidR="00E22ACB" w:rsidRPr="00171CBF">
        <w:rPr>
          <w:lang w:val="lt-LT"/>
        </w:rPr>
        <w:t>.</w:t>
      </w:r>
    </w:p>
    <w:p w14:paraId="34DF6184" w14:textId="77777777" w:rsidR="00E22ACB" w:rsidRPr="00171CBF" w:rsidRDefault="00E22ACB" w:rsidP="00E22ACB">
      <w:pPr>
        <w:suppressAutoHyphens/>
        <w:ind w:firstLine="567"/>
        <w:jc w:val="both"/>
        <w:rPr>
          <w:rFonts w:eastAsia="Times New Roman"/>
          <w:lang w:val="lt-LT"/>
        </w:rPr>
      </w:pPr>
      <w:r w:rsidRPr="00171CBF">
        <w:rPr>
          <w:rFonts w:eastAsia="Times New Roman"/>
          <w:lang w:val="lt-LT"/>
        </w:rPr>
        <w:t>3.2. Lentelėje nurodytus kvalifikacinius reikalavimus įrodančius dokumentus, turės pateikti tiekėjas, kurio pasiūlymas pagal vertinimo rezultatus gali būti pripažintas ekonomiškai naudingiausiu:</w:t>
      </w:r>
    </w:p>
    <w:p w14:paraId="47858383" w14:textId="78ACDC6B" w:rsidR="0038163F" w:rsidRPr="00171CBF" w:rsidRDefault="0038163F" w:rsidP="008E4956">
      <w:pPr>
        <w:pStyle w:val="Body2"/>
        <w:jc w:val="left"/>
        <w:rPr>
          <w:rFonts w:cs="Times New Roman"/>
          <w:sz w:val="24"/>
          <w:szCs w:val="24"/>
          <w:lang w:val="lt-LT"/>
        </w:rPr>
      </w:pPr>
    </w:p>
    <w:p w14:paraId="4572DACF" w14:textId="77777777" w:rsidR="00722B46" w:rsidRPr="00171CBF" w:rsidRDefault="00722B46" w:rsidP="00722B46">
      <w:pPr>
        <w:jc w:val="both"/>
        <w:rPr>
          <w:lang w:val="lt-LT"/>
        </w:rPr>
      </w:pPr>
    </w:p>
    <w:p w14:paraId="6241007B" w14:textId="6F849458" w:rsidR="00722B46" w:rsidRPr="00171CBF" w:rsidRDefault="00722B46" w:rsidP="00722B46">
      <w:pPr>
        <w:jc w:val="right"/>
        <w:rPr>
          <w:b/>
          <w:lang w:val="lt-LT"/>
        </w:rPr>
      </w:pPr>
      <w:r w:rsidRPr="00171CBF">
        <w:rPr>
          <w:b/>
          <w:lang w:val="lt-LT"/>
        </w:rPr>
        <w:t>1 lentelė. Tiekėjų kvalifikacijos reikalavimai</w:t>
      </w:r>
    </w:p>
    <w:p w14:paraId="7402EB9B" w14:textId="77777777" w:rsidR="0068343A" w:rsidRPr="00171CBF" w:rsidRDefault="0068343A" w:rsidP="008E4956">
      <w:pPr>
        <w:pStyle w:val="Body2"/>
        <w:jc w:val="left"/>
        <w:rPr>
          <w:rFonts w:cs="Times New Roman"/>
          <w:sz w:val="24"/>
          <w:szCs w:val="24"/>
          <w:lang w:val="lt-LT"/>
        </w:rPr>
      </w:pPr>
    </w:p>
    <w:tbl>
      <w:tblPr>
        <w:tblStyle w:val="Lentelstinklelis"/>
        <w:tblW w:w="9803" w:type="dxa"/>
        <w:tblInd w:w="279" w:type="dxa"/>
        <w:tblLook w:val="04A0" w:firstRow="1" w:lastRow="0" w:firstColumn="1" w:lastColumn="0" w:noHBand="0" w:noVBand="1"/>
      </w:tblPr>
      <w:tblGrid>
        <w:gridCol w:w="696"/>
        <w:gridCol w:w="5057"/>
        <w:gridCol w:w="4050"/>
      </w:tblGrid>
      <w:tr w:rsidR="0068343A" w:rsidRPr="00171CBF" w14:paraId="456AA55B" w14:textId="77777777" w:rsidTr="000B05D8">
        <w:trPr>
          <w:tblHeader/>
        </w:trPr>
        <w:tc>
          <w:tcPr>
            <w:tcW w:w="553" w:type="dxa"/>
            <w:shd w:val="clear" w:color="auto" w:fill="FAE3E1" w:themeFill="accent5" w:themeFillTint="33"/>
            <w:vAlign w:val="center"/>
          </w:tcPr>
          <w:p w14:paraId="595D641F" w14:textId="77777777" w:rsidR="0068343A" w:rsidRPr="00171CBF" w:rsidRDefault="0068343A" w:rsidP="000B05D8">
            <w:pPr>
              <w:ind w:left="-79" w:right="-108"/>
              <w:jc w:val="center"/>
              <w:rPr>
                <w:rFonts w:eastAsia="Liberation Sans"/>
                <w:b/>
                <w:lang w:val="lt-LT"/>
              </w:rPr>
            </w:pPr>
            <w:r w:rsidRPr="00171CBF">
              <w:rPr>
                <w:rFonts w:eastAsia="Liberation Sans"/>
                <w:b/>
                <w:lang w:val="lt-LT"/>
              </w:rPr>
              <w:t>Eil. Nr.</w:t>
            </w:r>
          </w:p>
        </w:tc>
        <w:tc>
          <w:tcPr>
            <w:tcW w:w="5143" w:type="dxa"/>
            <w:shd w:val="clear" w:color="auto" w:fill="FAE3E1" w:themeFill="accent5" w:themeFillTint="33"/>
            <w:vAlign w:val="center"/>
          </w:tcPr>
          <w:p w14:paraId="6ED6CE74" w14:textId="77777777" w:rsidR="0068343A" w:rsidRPr="00171CBF" w:rsidRDefault="0068343A" w:rsidP="000B05D8">
            <w:pPr>
              <w:jc w:val="center"/>
              <w:rPr>
                <w:rFonts w:eastAsia="Liberation Sans"/>
                <w:b/>
                <w:lang w:val="lt-LT"/>
              </w:rPr>
            </w:pPr>
            <w:r w:rsidRPr="00171CBF">
              <w:rPr>
                <w:rFonts w:eastAsia="Liberation Sans"/>
                <w:b/>
                <w:lang w:val="lt-LT"/>
              </w:rPr>
              <w:t>Reikalavimas</w:t>
            </w:r>
          </w:p>
        </w:tc>
        <w:tc>
          <w:tcPr>
            <w:tcW w:w="4107" w:type="dxa"/>
            <w:shd w:val="clear" w:color="auto" w:fill="FAE3E1" w:themeFill="accent5" w:themeFillTint="33"/>
            <w:vAlign w:val="center"/>
          </w:tcPr>
          <w:p w14:paraId="41BB319A" w14:textId="77777777" w:rsidR="0068343A" w:rsidRPr="00171CBF" w:rsidRDefault="0068343A" w:rsidP="000B05D8">
            <w:pPr>
              <w:jc w:val="center"/>
              <w:rPr>
                <w:rFonts w:eastAsia="Liberation Sans"/>
                <w:b/>
                <w:lang w:val="lt-LT"/>
              </w:rPr>
            </w:pPr>
            <w:r w:rsidRPr="00171CBF">
              <w:rPr>
                <w:rFonts w:eastAsia="Liberation Sans"/>
                <w:b/>
                <w:lang w:val="lt-LT"/>
              </w:rPr>
              <w:t>Atitiktį reikalavimui įrodantys dokumentai</w:t>
            </w:r>
          </w:p>
        </w:tc>
      </w:tr>
      <w:tr w:rsidR="0068343A" w:rsidRPr="00E16126" w14:paraId="43994F89" w14:textId="77777777" w:rsidTr="000B05D8">
        <w:tc>
          <w:tcPr>
            <w:tcW w:w="9803" w:type="dxa"/>
            <w:gridSpan w:val="3"/>
            <w:shd w:val="clear" w:color="auto" w:fill="FAE3E1" w:themeFill="accent5" w:themeFillTint="33"/>
          </w:tcPr>
          <w:p w14:paraId="275667AE" w14:textId="77777777" w:rsidR="0068343A" w:rsidRPr="00171CBF" w:rsidRDefault="0068343A" w:rsidP="000B05D8">
            <w:pPr>
              <w:rPr>
                <w:rFonts w:eastAsia="Liberation Sans"/>
                <w:b/>
                <w:lang w:val="lt-LT"/>
              </w:rPr>
            </w:pPr>
            <w:r w:rsidRPr="00171CBF">
              <w:rPr>
                <w:rFonts w:eastAsia="Liberation Sans"/>
                <w:b/>
                <w:lang w:val="lt-LT"/>
              </w:rPr>
              <w:t>TECHNINIS IR PROFESINIS PAJĖGUMAS - ĮVYKDYTOS SUTARTYS</w:t>
            </w:r>
          </w:p>
          <w:p w14:paraId="38D44CF6" w14:textId="77777777" w:rsidR="0068343A" w:rsidRPr="00171CBF" w:rsidRDefault="0068343A" w:rsidP="000B05D8">
            <w:pPr>
              <w:rPr>
                <w:rFonts w:eastAsia="Liberation Sans"/>
                <w:b/>
                <w:lang w:val="lt-LT"/>
              </w:rPr>
            </w:pPr>
          </w:p>
        </w:tc>
      </w:tr>
      <w:tr w:rsidR="0068343A" w:rsidRPr="00E16126" w14:paraId="6A2B7117" w14:textId="77777777" w:rsidTr="000B05D8">
        <w:trPr>
          <w:trHeight w:val="20"/>
        </w:trPr>
        <w:tc>
          <w:tcPr>
            <w:tcW w:w="553" w:type="dxa"/>
          </w:tcPr>
          <w:p w14:paraId="6B8D1043" w14:textId="63D6368D" w:rsidR="0068343A" w:rsidRPr="00171CBF" w:rsidRDefault="0068343A" w:rsidP="000B05D8">
            <w:pPr>
              <w:rPr>
                <w:rFonts w:eastAsia="Liberation Sans"/>
                <w:lang w:val="lt-LT"/>
              </w:rPr>
            </w:pPr>
            <w:r w:rsidRPr="00171CBF">
              <w:rPr>
                <w:rFonts w:eastAsia="Liberation Sans"/>
                <w:lang w:val="lt-LT"/>
              </w:rPr>
              <w:t>3.2.1</w:t>
            </w:r>
          </w:p>
        </w:tc>
        <w:tc>
          <w:tcPr>
            <w:tcW w:w="5143" w:type="dxa"/>
          </w:tcPr>
          <w:p w14:paraId="355256E3" w14:textId="084CA673" w:rsidR="0068343A" w:rsidRPr="00171CBF" w:rsidRDefault="001D0675" w:rsidP="000B05D8">
            <w:pPr>
              <w:widowControl w:val="0"/>
              <w:jc w:val="both"/>
              <w:rPr>
                <w:rFonts w:eastAsia="Liberation Sans"/>
                <w:color w:val="000000" w:themeColor="text1"/>
                <w:lang w:val="lt-LT"/>
              </w:rPr>
            </w:pPr>
            <w:r w:rsidRPr="00171CBF">
              <w:rPr>
                <w:lang w:val="lt-LT"/>
              </w:rPr>
              <w:t>Tiekėjas per pastaruosius 3 metus iki pasiūlymo pateikimo termino pabaigos, o jeigu tiekėjas įregistruotas vėliau, per laiką nuo tiekėjo registracijos dienos, pagal vieną ar daugiau sutarčių yra savo jėgomis suteikęs renginių</w:t>
            </w:r>
            <w:r w:rsidR="00701F98" w:rsidRPr="00171CBF">
              <w:rPr>
                <w:lang w:val="lt-LT"/>
              </w:rPr>
              <w:t xml:space="preserve">, seminarų ar </w:t>
            </w:r>
            <w:r w:rsidR="00701F98" w:rsidRPr="00171CBF">
              <w:rPr>
                <w:rFonts w:eastAsia="Liberation Sans"/>
                <w:lang w:val="lt-LT"/>
              </w:rPr>
              <w:t>konferencijų</w:t>
            </w:r>
            <w:r w:rsidRPr="00171CBF">
              <w:rPr>
                <w:lang w:val="lt-LT"/>
              </w:rPr>
              <w:t xml:space="preserve"> paslaug</w:t>
            </w:r>
            <w:r w:rsidR="00701F98" w:rsidRPr="00171CBF">
              <w:rPr>
                <w:lang w:val="lt-LT"/>
              </w:rPr>
              <w:t>as</w:t>
            </w:r>
            <w:r w:rsidRPr="00171CBF">
              <w:rPr>
                <w:lang w:val="lt-LT"/>
              </w:rPr>
              <w:t>, kurių bendra vertė yra ne mažesnė kaip 1</w:t>
            </w:r>
            <w:r w:rsidR="00E16126">
              <w:rPr>
                <w:lang w:val="lt-LT"/>
              </w:rPr>
              <w:t>8</w:t>
            </w:r>
            <w:r w:rsidRPr="00171CBF">
              <w:rPr>
                <w:lang w:val="lt-LT"/>
              </w:rPr>
              <w:t xml:space="preserve"> 000,00 (Eur be PVM).</w:t>
            </w:r>
          </w:p>
          <w:p w14:paraId="32DC1AA8" w14:textId="77777777" w:rsidR="0068343A" w:rsidRPr="00171CBF" w:rsidRDefault="0068343A" w:rsidP="000B05D8">
            <w:pPr>
              <w:widowControl w:val="0"/>
              <w:jc w:val="both"/>
              <w:rPr>
                <w:rFonts w:eastAsia="Liberation Sans"/>
                <w:color w:val="000000" w:themeColor="text1"/>
                <w:lang w:val="lt-LT"/>
              </w:rPr>
            </w:pPr>
          </w:p>
        </w:tc>
        <w:tc>
          <w:tcPr>
            <w:tcW w:w="4107" w:type="dxa"/>
          </w:tcPr>
          <w:p w14:paraId="40F770DA" w14:textId="77777777" w:rsidR="0068343A" w:rsidRPr="00171CBF" w:rsidRDefault="0068343A" w:rsidP="000B05D8">
            <w:pPr>
              <w:jc w:val="both"/>
              <w:rPr>
                <w:rFonts w:eastAsia="Liberation Sans"/>
                <w:i/>
                <w:iCs/>
                <w:color w:val="7030A0"/>
                <w:lang w:val="lt-LT"/>
              </w:rPr>
            </w:pPr>
            <w:r w:rsidRPr="00171CBF">
              <w:rPr>
                <w:rFonts w:eastAsia="Liberation Sans"/>
                <w:color w:val="000000" w:themeColor="text1"/>
                <w:lang w:val="lt-LT"/>
              </w:rPr>
              <w:t xml:space="preserve">1. Pagrindinių per pastaruosius 3 (trejus)* metus suteiktų paslaugų (įgyvendintų renginių/ konferencijų/ seminarų) sąrašas </w:t>
            </w:r>
          </w:p>
          <w:p w14:paraId="6FB14285" w14:textId="77777777" w:rsidR="0068343A" w:rsidRPr="00171CBF" w:rsidRDefault="0068343A" w:rsidP="000B05D8">
            <w:pPr>
              <w:jc w:val="both"/>
              <w:rPr>
                <w:rFonts w:eastAsia="Liberation Sans"/>
                <w:color w:val="000000" w:themeColor="text1"/>
                <w:lang w:val="lt-LT"/>
              </w:rPr>
            </w:pPr>
            <w:r w:rsidRPr="00171CBF">
              <w:rPr>
                <w:rFonts w:eastAsia="Liberation Sans"/>
                <w:color w:val="000000" w:themeColor="text1"/>
                <w:lang w:val="lt-LT"/>
              </w:rPr>
              <w:t>2. Užsakovų (tiek viešųjų, tiek privačiųjų) pažymos</w:t>
            </w:r>
            <w:r w:rsidRPr="00171CBF">
              <w:rPr>
                <w:color w:val="000000" w:themeColor="text1"/>
                <w:lang w:val="lt-LT"/>
              </w:rPr>
              <w:t xml:space="preserve"> ar perdavimo priėmimo aktai, kur matytųsi paslaugų suteikimo </w:t>
            </w:r>
            <w:r w:rsidRPr="00171CBF">
              <w:rPr>
                <w:rFonts w:eastAsia="Liberation Sans"/>
                <w:color w:val="000000" w:themeColor="text1"/>
                <w:lang w:val="lt-LT"/>
              </w:rPr>
              <w:t>datos, paslaugų gavėjai, ar paslaugos buvo suteiktos tinkamai.</w:t>
            </w:r>
          </w:p>
          <w:p w14:paraId="7E51D4A9" w14:textId="77777777" w:rsidR="0068343A" w:rsidRPr="00171CBF" w:rsidRDefault="0068343A" w:rsidP="000B05D8">
            <w:pPr>
              <w:jc w:val="both"/>
              <w:rPr>
                <w:rFonts w:eastAsia="Liberation Sans"/>
                <w:lang w:val="lt-LT"/>
              </w:rPr>
            </w:pPr>
            <w:r w:rsidRPr="00171CBF">
              <w:rPr>
                <w:rFonts w:eastAsia="Liberation Sans"/>
                <w:color w:val="000000"/>
                <w:lang w:val="lt-LT"/>
              </w:rPr>
              <w:br/>
            </w:r>
            <w:r w:rsidRPr="00171CBF">
              <w:rPr>
                <w:rFonts w:eastAsia="Liberation Sans"/>
                <w:lang w:val="lt-LT"/>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17368CFE" w14:textId="1D27108C" w:rsidR="00F51AD8" w:rsidRPr="00171CBF" w:rsidRDefault="00F51AD8" w:rsidP="000B05D8">
            <w:pPr>
              <w:jc w:val="both"/>
              <w:rPr>
                <w:rFonts w:eastAsia="Liberation Sans"/>
                <w:b/>
                <w:bCs/>
                <w:color w:val="000000" w:themeColor="text1"/>
                <w:lang w:val="lt-LT"/>
              </w:rPr>
            </w:pPr>
            <w:r w:rsidRPr="00171CBF">
              <w:rPr>
                <w:rFonts w:eastAsia="Liberation Sans"/>
                <w:b/>
                <w:bCs/>
                <w:color w:val="000000" w:themeColor="text1"/>
                <w:lang w:val="lt-LT"/>
              </w:rPr>
              <w:t>Kvalifikacinius dokumentus bus parašoma pateikti galimo laimėtojo</w:t>
            </w:r>
          </w:p>
          <w:p w14:paraId="24584A69" w14:textId="77777777" w:rsidR="0068343A" w:rsidRPr="00171CBF" w:rsidRDefault="0068343A" w:rsidP="000B05D8">
            <w:pPr>
              <w:jc w:val="both"/>
              <w:rPr>
                <w:rFonts w:eastAsia="Liberation Sans"/>
                <w:lang w:val="lt-LT"/>
              </w:rPr>
            </w:pPr>
            <w:r w:rsidRPr="00171CBF">
              <w:rPr>
                <w:rFonts w:eastAsia="Liberation Sans"/>
                <w:lang w:val="lt-LT"/>
              </w:rPr>
              <w:t xml:space="preserve"> </w:t>
            </w:r>
          </w:p>
        </w:tc>
      </w:tr>
      <w:tr w:rsidR="0068343A" w:rsidRPr="00E16126" w14:paraId="1940BFCB" w14:textId="77777777" w:rsidTr="000B05D8">
        <w:tc>
          <w:tcPr>
            <w:tcW w:w="9803" w:type="dxa"/>
            <w:gridSpan w:val="3"/>
            <w:shd w:val="clear" w:color="auto" w:fill="FAE3E1" w:themeFill="accent5" w:themeFillTint="33"/>
          </w:tcPr>
          <w:p w14:paraId="1F9E5C1E" w14:textId="77777777" w:rsidR="0068343A" w:rsidRPr="00171CBF" w:rsidRDefault="0068343A" w:rsidP="000B05D8">
            <w:pPr>
              <w:jc w:val="both"/>
              <w:rPr>
                <w:rFonts w:eastAsia="Liberation Sans"/>
                <w:b/>
                <w:bCs/>
                <w:lang w:val="lt-LT"/>
              </w:rPr>
            </w:pPr>
            <w:r w:rsidRPr="00171CBF">
              <w:rPr>
                <w:rFonts w:eastAsia="Liberation Sans"/>
                <w:b/>
                <w:bCs/>
                <w:lang w:val="lt-LT"/>
              </w:rPr>
              <w:t>TECHNINIS IR PROFESINIS PAJĖGUMAS - SPECIALISTAI</w:t>
            </w:r>
          </w:p>
        </w:tc>
      </w:tr>
      <w:tr w:rsidR="0068343A" w:rsidRPr="00E16126" w14:paraId="4CF8E7F3" w14:textId="77777777" w:rsidTr="000B05D8">
        <w:tc>
          <w:tcPr>
            <w:tcW w:w="553" w:type="dxa"/>
          </w:tcPr>
          <w:p w14:paraId="640AA0DE" w14:textId="1840C4F8" w:rsidR="0068343A" w:rsidRPr="00171CBF" w:rsidRDefault="0068343A" w:rsidP="000B05D8">
            <w:pPr>
              <w:rPr>
                <w:rFonts w:eastAsia="Liberation Sans"/>
                <w:lang w:val="lt-LT"/>
              </w:rPr>
            </w:pPr>
            <w:r w:rsidRPr="00171CBF">
              <w:rPr>
                <w:rFonts w:eastAsia="Liberation Sans"/>
                <w:lang w:val="lt-LT"/>
              </w:rPr>
              <w:t>3.2.2</w:t>
            </w:r>
          </w:p>
        </w:tc>
        <w:tc>
          <w:tcPr>
            <w:tcW w:w="5143" w:type="dxa"/>
          </w:tcPr>
          <w:p w14:paraId="06CA417D" w14:textId="77777777" w:rsidR="0068343A" w:rsidRPr="00171CBF" w:rsidRDefault="0068343A" w:rsidP="000B05D8">
            <w:pPr>
              <w:spacing w:line="254" w:lineRule="auto"/>
              <w:jc w:val="both"/>
              <w:rPr>
                <w:rFonts w:eastAsia="Liberation Sans"/>
                <w:lang w:val="lt-LT"/>
              </w:rPr>
            </w:pPr>
            <w:r w:rsidRPr="00171CBF">
              <w:rPr>
                <w:rFonts w:eastAsia="Liberation Sans"/>
                <w:lang w:val="lt-LT"/>
              </w:rPr>
              <w:t xml:space="preserve">Tiekėjas turi pasiūlyti bent vieną specialistą, kuris pirkimo laimėjimo atveju bus skiriamas </w:t>
            </w:r>
            <w:r w:rsidRPr="00171CBF">
              <w:rPr>
                <w:rFonts w:eastAsia="Liberation Sans"/>
                <w:b/>
                <w:bCs/>
                <w:lang w:val="lt-LT"/>
              </w:rPr>
              <w:t xml:space="preserve">projekto vadovu ir </w:t>
            </w:r>
            <w:r w:rsidRPr="00171CBF">
              <w:rPr>
                <w:rFonts w:eastAsia="Liberation Sans"/>
                <w:lang w:val="lt-LT"/>
              </w:rPr>
              <w:t xml:space="preserve"> atitinkantį visus šiuos reikalavimus:</w:t>
            </w:r>
          </w:p>
          <w:p w14:paraId="183F0DE9" w14:textId="47B9A006" w:rsidR="0068343A" w:rsidRPr="00171CBF" w:rsidRDefault="0068343A" w:rsidP="000B05D8">
            <w:pPr>
              <w:spacing w:line="254" w:lineRule="auto"/>
              <w:jc w:val="both"/>
              <w:rPr>
                <w:rFonts w:eastAsia="Liberation Sans"/>
                <w:lang w:val="lt-LT" w:eastAsia="lt-LT"/>
              </w:rPr>
            </w:pPr>
            <w:r w:rsidRPr="00171CBF">
              <w:rPr>
                <w:rFonts w:eastAsia="Liberation Sans"/>
                <w:lang w:val="lt-LT"/>
              </w:rPr>
              <w:lastRenderedPageBreak/>
              <w:br/>
              <w:t xml:space="preserve">1. turi </w:t>
            </w:r>
            <w:r w:rsidRPr="00171CBF">
              <w:rPr>
                <w:rFonts w:eastAsia="Liberation Sans"/>
                <w:lang w:val="lt-LT" w:eastAsia="lt-LT"/>
              </w:rPr>
              <w:t xml:space="preserve">aukštąjį universitetinį išsilavinimą arba jam prilygintiną; </w:t>
            </w:r>
            <w:r w:rsidRPr="00171CBF">
              <w:rPr>
                <w:rFonts w:eastAsia="Liberation Sans"/>
                <w:lang w:val="lt-LT"/>
              </w:rPr>
              <w:br/>
              <w:t xml:space="preserve">2. iki pasiūlymų pateikimo termino pabaigos </w:t>
            </w:r>
            <w:r w:rsidRPr="00171CBF">
              <w:rPr>
                <w:lang w:val="lt-LT"/>
              </w:rPr>
              <w:t xml:space="preserve">yra suorganizavusi ar suorganizavęs vieną </w:t>
            </w:r>
            <w:r w:rsidRPr="00171CBF">
              <w:rPr>
                <w:rFonts w:eastAsia="Liberation Sans"/>
                <w:lang w:val="lt-LT"/>
              </w:rPr>
              <w:t>rengin</w:t>
            </w:r>
            <w:r w:rsidR="00701F98" w:rsidRPr="00171CBF">
              <w:rPr>
                <w:rFonts w:eastAsia="Liberation Sans"/>
                <w:lang w:val="lt-LT"/>
              </w:rPr>
              <w:t>į</w:t>
            </w:r>
            <w:r w:rsidRPr="00171CBF">
              <w:rPr>
                <w:rFonts w:eastAsia="Liberation Sans"/>
                <w:lang w:val="lt-LT"/>
              </w:rPr>
              <w:t xml:space="preserve">/ konferencijų/ seminarų organizavimo darbo patirtį**. </w:t>
            </w:r>
          </w:p>
          <w:p w14:paraId="460571A5" w14:textId="77777777" w:rsidR="0068343A" w:rsidRPr="00171CBF" w:rsidRDefault="0068343A" w:rsidP="000B05D8">
            <w:pPr>
              <w:jc w:val="both"/>
              <w:rPr>
                <w:rFonts w:eastAsia="Liberation Sans"/>
                <w:lang w:val="lt-LT"/>
              </w:rPr>
            </w:pPr>
          </w:p>
          <w:p w14:paraId="59E5A427" w14:textId="77777777" w:rsidR="0068343A" w:rsidRPr="00171CBF" w:rsidRDefault="0068343A" w:rsidP="000B05D8">
            <w:pPr>
              <w:jc w:val="both"/>
              <w:rPr>
                <w:rFonts w:eastAsia="Liberation Sans"/>
                <w:lang w:val="lt-LT"/>
              </w:rPr>
            </w:pPr>
            <w:r w:rsidRPr="00171CBF">
              <w:rPr>
                <w:rFonts w:eastAsia="Liberation Sans"/>
                <w:lang w:val="lt-LT"/>
              </w:rPr>
              <w:t>**Renginių ir (ar) konferencijų ir (ar) seminarų organizavimo darbo patirtis skaičiuojama sumuojant laikotarpius užimat pareigas, kurių metu projekto vadovas arba analogiškas funkcijas atliekant individualiai (veikiant pagal verslo liudijimą ir pan.)</w:t>
            </w:r>
          </w:p>
          <w:p w14:paraId="59D74482" w14:textId="77777777" w:rsidR="0068343A" w:rsidRPr="00171CBF" w:rsidRDefault="0068343A" w:rsidP="000B05D8">
            <w:pPr>
              <w:jc w:val="both"/>
              <w:rPr>
                <w:rFonts w:eastAsia="Liberation Sans"/>
                <w:color w:val="000000"/>
                <w:lang w:val="lt-LT"/>
              </w:rPr>
            </w:pPr>
          </w:p>
          <w:p w14:paraId="326C0EFC" w14:textId="77777777" w:rsidR="0068343A" w:rsidRPr="00171CBF" w:rsidRDefault="0068343A" w:rsidP="000B05D8">
            <w:pPr>
              <w:jc w:val="both"/>
              <w:rPr>
                <w:rFonts w:eastAsia="Liberation Sans"/>
                <w:color w:val="000000"/>
                <w:lang w:val="lt-LT"/>
              </w:rPr>
            </w:pPr>
          </w:p>
        </w:tc>
        <w:tc>
          <w:tcPr>
            <w:tcW w:w="4107" w:type="dxa"/>
          </w:tcPr>
          <w:p w14:paraId="7687B8A1" w14:textId="77777777" w:rsidR="0068343A" w:rsidRPr="00171CBF" w:rsidRDefault="0068343A" w:rsidP="000B05D8">
            <w:pPr>
              <w:jc w:val="both"/>
              <w:rPr>
                <w:rFonts w:eastAsia="Liberation Sans"/>
                <w:color w:val="000000"/>
                <w:lang w:val="lt-LT"/>
              </w:rPr>
            </w:pPr>
            <w:r w:rsidRPr="00171CBF">
              <w:rPr>
                <w:rFonts w:eastAsia="Liberation Sans"/>
                <w:color w:val="000000"/>
                <w:lang w:val="lt-LT"/>
              </w:rPr>
              <w:lastRenderedPageBreak/>
              <w:t>1. Išsilavinimą įrodančių dokumentų kopijos;</w:t>
            </w:r>
          </w:p>
          <w:p w14:paraId="4FC2E595" w14:textId="54EC9A2B" w:rsidR="0068343A" w:rsidRPr="00171CBF" w:rsidRDefault="0068343A" w:rsidP="000B05D8">
            <w:pPr>
              <w:jc w:val="both"/>
              <w:rPr>
                <w:color w:val="000000"/>
                <w:lang w:val="lt-LT"/>
              </w:rPr>
            </w:pPr>
            <w:r w:rsidRPr="00171CBF">
              <w:rPr>
                <w:rFonts w:eastAsia="Liberation Sans"/>
                <w:color w:val="000000"/>
                <w:lang w:val="lt-LT"/>
              </w:rPr>
              <w:lastRenderedPageBreak/>
              <w:t xml:space="preserve">2. </w:t>
            </w:r>
            <w:r w:rsidRPr="00171CBF">
              <w:rPr>
                <w:color w:val="000000"/>
                <w:lang w:val="lt-LT"/>
              </w:rPr>
              <w:t>Pažyma su reikiama informacija specialisto kvalifikacijai pagrįsti</w:t>
            </w:r>
            <w:r w:rsidR="00F51AD8" w:rsidRPr="00171CBF">
              <w:rPr>
                <w:color w:val="000000"/>
                <w:lang w:val="lt-LT"/>
              </w:rPr>
              <w:t>.</w:t>
            </w:r>
          </w:p>
          <w:p w14:paraId="1026FBA2" w14:textId="77777777" w:rsidR="00F51AD8" w:rsidRPr="00171CBF" w:rsidRDefault="00F51AD8" w:rsidP="000B05D8">
            <w:pPr>
              <w:jc w:val="both"/>
              <w:rPr>
                <w:rFonts w:eastAsia="Liberation Sans"/>
                <w:color w:val="000000"/>
                <w:lang w:val="lt-LT"/>
              </w:rPr>
            </w:pPr>
          </w:p>
          <w:p w14:paraId="20801C99" w14:textId="77777777" w:rsidR="00F51AD8" w:rsidRPr="00171CBF" w:rsidRDefault="00F51AD8" w:rsidP="00F51AD8">
            <w:pPr>
              <w:jc w:val="both"/>
              <w:rPr>
                <w:rFonts w:eastAsia="Liberation Sans"/>
                <w:b/>
                <w:bCs/>
                <w:color w:val="000000" w:themeColor="text1"/>
                <w:lang w:val="lt-LT"/>
              </w:rPr>
            </w:pPr>
            <w:r w:rsidRPr="00171CBF">
              <w:rPr>
                <w:rFonts w:eastAsia="Liberation Sans"/>
                <w:b/>
                <w:bCs/>
                <w:color w:val="000000" w:themeColor="text1"/>
                <w:lang w:val="lt-LT"/>
              </w:rPr>
              <w:t>Kvalifikacinius dokumentus bus parašoma pateikti galimo laimėtojo</w:t>
            </w:r>
          </w:p>
          <w:p w14:paraId="02EE70F4" w14:textId="77777777" w:rsidR="0068343A" w:rsidRPr="00171CBF" w:rsidRDefault="0068343A" w:rsidP="000B05D8">
            <w:pPr>
              <w:jc w:val="both"/>
              <w:rPr>
                <w:rFonts w:eastAsia="Liberation Sans"/>
                <w:color w:val="000000" w:themeColor="text1"/>
                <w:lang w:val="lt-LT"/>
              </w:rPr>
            </w:pPr>
          </w:p>
          <w:p w14:paraId="107002BB" w14:textId="77777777" w:rsidR="0068343A" w:rsidRPr="00171CBF" w:rsidRDefault="0068343A" w:rsidP="000B05D8">
            <w:pPr>
              <w:jc w:val="both"/>
              <w:rPr>
                <w:rFonts w:eastAsia="Liberation Sans"/>
                <w:color w:val="000000" w:themeColor="text1"/>
                <w:lang w:val="lt-LT"/>
              </w:rPr>
            </w:pPr>
          </w:p>
          <w:p w14:paraId="34257B5B" w14:textId="77777777" w:rsidR="0068343A" w:rsidRPr="00171CBF" w:rsidRDefault="0068343A" w:rsidP="000B05D8">
            <w:pPr>
              <w:jc w:val="both"/>
              <w:rPr>
                <w:rFonts w:eastAsia="Liberation Sans"/>
                <w:color w:val="000000" w:themeColor="text1"/>
                <w:lang w:val="lt-LT"/>
              </w:rPr>
            </w:pPr>
          </w:p>
          <w:p w14:paraId="1CFA1E1D" w14:textId="77777777" w:rsidR="0068343A" w:rsidRPr="00171CBF" w:rsidRDefault="0068343A" w:rsidP="000B05D8">
            <w:pPr>
              <w:jc w:val="both"/>
              <w:rPr>
                <w:rFonts w:eastAsia="Liberation Sans"/>
                <w:color w:val="000000" w:themeColor="text1"/>
                <w:lang w:val="lt-LT"/>
              </w:rPr>
            </w:pPr>
          </w:p>
          <w:p w14:paraId="42620006" w14:textId="77777777" w:rsidR="0068343A" w:rsidRPr="00171CBF" w:rsidRDefault="0068343A" w:rsidP="000B05D8">
            <w:pPr>
              <w:jc w:val="both"/>
              <w:rPr>
                <w:rFonts w:eastAsia="Liberation Sans"/>
                <w:color w:val="000000" w:themeColor="text1"/>
                <w:lang w:val="lt-LT"/>
              </w:rPr>
            </w:pPr>
          </w:p>
          <w:p w14:paraId="44A7B694" w14:textId="77777777" w:rsidR="0068343A" w:rsidRPr="00171CBF" w:rsidRDefault="0068343A" w:rsidP="000B05D8">
            <w:pPr>
              <w:jc w:val="both"/>
              <w:rPr>
                <w:rFonts w:eastAsia="Liberation Sans"/>
                <w:color w:val="000000" w:themeColor="text1"/>
                <w:lang w:val="lt-LT"/>
              </w:rPr>
            </w:pPr>
          </w:p>
          <w:p w14:paraId="711421C8" w14:textId="77777777" w:rsidR="0068343A" w:rsidRPr="00171CBF" w:rsidRDefault="0068343A" w:rsidP="000B05D8">
            <w:pPr>
              <w:jc w:val="both"/>
              <w:rPr>
                <w:rFonts w:eastAsia="Liberation Sans"/>
                <w:color w:val="000000" w:themeColor="text1"/>
                <w:lang w:val="lt-LT"/>
              </w:rPr>
            </w:pPr>
          </w:p>
          <w:p w14:paraId="2C60E394" w14:textId="77777777" w:rsidR="0068343A" w:rsidRPr="00171CBF" w:rsidRDefault="0068343A" w:rsidP="000B05D8">
            <w:pPr>
              <w:jc w:val="both"/>
              <w:rPr>
                <w:rFonts w:eastAsia="Liberation Sans"/>
                <w:color w:val="000000" w:themeColor="text1"/>
                <w:lang w:val="lt-LT"/>
              </w:rPr>
            </w:pPr>
          </w:p>
          <w:p w14:paraId="1C076A3A" w14:textId="77777777" w:rsidR="0068343A" w:rsidRPr="00171CBF" w:rsidRDefault="0068343A" w:rsidP="000B05D8">
            <w:pPr>
              <w:jc w:val="both"/>
              <w:rPr>
                <w:rFonts w:eastAsia="Liberation Sans"/>
                <w:color w:val="000000" w:themeColor="text1"/>
                <w:lang w:val="lt-LT"/>
              </w:rPr>
            </w:pPr>
          </w:p>
          <w:p w14:paraId="6382F528" w14:textId="77777777" w:rsidR="0068343A" w:rsidRPr="00171CBF" w:rsidRDefault="0068343A" w:rsidP="000B05D8">
            <w:pPr>
              <w:jc w:val="both"/>
              <w:rPr>
                <w:rFonts w:eastAsia="Liberation Sans"/>
                <w:color w:val="000000" w:themeColor="text1"/>
                <w:lang w:val="lt-LT"/>
              </w:rPr>
            </w:pPr>
          </w:p>
          <w:p w14:paraId="3203E150" w14:textId="77777777" w:rsidR="0068343A" w:rsidRPr="00171CBF" w:rsidRDefault="0068343A" w:rsidP="000B05D8">
            <w:pPr>
              <w:jc w:val="both"/>
              <w:rPr>
                <w:rFonts w:eastAsia="Liberation Sans"/>
                <w:color w:val="000000" w:themeColor="text1"/>
                <w:lang w:val="lt-LT"/>
              </w:rPr>
            </w:pPr>
          </w:p>
          <w:p w14:paraId="59E79579" w14:textId="77777777" w:rsidR="0068343A" w:rsidRPr="00171CBF" w:rsidRDefault="0068343A" w:rsidP="000B05D8">
            <w:pPr>
              <w:jc w:val="both"/>
              <w:rPr>
                <w:rFonts w:eastAsia="Liberation Sans"/>
                <w:color w:val="000000" w:themeColor="text1"/>
                <w:lang w:val="lt-LT"/>
              </w:rPr>
            </w:pPr>
          </w:p>
          <w:p w14:paraId="245E33E0" w14:textId="77777777" w:rsidR="0068343A" w:rsidRPr="00171CBF" w:rsidRDefault="0068343A" w:rsidP="000B05D8">
            <w:pPr>
              <w:jc w:val="both"/>
              <w:rPr>
                <w:rFonts w:eastAsia="Liberation Sans"/>
                <w:color w:val="000000" w:themeColor="text1"/>
                <w:lang w:val="lt-LT"/>
              </w:rPr>
            </w:pPr>
          </w:p>
        </w:tc>
      </w:tr>
    </w:tbl>
    <w:p w14:paraId="3614208B" w14:textId="77777777" w:rsidR="00E22ACB" w:rsidRPr="00171CBF" w:rsidRDefault="005C347E" w:rsidP="00E22ACB">
      <w:pPr>
        <w:ind w:firstLine="567"/>
        <w:jc w:val="both"/>
        <w:rPr>
          <w:lang w:val="lt-LT"/>
          <w14:ligatures w14:val="standardContextual"/>
        </w:rPr>
      </w:pPr>
      <w:r w:rsidRPr="00171CBF">
        <w:rPr>
          <w:lang w:val="lt-LT"/>
        </w:rPr>
        <w:lastRenderedPageBreak/>
        <w:tab/>
      </w:r>
      <w:r w:rsidR="00E22ACB" w:rsidRPr="00171CBF">
        <w:rPr>
          <w:lang w:val="lt-LT"/>
          <w14:ligatures w14:val="standardContextual"/>
        </w:rPr>
        <w:t>3.3.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3D314BF0" w14:textId="77777777" w:rsidR="00E22ACB" w:rsidRPr="00171CBF" w:rsidRDefault="00E22ACB" w:rsidP="00E22ACB">
      <w:pPr>
        <w:ind w:firstLine="567"/>
        <w:jc w:val="both"/>
        <w:textAlignment w:val="baseline"/>
        <w:rPr>
          <w:color w:val="000000"/>
          <w:lang w:val="lt-LT"/>
        </w:rPr>
      </w:pPr>
      <w:r w:rsidRPr="00171CBF">
        <w:rPr>
          <w:color w:val="000000"/>
          <w:lang w:val="lt-LT"/>
        </w:rPr>
        <w:t>3.4. Perkančioji organizacija netikrina ar yra Viešųjų pirkimų įstatymo 46 straipsnyje numatytų tiekėjo pašalinimo pagrindų.</w:t>
      </w:r>
    </w:p>
    <w:p w14:paraId="273B0F0E" w14:textId="77777777" w:rsidR="00E22ACB" w:rsidRPr="00171CBF" w:rsidRDefault="00E22ACB" w:rsidP="00E22ACB">
      <w:pPr>
        <w:suppressAutoHyphens/>
        <w:ind w:firstLine="567"/>
        <w:jc w:val="both"/>
        <w:rPr>
          <w:rFonts w:eastAsia="Times New Roman"/>
          <w:lang w:val="lt-LT"/>
        </w:rPr>
      </w:pPr>
      <w:r w:rsidRPr="00171CBF">
        <w:rPr>
          <w:rFonts w:eastAsia="Times New Roman"/>
          <w:lang w:val="lt-LT"/>
        </w:rPr>
        <w:t>3.5. Perkančioji organizacija nereikalauja kokybės vadybos sistemos ir (arba) aplinkos apsaugos vadybos sistemos standartų taikymo.</w:t>
      </w:r>
    </w:p>
    <w:p w14:paraId="1FBD4FE6" w14:textId="77777777" w:rsidR="00E22ACB" w:rsidRPr="00171CBF" w:rsidRDefault="00E22ACB" w:rsidP="00E22ACB">
      <w:pPr>
        <w:suppressAutoHyphens/>
        <w:ind w:firstLine="567"/>
        <w:jc w:val="both"/>
        <w:rPr>
          <w:rFonts w:eastAsia="Times New Roman"/>
          <w:lang w:val="lt-LT"/>
        </w:rPr>
      </w:pPr>
      <w:r w:rsidRPr="00171CBF">
        <w:rPr>
          <w:rFonts w:eastAsia="Times New Roman"/>
          <w:lang w:val="lt-LT"/>
        </w:rPr>
        <w:t>3.6.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r w:rsidRPr="00171CBF">
        <w:rPr>
          <w:color w:val="000000"/>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AEECCB" w14:textId="77777777" w:rsidR="00E22ACB" w:rsidRPr="00171CBF" w:rsidRDefault="00E22ACB" w:rsidP="00E22ACB">
      <w:pPr>
        <w:suppressAutoHyphens/>
        <w:ind w:firstLine="567"/>
        <w:jc w:val="both"/>
        <w:rPr>
          <w:rFonts w:eastAsia="Times New Roman"/>
          <w:lang w:val="lt-LT"/>
        </w:rPr>
      </w:pPr>
      <w:r w:rsidRPr="00171CBF">
        <w:rPr>
          <w:rFonts w:eastAsia="Times New Roman"/>
          <w:lang w:val="lt-LT"/>
        </w:rPr>
        <w:t>3.7. Tiekėjo pasiūlymas atmetamas, jeigu apie nustatytų reikalavimų atitikimą jis pateikė melagingą informaciją, kurią perkančioji organizacija gali įrodyti bet kokiomis teisėtomis priemonėmis.</w:t>
      </w:r>
    </w:p>
    <w:p w14:paraId="1DBEF11A" w14:textId="77777777" w:rsidR="00E22ACB" w:rsidRPr="00171CBF" w:rsidRDefault="00E22ACB" w:rsidP="00E22ACB">
      <w:pPr>
        <w:ind w:firstLine="567"/>
        <w:contextualSpacing/>
        <w:jc w:val="both"/>
        <w:rPr>
          <w:b/>
          <w:bCs/>
          <w:lang w:val="lt-LT"/>
        </w:rPr>
      </w:pPr>
    </w:p>
    <w:p w14:paraId="6B6D0D33" w14:textId="4134459E" w:rsidR="00E22ACB" w:rsidRPr="00171CBF" w:rsidRDefault="005C347E" w:rsidP="00E22ACB">
      <w:pPr>
        <w:pStyle w:val="Body2"/>
        <w:jc w:val="left"/>
        <w:rPr>
          <w:rFonts w:cs="Times New Roman"/>
          <w:i/>
          <w:iCs/>
          <w:sz w:val="24"/>
          <w:szCs w:val="24"/>
          <w:lang w:val="lt-LT"/>
        </w:rPr>
      </w:pPr>
      <w:r w:rsidRPr="00171CBF">
        <w:rPr>
          <w:rFonts w:cs="Times New Roman"/>
          <w:sz w:val="24"/>
          <w:szCs w:val="24"/>
          <w:lang w:val="lt-LT"/>
        </w:rPr>
        <w:lastRenderedPageBreak/>
        <w:tab/>
        <w:t>4. ŪKIO SUBJEKTŲ GRUPĖS DALYVAVIMAS</w:t>
      </w:r>
      <w:r w:rsidRPr="00171CBF">
        <w:rPr>
          <w:rFonts w:cs="Times New Roman"/>
          <w:sz w:val="24"/>
          <w:szCs w:val="24"/>
          <w:lang w:val="lt-LT"/>
        </w:rPr>
        <w:tab/>
      </w:r>
      <w:r w:rsidRPr="00171CBF">
        <w:rPr>
          <w:rFonts w:cs="Times New Roman"/>
          <w:sz w:val="24"/>
          <w:szCs w:val="24"/>
          <w:lang w:val="lt-LT"/>
        </w:rPr>
        <w:br/>
      </w:r>
      <w:r w:rsidRPr="00171CBF">
        <w:rPr>
          <w:rFonts w:cs="Times New Roman"/>
          <w:sz w:val="24"/>
          <w:szCs w:val="24"/>
          <w:lang w:val="lt-LT"/>
        </w:rPr>
        <w:tab/>
      </w:r>
      <w:r w:rsidRPr="00171CBF">
        <w:rPr>
          <w:rFonts w:cs="Times New Roman"/>
          <w:sz w:val="24"/>
          <w:szCs w:val="24"/>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171CBF">
        <w:rPr>
          <w:rFonts w:cs="Times New Roman"/>
          <w:sz w:val="24"/>
          <w:szCs w:val="24"/>
          <w:lang w:val="lt-LT"/>
        </w:rPr>
        <w:tab/>
      </w:r>
      <w:r w:rsidRPr="00171CBF">
        <w:rPr>
          <w:rFonts w:cs="Times New Roman"/>
          <w:sz w:val="24"/>
          <w:szCs w:val="24"/>
          <w:lang w:val="lt-LT"/>
        </w:rPr>
        <w:br/>
      </w:r>
      <w:r w:rsidRPr="00171CBF">
        <w:rPr>
          <w:rFonts w:cs="Times New Roman"/>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171CBF">
        <w:rPr>
          <w:rFonts w:cs="Times New Roman"/>
          <w:sz w:val="24"/>
          <w:szCs w:val="24"/>
          <w:lang w:val="lt-LT"/>
        </w:rPr>
        <w:tab/>
      </w:r>
      <w:r w:rsidRPr="00171CBF">
        <w:rPr>
          <w:rFonts w:cs="Times New Roman"/>
          <w:sz w:val="24"/>
          <w:szCs w:val="24"/>
          <w:lang w:val="lt-LT"/>
        </w:rPr>
        <w:br/>
      </w:r>
      <w:r w:rsidRPr="00171CBF">
        <w:rPr>
          <w:rFonts w:cs="Times New Roman"/>
          <w:sz w:val="24"/>
          <w:szCs w:val="24"/>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171CBF">
        <w:rPr>
          <w:rFonts w:cs="Times New Roman"/>
          <w:sz w:val="24"/>
          <w:szCs w:val="24"/>
          <w:lang w:val="lt-LT"/>
        </w:rPr>
        <w:tab/>
      </w:r>
      <w:r w:rsidRPr="00171CBF">
        <w:rPr>
          <w:rFonts w:cs="Times New Roman"/>
          <w:sz w:val="24"/>
          <w:szCs w:val="24"/>
          <w:lang w:val="lt-LT"/>
        </w:rPr>
        <w:br/>
      </w:r>
      <w:r w:rsidRPr="00171CBF">
        <w:rPr>
          <w:rFonts w:cs="Times New Roman"/>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171CBF">
        <w:rPr>
          <w:rFonts w:cs="Times New Roman"/>
          <w:sz w:val="24"/>
          <w:szCs w:val="24"/>
          <w:lang w:val="lt-LT"/>
        </w:rPr>
        <w:tab/>
      </w:r>
      <w:r w:rsidRPr="00171CBF">
        <w:rPr>
          <w:rFonts w:cs="Times New Roman"/>
          <w:sz w:val="24"/>
          <w:szCs w:val="24"/>
          <w:lang w:val="lt-LT"/>
        </w:rPr>
        <w:br/>
      </w:r>
      <w:r w:rsidRPr="00171CBF">
        <w:rPr>
          <w:rFonts w:cs="Times New Roman"/>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171CBF">
        <w:rPr>
          <w:rFonts w:cs="Times New Roman"/>
          <w:sz w:val="24"/>
          <w:szCs w:val="24"/>
          <w:lang w:val="lt-LT"/>
        </w:rPr>
        <w:tab/>
      </w:r>
      <w:r w:rsidRPr="00171CBF">
        <w:rPr>
          <w:rFonts w:cs="Times New Roman"/>
          <w:sz w:val="24"/>
          <w:szCs w:val="24"/>
          <w:lang w:val="lt-LT"/>
        </w:rPr>
        <w:br/>
      </w:r>
      <w:r w:rsidRPr="00171CBF">
        <w:rPr>
          <w:rFonts w:cs="Times New Roman"/>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171CBF">
        <w:rPr>
          <w:rFonts w:cs="Times New Roman"/>
          <w:sz w:val="24"/>
          <w:szCs w:val="24"/>
          <w:lang w:val="lt-LT"/>
        </w:rPr>
        <w:tab/>
      </w:r>
      <w:r w:rsidRPr="00171CBF">
        <w:rPr>
          <w:rFonts w:cs="Times New Roman"/>
          <w:sz w:val="24"/>
          <w:szCs w:val="24"/>
          <w:lang w:val="lt-LT"/>
        </w:rPr>
        <w:br/>
      </w:r>
      <w:r w:rsidRPr="00171CBF">
        <w:rPr>
          <w:rFonts w:cs="Times New Roman"/>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171CBF">
        <w:rPr>
          <w:rFonts w:cs="Times New Roman"/>
          <w:sz w:val="24"/>
          <w:szCs w:val="24"/>
          <w:lang w:val="lt-LT"/>
        </w:rPr>
        <w:tab/>
      </w:r>
      <w:r w:rsidRPr="00171CBF">
        <w:rPr>
          <w:rFonts w:cs="Times New Roman"/>
          <w:sz w:val="24"/>
          <w:szCs w:val="24"/>
          <w:lang w:val="lt-LT"/>
        </w:rPr>
        <w:br/>
      </w:r>
      <w:r w:rsidRPr="00171CBF">
        <w:rPr>
          <w:rFonts w:cs="Times New Roman"/>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171CBF">
        <w:rPr>
          <w:rFonts w:cs="Times New Roman"/>
          <w:sz w:val="24"/>
          <w:szCs w:val="24"/>
          <w:lang w:val="lt-LT"/>
        </w:rPr>
        <w:tab/>
      </w:r>
      <w:r w:rsidRPr="00171CBF">
        <w:rPr>
          <w:rFonts w:cs="Times New Roman"/>
          <w:sz w:val="24"/>
          <w:szCs w:val="24"/>
          <w:lang w:val="lt-LT"/>
        </w:rPr>
        <w:br/>
      </w:r>
      <w:r w:rsidRPr="00171CBF">
        <w:rPr>
          <w:rFonts w:cs="Times New Roman"/>
          <w:sz w:val="24"/>
          <w:szCs w:val="24"/>
          <w:lang w:val="lt-LT"/>
        </w:rPr>
        <w:tab/>
      </w:r>
      <w:r w:rsidRPr="00171CBF">
        <w:rPr>
          <w:rFonts w:cs="Times New Roman"/>
          <w:sz w:val="24"/>
          <w:szCs w:val="24"/>
          <w:lang w:val="lt-LT"/>
        </w:rPr>
        <w:br/>
      </w:r>
      <w:r w:rsidRPr="00171CBF">
        <w:rPr>
          <w:rFonts w:cs="Times New Roman"/>
          <w:sz w:val="24"/>
          <w:szCs w:val="24"/>
          <w:lang w:val="lt-LT"/>
        </w:rPr>
        <w:tab/>
        <w:t>5. PASIŪLYMŲ RENGIMAS, PATEIKIMAS, KEITIMAS</w:t>
      </w:r>
      <w:r w:rsidRPr="00171CBF">
        <w:rPr>
          <w:rFonts w:cs="Times New Roman"/>
          <w:sz w:val="24"/>
          <w:szCs w:val="24"/>
          <w:lang w:val="lt-LT"/>
        </w:rPr>
        <w:tab/>
      </w:r>
      <w:r w:rsidRPr="00171CBF">
        <w:rPr>
          <w:rFonts w:cs="Times New Roman"/>
          <w:sz w:val="24"/>
          <w:szCs w:val="24"/>
          <w:lang w:val="lt-LT"/>
        </w:rPr>
        <w:br/>
      </w:r>
      <w:r w:rsidRPr="00171CBF">
        <w:rPr>
          <w:rFonts w:cs="Times New Roman"/>
          <w:sz w:val="24"/>
          <w:szCs w:val="24"/>
          <w:lang w:val="lt-LT"/>
        </w:rPr>
        <w:tab/>
      </w:r>
      <w:r w:rsidRPr="00171CBF">
        <w:rPr>
          <w:rFonts w:cs="Times New Roman"/>
          <w:sz w:val="24"/>
          <w:szCs w:val="24"/>
          <w:lang w:val="lt-LT"/>
        </w:rPr>
        <w:br/>
      </w:r>
      <w:r w:rsidRPr="00171CBF">
        <w:rPr>
          <w:rFonts w:cs="Times New Roman"/>
          <w:sz w:val="24"/>
          <w:szCs w:val="24"/>
          <w:lang w:val="lt-LT"/>
        </w:rPr>
        <w:lastRenderedPageBreak/>
        <w:tab/>
        <w:t>5.1. Tiekėjas gali pateikti tik vieną pasiūlymą. Jei tiekėjas pateikia daugiau kaip vieną pasiūlymą arba ūkio subjektų grupės dalyvis dalyvauja teikiant kelis pasiūlymus, visi tokie pasiūlymai bus atmesti.</w:t>
      </w:r>
      <w:r w:rsidRPr="00171CBF">
        <w:rPr>
          <w:rFonts w:cs="Times New Roman"/>
          <w:sz w:val="24"/>
          <w:szCs w:val="24"/>
          <w:lang w:val="lt-LT"/>
        </w:rPr>
        <w:tab/>
      </w:r>
      <w:r w:rsidRPr="00171CBF">
        <w:rPr>
          <w:rFonts w:cs="Times New Roman"/>
          <w:sz w:val="24"/>
          <w:szCs w:val="24"/>
          <w:lang w:val="lt-LT"/>
        </w:rPr>
        <w:br/>
      </w:r>
      <w:r w:rsidRPr="00171CBF">
        <w:rPr>
          <w:rFonts w:cs="Times New Roman"/>
          <w:sz w:val="24"/>
          <w:szCs w:val="24"/>
          <w:lang w:val="lt-LT"/>
        </w:rPr>
        <w:tab/>
        <w:t>5.2. Tiekėjas negali pateikti alternatyvių pasiūlymų. Tiekėjui pateikus alternatyvų pasiūlymą, jo pasiūlymas ir alternatyvus pasiūlymas (alternatyvūs pasiūlymai) bus atmesti.</w:t>
      </w:r>
      <w:r w:rsidRPr="00171CBF">
        <w:rPr>
          <w:rFonts w:cs="Times New Roman"/>
          <w:sz w:val="24"/>
          <w:szCs w:val="24"/>
          <w:lang w:val="lt-LT"/>
        </w:rPr>
        <w:tab/>
      </w:r>
      <w:r w:rsidRPr="00171CBF">
        <w:rPr>
          <w:rFonts w:cs="Times New Roman"/>
          <w:sz w:val="24"/>
          <w:szCs w:val="24"/>
          <w:lang w:val="lt-LT"/>
        </w:rPr>
        <w:br/>
      </w:r>
      <w:r w:rsidRPr="00171CBF">
        <w:rPr>
          <w:rFonts w:cs="Times New Roman"/>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w:t>
      </w:r>
      <w:proofErr w:type="spellStart"/>
      <w:r w:rsidRPr="00171CBF">
        <w:rPr>
          <w:rFonts w:cs="Times New Roman"/>
          <w:sz w:val="24"/>
          <w:szCs w:val="24"/>
          <w:lang w:val="lt-LT"/>
        </w:rPr>
        <w:t>pdf</w:t>
      </w:r>
      <w:proofErr w:type="spellEnd"/>
      <w:r w:rsidRPr="00171CBF">
        <w:rPr>
          <w:rFonts w:cs="Times New Roman"/>
          <w:sz w:val="24"/>
          <w:szCs w:val="24"/>
          <w:lang w:val="lt-LT"/>
        </w:rPr>
        <w:t xml:space="preserve">, jpg, </w:t>
      </w:r>
      <w:proofErr w:type="spellStart"/>
      <w:r w:rsidRPr="00171CBF">
        <w:rPr>
          <w:rFonts w:cs="Times New Roman"/>
          <w:sz w:val="24"/>
          <w:szCs w:val="24"/>
          <w:lang w:val="lt-LT"/>
        </w:rPr>
        <w:t>xlsx</w:t>
      </w:r>
      <w:proofErr w:type="spellEnd"/>
      <w:r w:rsidRPr="00171CBF">
        <w:rPr>
          <w:rFonts w:cs="Times New Roman"/>
          <w:sz w:val="24"/>
          <w:szCs w:val="24"/>
          <w:lang w:val="lt-LT"/>
        </w:rPr>
        <w:t xml:space="preserve">, </w:t>
      </w:r>
      <w:proofErr w:type="spellStart"/>
      <w:r w:rsidRPr="00171CBF">
        <w:rPr>
          <w:rFonts w:cs="Times New Roman"/>
          <w:sz w:val="24"/>
          <w:szCs w:val="24"/>
          <w:lang w:val="lt-LT"/>
        </w:rPr>
        <w:t>docx</w:t>
      </w:r>
      <w:proofErr w:type="spellEnd"/>
      <w:r w:rsidRPr="00171CBF">
        <w:rPr>
          <w:rFonts w:cs="Times New Roman"/>
          <w:sz w:val="24"/>
          <w:szCs w:val="24"/>
          <w:lang w:val="lt-LT"/>
        </w:rPr>
        <w:t xml:space="preserve"> ir kt.).</w:t>
      </w:r>
      <w:r w:rsidRPr="00171CBF">
        <w:rPr>
          <w:rFonts w:cs="Times New Roman"/>
          <w:sz w:val="24"/>
          <w:szCs w:val="24"/>
          <w:lang w:val="lt-LT"/>
        </w:rPr>
        <w:tab/>
      </w:r>
      <w:r w:rsidRPr="00171CBF">
        <w:rPr>
          <w:rFonts w:cs="Times New Roman"/>
          <w:sz w:val="24"/>
          <w:szCs w:val="24"/>
          <w:lang w:val="lt-LT"/>
        </w:rPr>
        <w:br/>
      </w:r>
      <w:r w:rsidRPr="00171CBF">
        <w:rPr>
          <w:rFonts w:cs="Times New Roman"/>
          <w:sz w:val="24"/>
          <w:szCs w:val="24"/>
          <w:lang w:val="lt-LT"/>
        </w:rPr>
        <w:tab/>
        <w:t>5.4. Pasiūlymas turi būti pateiktas iki CVP IS nurodyto pasiūlymų pateikimo termino pabaigos.</w:t>
      </w:r>
      <w:r w:rsidRPr="00171CBF">
        <w:rPr>
          <w:rFonts w:cs="Times New Roman"/>
          <w:sz w:val="24"/>
          <w:szCs w:val="24"/>
          <w:lang w:val="lt-LT"/>
        </w:rPr>
        <w:tab/>
      </w:r>
      <w:r w:rsidRPr="00171CBF">
        <w:rPr>
          <w:rFonts w:cs="Times New Roman"/>
          <w:sz w:val="24"/>
          <w:szCs w:val="24"/>
          <w:lang w:val="lt-LT"/>
        </w:rPr>
        <w:br/>
      </w:r>
      <w:r w:rsidRPr="00171CBF">
        <w:rPr>
          <w:rFonts w:cs="Times New Roman"/>
          <w:sz w:val="24"/>
          <w:szCs w:val="24"/>
          <w:lang w:val="lt-LT"/>
        </w:rPr>
        <w:tab/>
        <w:t>5.5. Pateikdamas pasiūlymą, tiekėjas sutinka su šiais pirkimo dokumentais ir patvirtina, kad jo pasiūlyme pateikta informacija yra teisinga ir apima viską, ko reikia tinkamam pirkimo sutarties įvykdymui.</w:t>
      </w:r>
      <w:r w:rsidRPr="00171CBF">
        <w:rPr>
          <w:rFonts w:cs="Times New Roman"/>
          <w:sz w:val="24"/>
          <w:szCs w:val="24"/>
          <w:lang w:val="lt-LT"/>
        </w:rPr>
        <w:tab/>
      </w:r>
      <w:r w:rsidRPr="00171CBF">
        <w:rPr>
          <w:rFonts w:cs="Times New Roman"/>
          <w:sz w:val="24"/>
          <w:szCs w:val="24"/>
          <w:lang w:val="lt-LT"/>
        </w:rPr>
        <w:br/>
      </w:r>
      <w:r w:rsidRPr="00171CBF">
        <w:rPr>
          <w:rFonts w:cs="Times New Roman"/>
          <w:sz w:val="24"/>
          <w:szCs w:val="24"/>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171CBF">
        <w:rPr>
          <w:rFonts w:cs="Times New Roman"/>
          <w:sz w:val="24"/>
          <w:szCs w:val="24"/>
          <w:lang w:val="lt-LT"/>
        </w:rPr>
        <w:tab/>
      </w:r>
      <w:r w:rsidRPr="00171CBF">
        <w:rPr>
          <w:rFonts w:cs="Times New Roman"/>
          <w:sz w:val="24"/>
          <w:szCs w:val="24"/>
          <w:lang w:val="lt-LT"/>
        </w:rPr>
        <w:br/>
      </w:r>
      <w:r w:rsidRPr="00171CBF">
        <w:rPr>
          <w:rFonts w:cs="Times New Roman"/>
          <w:sz w:val="24"/>
          <w:szCs w:val="24"/>
          <w:lang w:val="lt-LT"/>
        </w:rPr>
        <w:tab/>
        <w:t>5.7. Pasiūlymas turi galioti ne trumpiau nei 90 dienų nuo konkurso pasiūlymų pateikimo termino pabaigos. Jeigu pasiūlyme nenurodytas jo galiojimo laikas, laikoma, kad pasiūlymas galioja tiek, kiek nustatyta pirkimo dokumentuose.</w:t>
      </w:r>
      <w:r w:rsidRPr="00171CBF">
        <w:rPr>
          <w:rFonts w:cs="Times New Roman"/>
          <w:sz w:val="24"/>
          <w:szCs w:val="24"/>
          <w:lang w:val="lt-LT"/>
        </w:rPr>
        <w:tab/>
      </w:r>
      <w:r w:rsidRPr="00171CBF">
        <w:rPr>
          <w:rFonts w:cs="Times New Roman"/>
          <w:sz w:val="24"/>
          <w:szCs w:val="24"/>
          <w:lang w:val="lt-LT"/>
        </w:rPr>
        <w:br/>
      </w:r>
      <w:r w:rsidRPr="00171CBF">
        <w:rPr>
          <w:rFonts w:cs="Times New Roman"/>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171CBF">
        <w:rPr>
          <w:rFonts w:cs="Times New Roman"/>
          <w:sz w:val="24"/>
          <w:szCs w:val="24"/>
          <w:lang w:val="lt-LT"/>
        </w:rPr>
        <w:tab/>
      </w:r>
      <w:r w:rsidRPr="00171CBF">
        <w:rPr>
          <w:rFonts w:cs="Times New Roman"/>
          <w:sz w:val="24"/>
          <w:szCs w:val="24"/>
          <w:lang w:val="lt-LT"/>
        </w:rPr>
        <w:br/>
      </w:r>
      <w:r w:rsidRPr="00171CBF">
        <w:rPr>
          <w:rFonts w:cs="Times New Roman"/>
          <w:sz w:val="24"/>
          <w:szCs w:val="24"/>
          <w:lang w:val="lt-LT"/>
        </w:rPr>
        <w:tab/>
        <w:t>5.9. Perkančioji organizacija turi teisę pratęsti pasiūlymo pateikimo terminą. Apie naują pasiūlymų pateikimo terminą perkančioji organizacija paskelbia CVP IS ir praneša prie pirkimo CVP IS prisijungusiems tiekėjams.</w:t>
      </w:r>
      <w:r w:rsidRPr="00171CBF">
        <w:rPr>
          <w:rFonts w:cs="Times New Roman"/>
          <w:sz w:val="24"/>
          <w:szCs w:val="24"/>
          <w:lang w:val="lt-LT"/>
        </w:rPr>
        <w:tab/>
      </w:r>
      <w:r w:rsidRPr="00171CBF">
        <w:rPr>
          <w:rFonts w:cs="Times New Roman"/>
          <w:sz w:val="24"/>
          <w:szCs w:val="24"/>
          <w:lang w:val="lt-LT"/>
        </w:rPr>
        <w:br/>
      </w:r>
      <w:r w:rsidRPr="00171CBF">
        <w:rPr>
          <w:rFonts w:cs="Times New Roman"/>
          <w:sz w:val="24"/>
          <w:szCs w:val="24"/>
          <w:lang w:val="lt-LT"/>
        </w:rPr>
        <w:tab/>
        <w:t>5.10. Pasiūlymas turi būti pateikiamas CVP IS priemonėmis, kurį turi sudaryti užpildyta pasiūlymo forma parengta pagal pirkimo sąlygų priedą ir šie pasiūlymo priedai:</w:t>
      </w:r>
      <w:r w:rsidRPr="00171CBF">
        <w:rPr>
          <w:rFonts w:cs="Times New Roman"/>
          <w:sz w:val="24"/>
          <w:szCs w:val="24"/>
          <w:lang w:val="lt-LT"/>
        </w:rPr>
        <w:tab/>
      </w:r>
      <w:r w:rsidRPr="00171CBF">
        <w:rPr>
          <w:rFonts w:cs="Times New Roman"/>
          <w:sz w:val="24"/>
          <w:szCs w:val="24"/>
          <w:lang w:val="lt-LT"/>
        </w:rPr>
        <w:br/>
      </w:r>
      <w:r w:rsidRPr="00171CBF">
        <w:rPr>
          <w:rFonts w:cs="Times New Roman"/>
          <w:sz w:val="24"/>
          <w:szCs w:val="24"/>
          <w:lang w:val="lt-LT"/>
        </w:rPr>
        <w:tab/>
        <w:t>5.10.1. Jungtinės veiklos sutarties kopija (jeigu pasiūlymą teikia ūkio subjektų grupė).</w:t>
      </w:r>
      <w:r w:rsidRPr="00171CBF">
        <w:rPr>
          <w:rFonts w:cs="Times New Roman"/>
          <w:sz w:val="24"/>
          <w:szCs w:val="24"/>
          <w:lang w:val="lt-LT"/>
        </w:rPr>
        <w:tab/>
      </w:r>
      <w:r w:rsidRPr="00171CBF">
        <w:rPr>
          <w:rFonts w:cs="Times New Roman"/>
          <w:sz w:val="24"/>
          <w:szCs w:val="24"/>
          <w:lang w:val="lt-LT"/>
        </w:rPr>
        <w:br/>
      </w:r>
      <w:r w:rsidRPr="00171CBF">
        <w:rPr>
          <w:rFonts w:cs="Times New Roman"/>
          <w:sz w:val="24"/>
          <w:szCs w:val="24"/>
          <w:lang w:val="lt-LT"/>
        </w:rPr>
        <w:tab/>
        <w:t>5.10.2. Įgaliojimas pateikti pasiūlymą (jeigu pasiūlymą pateikia ne tiekėjo vadovas).</w:t>
      </w:r>
      <w:r w:rsidRPr="00171CBF">
        <w:rPr>
          <w:rFonts w:cs="Times New Roman"/>
          <w:sz w:val="24"/>
          <w:szCs w:val="24"/>
          <w:lang w:val="lt-LT"/>
        </w:rPr>
        <w:tab/>
      </w:r>
      <w:r w:rsidRPr="00171CBF">
        <w:rPr>
          <w:rFonts w:cs="Times New Roman"/>
          <w:sz w:val="24"/>
          <w:szCs w:val="24"/>
          <w:lang w:val="lt-LT"/>
        </w:rPr>
        <w:br/>
      </w:r>
      <w:r w:rsidRPr="00171CBF">
        <w:rPr>
          <w:rFonts w:cs="Times New Roman"/>
          <w:sz w:val="24"/>
          <w:szCs w:val="24"/>
          <w:lang w:val="lt-LT"/>
        </w:rPr>
        <w:tab/>
      </w:r>
      <w:r w:rsidR="00E22ACB" w:rsidRPr="00171CBF">
        <w:rPr>
          <w:rFonts w:cs="Times New Roman"/>
          <w:i/>
          <w:iCs/>
          <w:sz w:val="24"/>
          <w:szCs w:val="24"/>
          <w:lang w:val="lt-LT" w:eastAsia="lt-LT"/>
        </w:rPr>
        <w:t>5.10.3.</w:t>
      </w:r>
      <w:r w:rsidR="00E22ACB" w:rsidRPr="00171CBF">
        <w:rPr>
          <w:rFonts w:cs="Times New Roman"/>
          <w:sz w:val="24"/>
          <w:szCs w:val="24"/>
          <w:lang w:val="lt-LT" w:eastAsia="lt-LT"/>
        </w:rPr>
        <w:t xml:space="preserve"> </w:t>
      </w:r>
      <w:r w:rsidR="00E22ACB" w:rsidRPr="00171CBF">
        <w:rPr>
          <w:rFonts w:cs="Times New Roman"/>
          <w:i/>
          <w:iCs/>
          <w:sz w:val="24"/>
          <w:szCs w:val="24"/>
          <w:lang w:val="lt-LT"/>
        </w:rPr>
        <w:t>užpildytą pasiūlymą, parengtą pagal 1 priede pateiktą formą;</w:t>
      </w:r>
    </w:p>
    <w:p w14:paraId="51A050EB" w14:textId="2F8B2E76" w:rsidR="00E22ACB" w:rsidRPr="00171CBF" w:rsidRDefault="00E22ACB" w:rsidP="00E22ACB">
      <w:pPr>
        <w:widowControl w:val="0"/>
        <w:suppressAutoHyphens/>
        <w:ind w:firstLine="567"/>
        <w:jc w:val="both"/>
        <w:rPr>
          <w:rFonts w:eastAsia="Times New Roman"/>
          <w:bCs/>
          <w:i/>
          <w:iCs/>
          <w:lang w:val="pt-BR" w:eastAsia="lt-LT"/>
        </w:rPr>
      </w:pPr>
      <w:r w:rsidRPr="00171CBF">
        <w:rPr>
          <w:bCs/>
          <w:i/>
          <w:iCs/>
          <w:lang w:val="pt-BR"/>
        </w:rPr>
        <w:t>5.10.4. Tiekėjo</w:t>
      </w:r>
      <w:r w:rsidRPr="00171CBF">
        <w:rPr>
          <w:rFonts w:eastAsia="Times New Roman"/>
          <w:bCs/>
          <w:i/>
          <w:iCs/>
          <w:lang w:val="pt-BR"/>
        </w:rPr>
        <w:t xml:space="preserve"> deklaraciją</w:t>
      </w:r>
      <w:r w:rsidRPr="00171CBF">
        <w:rPr>
          <w:rFonts w:eastAsia="Times New Roman"/>
          <w:bCs/>
          <w:i/>
          <w:iCs/>
          <w:color w:val="000000"/>
          <w:lang w:val="pt-BR"/>
        </w:rPr>
        <w:t xml:space="preserve"> pagal </w:t>
      </w:r>
      <w:r w:rsidRPr="00171CBF">
        <w:rPr>
          <w:rFonts w:eastAsia="Times New Roman"/>
          <w:bCs/>
          <w:i/>
          <w:iCs/>
          <w:lang w:val="pt-BR" w:eastAsia="lt-LT"/>
        </w:rPr>
        <w:t>4 priede pateiktą formą;</w:t>
      </w:r>
    </w:p>
    <w:p w14:paraId="79673544" w14:textId="5FEF6E00" w:rsidR="00E22ACB" w:rsidRPr="00171CBF" w:rsidRDefault="00E22ACB" w:rsidP="00E22ACB">
      <w:pPr>
        <w:suppressAutoHyphens/>
        <w:ind w:firstLine="567"/>
        <w:jc w:val="both"/>
        <w:rPr>
          <w:color w:val="000000"/>
          <w:lang w:val="pt-BR" w:eastAsia="lt-LT"/>
        </w:rPr>
      </w:pPr>
      <w:r w:rsidRPr="00171CBF">
        <w:rPr>
          <w:color w:val="000000"/>
          <w:lang w:val="pt-BR" w:eastAsia="lt-LT"/>
        </w:rPr>
        <w:t>5.11. Perkančioji organizacija nereikalauja pasiūlymą pasirašyti saugiu elektroniniu parašu.</w:t>
      </w:r>
    </w:p>
    <w:p w14:paraId="3FFD1720" w14:textId="77777777" w:rsidR="00E22ACB" w:rsidRPr="00171CBF" w:rsidRDefault="00E22ACB" w:rsidP="008E4956">
      <w:pPr>
        <w:pStyle w:val="Body2"/>
        <w:jc w:val="left"/>
        <w:rPr>
          <w:rFonts w:cs="Times New Roman"/>
          <w:sz w:val="24"/>
          <w:szCs w:val="24"/>
          <w:lang w:val="pt-BR"/>
        </w:rPr>
      </w:pPr>
    </w:p>
    <w:p w14:paraId="4CD80720" w14:textId="75B98805" w:rsidR="005C347E" w:rsidRDefault="002C7657" w:rsidP="008E4956">
      <w:pPr>
        <w:pStyle w:val="Body2"/>
        <w:jc w:val="left"/>
        <w:rPr>
          <w:rFonts w:cs="Times New Roman"/>
          <w:sz w:val="24"/>
          <w:szCs w:val="24"/>
          <w:lang w:val="lt-LT"/>
        </w:rPr>
      </w:pPr>
      <w:r w:rsidRPr="00171CBF">
        <w:rPr>
          <w:rFonts w:cs="Times New Roman"/>
          <w:sz w:val="24"/>
          <w:szCs w:val="24"/>
          <w:lang w:val="lt-LT"/>
        </w:rPr>
        <w:t xml:space="preserve">          </w:t>
      </w:r>
      <w:r w:rsidR="005C347E" w:rsidRPr="00171CBF">
        <w:rPr>
          <w:rFonts w:cs="Times New Roman"/>
          <w:sz w:val="24"/>
          <w:szCs w:val="24"/>
          <w:lang w:val="lt-LT"/>
        </w:rPr>
        <w:t>5.12. Perkančioji organizacija nereikalauja pasiūlymą pasirašyti elektroniniu parašu.</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5.13.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 xml:space="preserve">5.14. Tiekėjas iki galutinio pasiūlymų pateikimo termino turi teisę pakeisti arba atšaukti </w:t>
      </w:r>
      <w:r w:rsidR="005C347E" w:rsidRPr="00171CBF">
        <w:rPr>
          <w:rFonts w:cs="Times New Roman"/>
          <w:sz w:val="24"/>
          <w:szCs w:val="24"/>
          <w:lang w:val="lt-LT"/>
        </w:rPr>
        <w:lastRenderedPageBreak/>
        <w:t>savo pasiūlymą CVP IS priemonėmis. Toks pakeitimas arba pranešimas, kad pasiūlymas atšaukiamas, pripažįstamas galiojančiu, jeigu perkančioji organizacija jį gauna pateiktą CVP IS priemonėmis iki pasiūlymų pateikimo termino pabaigos.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5.15. Kol nesibaigė pasiūlymų galiojimo laikas, perkančioji organizacija turi teisę prašyti CVP IS priemonėmis, kad tiekėjai pratęstų jų galiojimą iki konkrečiai nurodyto laiko. Tiekėjas CVP IS priemonėmis tokį prašymą gali atmesti.</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6. PASIŪLYMŲ ŠIFRAVIMAS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6.1. Tiekėjo teikiamas pasiūlymas gali būti užšifruojamas. Tiekėjas, nusprendęs pateikti užšifruotą pasiūlymą, turi:</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7. PASIŪLYMŲ GALIOJIMO UŽTIKRINIMAS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7.1. Pasiūlymo galiojimo užtikrinimas nereikalaujamas.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8. PAVYZDŽIŲ PATEIKIMAS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8.1. Siūlomo pirkimo objekto pavyzdžiai nereikalaujami.</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9. PIRKIMO DOKUMENTŲ PAAIŠKINIMAS IR PATIKSLINIMAS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9.1. Tiekėjas tik CVP IS susirašinėjimo priemonėmis gali prašyti, kad perkančioji organizacija paaiškintų ar pataisytų pirkimo dokumentus.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 xml:space="preserve">9.3. Tiekėjo prašymu, (pateiktu tik CVP IS susirašinėjimo priemonėmis) papildomi pirkimo dokumentai (paaiškinimai ar pataisymai) pateikiami CVP IS priemonėmis ne vėliau kaip likus 1 darbo dienai iki pasiūlymų pateikimo termino pabaigos, jei jų paprašyta laiku. Paaiškinimai </w:t>
      </w:r>
      <w:r w:rsidR="005C347E" w:rsidRPr="00171CBF">
        <w:rPr>
          <w:rFonts w:cs="Times New Roman"/>
          <w:sz w:val="24"/>
          <w:szCs w:val="24"/>
          <w:lang w:val="lt-LT"/>
        </w:rPr>
        <w:lastRenderedPageBreak/>
        <w:t>teikiami per 2 darbo dienas nuo klausimų gavimo dienos. Paaiškinimai ar pataisymai yra neatsiejama pirkimo dokumentų dalis.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9.5. Nesibaigus pirkimo pasiūlymų pateikimo terminui, perkančioji organizacija savo iniciatyva gali paaiškinti (pataisyti) pirkimo dokumentus CVP IS priemonėmis.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9.7. Bet kokia informacija, pirkimo sąlygų paaiškinimai, pranešimai ar kitas perkančiosios organizacijos ir tiekėjo susirašinėjimas yra vykdomas tik CVP IS susirašinėjimo priemonėmis.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10. SUSIPAŽINIMAS SU GAUTAIS PASIŪLYMAIS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10.1. Pirminis susipažinimas su CVP IS priemonėmis pateiktais tiekėjų pasiūlymais vyks 45 min. po CVP IS nurodytos pasiūlymų pateikimo termino pabaigos.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10.2. Pirminio susipažinimo su CVP IS priemonėmis pateiktais pasiūlymais procedūroje pasiūlymus pateikę tiekėjai nedalyvauja.</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11. PASIŪLYMŲ NAGRINĖJIMAS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11.1. Pateiktus pasiūlymus nagrinėja Komisija arba pirkimo organizatorius šia tvarka:</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11.1.1. įvertina tiekėjo EBVPD ir priima sprendimą dėl kiekvieno tiekėjo EBVPD patikrinimo (jei pirkimo sąlygose buvo prašoma pateikti EBVPD);</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11.1.2. įvertina kiekvieno tiekėjo atitiktį pirkimo sąlygų priede „Kvalifikacijos ir kiti reikalavimai tiekėjui“ nustatytiems Reikalavimams tiekėjui (jei pirkimo sąlygose taikomi Reikalavimai tiekėjui ir kvalifikacijos atitikimo dokumentus buvo reikalaujama pateikti kartu su pasiūlymu).</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11.2. Kiekvienas tiekėjas atskirai informuojamas apie jo pateikto EBVPD patikrinimo rezultatus (jei taikoma). Teisę dalyvauti tolesnėse pirkimo procedūrose turi keliamus reikalavimus atitinkantys tiekėjai. Jei pasiūlymas atmetamas, tiekėjui nurodomas jo pasiūlymo atmetimo pagrindas.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11.3. Jei tiekėjo pasiūlymas nėra atmetamas, Komisija arba pirkimo organizatorius toliau atlieka šias pirkimo procedūras: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11.3.1. nustato, ar tiekėjo siūlomas pirkimo objektas atitinka pirkimo dokumentuose nustatytus reikalavimus;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11.3.2. patikrina, ar tiekėjo pasiūlyme nėra nurodytos kainos apskaičiavimo klaidų;</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11.3.3. patikrina, ar tiekėjo pasiūlyme nurodyta kaina nėra per didelė ir perkančiajai organizacijai nepriimtina;</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11.3.4. patikrina, ar tiekėjo pasiūlyme nurodyta kaina (jos sudedamosios dalys) neatrodo neįprastai maža;</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11.3.5. vykdo derybas šiose pirkimo sąlygose nustatyta tvarka (jei taikoma);</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 xml:space="preserve">11.3.6. apskaičiuoja kiekvieno pasiūlymo kainos ar sąnaudų ir kokybės santykį (jei taikoma), ir galimo laimėtojo prašo pateikti pašalinimo pagrindų nebuvimą pagrindžiančius dokumentus (jei taikoma)  ir atitiktį pirkimo sąlygų priede „Kvalifikacijos ir kiti reikalavimai </w:t>
      </w:r>
      <w:r w:rsidR="005C347E" w:rsidRPr="00171CBF">
        <w:rPr>
          <w:rFonts w:cs="Times New Roman"/>
          <w:sz w:val="24"/>
          <w:szCs w:val="24"/>
          <w:lang w:val="lt-LT"/>
        </w:rPr>
        <w:lastRenderedPageBreak/>
        <w:t>tiekėjui“ nustatytiems Reikalavimams tiekėjui  pagrindžiančius dokumentus (jei pirkimo sąlygose taikomi Reikalavimai tiekėjui ir kvalifikacijos atitikimo dokumentų numatyta prašyti tik iš galimo laimėtojo) bei priima sprendimą dėl tiekėjo pašalinimo pagrindų nebuvimo ir atitikimo kvalifikaciniams reikalavimams (jei taikomi);</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11.3.7. sudaro pasiūlymų eilę ir nustato pirkimo laimėtoją;</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11.3.8. tiekėją, kurio pasiūlymas pripažintas laimėjusiu, kviečia sudaryti pirkimo sutartį.</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11.4. Jeigu tiekėjas pateikė netikslius, neišsamius ar klaidingus dokumentus ar duomenis apie atitiktį pirkimo dokumentų reikalavimams arba šių dokumentų ar duomenų trūksta, Komisija arba pirkimo organizatorius, nepažeisdamas lygiateisiškumo ir skaidrumo principų, prašo tiekėjo šiuos dokumentus ar duomenis patikslinti, papildyti arba paaiškinti per jo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11.5. Komisija arba pirkimo organizatorius gali CVP IS priemonėmis prašyti, kad tiekėjai paaiškintų savo pasiūlymus, tačiau ji negali prašyti, siūlyti arba leisti pakeisti pasiūlymo esmės – pakeisti kainą arba padaryti kitų pakeitimų, dėl kurių pirkimo dokumentų reikalavimų neatitinkantis pasiūlymas taptų atitinkantis pirkimo dokumentų reikalavimus.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11.6.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11.7.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11.8. Jeigu tiekėjo pasiūlyme nurodyta kaina (jos sudedamosios dalys) atrodo neįprastai maža, Komisija arba pirkimo organizatorius prašo tiekėją ją pagrįsti, vadovaujantis VPĮ 57 straipsnio 2 ir 3 dalių nuostatomis.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11.9. Komisija arba pirkimo organizatorius gali nevertinti viso pasiūlymo, jeigu patikrinus pasiūlymo dalį nustatoma, kad pasiūlymas, vadovaujantis jam nustatytais reikalavimais, turi būti atmetamas.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12. ELEKTRONINIS AUKCIONAS ARBA DERYBOS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r>
      <w:r w:rsidR="00E22ACB" w:rsidRPr="00171CBF">
        <w:rPr>
          <w:rFonts w:cs="Times New Roman"/>
          <w:sz w:val="24"/>
          <w:szCs w:val="24"/>
          <w:lang w:val="lt-LT"/>
        </w:rPr>
        <w:t>Netaikoma</w:t>
      </w:r>
      <w:r w:rsidR="005C347E" w:rsidRPr="00171CBF">
        <w:rPr>
          <w:rFonts w:cs="Times New Roman"/>
          <w:sz w:val="24"/>
          <w:szCs w:val="24"/>
          <w:lang w:val="lt-LT"/>
        </w:rPr>
        <w:br/>
      </w:r>
      <w:r w:rsidR="005C347E" w:rsidRPr="00171CBF">
        <w:rPr>
          <w:rFonts w:cs="Times New Roman"/>
          <w:sz w:val="24"/>
          <w:szCs w:val="24"/>
          <w:lang w:val="lt-LT"/>
        </w:rPr>
        <w:tab/>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13. PASIŪLYMŲ ATMETIMO PRIEŽASTYS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13.1. Perkančioji organizacija atmeta pasiūlymą, jeigu:</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13.1.1. tiekėjas pasiūlymą ar jo dalį pateikė ne CVP IS priemonėmis;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13.1.2. pasiūlymą pateikęs tiekėjas turi būti pašalinamas iš pirkimo procedūros pagal pirkimo sąlygų 3.1 punktą (jei taikomi tiekėjų pašalinimo pagrindai) arba perkančiosios organizacijos prašymu nepateikė ar nepatikslino pateiktų netikslių ar neišsamių duomenų apie pašalinimo pagrindų nebuvimą CVP IS priemonėmis;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 xml:space="preserve">13.1.3. pasiūlymą pateikęs tiekėjas neatitinka pirkimo sąlygų priede „Kvalifikacinių reikalavimų lentelė“ nustatytų minimalių kvalifikacijos reikalavimų (jei taikoma) ir kokybės </w:t>
      </w:r>
      <w:r w:rsidR="005C347E" w:rsidRPr="00171CBF">
        <w:rPr>
          <w:rFonts w:cs="Times New Roman"/>
          <w:sz w:val="24"/>
          <w:szCs w:val="24"/>
          <w:lang w:val="lt-LT"/>
        </w:rPr>
        <w:lastRenderedPageBreak/>
        <w:t>vadybos sistemos ir (arba) aplinkos apsaugos vadybos sistemos standartų (jei taikoma), arba perkančiosios organizacijos prašymu nepateikė ar nepatikslino pateiktų netikslių ar neišsamių duomenų apie atitikimą CVP IS priemonėmis;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13.1.4. pasiūlymas neatitinka pirkimo dokumentuose nustatytų reikalavimų;</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13.1.5. pasiūlyta kaina yra per didelė ir nepriimtina;</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13.1.6. dalyvis per perkančiosios organizacijos nurodytą terminą neištaiso aritmetinių klaidų ir (ar) nepaaiškina pasiūlymo. Šiuo atveju jo pasiūlymas atmetamas kaip neatitinkantis pirkimo dokumentuose nustatytų reikalavimų;</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13.1.7. pateiktame pasiūlyme nurodyta kaina yra neįprastai maža ir dalyvis, perkančiosios organizacijos prašymu, nepateikia tinkamų kainos pagrįstumo įrodymų;</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13.1.8. tiekėjas, apie nustatytų reikalavimų atitikimą, yra pateikęs melagingą informaciją, kurią perkančioji organizacija gali įrodyti bet kokiomis teisėtomis priemonėmis;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13.1.9. jei tiekėjas pateikia daugiau kaip vieną pasiūlymą arba ūkio subjektų grupės narys dalyvauja teikiant kelis pasiūlymus;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13.1.10.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13.2. Apie pasiūlymo atmetimą ir tokio atmetimo priežastis tiekėjas informuojamas CVP IS priemonėmis.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14. PASIŪLYMŲ VERTINIMAS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 xml:space="preserve">14.1. Perkančioji organizacija ekonomiškai naudingiausią </w:t>
      </w:r>
      <w:r w:rsidR="005C347E" w:rsidRPr="00171CBF">
        <w:rPr>
          <w:rFonts w:cs="Times New Roman"/>
          <w:b/>
          <w:bCs/>
          <w:sz w:val="24"/>
          <w:szCs w:val="24"/>
          <w:u w:val="single"/>
          <w:lang w:val="lt-LT"/>
        </w:rPr>
        <w:t>pasiūlymą išrenka pagal kainą.</w:t>
      </w:r>
      <w:r w:rsidR="005C347E" w:rsidRPr="00171CBF">
        <w:rPr>
          <w:rFonts w:cs="Times New Roman"/>
          <w:sz w:val="24"/>
          <w:szCs w:val="24"/>
          <w:lang w:val="lt-LT"/>
        </w:rPr>
        <w:t xml:space="preserve"> Ekonomiškai naudingiausiu pasiūlymu laikomas mažiausios kainos pasiūlymas.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15. PASIŪLYMŲ EILĖ IR LAIMĖTOJO NUSTATYMAS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15.4. Pirkimo sutartis sudaroma netaikant pirkimo sutarties sudarymo atidėjimo termino.</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 xml:space="preserve">15.5. Jeigu tiekėjas, kuriam buvo pasiūlyta sudaryti pirkimo sutartį, raštu atsisako ją </w:t>
      </w:r>
      <w:r w:rsidR="005C347E" w:rsidRPr="00171CBF">
        <w:rPr>
          <w:rFonts w:cs="Times New Roman"/>
          <w:sz w:val="24"/>
          <w:szCs w:val="24"/>
          <w:lang w:val="lt-LT"/>
        </w:rPr>
        <w:lastRenderedPageBreak/>
        <w:t>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16. PRETENZIJŲ IR SKUNDŲ NAGRINĖJIMAS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16.2.1. per 5 darbo dienas nuo perkančiosios organizacijos pranešimo raštu apie jos priimtą sprendimą išsiuntimo tiekėjams dienos;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16.2.2. per 5 darbo dienas nuo paskelbimo apie perkančiosios organizacijos priimtą sprendimą dienos, jeigu VPĮ nėra reikalavimo raštu informuoti tiekėjus apie perkančiosios organizacijos priimtus sprendimus.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16.7. Tiekėjas turi teisę pareikšti ieškinį dėl pirkimo sutarties ar preliminariosios sutarties pripažinimo negaliojančia per 6 mėnesius nuo pirkimo sutarties sudarymo dienos.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 xml:space="preserve">16.9. Tiekėjas, pateikęs prašymą ar pareiškęs ieškinį teismui, privalo ne vėliau kaip per 3 darbo dienas pateikti perkančiajai organizacijai prašymo ar ieškinio kopiją su gavimo teisme </w:t>
      </w:r>
      <w:r w:rsidR="005C347E" w:rsidRPr="00171CBF">
        <w:rPr>
          <w:rFonts w:cs="Times New Roman"/>
          <w:sz w:val="24"/>
          <w:szCs w:val="24"/>
          <w:lang w:val="lt-LT"/>
        </w:rPr>
        <w:lastRenderedPageBreak/>
        <w:t>įrodymais.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16.10.1. motyvuotą teismo nutartį, kuria atsisakoma priimti ieškinį;</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16.10.2. motyvuotą teismo nutartį dėl tiekėjo prašymo taikyti laikinąsias apsaugos priemones atmetimo, kai šis prašymas teisme buvo gautas iki ieškinio pareiškimo;</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16.10.3. teismo rezoliuciją priimti ieškinį netaikant laikinųjų apsaugos priemonių.</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17. PIRKIMO SUTARTIES PASIRAŠYMAS IR SĄLYGOS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17.1. Perkančioji organizacija sudaryti pirkimo sutartį raštu kviečia tą dalyvį, kurio pasiūlymas pripažintas laimėjusiu, kartu jam nurodomas laikas, iki kada reikia pasirašyti pirkimo sutartį.</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17.2. Pirkimo sutarties sąlygos pateikiamos pirkimo sąlygų priede „Viešojo pirkimo sutarties projektas“. Jei vienas tiekėjas yra pripažintas laimėjusiu daugiau, kaip vienoje pirkimo dalyje, rengiama bendra pirkimo sutartis visoms laimėtoms pirkimo dalims.</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17.3.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www.esaskaita.eu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18. PIRKIMO SĄLYGŲ PRIEDAI</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18.1. Techninė specifikacija.</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18.2. Pasiūlymo forma.</w:t>
      </w:r>
      <w:r w:rsidR="005C347E" w:rsidRPr="00171CBF">
        <w:rPr>
          <w:rFonts w:cs="Times New Roman"/>
          <w:sz w:val="24"/>
          <w:szCs w:val="24"/>
          <w:lang w:val="lt-LT"/>
        </w:rPr>
        <w:tab/>
      </w:r>
      <w:r w:rsidR="005C347E" w:rsidRPr="00171CBF">
        <w:rPr>
          <w:rFonts w:cs="Times New Roman"/>
          <w:sz w:val="24"/>
          <w:szCs w:val="24"/>
          <w:lang w:val="lt-LT"/>
        </w:rPr>
        <w:br/>
      </w:r>
      <w:r w:rsidR="005C347E" w:rsidRPr="00171CBF">
        <w:rPr>
          <w:rFonts w:cs="Times New Roman"/>
          <w:sz w:val="24"/>
          <w:szCs w:val="24"/>
          <w:lang w:val="lt-LT"/>
        </w:rPr>
        <w:tab/>
        <w:t>18.3. Viešojo pirkimo sutarties projektas.</w:t>
      </w:r>
    </w:p>
    <w:p w14:paraId="77E80AD8" w14:textId="78B95213" w:rsidR="007A1E3F" w:rsidRPr="00171CBF" w:rsidRDefault="007A1E3F" w:rsidP="008E4956">
      <w:pPr>
        <w:pStyle w:val="Body2"/>
        <w:jc w:val="left"/>
        <w:rPr>
          <w:rFonts w:cs="Times New Roman"/>
          <w:sz w:val="24"/>
          <w:szCs w:val="24"/>
          <w:lang w:val="lt-LT"/>
        </w:rPr>
      </w:pPr>
      <w:r>
        <w:rPr>
          <w:rFonts w:cs="Times New Roman"/>
          <w:sz w:val="24"/>
          <w:szCs w:val="24"/>
          <w:lang w:val="lt-LT"/>
        </w:rPr>
        <w:t xml:space="preserve">            18.4. Tiekėjo deklaracija.</w:t>
      </w:r>
    </w:p>
    <w:sectPr w:rsidR="007A1E3F" w:rsidRPr="00171CBF">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693D4" w14:textId="77777777" w:rsidR="00390398" w:rsidRDefault="00390398">
      <w:r>
        <w:separator/>
      </w:r>
    </w:p>
  </w:endnote>
  <w:endnote w:type="continuationSeparator" w:id="0">
    <w:p w14:paraId="23D9D379" w14:textId="77777777" w:rsidR="00390398" w:rsidRDefault="0039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auto"/>
    <w:pitch w:val="variable"/>
    <w:sig w:usb0="00000003"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D8D42" w14:textId="77777777"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7B41D" w14:textId="77777777" w:rsidR="00390398" w:rsidRDefault="00390398">
      <w:r>
        <w:separator/>
      </w:r>
    </w:p>
  </w:footnote>
  <w:footnote w:type="continuationSeparator" w:id="0">
    <w:p w14:paraId="78C3A910" w14:textId="77777777" w:rsidR="00390398" w:rsidRDefault="003903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20B6F"/>
    <w:rsid w:val="00060127"/>
    <w:rsid w:val="00077398"/>
    <w:rsid w:val="00087465"/>
    <w:rsid w:val="00093518"/>
    <w:rsid w:val="00113F77"/>
    <w:rsid w:val="001142B1"/>
    <w:rsid w:val="0015223D"/>
    <w:rsid w:val="00164427"/>
    <w:rsid w:val="001661F3"/>
    <w:rsid w:val="00171CBF"/>
    <w:rsid w:val="00175B27"/>
    <w:rsid w:val="001D0675"/>
    <w:rsid w:val="001F391F"/>
    <w:rsid w:val="002139FB"/>
    <w:rsid w:val="0023756A"/>
    <w:rsid w:val="00241271"/>
    <w:rsid w:val="00276873"/>
    <w:rsid w:val="00296EB3"/>
    <w:rsid w:val="002B0804"/>
    <w:rsid w:val="002C7657"/>
    <w:rsid w:val="002E6258"/>
    <w:rsid w:val="002F4ACE"/>
    <w:rsid w:val="00307D36"/>
    <w:rsid w:val="0032063E"/>
    <w:rsid w:val="003542FD"/>
    <w:rsid w:val="00370648"/>
    <w:rsid w:val="0038163F"/>
    <w:rsid w:val="00390398"/>
    <w:rsid w:val="003D50DD"/>
    <w:rsid w:val="00404078"/>
    <w:rsid w:val="00416927"/>
    <w:rsid w:val="004B5142"/>
    <w:rsid w:val="004C5B6A"/>
    <w:rsid w:val="004F3D2C"/>
    <w:rsid w:val="004F428D"/>
    <w:rsid w:val="004F6C6D"/>
    <w:rsid w:val="0052303D"/>
    <w:rsid w:val="0053024C"/>
    <w:rsid w:val="005320AC"/>
    <w:rsid w:val="0057150A"/>
    <w:rsid w:val="005C347E"/>
    <w:rsid w:val="005D5F71"/>
    <w:rsid w:val="0060454E"/>
    <w:rsid w:val="0068343A"/>
    <w:rsid w:val="006903D2"/>
    <w:rsid w:val="006975B3"/>
    <w:rsid w:val="006B3251"/>
    <w:rsid w:val="00701F98"/>
    <w:rsid w:val="00716893"/>
    <w:rsid w:val="00722B46"/>
    <w:rsid w:val="00734F21"/>
    <w:rsid w:val="00747E8D"/>
    <w:rsid w:val="00761C10"/>
    <w:rsid w:val="007A1E3F"/>
    <w:rsid w:val="007A2262"/>
    <w:rsid w:val="007D4583"/>
    <w:rsid w:val="007E1206"/>
    <w:rsid w:val="007E3B8C"/>
    <w:rsid w:val="007E65A4"/>
    <w:rsid w:val="00807525"/>
    <w:rsid w:val="0089503B"/>
    <w:rsid w:val="008D5D61"/>
    <w:rsid w:val="008E4956"/>
    <w:rsid w:val="008E62A1"/>
    <w:rsid w:val="00922876"/>
    <w:rsid w:val="00977BFD"/>
    <w:rsid w:val="009E6642"/>
    <w:rsid w:val="00A04EEA"/>
    <w:rsid w:val="00A16814"/>
    <w:rsid w:val="00A760E6"/>
    <w:rsid w:val="00AD52CF"/>
    <w:rsid w:val="00AF5E04"/>
    <w:rsid w:val="00B02A28"/>
    <w:rsid w:val="00B617B9"/>
    <w:rsid w:val="00B744D1"/>
    <w:rsid w:val="00B94799"/>
    <w:rsid w:val="00BE4004"/>
    <w:rsid w:val="00C07333"/>
    <w:rsid w:val="00C14327"/>
    <w:rsid w:val="00C17DDB"/>
    <w:rsid w:val="00C21ABA"/>
    <w:rsid w:val="00C3152A"/>
    <w:rsid w:val="00C838C2"/>
    <w:rsid w:val="00C85B02"/>
    <w:rsid w:val="00D01AE7"/>
    <w:rsid w:val="00DA6F0B"/>
    <w:rsid w:val="00E16126"/>
    <w:rsid w:val="00E20784"/>
    <w:rsid w:val="00E22ACB"/>
    <w:rsid w:val="00E431AE"/>
    <w:rsid w:val="00E51CB6"/>
    <w:rsid w:val="00E809AC"/>
    <w:rsid w:val="00F2065D"/>
    <w:rsid w:val="00F46461"/>
    <w:rsid w:val="00F468B6"/>
    <w:rsid w:val="00F51AD8"/>
    <w:rsid w:val="00F67796"/>
    <w:rsid w:val="00FA159B"/>
    <w:rsid w:val="00FC7602"/>
    <w:rsid w:val="00FD0B81"/>
    <w:rsid w:val="00FD1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69B14"/>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7E65A4"/>
    <w:pPr>
      <w:tabs>
        <w:tab w:val="center" w:pos="4680"/>
        <w:tab w:val="right" w:pos="9360"/>
      </w:tabs>
    </w:pPr>
  </w:style>
  <w:style w:type="character" w:customStyle="1" w:styleId="AntratsDiagrama">
    <w:name w:val="Antraštės Diagrama"/>
    <w:basedOn w:val="Numatytasispastraiposriftas"/>
    <w:link w:val="Antrats"/>
    <w:uiPriority w:val="99"/>
    <w:rsid w:val="007E65A4"/>
    <w:rPr>
      <w:sz w:val="24"/>
      <w:szCs w:val="24"/>
    </w:rPr>
  </w:style>
  <w:style w:type="paragraph" w:styleId="Porat">
    <w:name w:val="footer"/>
    <w:basedOn w:val="prastasis"/>
    <w:link w:val="PoratDiagrama"/>
    <w:uiPriority w:val="99"/>
    <w:unhideWhenUsed/>
    <w:rsid w:val="007E65A4"/>
    <w:pPr>
      <w:tabs>
        <w:tab w:val="center" w:pos="4680"/>
        <w:tab w:val="right" w:pos="9360"/>
      </w:tabs>
    </w:pPr>
  </w:style>
  <w:style w:type="character" w:customStyle="1" w:styleId="PoratDiagrama">
    <w:name w:val="Poraštė Diagrama"/>
    <w:basedOn w:val="Numatytasispastraiposriftas"/>
    <w:link w:val="Porat"/>
    <w:uiPriority w:val="99"/>
    <w:rsid w:val="007E65A4"/>
    <w:rPr>
      <w:sz w:val="24"/>
      <w:szCs w:val="24"/>
    </w:rPr>
  </w:style>
  <w:style w:type="paragraph" w:customStyle="1" w:styleId="prastasiniatinklio1">
    <w:name w:val="Įprastas (žiniatinklio)1"/>
    <w:basedOn w:val="prastasis"/>
    <w:rsid w:val="007D4583"/>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textAlignment w:val="baseline"/>
    </w:pPr>
    <w:rPr>
      <w:rFonts w:eastAsia="Times New Roman"/>
      <w:bdr w:val="none" w:sz="0" w:space="0" w:color="auto"/>
    </w:rPr>
  </w:style>
  <w:style w:type="table" w:styleId="Lentelstinklelis">
    <w:name w:val="Table Grid"/>
    <w:basedOn w:val="prastojilentel"/>
    <w:uiPriority w:val="59"/>
    <w:rsid w:val="00381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Bullet 1,Lentele,lp"/>
    <w:basedOn w:val="prastasis"/>
    <w:link w:val="SraopastraipaDiagrama"/>
    <w:uiPriority w:val="34"/>
    <w:qFormat/>
    <w:rsid w:val="00722B46"/>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imesLT" w:eastAsia="Times New Roman" w:hAnsi="TimesLT"/>
      <w:szCs w:val="20"/>
      <w:bdr w:val="none" w:sz="0" w:space="0" w:color="auto"/>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22B46"/>
    <w:rPr>
      <w:rFonts w:ascii="TimesLT" w:eastAsia="Times New Roman" w:hAnsi="TimesLT"/>
      <w:sz w:val="24"/>
      <w:bdr w:val="none" w:sz="0" w:space="0" w:color="auto"/>
    </w:rPr>
  </w:style>
  <w:style w:type="paragraph" w:customStyle="1" w:styleId="staigospavadinimas">
    <w:name w:val="Įstaigos pavadinimas"/>
    <w:basedOn w:val="Pavadinimas"/>
    <w:qFormat/>
    <w:rsid w:val="002C765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contextualSpacing/>
      <w:jc w:val="center"/>
    </w:pPr>
    <w:rPr>
      <w:rFonts w:ascii="Arial" w:eastAsiaTheme="majorEastAsia" w:hAnsi="Arial" w:cstheme="majorBidi"/>
      <w:b/>
      <w:caps/>
      <w:color w:val="auto"/>
      <w:spacing w:val="-10"/>
      <w:kern w:val="28"/>
      <w:sz w:val="24"/>
      <w:bdr w:val="none" w:sz="0" w:space="0" w:color="auto"/>
      <w:lang w:val="lt-LT"/>
    </w:rPr>
  </w:style>
  <w:style w:type="character" w:styleId="Neapdorotaspaminjimas">
    <w:name w:val="Unresolved Mention"/>
    <w:basedOn w:val="Numatytasispastraiposriftas"/>
    <w:uiPriority w:val="99"/>
    <w:semiHidden/>
    <w:unhideWhenUsed/>
    <w:rsid w:val="00716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575436038">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940838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urate.morkvenaite@ant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23439</Words>
  <Characters>13361</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Morkvėnaitė-Paulauskienė</dc:creator>
  <cp:lastModifiedBy>Jūratė Morkvėnaitė-Paulauskienė</cp:lastModifiedBy>
  <cp:revision>8</cp:revision>
  <dcterms:created xsi:type="dcterms:W3CDTF">2025-02-24T07:13:00Z</dcterms:created>
  <dcterms:modified xsi:type="dcterms:W3CDTF">2025-03-12T05:02:00Z</dcterms:modified>
</cp:coreProperties>
</file>