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2CC1" w14:textId="77777777" w:rsidR="004D3C43" w:rsidRPr="00B106DF" w:rsidRDefault="004D3C43" w:rsidP="004D3C4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PASLAUGŲ PIRKIMO TECHNINĖ SPECIFIKACIJA</w:t>
      </w:r>
    </w:p>
    <w:p w14:paraId="13B3F189" w14:textId="77777777" w:rsidR="004D3C43" w:rsidRPr="00B106DF" w:rsidRDefault="004D3C43" w:rsidP="004D3C43">
      <w:pPr>
        <w:tabs>
          <w:tab w:val="left" w:pos="284"/>
        </w:tabs>
        <w:spacing w:before="60" w:after="60"/>
        <w:jc w:val="center"/>
        <w:rPr>
          <w:rFonts w:asciiTheme="minorHAnsi" w:eastAsia="Calibri" w:hAnsiTheme="minorHAnsi" w:cstheme="minorHAnsi"/>
          <w:b/>
          <w:bCs/>
          <w:sz w:val="20"/>
          <w:szCs w:val="20"/>
        </w:rPr>
      </w:pPr>
      <w:bookmarkStart w:id="0" w:name="_Hlk162524814"/>
    </w:p>
    <w:p w14:paraId="7945CD56" w14:textId="77777777" w:rsidR="004D3C43" w:rsidRPr="00B106DF" w:rsidRDefault="004D3C43" w:rsidP="004D3C43">
      <w:pPr>
        <w:pBdr>
          <w:top w:val="single" w:sz="4" w:space="1" w:color="auto"/>
          <w:bottom w:val="single" w:sz="4" w:space="1" w:color="auto"/>
        </w:pBdr>
        <w:tabs>
          <w:tab w:val="left" w:pos="284"/>
        </w:tabs>
        <w:spacing w:before="60" w:after="60"/>
        <w:contextualSpacing/>
        <w:rPr>
          <w:rFonts w:asciiTheme="minorHAnsi" w:eastAsia="Times New Roman" w:hAnsiTheme="minorHAnsi" w:cstheme="minorHAnsi"/>
          <w:b/>
          <w:bCs/>
          <w:sz w:val="20"/>
          <w:szCs w:val="20"/>
        </w:rPr>
      </w:pPr>
      <w:bookmarkStart w:id="1" w:name="_Hlk162513234"/>
      <w:r w:rsidRPr="00B106DF">
        <w:rPr>
          <w:rFonts w:asciiTheme="minorHAnsi" w:eastAsia="Times New Roman" w:hAnsiTheme="minorHAnsi" w:cstheme="minorHAnsi"/>
          <w:b/>
          <w:bCs/>
          <w:sz w:val="20"/>
          <w:szCs w:val="20"/>
        </w:rPr>
        <w:t>1. SĄVOKOS IR SUTRUMPINIMAI</w:t>
      </w:r>
    </w:p>
    <w:bookmarkEnd w:id="0"/>
    <w:bookmarkEnd w:id="1"/>
    <w:p w14:paraId="05E361C5" w14:textId="77777777" w:rsidR="004D3C43" w:rsidRPr="00B106DF" w:rsidRDefault="004D3C43" w:rsidP="004D3C43">
      <w:pPr>
        <w:tabs>
          <w:tab w:val="left" w:pos="284"/>
        </w:tabs>
        <w:spacing w:before="60" w:after="60"/>
        <w:contextualSpacing/>
        <w:jc w:val="both"/>
        <w:rPr>
          <w:rFonts w:asciiTheme="minorHAnsi" w:eastAsia="Times New Roman" w:hAnsiTheme="minorHAnsi" w:cstheme="minorHAnsi"/>
          <w:b/>
          <w:bCs/>
          <w:sz w:val="20"/>
          <w:szCs w:val="20"/>
        </w:rPr>
      </w:pPr>
      <w:r w:rsidRPr="00B106DF">
        <w:rPr>
          <w:rFonts w:asciiTheme="minorHAnsi" w:eastAsia="Times New Roman" w:hAnsiTheme="minorHAnsi" w:cstheme="minorHAnsi"/>
          <w:b/>
          <w:bCs/>
          <w:sz w:val="20"/>
          <w:szCs w:val="20"/>
        </w:rPr>
        <w:t>1.1</w:t>
      </w:r>
      <w:r w:rsidRPr="00B106DF">
        <w:rPr>
          <w:rFonts w:asciiTheme="minorHAnsi" w:eastAsia="Times New Roman" w:hAnsiTheme="minorHAnsi" w:cstheme="minorHAnsi"/>
          <w:bCs/>
          <w:sz w:val="20"/>
          <w:szCs w:val="20"/>
        </w:rPr>
        <w:t>.</w:t>
      </w:r>
      <w:r w:rsidRPr="00B106DF">
        <w:rPr>
          <w:rFonts w:asciiTheme="minorHAnsi" w:eastAsia="Times New Roman" w:hAnsiTheme="minorHAnsi" w:cstheme="minorHAnsi"/>
          <w:b/>
          <w:bCs/>
          <w:sz w:val="20"/>
          <w:szCs w:val="20"/>
        </w:rPr>
        <w:t xml:space="preserve"> Paslaugų gavėjas – </w:t>
      </w:r>
      <w:r w:rsidRPr="00B106DF">
        <w:rPr>
          <w:rFonts w:asciiTheme="minorHAnsi" w:eastAsia="Times New Roman" w:hAnsiTheme="minorHAnsi" w:cstheme="minorHAnsi"/>
          <w:sz w:val="20"/>
          <w:szCs w:val="20"/>
        </w:rPr>
        <w:t>Uždaroji akcinė bendrovė „VILNIAUS VANDENYS“.</w:t>
      </w:r>
    </w:p>
    <w:p w14:paraId="7F2A6A0D" w14:textId="77777777" w:rsidR="004D3C43" w:rsidRPr="00B106DF" w:rsidRDefault="004D3C43" w:rsidP="004D3C43">
      <w:pPr>
        <w:tabs>
          <w:tab w:val="left" w:pos="284"/>
        </w:tabs>
        <w:spacing w:before="60" w:after="60"/>
        <w:jc w:val="both"/>
        <w:rPr>
          <w:rFonts w:asciiTheme="minorHAnsi" w:eastAsia="Calibri" w:hAnsiTheme="minorHAnsi" w:cstheme="minorHAnsi"/>
          <w:b/>
          <w:bCs/>
          <w:color w:val="00B0F0"/>
          <w:sz w:val="20"/>
          <w:szCs w:val="20"/>
        </w:rPr>
      </w:pPr>
      <w:r w:rsidRPr="00B106DF">
        <w:rPr>
          <w:rFonts w:asciiTheme="minorHAnsi" w:eastAsia="Times New Roman" w:hAnsiTheme="minorHAnsi" w:cstheme="minorHAnsi"/>
          <w:b/>
          <w:bCs/>
          <w:sz w:val="20"/>
          <w:szCs w:val="20"/>
        </w:rPr>
        <w:t xml:space="preserve">1.2. Paslaugų teikėjas – </w:t>
      </w:r>
      <w:r w:rsidRPr="00B106DF">
        <w:rPr>
          <w:rFonts w:asciiTheme="minorHAnsi" w:eastAsia="Times New Roman" w:hAnsiTheme="minorHAnsi" w:cstheme="minorHAnsi"/>
          <w:sz w:val="20"/>
          <w:szCs w:val="20"/>
        </w:rPr>
        <w:t xml:space="preserve">ūkio subjektas – fizinis asmuo, privatusis ar viešasis juridinis asmuo, kita organizacija ir (ar) jų padalinys </w:t>
      </w:r>
      <w:r w:rsidRPr="00B106DF">
        <w:rPr>
          <w:rFonts w:asciiTheme="minorHAnsi" w:eastAsia="Calibri" w:hAnsiTheme="minorHAnsi" w:cstheme="minorHAnsi"/>
          <w:sz w:val="20"/>
          <w:szCs w:val="20"/>
        </w:rPr>
        <w:t xml:space="preserve">įskaitant </w:t>
      </w:r>
      <w:bookmarkStart w:id="2" w:name="_Hlk69200619"/>
      <w:r w:rsidRPr="00B106DF">
        <w:rPr>
          <w:rFonts w:asciiTheme="minorHAnsi" w:eastAsia="Calibri" w:hAnsiTheme="minorHAnsi" w:cstheme="minorHAnsi"/>
          <w:sz w:val="20"/>
          <w:szCs w:val="20"/>
        </w:rPr>
        <w:t>ūkio subjektus, kurių pajėgumais remiamasi</w:t>
      </w:r>
      <w:bookmarkEnd w:id="2"/>
      <w:r w:rsidRPr="00B106DF">
        <w:rPr>
          <w:rFonts w:asciiTheme="minorHAnsi" w:eastAsia="Calibri" w:hAnsiTheme="minorHAnsi" w:cstheme="minorHAnsi"/>
          <w:sz w:val="20"/>
          <w:szCs w:val="20"/>
        </w:rPr>
        <w:t>, Subteikėjus, darbuotojus ir kitus teisėtais pagrindais Paslaugų teikimui pasitelktus asmenis.</w:t>
      </w:r>
    </w:p>
    <w:p w14:paraId="19336A5D" w14:textId="77777777" w:rsidR="004D3C43" w:rsidRPr="00B106DF" w:rsidRDefault="004D3C43" w:rsidP="004D3C43">
      <w:pPr>
        <w:tabs>
          <w:tab w:val="left" w:pos="284"/>
        </w:tabs>
        <w:spacing w:before="60" w:after="60"/>
        <w:contextualSpacing/>
        <w:jc w:val="both"/>
        <w:rPr>
          <w:rFonts w:asciiTheme="minorHAnsi" w:eastAsia="Times New Roman" w:hAnsiTheme="minorHAnsi" w:cstheme="minorHAnsi"/>
          <w:sz w:val="20"/>
          <w:szCs w:val="20"/>
        </w:rPr>
      </w:pPr>
      <w:r w:rsidRPr="00B106DF">
        <w:rPr>
          <w:rFonts w:asciiTheme="minorHAnsi" w:eastAsia="Times New Roman" w:hAnsiTheme="minorHAnsi" w:cstheme="minorHAnsi"/>
          <w:b/>
          <w:bCs/>
          <w:sz w:val="20"/>
          <w:szCs w:val="20"/>
        </w:rPr>
        <w:t>1.3.</w:t>
      </w:r>
      <w:r w:rsidRPr="00B106DF">
        <w:rPr>
          <w:rFonts w:asciiTheme="minorHAnsi" w:eastAsia="Times New Roman" w:hAnsiTheme="minorHAnsi" w:cstheme="minorHAnsi"/>
          <w:sz w:val="20"/>
          <w:szCs w:val="20"/>
        </w:rPr>
        <w:t xml:space="preserve"> </w:t>
      </w:r>
      <w:r w:rsidRPr="00B106DF">
        <w:rPr>
          <w:rFonts w:asciiTheme="minorHAnsi" w:eastAsia="Times New Roman" w:hAnsiTheme="minorHAnsi" w:cstheme="minorHAnsi"/>
          <w:b/>
          <w:bCs/>
          <w:sz w:val="20"/>
          <w:szCs w:val="20"/>
        </w:rPr>
        <w:t xml:space="preserve">Sutartis </w:t>
      </w:r>
      <w:r w:rsidRPr="00B106DF">
        <w:rPr>
          <w:rFonts w:asciiTheme="minorHAnsi" w:eastAsia="Times New Roman" w:hAnsiTheme="minorHAnsi" w:cstheme="minorHAnsi"/>
          <w:sz w:val="20"/>
          <w:szCs w:val="20"/>
        </w:rPr>
        <w:t>– Sutartis, sudaroma tarp Paslaugų teikėjo ir Paslaugų gavėjo dėl Pirkimo objekto.</w:t>
      </w:r>
    </w:p>
    <w:p w14:paraId="64842C27" w14:textId="77777777" w:rsidR="004D3C43" w:rsidRPr="00B106DF" w:rsidRDefault="004D3C43" w:rsidP="004D3C43">
      <w:pPr>
        <w:tabs>
          <w:tab w:val="left" w:pos="284"/>
        </w:tabs>
        <w:spacing w:before="60" w:after="60"/>
        <w:contextualSpacing/>
        <w:jc w:val="both"/>
        <w:rPr>
          <w:rFonts w:asciiTheme="minorHAnsi" w:eastAsia="Calibri" w:hAnsiTheme="minorHAnsi" w:cstheme="minorHAnsi"/>
          <w:sz w:val="20"/>
          <w:szCs w:val="20"/>
        </w:rPr>
      </w:pPr>
      <w:bookmarkStart w:id="3" w:name="_Hlk75526393"/>
      <w:r w:rsidRPr="00B106DF">
        <w:rPr>
          <w:rFonts w:asciiTheme="minorHAnsi" w:eastAsia="Calibri" w:hAnsiTheme="minorHAnsi" w:cstheme="minorHAnsi"/>
          <w:b/>
          <w:bCs/>
          <w:sz w:val="20"/>
          <w:szCs w:val="20"/>
        </w:rPr>
        <w:t>1.4. Techninė specifikacija</w:t>
      </w:r>
      <w:r w:rsidRPr="00B106DF">
        <w:rPr>
          <w:rFonts w:asciiTheme="minorHAnsi" w:eastAsia="Calibri" w:hAnsiTheme="minorHAnsi" w:cstheme="minorHAnsi"/>
          <w:sz w:val="20"/>
          <w:szCs w:val="20"/>
        </w:rPr>
        <w:t xml:space="preserve"> </w:t>
      </w:r>
      <w:r w:rsidRPr="00B106DF">
        <w:rPr>
          <w:rFonts w:asciiTheme="minorHAnsi" w:eastAsia="Calibri" w:hAnsiTheme="minorHAnsi" w:cstheme="minorHAnsi"/>
          <w:b/>
          <w:bCs/>
          <w:sz w:val="20"/>
          <w:szCs w:val="20"/>
        </w:rPr>
        <w:t>arba TS</w:t>
      </w:r>
      <w:r w:rsidRPr="00B106DF">
        <w:rPr>
          <w:rFonts w:asciiTheme="minorHAnsi" w:eastAsia="Calibri" w:hAnsiTheme="minorHAnsi" w:cstheme="minorHAnsi"/>
          <w:sz w:val="20"/>
          <w:szCs w:val="20"/>
        </w:rPr>
        <w:t xml:space="preserve"> – dokumentas, kuriame apibūdintas pirkimo objektas.</w:t>
      </w:r>
    </w:p>
    <w:p w14:paraId="3D9EC11D" w14:textId="77777777" w:rsidR="004D3C43" w:rsidRPr="00B106DF" w:rsidRDefault="004D3C43" w:rsidP="004D3C43">
      <w:pPr>
        <w:tabs>
          <w:tab w:val="left" w:pos="284"/>
        </w:tabs>
        <w:spacing w:before="60" w:after="60"/>
        <w:contextualSpacing/>
        <w:jc w:val="both"/>
        <w:rPr>
          <w:rFonts w:asciiTheme="minorHAnsi" w:eastAsia="Times New Roman" w:hAnsiTheme="minorHAnsi" w:cstheme="minorHAnsi"/>
          <w:sz w:val="20"/>
          <w:szCs w:val="20"/>
        </w:rPr>
      </w:pPr>
      <w:r w:rsidRPr="00B106DF">
        <w:rPr>
          <w:rFonts w:asciiTheme="minorHAnsi" w:eastAsia="Calibri" w:hAnsiTheme="minorHAnsi" w:cstheme="minorHAnsi"/>
          <w:b/>
          <w:bCs/>
          <w:sz w:val="20"/>
          <w:szCs w:val="20"/>
        </w:rPr>
        <w:t>1.5. Priėmimo-perdavimo aktas arba Aktas –</w:t>
      </w:r>
      <w:r w:rsidRPr="00B106DF">
        <w:rPr>
          <w:rFonts w:asciiTheme="minorHAnsi" w:eastAsia="Calibri" w:hAnsiTheme="minorHAnsi" w:cstheme="minorHAnsi"/>
          <w:sz w:val="20"/>
          <w:szCs w:val="20"/>
        </w:rPr>
        <w:t xml:space="preserve">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Pr="00B106DF">
        <w:rPr>
          <w:rFonts w:asciiTheme="minorHAnsi" w:eastAsia="Times New Roman" w:hAnsiTheme="minorHAnsi" w:cstheme="minorHAnsi"/>
          <w:sz w:val="20"/>
          <w:szCs w:val="20"/>
        </w:rPr>
        <w:t xml:space="preserve"> </w:t>
      </w:r>
    </w:p>
    <w:p w14:paraId="0E63536C" w14:textId="77777777" w:rsidR="004D3C43" w:rsidRPr="00B106DF" w:rsidRDefault="004D3C43" w:rsidP="004D3C43">
      <w:pPr>
        <w:tabs>
          <w:tab w:val="left" w:pos="284"/>
        </w:tabs>
        <w:spacing w:before="60" w:after="60"/>
        <w:contextualSpacing/>
        <w:jc w:val="both"/>
        <w:rPr>
          <w:rFonts w:asciiTheme="minorHAnsi" w:eastAsia="Times New Roman" w:hAnsiTheme="minorHAnsi" w:cstheme="minorHAnsi"/>
          <w:sz w:val="20"/>
          <w:szCs w:val="20"/>
        </w:rPr>
      </w:pPr>
      <w:r w:rsidRPr="00B106DF">
        <w:rPr>
          <w:rFonts w:asciiTheme="minorHAnsi" w:eastAsia="Times New Roman" w:hAnsiTheme="minorHAnsi" w:cstheme="minorHAnsi"/>
          <w:b/>
          <w:bCs/>
          <w:sz w:val="20"/>
          <w:szCs w:val="20"/>
        </w:rPr>
        <w:t>1.6</w:t>
      </w:r>
      <w:r w:rsidRPr="00B106DF">
        <w:rPr>
          <w:rFonts w:asciiTheme="minorHAnsi" w:eastAsia="Times New Roman" w:hAnsiTheme="minorHAnsi" w:cstheme="minorHAnsi"/>
          <w:sz w:val="20"/>
          <w:szCs w:val="20"/>
        </w:rPr>
        <w:t xml:space="preserve">. </w:t>
      </w:r>
      <w:r w:rsidRPr="00B106DF">
        <w:rPr>
          <w:rFonts w:asciiTheme="minorHAnsi" w:eastAsia="Times New Roman" w:hAnsiTheme="minorHAnsi" w:cstheme="minorHAnsi"/>
          <w:b/>
          <w:bCs/>
          <w:sz w:val="20"/>
          <w:szCs w:val="20"/>
        </w:rPr>
        <w:t>Užsakymas</w:t>
      </w:r>
      <w:r w:rsidRPr="00B106DF">
        <w:rPr>
          <w:rFonts w:asciiTheme="minorHAnsi" w:eastAsia="Times New Roman" w:hAnsiTheme="minorHAnsi" w:cstheme="minorHAnsi"/>
          <w:sz w:val="20"/>
          <w:szCs w:val="20"/>
        </w:rPr>
        <w:t xml:space="preserve"> – Sutarties pagrindu Paslaugų teikėjui tekstiniu pranešimu, elektroniniu paštu ir (ar) per Paslaugų gavėjo nurodytą informacinę sistemą teikiamas rašytinis dokumentas, kuriame nurodomi Paslaugų kiekiai, suteikimo adresai ir terminas.</w:t>
      </w:r>
    </w:p>
    <w:p w14:paraId="4EE21558" w14:textId="77777777" w:rsidR="004D3C43" w:rsidRPr="00B106DF" w:rsidRDefault="004D3C43" w:rsidP="004D3C43">
      <w:pPr>
        <w:tabs>
          <w:tab w:val="left" w:pos="284"/>
        </w:tabs>
        <w:spacing w:before="60" w:after="60"/>
        <w:contextualSpacing/>
        <w:jc w:val="both"/>
        <w:rPr>
          <w:rFonts w:asciiTheme="minorHAnsi" w:eastAsia="Times New Roman" w:hAnsiTheme="minorHAnsi" w:cstheme="minorHAnsi"/>
          <w:sz w:val="20"/>
          <w:szCs w:val="20"/>
        </w:rPr>
      </w:pPr>
      <w:r w:rsidRPr="00B106DF">
        <w:rPr>
          <w:rFonts w:asciiTheme="minorHAnsi" w:eastAsia="Calibri" w:hAnsiTheme="minorHAnsi" w:cstheme="minorHAnsi"/>
          <w:b/>
          <w:bCs/>
          <w:sz w:val="20"/>
          <w:szCs w:val="20"/>
        </w:rPr>
        <w:t>1.7.</w:t>
      </w:r>
      <w:r w:rsidRPr="00B106DF">
        <w:rPr>
          <w:rFonts w:asciiTheme="minorHAnsi" w:eastAsia="Calibri" w:hAnsiTheme="minorHAnsi" w:cstheme="minorHAnsi"/>
          <w:sz w:val="20"/>
          <w:szCs w:val="20"/>
        </w:rPr>
        <w:t xml:space="preserve"> </w:t>
      </w:r>
      <w:r w:rsidRPr="00B106DF">
        <w:rPr>
          <w:rFonts w:asciiTheme="minorHAnsi" w:eastAsia="Calibri" w:hAnsiTheme="minorHAnsi" w:cstheme="minorHAnsi"/>
          <w:b/>
          <w:bCs/>
          <w:sz w:val="20"/>
          <w:szCs w:val="20"/>
        </w:rPr>
        <w:t>Susijusios paslaugos</w:t>
      </w:r>
      <w:r w:rsidRPr="00B106DF">
        <w:rPr>
          <w:rFonts w:asciiTheme="minorHAnsi" w:eastAsia="Calibri" w:hAnsiTheme="minorHAnsi" w:cstheme="minorHAnsi"/>
          <w:sz w:val="20"/>
          <w:szCs w:val="20"/>
        </w:rPr>
        <w:t xml:space="preserve"> – tai paslaugos, kurios nėra nurodytos Techninėje specifikacijoje, tačiau kurios yra susijusios su perkamu Pirkimo objektu.</w:t>
      </w:r>
    </w:p>
    <w:p w14:paraId="564529FF" w14:textId="77777777" w:rsidR="004D3C43" w:rsidRPr="00B106DF" w:rsidRDefault="004D3C43" w:rsidP="004D3C43">
      <w:pPr>
        <w:tabs>
          <w:tab w:val="left" w:pos="284"/>
        </w:tabs>
        <w:spacing w:before="60" w:after="60"/>
        <w:contextualSpacing/>
        <w:jc w:val="both"/>
        <w:rPr>
          <w:rFonts w:asciiTheme="minorHAnsi" w:eastAsia="Calibri" w:hAnsiTheme="minorHAnsi" w:cstheme="minorHAnsi"/>
          <w:sz w:val="20"/>
          <w:szCs w:val="20"/>
        </w:rPr>
      </w:pPr>
    </w:p>
    <w:p w14:paraId="36690DD4" w14:textId="77777777" w:rsidR="004D3C43" w:rsidRPr="00B106DF" w:rsidRDefault="004D3C43" w:rsidP="004D3C43">
      <w:pPr>
        <w:numPr>
          <w:ilvl w:val="0"/>
          <w:numId w:val="48"/>
        </w:numPr>
        <w:pBdr>
          <w:top w:val="single" w:sz="8" w:space="1" w:color="auto"/>
          <w:bottom w:val="single" w:sz="8" w:space="1" w:color="auto"/>
        </w:pBdr>
        <w:tabs>
          <w:tab w:val="left" w:pos="284"/>
        </w:tabs>
        <w:spacing w:before="60" w:after="60"/>
        <w:ind w:hanging="720"/>
        <w:contextualSpacing/>
        <w:rPr>
          <w:rFonts w:asciiTheme="minorHAnsi" w:eastAsia="Calibri" w:hAnsiTheme="minorHAnsi" w:cstheme="minorHAnsi"/>
          <w:b/>
          <w:sz w:val="20"/>
          <w:szCs w:val="20"/>
        </w:rPr>
      </w:pPr>
      <w:bookmarkStart w:id="4" w:name="_Hlk75526437"/>
      <w:bookmarkEnd w:id="3"/>
      <w:r w:rsidRPr="00B106DF">
        <w:rPr>
          <w:rFonts w:asciiTheme="minorHAnsi" w:eastAsia="Calibri" w:hAnsiTheme="minorHAnsi" w:cstheme="minorHAnsi"/>
          <w:b/>
          <w:sz w:val="20"/>
          <w:szCs w:val="20"/>
        </w:rPr>
        <w:t>PIRKIMO OBJEKTO PAVADINIMAS IR JO KIEKIAI/APIMTYS</w:t>
      </w:r>
    </w:p>
    <w:p w14:paraId="774450F5" w14:textId="06D6B5B6" w:rsidR="004D3C43" w:rsidRPr="00B106DF" w:rsidRDefault="004D3C43" w:rsidP="004D3C43">
      <w:pPr>
        <w:numPr>
          <w:ilvl w:val="1"/>
          <w:numId w:val="48"/>
        </w:numPr>
        <w:tabs>
          <w:tab w:val="left" w:pos="360"/>
        </w:tabs>
        <w:spacing w:before="60" w:after="60"/>
        <w:ind w:hanging="720"/>
        <w:contextualSpacing/>
        <w:jc w:val="both"/>
        <w:rPr>
          <w:rFonts w:asciiTheme="minorHAnsi" w:eastAsia="Calibri" w:hAnsiTheme="minorHAnsi" w:cstheme="minorHAnsi"/>
          <w:sz w:val="20"/>
          <w:szCs w:val="20"/>
        </w:rPr>
      </w:pPr>
      <w:bookmarkStart w:id="5" w:name="_Hlk75526413"/>
      <w:bookmarkStart w:id="6" w:name="_Hlk46986110"/>
      <w:bookmarkEnd w:id="4"/>
      <w:r w:rsidRPr="00B106DF" w:rsidDel="00313A4C">
        <w:rPr>
          <w:rFonts w:asciiTheme="minorHAnsi" w:eastAsia="Calibri" w:hAnsiTheme="minorHAnsi" w:cstheme="minorHAnsi"/>
          <w:color w:val="808080"/>
          <w:sz w:val="20"/>
          <w:szCs w:val="20"/>
        </w:rPr>
        <w:t xml:space="preserve"> </w:t>
      </w:r>
      <w:r w:rsidR="00BA0599">
        <w:rPr>
          <w:rFonts w:asciiTheme="minorHAnsi" w:eastAsia="Calibri" w:hAnsiTheme="minorHAnsi" w:cstheme="minorHAnsi"/>
          <w:color w:val="000000" w:themeColor="text1"/>
          <w:sz w:val="20"/>
          <w:szCs w:val="20"/>
        </w:rPr>
        <w:t>J</w:t>
      </w:r>
      <w:r w:rsidR="00BA0599" w:rsidRPr="00BA0599">
        <w:rPr>
          <w:rFonts w:asciiTheme="minorHAnsi" w:eastAsia="Calibri" w:hAnsiTheme="minorHAnsi" w:cstheme="minorHAnsi"/>
          <w:color w:val="000000" w:themeColor="text1"/>
          <w:sz w:val="20"/>
          <w:szCs w:val="20"/>
        </w:rPr>
        <w:t>udriojo duomenų perdavimo (</w:t>
      </w:r>
      <w:proofErr w:type="spellStart"/>
      <w:r w:rsidR="00BA0599" w:rsidRPr="00BA0599">
        <w:rPr>
          <w:rFonts w:asciiTheme="minorHAnsi" w:eastAsia="Calibri" w:hAnsiTheme="minorHAnsi" w:cstheme="minorHAnsi"/>
          <w:color w:val="000000" w:themeColor="text1"/>
          <w:sz w:val="20"/>
          <w:szCs w:val="20"/>
        </w:rPr>
        <w:t>telemetrijos</w:t>
      </w:r>
      <w:proofErr w:type="spellEnd"/>
      <w:r w:rsidR="00BA0599" w:rsidRPr="00BA0599">
        <w:rPr>
          <w:rFonts w:asciiTheme="minorHAnsi" w:eastAsia="Calibri" w:hAnsiTheme="minorHAnsi" w:cstheme="minorHAnsi"/>
          <w:color w:val="000000" w:themeColor="text1"/>
          <w:sz w:val="20"/>
          <w:szCs w:val="20"/>
        </w:rPr>
        <w:t>) paslaug</w:t>
      </w:r>
      <w:r w:rsidR="00BA0599">
        <w:rPr>
          <w:rFonts w:asciiTheme="minorHAnsi" w:eastAsia="Calibri" w:hAnsiTheme="minorHAnsi" w:cstheme="minorHAnsi"/>
          <w:color w:val="000000" w:themeColor="text1"/>
          <w:sz w:val="20"/>
          <w:szCs w:val="20"/>
        </w:rPr>
        <w:t>os</w:t>
      </w:r>
      <w:r w:rsidR="00BA0599" w:rsidRPr="00BA0599">
        <w:rPr>
          <w:rFonts w:asciiTheme="minorHAnsi" w:eastAsia="Calibri" w:hAnsiTheme="minorHAnsi" w:cstheme="minorHAnsi"/>
          <w:color w:val="000000" w:themeColor="text1"/>
          <w:sz w:val="20"/>
          <w:szCs w:val="20"/>
        </w:rPr>
        <w:t xml:space="preserve"> </w:t>
      </w:r>
      <w:r w:rsidRPr="00B106DF">
        <w:rPr>
          <w:rFonts w:asciiTheme="minorHAnsi" w:eastAsia="Calibri" w:hAnsiTheme="minorHAnsi" w:cstheme="minorHAnsi"/>
          <w:sz w:val="20"/>
          <w:szCs w:val="20"/>
        </w:rPr>
        <w:t xml:space="preserve">(toliau - </w:t>
      </w:r>
      <w:r w:rsidRPr="00B106DF">
        <w:rPr>
          <w:rFonts w:asciiTheme="minorHAnsi" w:eastAsia="Calibri" w:hAnsiTheme="minorHAnsi" w:cstheme="minorHAnsi"/>
          <w:b/>
          <w:bCs/>
          <w:sz w:val="20"/>
          <w:szCs w:val="20"/>
        </w:rPr>
        <w:t>Paslaugos</w:t>
      </w:r>
      <w:r w:rsidRPr="00B106DF">
        <w:rPr>
          <w:rFonts w:asciiTheme="minorHAnsi" w:eastAsia="Calibri" w:hAnsiTheme="minorHAnsi" w:cstheme="minorHAnsi"/>
          <w:sz w:val="20"/>
          <w:szCs w:val="20"/>
        </w:rPr>
        <w:t>).</w:t>
      </w:r>
      <w:bookmarkEnd w:id="5"/>
    </w:p>
    <w:p w14:paraId="12E2CA22" w14:textId="527B65EB" w:rsidR="004D3C43" w:rsidRPr="00B106DF" w:rsidRDefault="005728D5" w:rsidP="004D3C43">
      <w:pPr>
        <w:numPr>
          <w:ilvl w:val="1"/>
          <w:numId w:val="48"/>
        </w:numPr>
        <w:tabs>
          <w:tab w:val="left" w:pos="360"/>
        </w:tabs>
        <w:spacing w:before="60" w:after="60"/>
        <w:ind w:hanging="720"/>
        <w:contextualSpacing/>
        <w:jc w:val="both"/>
        <w:rPr>
          <w:rFonts w:asciiTheme="minorHAnsi" w:eastAsia="Calibri" w:hAnsiTheme="minorHAnsi" w:cstheme="minorHAnsi"/>
          <w:sz w:val="20"/>
          <w:szCs w:val="20"/>
        </w:rPr>
      </w:pPr>
      <w:sdt>
        <w:sdtPr>
          <w:rPr>
            <w:rFonts w:asciiTheme="minorHAnsi" w:eastAsia="Calibri" w:hAnsiTheme="minorHAnsi" w:cstheme="minorHAnsi"/>
            <w:sz w:val="20"/>
            <w:szCs w:val="20"/>
          </w:rPr>
          <w:id w:val="-942615994"/>
          <w:placeholder>
            <w:docPart w:val="EB95DEC8645C47619724D98AA455F853"/>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BA0599">
            <w:rPr>
              <w:rFonts w:asciiTheme="minorHAnsi" w:eastAsia="Calibri" w:hAnsiTheme="minorHAnsi" w:cstheme="minorHAnsi"/>
              <w:sz w:val="20"/>
              <w:szCs w:val="20"/>
            </w:rPr>
            <w:t>Pirkimo objektas nėra skaidomas į pirkimo objekto dalis.</w:t>
          </w:r>
        </w:sdtContent>
      </w:sdt>
    </w:p>
    <w:p w14:paraId="53752D29" w14:textId="22FB172E" w:rsidR="004D3C43" w:rsidRPr="00B106DF" w:rsidRDefault="004D3C43" w:rsidP="004D3C43">
      <w:pPr>
        <w:tabs>
          <w:tab w:val="left" w:pos="540"/>
          <w:tab w:val="left" w:pos="5568"/>
        </w:tabs>
        <w:jc w:val="both"/>
        <w:rPr>
          <w:rFonts w:asciiTheme="minorHAnsi" w:eastAsia="Calibri" w:hAnsiTheme="minorHAnsi" w:cstheme="minorHAnsi"/>
          <w:b/>
          <w:sz w:val="20"/>
          <w:szCs w:val="20"/>
        </w:rPr>
      </w:pPr>
      <w:bookmarkStart w:id="7" w:name="_Hlk75526451"/>
      <w:r w:rsidRPr="00B106DF">
        <w:rPr>
          <w:rFonts w:asciiTheme="minorHAnsi" w:eastAsia="Calibri" w:hAnsiTheme="minorHAnsi" w:cstheme="minorHAnsi"/>
          <w:b/>
          <w:sz w:val="20"/>
          <w:szCs w:val="20"/>
        </w:rPr>
        <w:t>2.3. Kiekiai/Apimtys:</w:t>
      </w:r>
      <w:r w:rsidRPr="00B106DF">
        <w:rPr>
          <w:rFonts w:asciiTheme="minorHAnsi" w:eastAsia="Calibri" w:hAnsiTheme="minorHAnsi" w:cstheme="minorHAnsi"/>
          <w:sz w:val="20"/>
          <w:szCs w:val="20"/>
        </w:rPr>
        <w:t xml:space="preserve"> </w:t>
      </w:r>
      <w:r w:rsidRPr="00B106DF">
        <w:rPr>
          <w:rFonts w:asciiTheme="minorHAnsi" w:eastAsia="Calibri" w:hAnsiTheme="minorHAnsi" w:cstheme="minorHAnsi"/>
          <w:bCs/>
          <w:sz w:val="20"/>
          <w:szCs w:val="20"/>
        </w:rPr>
        <w:t>Perkamas</w:t>
      </w:r>
      <w:r w:rsidRPr="00B106DF">
        <w:rPr>
          <w:rFonts w:asciiTheme="minorHAnsi" w:eastAsia="Calibri" w:hAnsiTheme="minorHAnsi" w:cstheme="minorHAnsi"/>
          <w:bCs/>
          <w:color w:val="FF0000"/>
          <w:sz w:val="20"/>
          <w:szCs w:val="20"/>
        </w:rPr>
        <w:t xml:space="preserve"> </w:t>
      </w:r>
      <w:r w:rsidRPr="00B106DF">
        <w:rPr>
          <w:rFonts w:asciiTheme="minorHAnsi" w:eastAsia="Calibri" w:hAnsiTheme="minorHAnsi" w:cstheme="minorHAnsi"/>
          <w:bCs/>
          <w:sz w:val="20"/>
          <w:szCs w:val="20"/>
        </w:rPr>
        <w:t>Paslaugų</w:t>
      </w:r>
      <w:r w:rsidRPr="00B106DF">
        <w:rPr>
          <w:rFonts w:asciiTheme="minorHAnsi" w:eastAsia="Calibri" w:hAnsiTheme="minorHAnsi" w:cstheme="minorHAnsi"/>
          <w:bCs/>
          <w:color w:val="FF0000"/>
          <w:sz w:val="20"/>
          <w:szCs w:val="20"/>
        </w:rPr>
        <w:t xml:space="preserve"> </w:t>
      </w:r>
      <w:r w:rsidRPr="00B106DF">
        <w:rPr>
          <w:rFonts w:asciiTheme="minorHAnsi" w:eastAsia="Calibri" w:hAnsiTheme="minorHAnsi" w:cstheme="minorHAnsi"/>
          <w:bCs/>
          <w:sz w:val="20"/>
          <w:szCs w:val="20"/>
        </w:rPr>
        <w:t xml:space="preserve">kiekis </w:t>
      </w:r>
      <w:r w:rsidRPr="00B106DF">
        <w:rPr>
          <w:rFonts w:asciiTheme="minorHAnsi" w:eastAsia="Calibri" w:hAnsiTheme="minorHAnsi" w:cstheme="minorHAnsi"/>
          <w:b/>
          <w:sz w:val="20"/>
          <w:szCs w:val="20"/>
        </w:rPr>
        <w:t>yra</w:t>
      </w:r>
      <w:r w:rsidRPr="00B106DF">
        <w:rPr>
          <w:rFonts w:asciiTheme="minorHAnsi" w:eastAsia="Calibri" w:hAnsiTheme="minorHAnsi" w:cstheme="minorHAnsi"/>
          <w:b/>
          <w:color w:val="FF0000"/>
          <w:sz w:val="20"/>
          <w:szCs w:val="20"/>
        </w:rPr>
        <w:t xml:space="preserve"> </w:t>
      </w:r>
      <w:sdt>
        <w:sdtPr>
          <w:rPr>
            <w:rFonts w:asciiTheme="minorHAnsi" w:eastAsia="Calibri" w:hAnsiTheme="minorHAnsi" w:cstheme="minorHAnsi"/>
            <w:b/>
            <w:sz w:val="20"/>
            <w:szCs w:val="20"/>
          </w:rPr>
          <w:id w:val="-1459794489"/>
          <w:placeholder>
            <w:docPart w:val="7FF104845D2441D5BAD2ED0974376F49"/>
          </w:placeholder>
          <w:comboBox>
            <w:listItem w:displayText="Pasirinkti" w:value="Pasirinkti"/>
            <w:listItem w:displayText="konkretus." w:value="konkretus."/>
            <w:listItem w:displayText="maksimalus." w:value="maksimalus."/>
            <w:listItem w:displayText="preliminarus." w:value="preliminarus."/>
          </w:comboBox>
        </w:sdtPr>
        <w:sdtEndPr/>
        <w:sdtContent>
          <w:r w:rsidR="00BA0599">
            <w:rPr>
              <w:rFonts w:asciiTheme="minorHAnsi" w:eastAsia="Calibri" w:hAnsiTheme="minorHAnsi" w:cstheme="minorHAnsi"/>
              <w:b/>
              <w:sz w:val="20"/>
              <w:szCs w:val="20"/>
            </w:rPr>
            <w:t>preliminarus.</w:t>
          </w:r>
        </w:sdtContent>
      </w:sdt>
      <w:r w:rsidRPr="00B106DF">
        <w:rPr>
          <w:rFonts w:asciiTheme="minorHAnsi" w:eastAsia="Calibri" w:hAnsiTheme="minorHAnsi" w:cstheme="minorHAnsi"/>
          <w:b/>
          <w:sz w:val="20"/>
          <w:szCs w:val="20"/>
        </w:rPr>
        <w:tab/>
      </w:r>
    </w:p>
    <w:p w14:paraId="51525842" w14:textId="77777777" w:rsidR="004D3C43" w:rsidRPr="00B106DF" w:rsidRDefault="004D3C43" w:rsidP="004D3C43">
      <w:pPr>
        <w:tabs>
          <w:tab w:val="left" w:pos="540"/>
          <w:tab w:val="left" w:pos="5568"/>
        </w:tabs>
        <w:jc w:val="both"/>
        <w:rPr>
          <w:rFonts w:asciiTheme="minorHAnsi" w:eastAsia="Calibri" w:hAnsiTheme="minorHAnsi" w:cstheme="minorHAnsi"/>
          <w:b/>
          <w:sz w:val="20"/>
          <w:szCs w:val="20"/>
        </w:rPr>
      </w:pPr>
      <w:r w:rsidRPr="00B106DF">
        <w:rPr>
          <w:rFonts w:asciiTheme="minorHAnsi" w:eastAsia="Calibri" w:hAnsiTheme="minorHAnsi" w:cstheme="minorHAnsi"/>
          <w:b/>
          <w:sz w:val="20"/>
          <w:szCs w:val="20"/>
        </w:rPr>
        <w:t>Paslaugų kiekiai pateikiami žemiau esančioje Lentelėje Nr. 1:</w:t>
      </w:r>
    </w:p>
    <w:p w14:paraId="5F10B810" w14:textId="77777777" w:rsidR="004D3C43" w:rsidRPr="00B106DF" w:rsidRDefault="004D3C43" w:rsidP="004D3C43">
      <w:pPr>
        <w:tabs>
          <w:tab w:val="left" w:pos="540"/>
          <w:tab w:val="left" w:pos="5568"/>
        </w:tabs>
        <w:jc w:val="both"/>
        <w:rPr>
          <w:rFonts w:asciiTheme="minorHAnsi" w:eastAsia="Calibri" w:hAnsiTheme="minorHAnsi" w:cstheme="minorHAnsi"/>
          <w:b/>
          <w:sz w:val="20"/>
          <w:szCs w:val="20"/>
        </w:rPr>
      </w:pP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t>Lentelėje Nr. 1</w:t>
      </w:r>
    </w:p>
    <w:tbl>
      <w:tblPr>
        <w:tblStyle w:val="TableGrid"/>
        <w:tblW w:w="0" w:type="auto"/>
        <w:tblLook w:val="04A0" w:firstRow="1" w:lastRow="0" w:firstColumn="1" w:lastColumn="0" w:noHBand="0" w:noVBand="1"/>
      </w:tblPr>
      <w:tblGrid>
        <w:gridCol w:w="988"/>
        <w:gridCol w:w="3969"/>
        <w:gridCol w:w="1559"/>
        <w:gridCol w:w="2650"/>
      </w:tblGrid>
      <w:tr w:rsidR="004D3C43" w:rsidRPr="00B106DF" w14:paraId="1A4FE553" w14:textId="77777777">
        <w:tc>
          <w:tcPr>
            <w:tcW w:w="988" w:type="dxa"/>
          </w:tcPr>
          <w:p w14:paraId="1F7220B8" w14:textId="77777777" w:rsidR="004D3C43" w:rsidRPr="00B106DF" w:rsidRDefault="004D3C43">
            <w:pPr>
              <w:tabs>
                <w:tab w:val="left" w:pos="540"/>
                <w:tab w:val="left" w:pos="5568"/>
              </w:tabs>
              <w:jc w:val="center"/>
              <w:rPr>
                <w:rFonts w:asciiTheme="minorHAnsi" w:eastAsia="Calibri" w:hAnsiTheme="minorHAnsi" w:cstheme="minorHAnsi"/>
                <w:b/>
              </w:rPr>
            </w:pPr>
            <w:r w:rsidRPr="00B106DF">
              <w:rPr>
                <w:rFonts w:asciiTheme="minorHAnsi" w:eastAsia="Calibri" w:hAnsiTheme="minorHAnsi" w:cstheme="minorHAnsi"/>
                <w:b/>
              </w:rPr>
              <w:t>Eil. Nr.</w:t>
            </w:r>
          </w:p>
        </w:tc>
        <w:tc>
          <w:tcPr>
            <w:tcW w:w="3969" w:type="dxa"/>
          </w:tcPr>
          <w:p w14:paraId="785E03B0" w14:textId="77777777" w:rsidR="004D3C43" w:rsidRPr="00B106DF" w:rsidRDefault="004D3C43">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Paslaugų pavadinimas</w:t>
            </w:r>
          </w:p>
        </w:tc>
        <w:tc>
          <w:tcPr>
            <w:tcW w:w="1559" w:type="dxa"/>
          </w:tcPr>
          <w:p w14:paraId="49C076C4" w14:textId="77777777" w:rsidR="004D3C43" w:rsidRPr="00B106DF" w:rsidRDefault="004D3C43">
            <w:pPr>
              <w:tabs>
                <w:tab w:val="left" w:pos="540"/>
                <w:tab w:val="left" w:pos="5568"/>
              </w:tabs>
              <w:jc w:val="both"/>
              <w:rPr>
                <w:rFonts w:asciiTheme="minorHAnsi" w:eastAsia="Calibri" w:hAnsiTheme="minorHAnsi" w:cstheme="minorHAnsi"/>
                <w:b/>
                <w:bCs/>
              </w:rPr>
            </w:pPr>
            <w:r w:rsidRPr="00B106DF">
              <w:rPr>
                <w:rFonts w:asciiTheme="minorHAnsi" w:eastAsia="Calibri" w:hAnsiTheme="minorHAnsi" w:cstheme="minorHAnsi"/>
                <w:b/>
                <w:bCs/>
              </w:rPr>
              <w:t>Mato vnt.</w:t>
            </w:r>
          </w:p>
        </w:tc>
        <w:tc>
          <w:tcPr>
            <w:tcW w:w="2650" w:type="dxa"/>
          </w:tcPr>
          <w:p w14:paraId="7799128B" w14:textId="750F43DF" w:rsidR="004D3C43" w:rsidRPr="00B106DF" w:rsidRDefault="004D3C43">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Preliminarus kiekis</w:t>
            </w:r>
          </w:p>
          <w:p w14:paraId="52BEF238" w14:textId="2E89C689" w:rsidR="004D3C43" w:rsidRPr="00B106DF" w:rsidRDefault="004D3C43">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Sutarties galiojimo</w:t>
            </w:r>
          </w:p>
          <w:p w14:paraId="025F3A65" w14:textId="77777777" w:rsidR="004D3C43" w:rsidRPr="00B106DF" w:rsidRDefault="004D3C43">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laikotarpiu</w:t>
            </w:r>
          </w:p>
        </w:tc>
      </w:tr>
      <w:tr w:rsidR="00663221" w:rsidRPr="00B106DF" w14:paraId="5565B89E" w14:textId="77777777">
        <w:tc>
          <w:tcPr>
            <w:tcW w:w="988" w:type="dxa"/>
          </w:tcPr>
          <w:p w14:paraId="061D5037" w14:textId="74DABA02" w:rsidR="00663221" w:rsidRPr="00663221" w:rsidRDefault="00663221" w:rsidP="00663221">
            <w:pPr>
              <w:tabs>
                <w:tab w:val="left" w:pos="540"/>
                <w:tab w:val="left" w:pos="5568"/>
              </w:tabs>
              <w:jc w:val="center"/>
              <w:rPr>
                <w:rFonts w:asciiTheme="minorHAnsi" w:eastAsia="Calibri" w:hAnsiTheme="minorHAnsi" w:cstheme="minorHAnsi"/>
                <w:b/>
                <w:bCs/>
              </w:rPr>
            </w:pPr>
            <w:r w:rsidRPr="00663221">
              <w:rPr>
                <w:rFonts w:asciiTheme="minorHAnsi" w:hAnsiTheme="minorHAnsi" w:cstheme="minorHAnsi"/>
                <w:b/>
                <w:bCs/>
              </w:rPr>
              <w:t>1.</w:t>
            </w:r>
          </w:p>
        </w:tc>
        <w:tc>
          <w:tcPr>
            <w:tcW w:w="3969" w:type="dxa"/>
          </w:tcPr>
          <w:p w14:paraId="2D9AF4CB" w14:textId="10AED31F" w:rsidR="00663221" w:rsidRPr="00663221" w:rsidRDefault="00663221" w:rsidP="00663221">
            <w:pPr>
              <w:tabs>
                <w:tab w:val="left" w:pos="540"/>
                <w:tab w:val="left" w:pos="5568"/>
              </w:tabs>
              <w:jc w:val="both"/>
              <w:rPr>
                <w:rFonts w:asciiTheme="minorHAnsi" w:eastAsia="Calibri" w:hAnsiTheme="minorHAnsi" w:cstheme="minorHAnsi"/>
                <w:b/>
                <w:bCs/>
              </w:rPr>
            </w:pPr>
            <w:proofErr w:type="spellStart"/>
            <w:r w:rsidRPr="00663221">
              <w:rPr>
                <w:rFonts w:asciiTheme="minorHAnsi" w:hAnsiTheme="minorHAnsi" w:cstheme="minorHAnsi"/>
                <w:b/>
                <w:bCs/>
              </w:rPr>
              <w:t>Telemetrijos</w:t>
            </w:r>
            <w:proofErr w:type="spellEnd"/>
            <w:r w:rsidRPr="00663221">
              <w:rPr>
                <w:rFonts w:asciiTheme="minorHAnsi" w:hAnsiTheme="minorHAnsi" w:cstheme="minorHAnsi"/>
                <w:b/>
                <w:bCs/>
              </w:rPr>
              <w:t xml:space="preserve"> paslauga suteikianti ne mažiau kaip </w:t>
            </w:r>
            <w:r w:rsidR="00BA7AB6">
              <w:rPr>
                <w:rFonts w:asciiTheme="minorHAnsi" w:hAnsiTheme="minorHAnsi" w:cstheme="minorHAnsi"/>
                <w:b/>
                <w:bCs/>
              </w:rPr>
              <w:t>200</w:t>
            </w:r>
            <w:r w:rsidRPr="00663221">
              <w:rPr>
                <w:rFonts w:asciiTheme="minorHAnsi" w:hAnsiTheme="minorHAnsi" w:cstheme="minorHAnsi"/>
                <w:b/>
                <w:bCs/>
              </w:rPr>
              <w:t xml:space="preserve"> MB perduodamų duomenų kiekį vienam abonentui per mėnesį</w:t>
            </w:r>
          </w:p>
        </w:tc>
        <w:tc>
          <w:tcPr>
            <w:tcW w:w="1559" w:type="dxa"/>
          </w:tcPr>
          <w:p w14:paraId="2CADED09" w14:textId="413E40E8" w:rsidR="00663221" w:rsidRPr="00663221" w:rsidRDefault="00663221" w:rsidP="00663221">
            <w:pPr>
              <w:tabs>
                <w:tab w:val="left" w:pos="540"/>
                <w:tab w:val="left" w:pos="5568"/>
              </w:tabs>
              <w:jc w:val="both"/>
              <w:rPr>
                <w:rFonts w:asciiTheme="minorHAnsi" w:eastAsia="Calibri" w:hAnsiTheme="minorHAnsi" w:cstheme="minorHAnsi"/>
                <w:b/>
                <w:bCs/>
              </w:rPr>
            </w:pPr>
            <w:r w:rsidRPr="00663221">
              <w:rPr>
                <w:rFonts w:asciiTheme="minorHAnsi" w:hAnsiTheme="minorHAnsi" w:cstheme="minorHAnsi"/>
                <w:b/>
                <w:bCs/>
              </w:rPr>
              <w:t>Vnt.</w:t>
            </w:r>
          </w:p>
        </w:tc>
        <w:tc>
          <w:tcPr>
            <w:tcW w:w="2650" w:type="dxa"/>
          </w:tcPr>
          <w:p w14:paraId="276B2B38" w14:textId="74AB078B" w:rsidR="00663221" w:rsidRPr="00663221" w:rsidRDefault="00BA7AB6" w:rsidP="00663221">
            <w:pPr>
              <w:tabs>
                <w:tab w:val="left" w:pos="540"/>
                <w:tab w:val="left" w:pos="5568"/>
              </w:tabs>
              <w:jc w:val="both"/>
              <w:rPr>
                <w:rFonts w:asciiTheme="minorHAnsi" w:eastAsia="Calibri" w:hAnsiTheme="minorHAnsi" w:cstheme="minorHAnsi"/>
                <w:b/>
                <w:bCs/>
              </w:rPr>
            </w:pPr>
            <w:r>
              <w:rPr>
                <w:rFonts w:asciiTheme="minorHAnsi" w:hAnsiTheme="minorHAnsi" w:cstheme="minorHAnsi"/>
                <w:b/>
                <w:bCs/>
              </w:rPr>
              <w:t>650</w:t>
            </w:r>
          </w:p>
        </w:tc>
      </w:tr>
      <w:tr w:rsidR="00663221" w:rsidRPr="00B106DF" w14:paraId="342E6E3E" w14:textId="77777777">
        <w:tc>
          <w:tcPr>
            <w:tcW w:w="988" w:type="dxa"/>
          </w:tcPr>
          <w:p w14:paraId="62EE7997" w14:textId="1AC3BD09" w:rsidR="00663221" w:rsidRPr="00663221" w:rsidRDefault="00663221" w:rsidP="00663221">
            <w:pPr>
              <w:tabs>
                <w:tab w:val="left" w:pos="540"/>
                <w:tab w:val="left" w:pos="5568"/>
              </w:tabs>
              <w:jc w:val="center"/>
              <w:rPr>
                <w:rFonts w:asciiTheme="minorHAnsi" w:eastAsia="Calibri" w:hAnsiTheme="minorHAnsi" w:cstheme="minorHAnsi"/>
                <w:b/>
                <w:bCs/>
              </w:rPr>
            </w:pPr>
            <w:r w:rsidRPr="00663221">
              <w:rPr>
                <w:rFonts w:asciiTheme="minorHAnsi" w:hAnsiTheme="minorHAnsi" w:cstheme="minorHAnsi"/>
                <w:b/>
                <w:bCs/>
              </w:rPr>
              <w:t>2.</w:t>
            </w:r>
          </w:p>
        </w:tc>
        <w:tc>
          <w:tcPr>
            <w:tcW w:w="3969" w:type="dxa"/>
          </w:tcPr>
          <w:p w14:paraId="71BB7D1B" w14:textId="1D2EB4B6" w:rsidR="00663221" w:rsidRPr="00663221" w:rsidRDefault="00663221" w:rsidP="00663221">
            <w:pPr>
              <w:tabs>
                <w:tab w:val="left" w:pos="540"/>
                <w:tab w:val="left" w:pos="5568"/>
              </w:tabs>
              <w:jc w:val="both"/>
              <w:rPr>
                <w:rFonts w:asciiTheme="minorHAnsi" w:eastAsia="Calibri" w:hAnsiTheme="minorHAnsi" w:cstheme="minorHAnsi"/>
                <w:b/>
                <w:bCs/>
              </w:rPr>
            </w:pPr>
            <w:proofErr w:type="spellStart"/>
            <w:r w:rsidRPr="00663221">
              <w:rPr>
                <w:rFonts w:asciiTheme="minorHAnsi" w:hAnsiTheme="minorHAnsi" w:cstheme="minorHAnsi"/>
                <w:b/>
                <w:bCs/>
              </w:rPr>
              <w:t>Telemetrijos</w:t>
            </w:r>
            <w:proofErr w:type="spellEnd"/>
            <w:r w:rsidRPr="00663221">
              <w:rPr>
                <w:rFonts w:asciiTheme="minorHAnsi" w:hAnsiTheme="minorHAnsi" w:cstheme="minorHAnsi"/>
                <w:b/>
                <w:bCs/>
              </w:rPr>
              <w:t xml:space="preserve"> paslauga suteikianti ne mažiau kaip </w:t>
            </w:r>
            <w:r w:rsidR="00BA7AB6">
              <w:rPr>
                <w:rFonts w:asciiTheme="minorHAnsi" w:hAnsiTheme="minorHAnsi" w:cstheme="minorHAnsi"/>
                <w:b/>
                <w:bCs/>
              </w:rPr>
              <w:t>5</w:t>
            </w:r>
            <w:r w:rsidRPr="00663221">
              <w:rPr>
                <w:rFonts w:asciiTheme="minorHAnsi" w:hAnsiTheme="minorHAnsi" w:cstheme="minorHAnsi"/>
                <w:b/>
                <w:bCs/>
              </w:rPr>
              <w:t>00 MB perduodamų duomenų kiekį vienam abonentui per mėnesį</w:t>
            </w:r>
          </w:p>
        </w:tc>
        <w:tc>
          <w:tcPr>
            <w:tcW w:w="1559" w:type="dxa"/>
          </w:tcPr>
          <w:p w14:paraId="40BB5A30" w14:textId="105ADA02" w:rsidR="00663221" w:rsidRPr="00663221" w:rsidRDefault="00663221" w:rsidP="00663221">
            <w:pPr>
              <w:tabs>
                <w:tab w:val="left" w:pos="540"/>
                <w:tab w:val="left" w:pos="5568"/>
              </w:tabs>
              <w:jc w:val="both"/>
              <w:rPr>
                <w:rFonts w:asciiTheme="minorHAnsi" w:eastAsia="Calibri" w:hAnsiTheme="minorHAnsi" w:cstheme="minorHAnsi"/>
                <w:b/>
                <w:bCs/>
              </w:rPr>
            </w:pPr>
            <w:r w:rsidRPr="00663221">
              <w:rPr>
                <w:rFonts w:asciiTheme="minorHAnsi" w:hAnsiTheme="minorHAnsi" w:cstheme="minorHAnsi"/>
                <w:b/>
                <w:bCs/>
              </w:rPr>
              <w:t>Vnt.</w:t>
            </w:r>
          </w:p>
        </w:tc>
        <w:tc>
          <w:tcPr>
            <w:tcW w:w="2650" w:type="dxa"/>
          </w:tcPr>
          <w:p w14:paraId="6E7FB422" w14:textId="597EF818" w:rsidR="00663221" w:rsidRPr="00663221" w:rsidRDefault="00BA7AB6" w:rsidP="00663221">
            <w:pPr>
              <w:tabs>
                <w:tab w:val="left" w:pos="540"/>
                <w:tab w:val="left" w:pos="5568"/>
              </w:tabs>
              <w:jc w:val="both"/>
              <w:rPr>
                <w:rFonts w:asciiTheme="minorHAnsi" w:eastAsia="Calibri" w:hAnsiTheme="minorHAnsi" w:cstheme="minorHAnsi"/>
                <w:b/>
                <w:bCs/>
              </w:rPr>
            </w:pPr>
            <w:r>
              <w:rPr>
                <w:rFonts w:asciiTheme="minorHAnsi" w:hAnsiTheme="minorHAnsi" w:cstheme="minorHAnsi"/>
                <w:b/>
                <w:bCs/>
              </w:rPr>
              <w:t>50</w:t>
            </w:r>
          </w:p>
        </w:tc>
      </w:tr>
      <w:tr w:rsidR="00BA7AB6" w:rsidRPr="00B106DF" w14:paraId="751FF771" w14:textId="77777777">
        <w:tc>
          <w:tcPr>
            <w:tcW w:w="988" w:type="dxa"/>
          </w:tcPr>
          <w:p w14:paraId="2BEFA7F2" w14:textId="4152E934" w:rsidR="00BA7AB6" w:rsidRPr="00BA7AB6" w:rsidRDefault="00BA7AB6" w:rsidP="00BA7AB6">
            <w:pPr>
              <w:pStyle w:val="ListParagraph"/>
              <w:numPr>
                <w:ilvl w:val="0"/>
                <w:numId w:val="48"/>
              </w:numPr>
              <w:tabs>
                <w:tab w:val="left" w:pos="540"/>
                <w:tab w:val="left" w:pos="5568"/>
              </w:tabs>
              <w:jc w:val="center"/>
              <w:rPr>
                <w:rFonts w:asciiTheme="minorHAnsi" w:hAnsiTheme="minorHAnsi" w:cstheme="minorHAnsi"/>
                <w:b/>
                <w:bCs/>
              </w:rPr>
            </w:pPr>
          </w:p>
        </w:tc>
        <w:tc>
          <w:tcPr>
            <w:tcW w:w="3969" w:type="dxa"/>
          </w:tcPr>
          <w:p w14:paraId="240ABFEA" w14:textId="436C22D6" w:rsidR="00BA7AB6" w:rsidRPr="00663221" w:rsidRDefault="00BA7AB6" w:rsidP="00663221">
            <w:pPr>
              <w:tabs>
                <w:tab w:val="left" w:pos="540"/>
                <w:tab w:val="left" w:pos="5568"/>
              </w:tabs>
              <w:jc w:val="both"/>
              <w:rPr>
                <w:rFonts w:asciiTheme="minorHAnsi" w:hAnsiTheme="minorHAnsi" w:cstheme="minorHAnsi"/>
                <w:b/>
                <w:bCs/>
              </w:rPr>
            </w:pPr>
            <w:proofErr w:type="spellStart"/>
            <w:r w:rsidRPr="00663221">
              <w:rPr>
                <w:rFonts w:asciiTheme="minorHAnsi" w:hAnsiTheme="minorHAnsi" w:cstheme="minorHAnsi"/>
                <w:b/>
                <w:bCs/>
              </w:rPr>
              <w:t>Telemetrijos</w:t>
            </w:r>
            <w:proofErr w:type="spellEnd"/>
            <w:r w:rsidRPr="00663221">
              <w:rPr>
                <w:rFonts w:asciiTheme="minorHAnsi" w:hAnsiTheme="minorHAnsi" w:cstheme="minorHAnsi"/>
                <w:b/>
                <w:bCs/>
              </w:rPr>
              <w:t xml:space="preserve"> paslauga suteikianti ne mažiau kaip </w:t>
            </w:r>
            <w:r>
              <w:rPr>
                <w:rFonts w:asciiTheme="minorHAnsi" w:hAnsiTheme="minorHAnsi" w:cstheme="minorHAnsi"/>
                <w:b/>
                <w:bCs/>
              </w:rPr>
              <w:t>10</w:t>
            </w:r>
            <w:r w:rsidRPr="00663221">
              <w:rPr>
                <w:rFonts w:asciiTheme="minorHAnsi" w:hAnsiTheme="minorHAnsi" w:cstheme="minorHAnsi"/>
                <w:b/>
                <w:bCs/>
              </w:rPr>
              <w:t>00 MB perduodamų duomenų kiekį vienam abonentui per mėnesį</w:t>
            </w:r>
          </w:p>
        </w:tc>
        <w:tc>
          <w:tcPr>
            <w:tcW w:w="1559" w:type="dxa"/>
          </w:tcPr>
          <w:p w14:paraId="4B71350C" w14:textId="04761091" w:rsidR="00BA7AB6" w:rsidRPr="00663221" w:rsidRDefault="00BA7AB6" w:rsidP="00663221">
            <w:pPr>
              <w:tabs>
                <w:tab w:val="left" w:pos="540"/>
                <w:tab w:val="left" w:pos="5568"/>
              </w:tabs>
              <w:jc w:val="both"/>
              <w:rPr>
                <w:rFonts w:asciiTheme="minorHAnsi" w:hAnsiTheme="minorHAnsi" w:cstheme="minorHAnsi"/>
                <w:b/>
                <w:bCs/>
              </w:rPr>
            </w:pPr>
            <w:r>
              <w:rPr>
                <w:rFonts w:asciiTheme="minorHAnsi" w:hAnsiTheme="minorHAnsi" w:cstheme="minorHAnsi"/>
                <w:b/>
                <w:bCs/>
              </w:rPr>
              <w:t>Vnt.</w:t>
            </w:r>
          </w:p>
        </w:tc>
        <w:tc>
          <w:tcPr>
            <w:tcW w:w="2650" w:type="dxa"/>
          </w:tcPr>
          <w:p w14:paraId="510CDA4F" w14:textId="4066317D" w:rsidR="00BA7AB6" w:rsidRPr="00663221" w:rsidRDefault="00BA7AB6" w:rsidP="00663221">
            <w:pPr>
              <w:tabs>
                <w:tab w:val="left" w:pos="540"/>
                <w:tab w:val="left" w:pos="5568"/>
              </w:tabs>
              <w:jc w:val="both"/>
              <w:rPr>
                <w:rFonts w:asciiTheme="minorHAnsi" w:hAnsiTheme="minorHAnsi" w:cstheme="minorHAnsi"/>
                <w:b/>
                <w:bCs/>
              </w:rPr>
            </w:pPr>
            <w:r>
              <w:rPr>
                <w:rFonts w:asciiTheme="minorHAnsi" w:hAnsiTheme="minorHAnsi" w:cstheme="minorHAnsi"/>
                <w:b/>
                <w:bCs/>
              </w:rPr>
              <w:t>1</w:t>
            </w:r>
          </w:p>
        </w:tc>
      </w:tr>
    </w:tbl>
    <w:bookmarkEnd w:id="7"/>
    <w:p w14:paraId="6B204B77" w14:textId="77777777" w:rsidR="004D3C43" w:rsidRPr="00B106DF" w:rsidRDefault="004D3C43" w:rsidP="004D3C43">
      <w:pPr>
        <w:tabs>
          <w:tab w:val="left" w:pos="540"/>
        </w:tabs>
        <w:jc w:val="both"/>
        <w:rPr>
          <w:rFonts w:asciiTheme="minorHAnsi" w:eastAsia="Calibri" w:hAnsiTheme="minorHAnsi" w:cstheme="minorHAnsi"/>
          <w:bCs/>
          <w:sz w:val="20"/>
          <w:szCs w:val="20"/>
        </w:rPr>
      </w:pPr>
      <w:r w:rsidRPr="00B106DF">
        <w:rPr>
          <w:rFonts w:asciiTheme="minorHAnsi" w:eastAsia="Calibri" w:hAnsiTheme="minorHAnsi" w:cstheme="minorHAnsi"/>
          <w:bCs/>
          <w:sz w:val="20"/>
          <w:szCs w:val="20"/>
        </w:rPr>
        <w:t>2.4.</w:t>
      </w:r>
      <w:r w:rsidRPr="00B106DF">
        <w:rPr>
          <w:rFonts w:asciiTheme="minorHAnsi" w:eastAsia="Calibri" w:hAnsiTheme="minorHAnsi" w:cstheme="minorHAnsi"/>
          <w:b/>
          <w:sz w:val="20"/>
          <w:szCs w:val="20"/>
        </w:rPr>
        <w:t xml:space="preserve"> </w:t>
      </w:r>
      <w:r w:rsidRPr="00B106DF">
        <w:rPr>
          <w:rFonts w:asciiTheme="minorHAnsi" w:eastAsia="Calibr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50FBFDA7" w14:textId="77777777" w:rsidR="004D3C43" w:rsidRPr="00B106DF" w:rsidRDefault="004D3C43" w:rsidP="004D3C43">
      <w:pPr>
        <w:tabs>
          <w:tab w:val="left" w:pos="540"/>
        </w:tabs>
        <w:jc w:val="both"/>
        <w:rPr>
          <w:rFonts w:asciiTheme="minorHAnsi" w:eastAsia="Calibri" w:hAnsiTheme="minorHAnsi" w:cstheme="minorHAnsi"/>
          <w:b/>
          <w:sz w:val="20"/>
          <w:szCs w:val="20"/>
        </w:rPr>
      </w:pPr>
      <w:r w:rsidRPr="00B106DF">
        <w:rPr>
          <w:rFonts w:asciiTheme="minorHAnsi" w:eastAsia="Calibri" w:hAnsiTheme="minorHAnsi" w:cstheme="minorHAnsi"/>
          <w:bCs/>
          <w:sz w:val="20"/>
          <w:szCs w:val="20"/>
        </w:rPr>
        <w:t xml:space="preserve">2.5. Paslaugų teikėjas </w:t>
      </w:r>
      <w:r w:rsidRPr="00B106DF">
        <w:rPr>
          <w:rFonts w:asciiTheme="minorHAnsi" w:eastAsia="Calibr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bookmarkEnd w:id="6"/>
    <w:p w14:paraId="70BE3F7D" w14:textId="3C8E77B7" w:rsidR="00230AC7" w:rsidRDefault="005D0D96" w:rsidP="004D3C43">
      <w:pPr>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2.6. </w:t>
      </w:r>
      <w:r w:rsidRPr="005D0D96">
        <w:rPr>
          <w:rFonts w:asciiTheme="minorHAnsi" w:eastAsia="Calibri" w:hAnsiTheme="minorHAnsi" w:cstheme="minorHAnsi"/>
          <w:sz w:val="20"/>
          <w:szCs w:val="20"/>
        </w:rPr>
        <w:t>Pirkėjas taip pat turi teisę, esant poreikiui, pirkti ir kitas Techninėje specifikacijoje nenurodytas, tačiau su pirkimo objektu susijusias P</w:t>
      </w:r>
      <w:r w:rsidR="002934B2">
        <w:rPr>
          <w:rFonts w:asciiTheme="minorHAnsi" w:eastAsia="Calibri" w:hAnsiTheme="minorHAnsi" w:cstheme="minorHAnsi"/>
          <w:sz w:val="20"/>
          <w:szCs w:val="20"/>
        </w:rPr>
        <w:t>aslaugas</w:t>
      </w:r>
      <w:r w:rsidRPr="005D0D96">
        <w:rPr>
          <w:rFonts w:asciiTheme="minorHAnsi" w:eastAsia="Calibri" w:hAnsiTheme="minorHAnsi" w:cstheme="minorHAnsi"/>
          <w:sz w:val="20"/>
          <w:szCs w:val="20"/>
        </w:rPr>
        <w:t>. Panašaus pobūdžio P</w:t>
      </w:r>
      <w:r w:rsidR="002934B2">
        <w:rPr>
          <w:rFonts w:asciiTheme="minorHAnsi" w:eastAsia="Calibri" w:hAnsiTheme="minorHAnsi" w:cstheme="minorHAnsi"/>
          <w:sz w:val="20"/>
          <w:szCs w:val="20"/>
        </w:rPr>
        <w:t>aslaugas</w:t>
      </w:r>
      <w:r w:rsidRPr="005D0D96">
        <w:rPr>
          <w:rFonts w:asciiTheme="minorHAnsi" w:eastAsia="Calibri" w:hAnsiTheme="minorHAnsi" w:cstheme="minorHAnsi"/>
          <w:sz w:val="20"/>
          <w:szCs w:val="20"/>
        </w:rPr>
        <w:t xml:space="preserve">, nenumatytos Techninėje specifikacijoje, bus perkamos ne didesnėmis nei susitarimo pasirašymo dieną galiojančiomis Pardavėjo prekybos vietoje, kataloge ar interneto svetainėje nurodytomis šių prekių kainomis, arba, jei tokios kainos neskelbiamos, Pardavėjo pasiūlytomis, konkurencingomis ir rinką atitinkančiomis kainomis. Bendra tokių nenumatytų </w:t>
      </w:r>
      <w:proofErr w:type="spellStart"/>
      <w:r w:rsidRPr="005D0D96">
        <w:rPr>
          <w:rFonts w:asciiTheme="minorHAnsi" w:eastAsia="Calibri" w:hAnsiTheme="minorHAnsi" w:cstheme="minorHAnsi"/>
          <w:sz w:val="20"/>
          <w:szCs w:val="20"/>
        </w:rPr>
        <w:t>P</w:t>
      </w:r>
      <w:r w:rsidR="00323C39">
        <w:rPr>
          <w:rFonts w:asciiTheme="minorHAnsi" w:eastAsia="Calibri" w:hAnsiTheme="minorHAnsi" w:cstheme="minorHAnsi"/>
          <w:sz w:val="20"/>
          <w:szCs w:val="20"/>
        </w:rPr>
        <w:t>alsaugų</w:t>
      </w:r>
      <w:proofErr w:type="spellEnd"/>
      <w:r w:rsidRPr="005D0D96">
        <w:rPr>
          <w:rFonts w:asciiTheme="minorHAnsi" w:eastAsia="Calibri" w:hAnsiTheme="minorHAnsi" w:cstheme="minorHAnsi"/>
          <w:sz w:val="20"/>
          <w:szCs w:val="20"/>
        </w:rPr>
        <w:t xml:space="preserve"> vertė negali viršyti 10 (dešimt) proc. Sutarties vertės (EUR be PVM).</w:t>
      </w:r>
    </w:p>
    <w:p w14:paraId="0ECD9C24" w14:textId="77777777" w:rsidR="005D0D96" w:rsidRPr="00B106DF" w:rsidRDefault="005D0D96" w:rsidP="004D3C43">
      <w:pPr>
        <w:jc w:val="both"/>
        <w:rPr>
          <w:rFonts w:asciiTheme="minorHAnsi" w:eastAsia="Calibri" w:hAnsiTheme="minorHAnsi" w:cstheme="minorHAnsi"/>
          <w:sz w:val="20"/>
          <w:szCs w:val="20"/>
        </w:rPr>
      </w:pPr>
    </w:p>
    <w:p w14:paraId="307741CD" w14:textId="03C16D42" w:rsidR="004D3C43" w:rsidRPr="00B106DF" w:rsidRDefault="00BD59DB" w:rsidP="00BD59DB">
      <w:pPr>
        <w:pBdr>
          <w:top w:val="single" w:sz="8" w:space="1" w:color="auto"/>
          <w:bottom w:val="single" w:sz="8" w:space="1" w:color="auto"/>
        </w:pBdr>
        <w:tabs>
          <w:tab w:val="left" w:pos="284"/>
        </w:tabs>
        <w:spacing w:before="60" w:after="60"/>
        <w:ind w:left="360" w:firstLine="0"/>
        <w:contextualSpacing/>
        <w:rPr>
          <w:rFonts w:asciiTheme="minorHAnsi" w:eastAsia="Calibri" w:hAnsiTheme="minorHAnsi" w:cstheme="minorHAnsi"/>
          <w:b/>
          <w:sz w:val="20"/>
          <w:szCs w:val="20"/>
        </w:rPr>
      </w:pPr>
      <w:r>
        <w:rPr>
          <w:rFonts w:asciiTheme="minorHAnsi" w:eastAsia="Calibri" w:hAnsiTheme="minorHAnsi" w:cstheme="minorHAnsi"/>
          <w:b/>
          <w:sz w:val="20"/>
          <w:szCs w:val="20"/>
        </w:rPr>
        <w:t xml:space="preserve">3. </w:t>
      </w:r>
      <w:r w:rsidR="004D3C43" w:rsidRPr="00B106DF">
        <w:rPr>
          <w:rFonts w:asciiTheme="minorHAnsi" w:eastAsia="Calibri" w:hAnsiTheme="minorHAnsi" w:cstheme="minorHAnsi"/>
          <w:b/>
          <w:sz w:val="20"/>
          <w:szCs w:val="20"/>
        </w:rPr>
        <w:t>REIKALAVIMAI PIRKIMO OBJEKTUI</w:t>
      </w:r>
    </w:p>
    <w:p w14:paraId="577CFEAD" w14:textId="5BB840AA" w:rsidR="00DB1D0D" w:rsidRDefault="00DB1D0D" w:rsidP="004D3C43">
      <w:pPr>
        <w:numPr>
          <w:ilvl w:val="1"/>
          <w:numId w:val="48"/>
        </w:numPr>
        <w:pBdr>
          <w:bottom w:val="single" w:sz="8" w:space="1" w:color="auto"/>
          <w:between w:val="single" w:sz="12" w:space="1" w:color="auto"/>
        </w:pBdr>
        <w:tabs>
          <w:tab w:val="left" w:pos="567"/>
        </w:tabs>
        <w:spacing w:before="60" w:after="60"/>
        <w:contextualSpacing/>
        <w:rPr>
          <w:rFonts w:asciiTheme="minorHAnsi" w:eastAsia="Calibri" w:hAnsiTheme="minorHAnsi" w:cstheme="minorHAnsi"/>
          <w:b/>
          <w:sz w:val="20"/>
          <w:szCs w:val="20"/>
        </w:rPr>
      </w:pPr>
      <w:r>
        <w:rPr>
          <w:rFonts w:asciiTheme="minorHAnsi" w:eastAsia="Calibri" w:hAnsiTheme="minorHAnsi" w:cstheme="minorHAnsi"/>
          <w:b/>
          <w:sz w:val="20"/>
          <w:szCs w:val="20"/>
        </w:rPr>
        <w:t>Esama situacija.</w:t>
      </w:r>
    </w:p>
    <w:p w14:paraId="187DECEF" w14:textId="70A0B527" w:rsidR="00DB1D0D" w:rsidRPr="00DB1D0D" w:rsidRDefault="00DB1D0D" w:rsidP="00DB1D0D">
      <w:pPr>
        <w:pBdr>
          <w:bottom w:val="single" w:sz="8" w:space="1" w:color="auto"/>
          <w:between w:val="single" w:sz="12" w:space="1" w:color="auto"/>
        </w:pBdr>
        <w:tabs>
          <w:tab w:val="left" w:pos="567"/>
        </w:tabs>
        <w:spacing w:before="60" w:after="60"/>
        <w:ind w:left="720" w:firstLine="0"/>
        <w:contextualSpacing/>
        <w:rPr>
          <w:rFonts w:asciiTheme="minorHAnsi" w:eastAsia="Calibri" w:hAnsiTheme="minorHAnsi" w:cstheme="minorHAnsi"/>
          <w:bCs/>
          <w:sz w:val="20"/>
          <w:szCs w:val="20"/>
        </w:rPr>
      </w:pPr>
      <w:r w:rsidRPr="00DB1D0D">
        <w:rPr>
          <w:rFonts w:asciiTheme="minorHAnsi" w:eastAsia="Calibri" w:hAnsiTheme="minorHAnsi" w:cstheme="minorHAnsi"/>
          <w:bCs/>
          <w:sz w:val="20"/>
          <w:szCs w:val="20"/>
        </w:rPr>
        <w:lastRenderedPageBreak/>
        <w:t>Šiuo metu paslaugą teikia tiekėjas X, sutartis galioja iki 202</w:t>
      </w:r>
      <w:r w:rsidR="00D049C8">
        <w:rPr>
          <w:rFonts w:asciiTheme="minorHAnsi" w:eastAsia="Calibri" w:hAnsiTheme="minorHAnsi" w:cstheme="minorHAnsi"/>
          <w:bCs/>
          <w:sz w:val="20"/>
          <w:szCs w:val="20"/>
        </w:rPr>
        <w:t>5</w:t>
      </w:r>
      <w:r w:rsidRPr="00DB1D0D">
        <w:rPr>
          <w:rFonts w:asciiTheme="minorHAnsi" w:eastAsia="Calibri" w:hAnsiTheme="minorHAnsi" w:cstheme="minorHAnsi"/>
          <w:bCs/>
          <w:sz w:val="20"/>
          <w:szCs w:val="20"/>
        </w:rPr>
        <w:t xml:space="preserve"> 0</w:t>
      </w:r>
      <w:r w:rsidR="00D049C8">
        <w:rPr>
          <w:rFonts w:asciiTheme="minorHAnsi" w:eastAsia="Calibri" w:hAnsiTheme="minorHAnsi" w:cstheme="minorHAnsi"/>
          <w:bCs/>
          <w:sz w:val="20"/>
          <w:szCs w:val="20"/>
        </w:rPr>
        <w:t>5</w:t>
      </w:r>
      <w:r w:rsidRPr="00DB1D0D">
        <w:rPr>
          <w:rFonts w:asciiTheme="minorHAnsi" w:eastAsia="Calibri" w:hAnsiTheme="minorHAnsi" w:cstheme="minorHAnsi"/>
          <w:bCs/>
          <w:sz w:val="20"/>
          <w:szCs w:val="20"/>
        </w:rPr>
        <w:t xml:space="preserve"> </w:t>
      </w:r>
      <w:r w:rsidR="00D049C8">
        <w:rPr>
          <w:rFonts w:asciiTheme="minorHAnsi" w:eastAsia="Calibri" w:hAnsiTheme="minorHAnsi" w:cstheme="minorHAnsi"/>
          <w:bCs/>
          <w:sz w:val="20"/>
          <w:szCs w:val="20"/>
        </w:rPr>
        <w:t>21</w:t>
      </w:r>
      <w:r w:rsidRPr="00DB1D0D">
        <w:rPr>
          <w:rFonts w:asciiTheme="minorHAnsi" w:eastAsia="Calibri" w:hAnsiTheme="minorHAnsi" w:cstheme="minorHAnsi"/>
          <w:bCs/>
          <w:sz w:val="20"/>
          <w:szCs w:val="20"/>
        </w:rPr>
        <w:t>.  Laimėjus kitam tiekėjuj</w:t>
      </w:r>
      <w:r>
        <w:rPr>
          <w:rFonts w:asciiTheme="minorHAnsi" w:eastAsia="Calibri" w:hAnsiTheme="minorHAnsi" w:cstheme="minorHAnsi"/>
          <w:bCs/>
          <w:sz w:val="20"/>
          <w:szCs w:val="20"/>
        </w:rPr>
        <w:t>,</w:t>
      </w:r>
      <w:r w:rsidRPr="00DB1D0D">
        <w:rPr>
          <w:rFonts w:asciiTheme="minorHAnsi" w:eastAsia="Calibri" w:hAnsiTheme="minorHAnsi" w:cstheme="minorHAnsi"/>
          <w:bCs/>
          <w:sz w:val="20"/>
          <w:szCs w:val="20"/>
        </w:rPr>
        <w:t xml:space="preserve"> nei dabartinis</w:t>
      </w:r>
      <w:r>
        <w:rPr>
          <w:rFonts w:asciiTheme="minorHAnsi" w:eastAsia="Calibri" w:hAnsiTheme="minorHAnsi" w:cstheme="minorHAnsi"/>
          <w:bCs/>
          <w:sz w:val="20"/>
          <w:szCs w:val="20"/>
        </w:rPr>
        <w:t>,</w:t>
      </w:r>
      <w:r w:rsidRPr="00DB1D0D">
        <w:rPr>
          <w:rFonts w:asciiTheme="minorHAnsi" w:eastAsia="Calibri" w:hAnsiTheme="minorHAnsi" w:cstheme="minorHAnsi"/>
          <w:bCs/>
          <w:sz w:val="20"/>
          <w:szCs w:val="20"/>
        </w:rPr>
        <w:t xml:space="preserve"> reikia užtikrinti, kad keičiant SIM kortelės APN ir IP adresai </w:t>
      </w:r>
      <w:r w:rsidR="00387C75" w:rsidRPr="00DB1D0D">
        <w:rPr>
          <w:rFonts w:asciiTheme="minorHAnsi" w:eastAsia="Calibri" w:hAnsiTheme="minorHAnsi" w:cstheme="minorHAnsi"/>
          <w:bCs/>
          <w:sz w:val="20"/>
          <w:szCs w:val="20"/>
        </w:rPr>
        <w:t>likt</w:t>
      </w:r>
      <w:r w:rsidR="00387C75">
        <w:rPr>
          <w:rFonts w:asciiTheme="minorHAnsi" w:eastAsia="Calibri" w:hAnsiTheme="minorHAnsi" w:cstheme="minorHAnsi"/>
          <w:bCs/>
          <w:sz w:val="20"/>
          <w:szCs w:val="20"/>
        </w:rPr>
        <w:t>ų</w:t>
      </w:r>
      <w:r w:rsidR="00387C75" w:rsidRPr="00DB1D0D">
        <w:rPr>
          <w:rFonts w:asciiTheme="minorHAnsi" w:eastAsia="Calibri" w:hAnsiTheme="minorHAnsi" w:cstheme="minorHAnsi"/>
          <w:bCs/>
          <w:sz w:val="20"/>
          <w:szCs w:val="20"/>
        </w:rPr>
        <w:t xml:space="preserve"> </w:t>
      </w:r>
      <w:r w:rsidRPr="00DB1D0D">
        <w:rPr>
          <w:rFonts w:asciiTheme="minorHAnsi" w:eastAsia="Calibri" w:hAnsiTheme="minorHAnsi" w:cstheme="minorHAnsi"/>
          <w:bCs/>
          <w:sz w:val="20"/>
          <w:szCs w:val="20"/>
        </w:rPr>
        <w:t>tokie patys. Ryšio nutrūkimas galimas iki 1 valandos, kiekvienam</w:t>
      </w:r>
      <w:r w:rsidR="00387C75">
        <w:rPr>
          <w:rFonts w:asciiTheme="minorHAnsi" w:eastAsia="Calibri" w:hAnsiTheme="minorHAnsi" w:cstheme="minorHAnsi"/>
          <w:bCs/>
          <w:sz w:val="20"/>
          <w:szCs w:val="20"/>
        </w:rPr>
        <w:t>e</w:t>
      </w:r>
      <w:r w:rsidRPr="00DB1D0D">
        <w:rPr>
          <w:rFonts w:asciiTheme="minorHAnsi" w:eastAsia="Calibri" w:hAnsiTheme="minorHAnsi" w:cstheme="minorHAnsi"/>
          <w:bCs/>
          <w:sz w:val="20"/>
          <w:szCs w:val="20"/>
        </w:rPr>
        <w:t xml:space="preserve"> objekte. </w:t>
      </w:r>
    </w:p>
    <w:p w14:paraId="5A042E78" w14:textId="77777777" w:rsidR="00DB1D0D" w:rsidRDefault="00DB1D0D" w:rsidP="00DB1D0D">
      <w:pPr>
        <w:numPr>
          <w:ilvl w:val="1"/>
          <w:numId w:val="48"/>
        </w:numPr>
        <w:pBdr>
          <w:bottom w:val="single" w:sz="8" w:space="1" w:color="auto"/>
          <w:between w:val="single" w:sz="12" w:space="1" w:color="auto"/>
        </w:pBdr>
        <w:tabs>
          <w:tab w:val="left" w:pos="567"/>
        </w:tabs>
        <w:spacing w:before="60" w:after="60"/>
        <w:contextualSpacing/>
        <w:rPr>
          <w:rFonts w:asciiTheme="minorHAnsi" w:eastAsia="Calibri" w:hAnsiTheme="minorHAnsi" w:cstheme="minorHAnsi"/>
          <w:b/>
          <w:sz w:val="20"/>
          <w:szCs w:val="20"/>
        </w:rPr>
      </w:pPr>
      <w:r w:rsidRPr="00B106DF">
        <w:rPr>
          <w:rFonts w:asciiTheme="minorHAnsi" w:eastAsia="Calibri" w:hAnsiTheme="minorHAnsi" w:cstheme="minorHAnsi"/>
          <w:b/>
          <w:sz w:val="20"/>
          <w:szCs w:val="20"/>
        </w:rPr>
        <w:t>Pirkimo objekto aprašymas</w:t>
      </w:r>
    </w:p>
    <w:p w14:paraId="4934F235" w14:textId="77777777" w:rsidR="00DB1D0D" w:rsidRPr="00B106DF" w:rsidRDefault="00DB1D0D" w:rsidP="00DB1D0D">
      <w:pPr>
        <w:pBdr>
          <w:bottom w:val="single" w:sz="8" w:space="1" w:color="auto"/>
          <w:between w:val="single" w:sz="12" w:space="1" w:color="auto"/>
        </w:pBdr>
        <w:tabs>
          <w:tab w:val="left" w:pos="567"/>
        </w:tabs>
        <w:spacing w:before="60" w:after="60"/>
        <w:ind w:firstLine="0"/>
        <w:contextualSpacing/>
        <w:rPr>
          <w:rFonts w:asciiTheme="minorHAnsi" w:eastAsia="Calibri" w:hAnsiTheme="minorHAnsi" w:cstheme="minorHAnsi"/>
          <w:b/>
          <w:sz w:val="20"/>
          <w:szCs w:val="20"/>
        </w:rPr>
      </w:pPr>
    </w:p>
    <w:p w14:paraId="67F65895" w14:textId="7EF1F160" w:rsidR="00BA0599" w:rsidRDefault="00BA0599" w:rsidP="00BA0599">
      <w:pPr>
        <w:spacing w:before="60" w:after="60"/>
        <w:contextualSpacing/>
        <w:jc w:val="both"/>
        <w:rPr>
          <w:rFonts w:asciiTheme="minorHAnsi" w:eastAsia="Calibri" w:hAnsiTheme="minorHAnsi" w:cstheme="minorHAnsi"/>
          <w:i/>
          <w:color w:val="000000" w:themeColor="text1"/>
          <w:sz w:val="20"/>
          <w:szCs w:val="20"/>
        </w:rPr>
      </w:pPr>
      <w:bookmarkStart w:id="8" w:name="_Hlk40957178"/>
      <w:r w:rsidRPr="00BA0599">
        <w:rPr>
          <w:rFonts w:asciiTheme="minorHAnsi" w:eastAsia="Calibri" w:hAnsiTheme="minorHAnsi" w:cstheme="minorHAnsi"/>
          <w:i/>
          <w:color w:val="000000" w:themeColor="text1"/>
          <w:sz w:val="20"/>
          <w:szCs w:val="20"/>
        </w:rPr>
        <w:t xml:space="preserve">Lentelė Nr. 1 Reikalavimai </w:t>
      </w:r>
      <w:proofErr w:type="spellStart"/>
      <w:r w:rsidRPr="00BA0599">
        <w:rPr>
          <w:rFonts w:asciiTheme="minorHAnsi" w:eastAsia="Calibri" w:hAnsiTheme="minorHAnsi" w:cstheme="minorHAnsi"/>
          <w:i/>
          <w:color w:val="000000" w:themeColor="text1"/>
          <w:sz w:val="20"/>
          <w:szCs w:val="20"/>
        </w:rPr>
        <w:t>telemetrijos</w:t>
      </w:r>
      <w:proofErr w:type="spellEnd"/>
      <w:r w:rsidRPr="00BA0599">
        <w:rPr>
          <w:rFonts w:asciiTheme="minorHAnsi" w:eastAsia="Calibri" w:hAnsiTheme="minorHAnsi" w:cstheme="minorHAnsi"/>
          <w:i/>
          <w:color w:val="000000" w:themeColor="text1"/>
          <w:sz w:val="20"/>
          <w:szCs w:val="20"/>
        </w:rPr>
        <w:t xml:space="preserve"> paslaugoms</w:t>
      </w:r>
    </w:p>
    <w:p w14:paraId="01444942" w14:textId="77777777" w:rsidR="00BA0599" w:rsidRPr="00BA0599" w:rsidRDefault="00BA0599" w:rsidP="00BA0599">
      <w:pPr>
        <w:spacing w:before="60" w:after="60"/>
        <w:contextualSpacing/>
        <w:jc w:val="both"/>
        <w:rPr>
          <w:rFonts w:asciiTheme="minorHAnsi" w:eastAsia="Calibri" w:hAnsiTheme="minorHAnsi" w:cstheme="minorHAnsi"/>
          <w:i/>
          <w:color w:val="000000" w:themeColor="text1"/>
          <w:sz w:val="20"/>
          <w:szCs w:val="20"/>
        </w:rPr>
      </w:pPr>
    </w:p>
    <w:tbl>
      <w:tblPr>
        <w:tblStyle w:val="TableGrid"/>
        <w:tblW w:w="0" w:type="auto"/>
        <w:tblLook w:val="04A0" w:firstRow="1" w:lastRow="0" w:firstColumn="1" w:lastColumn="0" w:noHBand="0" w:noVBand="1"/>
      </w:tblPr>
      <w:tblGrid>
        <w:gridCol w:w="704"/>
        <w:gridCol w:w="8647"/>
      </w:tblGrid>
      <w:tr w:rsidR="00230AC7" w14:paraId="1779C4AD" w14:textId="77777777" w:rsidTr="005D0D96">
        <w:tc>
          <w:tcPr>
            <w:tcW w:w="704" w:type="dxa"/>
          </w:tcPr>
          <w:p w14:paraId="65E99560" w14:textId="464C0C33" w:rsidR="00230AC7" w:rsidRPr="00BA0599" w:rsidRDefault="00230AC7" w:rsidP="00BA0599">
            <w:pPr>
              <w:spacing w:before="60" w:after="60"/>
              <w:ind w:firstLine="0"/>
              <w:contextualSpacing/>
              <w:jc w:val="both"/>
              <w:rPr>
                <w:rFonts w:asciiTheme="minorHAnsi" w:eastAsia="Calibri" w:hAnsiTheme="minorHAnsi" w:cstheme="minorHAnsi"/>
                <w:i/>
                <w:color w:val="000000" w:themeColor="text1"/>
              </w:rPr>
            </w:pPr>
            <w:r w:rsidRPr="00BA0599">
              <w:rPr>
                <w:rFonts w:asciiTheme="minorHAnsi" w:eastAsia="Calibri" w:hAnsiTheme="minorHAnsi" w:cstheme="minorHAnsi"/>
                <w:i/>
                <w:color w:val="000000" w:themeColor="text1"/>
              </w:rPr>
              <w:t>Nr.</w:t>
            </w:r>
          </w:p>
        </w:tc>
        <w:tc>
          <w:tcPr>
            <w:tcW w:w="8647" w:type="dxa"/>
          </w:tcPr>
          <w:p w14:paraId="4D14673B" w14:textId="645484D6" w:rsidR="00230AC7" w:rsidRPr="00BA0599" w:rsidRDefault="00230AC7" w:rsidP="00BA0599">
            <w:pPr>
              <w:spacing w:before="60" w:after="60"/>
              <w:ind w:firstLine="0"/>
              <w:contextualSpacing/>
              <w:jc w:val="both"/>
              <w:rPr>
                <w:rFonts w:asciiTheme="minorHAnsi" w:eastAsia="Calibri" w:hAnsiTheme="minorHAnsi" w:cstheme="minorHAnsi"/>
                <w:i/>
                <w:color w:val="000000" w:themeColor="text1"/>
              </w:rPr>
            </w:pPr>
            <w:r w:rsidRPr="00BA0599">
              <w:rPr>
                <w:rFonts w:asciiTheme="minorHAnsi" w:eastAsia="Calibri" w:hAnsiTheme="minorHAnsi" w:cstheme="minorHAnsi"/>
                <w:i/>
                <w:color w:val="000000" w:themeColor="text1"/>
              </w:rPr>
              <w:t>Reikalaujamas parametras</w:t>
            </w:r>
          </w:p>
        </w:tc>
      </w:tr>
      <w:tr w:rsidR="00230AC7" w14:paraId="525332BB" w14:textId="77777777" w:rsidTr="005D0D96">
        <w:tc>
          <w:tcPr>
            <w:tcW w:w="704" w:type="dxa"/>
          </w:tcPr>
          <w:p w14:paraId="357AD1ED" w14:textId="2CF0F95D" w:rsidR="00230AC7" w:rsidRPr="00BA0599" w:rsidRDefault="00230AC7" w:rsidP="00BA0599">
            <w:pPr>
              <w:spacing w:before="60" w:after="60"/>
              <w:ind w:firstLine="0"/>
              <w:contextualSpacing/>
              <w:jc w:val="both"/>
              <w:rPr>
                <w:rFonts w:asciiTheme="minorHAnsi" w:eastAsia="Calibri" w:hAnsiTheme="minorHAnsi" w:cstheme="minorHAnsi"/>
                <w:i/>
                <w:color w:val="000000" w:themeColor="text1"/>
              </w:rPr>
            </w:pPr>
            <w:r w:rsidRPr="00BA0599">
              <w:rPr>
                <w:rFonts w:asciiTheme="minorHAnsi" w:eastAsia="Calibri" w:hAnsiTheme="minorHAnsi" w:cstheme="minorHAnsi"/>
                <w:i/>
                <w:color w:val="000000" w:themeColor="text1"/>
              </w:rPr>
              <w:t>1</w:t>
            </w:r>
            <w:r>
              <w:rPr>
                <w:rFonts w:asciiTheme="minorHAnsi" w:eastAsia="Calibri" w:hAnsiTheme="minorHAnsi" w:cstheme="minorHAnsi"/>
                <w:i/>
                <w:color w:val="000000" w:themeColor="text1"/>
              </w:rPr>
              <w:t>.</w:t>
            </w:r>
          </w:p>
        </w:tc>
        <w:tc>
          <w:tcPr>
            <w:tcW w:w="8647" w:type="dxa"/>
          </w:tcPr>
          <w:p w14:paraId="43D449F6" w14:textId="04F85DCE" w:rsidR="00230AC7" w:rsidRPr="00BA0599" w:rsidRDefault="00F74B44" w:rsidP="00BA0599">
            <w:pPr>
              <w:spacing w:before="60" w:after="60"/>
              <w:ind w:firstLine="0"/>
              <w:contextualSpacing/>
              <w:jc w:val="both"/>
              <w:rPr>
                <w:rFonts w:asciiTheme="minorHAnsi" w:eastAsia="Calibri" w:hAnsiTheme="minorHAnsi" w:cstheme="minorHAnsi"/>
                <w:i/>
                <w:color w:val="000000" w:themeColor="text1"/>
              </w:rPr>
            </w:pPr>
            <w:r w:rsidRPr="00F74B44">
              <w:rPr>
                <w:rFonts w:asciiTheme="minorHAnsi" w:eastAsia="Calibri" w:hAnsiTheme="minorHAnsi" w:cstheme="minorHAnsi"/>
                <w:i/>
                <w:color w:val="000000" w:themeColor="text1"/>
              </w:rPr>
              <w:t xml:space="preserve">Paslaugų teikėjo 4G (GSM) ar lygiavertės technologijos judriojo ryšio tinklas </w:t>
            </w:r>
            <w:r w:rsidRPr="00F74B44">
              <w:rPr>
                <w:rFonts w:asciiTheme="minorHAnsi" w:eastAsia="Calibri" w:hAnsiTheme="minorHAnsi" w:cstheme="minorHAnsi"/>
                <w:b/>
                <w:bCs/>
                <w:i/>
                <w:color w:val="000000" w:themeColor="text1"/>
              </w:rPr>
              <w:t>turi dengti ne mažiau kaip 90 proc.</w:t>
            </w:r>
            <w:r w:rsidRPr="00F74B44">
              <w:rPr>
                <w:rFonts w:asciiTheme="minorHAnsi" w:eastAsia="Calibri" w:hAnsiTheme="minorHAnsi" w:cstheme="minorHAnsi"/>
                <w:i/>
                <w:color w:val="000000" w:themeColor="text1"/>
              </w:rPr>
              <w:t xml:space="preserve"> kiekvienos iš šių savivaldybių teritorijos: Vilniaus miesto, Vilniaus rajono, Švenčionių rajono ir Šalčininkų rajono</w:t>
            </w:r>
            <w:r>
              <w:rPr>
                <w:rFonts w:asciiTheme="minorHAnsi" w:eastAsia="Calibri" w:hAnsiTheme="minorHAnsi" w:cstheme="minorHAnsi"/>
                <w:i/>
                <w:color w:val="000000" w:themeColor="text1"/>
              </w:rPr>
              <w:t>.</w:t>
            </w:r>
          </w:p>
        </w:tc>
      </w:tr>
      <w:tr w:rsidR="00230AC7" w14:paraId="371397AD" w14:textId="77777777" w:rsidTr="005D0D96">
        <w:tc>
          <w:tcPr>
            <w:tcW w:w="704" w:type="dxa"/>
          </w:tcPr>
          <w:p w14:paraId="5CCE1FA6" w14:textId="339B3C74" w:rsidR="00230AC7" w:rsidRPr="00BA0599" w:rsidRDefault="00230AC7" w:rsidP="00BA0599">
            <w:pPr>
              <w:spacing w:before="60" w:after="60"/>
              <w:ind w:firstLine="0"/>
              <w:contextualSpacing/>
              <w:jc w:val="both"/>
              <w:rPr>
                <w:rFonts w:asciiTheme="minorHAnsi" w:eastAsia="Calibri" w:hAnsiTheme="minorHAnsi" w:cstheme="minorHAnsi"/>
                <w:i/>
                <w:color w:val="000000" w:themeColor="text1"/>
              </w:rPr>
            </w:pPr>
            <w:r w:rsidRPr="00BA0599">
              <w:rPr>
                <w:rFonts w:asciiTheme="minorHAnsi" w:eastAsia="Calibri" w:hAnsiTheme="minorHAnsi" w:cstheme="minorHAnsi"/>
                <w:i/>
                <w:color w:val="000000" w:themeColor="text1"/>
              </w:rPr>
              <w:t>2</w:t>
            </w:r>
            <w:r>
              <w:rPr>
                <w:rFonts w:asciiTheme="minorHAnsi" w:eastAsia="Calibri" w:hAnsiTheme="minorHAnsi" w:cstheme="minorHAnsi"/>
                <w:i/>
                <w:color w:val="000000" w:themeColor="text1"/>
              </w:rPr>
              <w:t>.</w:t>
            </w:r>
          </w:p>
        </w:tc>
        <w:tc>
          <w:tcPr>
            <w:tcW w:w="8647" w:type="dxa"/>
          </w:tcPr>
          <w:p w14:paraId="6AA11CD6" w14:textId="0A241F78" w:rsidR="00230AC7" w:rsidRPr="00BA0599" w:rsidRDefault="00230AC7" w:rsidP="00BA0599">
            <w:pPr>
              <w:spacing w:before="60" w:after="60"/>
              <w:ind w:firstLine="0"/>
              <w:contextualSpacing/>
              <w:jc w:val="both"/>
              <w:rPr>
                <w:rFonts w:asciiTheme="minorHAnsi" w:eastAsia="Calibri" w:hAnsiTheme="minorHAnsi" w:cstheme="minorHAnsi"/>
                <w:i/>
                <w:color w:val="000000" w:themeColor="text1"/>
              </w:rPr>
            </w:pPr>
            <w:r w:rsidRPr="00BA0599">
              <w:rPr>
                <w:rFonts w:asciiTheme="minorHAnsi" w:eastAsia="Calibri" w:hAnsiTheme="minorHAnsi" w:cstheme="minorHAnsi"/>
                <w:i/>
                <w:color w:val="000000" w:themeColor="text1"/>
              </w:rPr>
              <w:t>SIM kortelės (gedimo, keitimo, naujų abonentų pajungimo ir kitais atvejais) turi būti išduodamos be papildomo mokesčio</w:t>
            </w:r>
            <w:r>
              <w:rPr>
                <w:rFonts w:asciiTheme="minorHAnsi" w:eastAsia="Calibri" w:hAnsiTheme="minorHAnsi" w:cstheme="minorHAnsi"/>
                <w:i/>
                <w:color w:val="000000" w:themeColor="text1"/>
              </w:rPr>
              <w:t>.</w:t>
            </w:r>
          </w:p>
        </w:tc>
      </w:tr>
      <w:tr w:rsidR="00230AC7" w14:paraId="42BC5232" w14:textId="77777777" w:rsidTr="005D0D96">
        <w:tc>
          <w:tcPr>
            <w:tcW w:w="704" w:type="dxa"/>
          </w:tcPr>
          <w:p w14:paraId="05AE9B19" w14:textId="656AF58C" w:rsidR="00230AC7" w:rsidRPr="00BA0599" w:rsidRDefault="00230AC7" w:rsidP="00BA0599">
            <w:pPr>
              <w:spacing w:before="60" w:after="60"/>
              <w:ind w:firstLine="0"/>
              <w:contextualSpacing/>
              <w:jc w:val="both"/>
              <w:rPr>
                <w:rFonts w:asciiTheme="minorHAnsi" w:eastAsia="Calibri" w:hAnsiTheme="minorHAnsi" w:cstheme="minorHAnsi"/>
                <w:i/>
                <w:color w:val="000000" w:themeColor="text1"/>
              </w:rPr>
            </w:pPr>
            <w:r w:rsidRPr="00BA0599">
              <w:rPr>
                <w:rFonts w:asciiTheme="minorHAnsi" w:eastAsia="Calibri" w:hAnsiTheme="minorHAnsi" w:cstheme="minorHAnsi"/>
                <w:i/>
                <w:color w:val="000000" w:themeColor="text1"/>
              </w:rPr>
              <w:t>3</w:t>
            </w:r>
            <w:r>
              <w:rPr>
                <w:rFonts w:asciiTheme="minorHAnsi" w:eastAsia="Calibri" w:hAnsiTheme="minorHAnsi" w:cstheme="minorHAnsi"/>
                <w:i/>
                <w:color w:val="000000" w:themeColor="text1"/>
              </w:rPr>
              <w:t>.</w:t>
            </w:r>
          </w:p>
        </w:tc>
        <w:tc>
          <w:tcPr>
            <w:tcW w:w="8647" w:type="dxa"/>
          </w:tcPr>
          <w:p w14:paraId="1680B9FE" w14:textId="33B58A36" w:rsidR="00230AC7" w:rsidRPr="00BA0599" w:rsidRDefault="00230AC7" w:rsidP="00BA0599">
            <w:pPr>
              <w:spacing w:before="60" w:after="60"/>
              <w:ind w:firstLine="0"/>
              <w:contextualSpacing/>
              <w:jc w:val="both"/>
              <w:rPr>
                <w:rFonts w:asciiTheme="minorHAnsi" w:eastAsia="Calibri" w:hAnsiTheme="minorHAnsi" w:cstheme="minorHAnsi"/>
                <w:i/>
                <w:color w:val="000000" w:themeColor="text1"/>
              </w:rPr>
            </w:pPr>
            <w:r>
              <w:rPr>
                <w:rFonts w:asciiTheme="minorHAnsi" w:eastAsia="Calibri" w:hAnsiTheme="minorHAnsi" w:cstheme="minorHAnsi"/>
                <w:i/>
                <w:color w:val="000000" w:themeColor="text1"/>
              </w:rPr>
              <w:t>Paslaugų teikėjas</w:t>
            </w:r>
            <w:r w:rsidRPr="00510240">
              <w:rPr>
                <w:rFonts w:asciiTheme="minorHAnsi" w:eastAsia="Calibri" w:hAnsiTheme="minorHAnsi" w:cstheme="minorHAnsi"/>
                <w:i/>
                <w:color w:val="000000" w:themeColor="text1"/>
              </w:rPr>
              <w:t xml:space="preserve"> turi nemokamai pristatyti </w:t>
            </w:r>
            <w:r>
              <w:rPr>
                <w:rFonts w:asciiTheme="minorHAnsi" w:eastAsia="Calibri" w:hAnsiTheme="minorHAnsi" w:cstheme="minorHAnsi"/>
                <w:i/>
                <w:color w:val="000000" w:themeColor="text1"/>
              </w:rPr>
              <w:t>Paslaugų gavėjui</w:t>
            </w:r>
            <w:r w:rsidRPr="00510240">
              <w:rPr>
                <w:rFonts w:asciiTheme="minorHAnsi" w:eastAsia="Calibri" w:hAnsiTheme="minorHAnsi" w:cstheme="minorHAnsi"/>
                <w:i/>
                <w:color w:val="000000" w:themeColor="text1"/>
              </w:rPr>
              <w:t xml:space="preserve"> užsakomas prekes (SIM korteles, įrangą</w:t>
            </w:r>
            <w:r>
              <w:rPr>
                <w:rFonts w:asciiTheme="minorHAnsi" w:eastAsia="Calibri" w:hAnsiTheme="minorHAnsi" w:cstheme="minorHAnsi"/>
                <w:i/>
                <w:color w:val="000000" w:themeColor="text1"/>
              </w:rPr>
              <w:t xml:space="preserve"> ar kt.</w:t>
            </w:r>
            <w:r w:rsidRPr="00510240">
              <w:rPr>
                <w:rFonts w:asciiTheme="minorHAnsi" w:eastAsia="Calibri" w:hAnsiTheme="minorHAnsi" w:cstheme="minorHAnsi"/>
                <w:i/>
                <w:color w:val="000000" w:themeColor="text1"/>
              </w:rPr>
              <w:t xml:space="preserve">) bei dokumentus </w:t>
            </w:r>
            <w:r>
              <w:rPr>
                <w:rFonts w:asciiTheme="minorHAnsi" w:eastAsia="Calibri" w:hAnsiTheme="minorHAnsi" w:cstheme="minorHAnsi"/>
                <w:i/>
                <w:color w:val="000000" w:themeColor="text1"/>
              </w:rPr>
              <w:t>U</w:t>
            </w:r>
            <w:r w:rsidRPr="00510240">
              <w:rPr>
                <w:rFonts w:asciiTheme="minorHAnsi" w:eastAsia="Calibri" w:hAnsiTheme="minorHAnsi" w:cstheme="minorHAnsi"/>
                <w:i/>
                <w:color w:val="000000" w:themeColor="text1"/>
              </w:rPr>
              <w:t>žsakymo metu Vilniaus mieste nurodytu adresu. Visos išlaidos, susijusios su šia paslauga, turi būti įskaičiuotos į pasiūlymo kainą</w:t>
            </w:r>
            <w:r>
              <w:rPr>
                <w:rFonts w:asciiTheme="minorHAnsi" w:eastAsia="Calibri" w:hAnsiTheme="minorHAnsi" w:cstheme="minorHAnsi"/>
                <w:i/>
                <w:color w:val="000000" w:themeColor="text1"/>
              </w:rPr>
              <w:t>.</w:t>
            </w:r>
          </w:p>
        </w:tc>
      </w:tr>
      <w:tr w:rsidR="00230AC7" w:rsidRPr="005D0D96" w14:paraId="6FC54F9C" w14:textId="77777777" w:rsidTr="005D0D96">
        <w:tc>
          <w:tcPr>
            <w:tcW w:w="704" w:type="dxa"/>
          </w:tcPr>
          <w:p w14:paraId="4DAA16EA" w14:textId="535AD9AB"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4.</w:t>
            </w:r>
          </w:p>
        </w:tc>
        <w:tc>
          <w:tcPr>
            <w:tcW w:w="8647" w:type="dxa"/>
          </w:tcPr>
          <w:p w14:paraId="113DE52E" w14:textId="1F623F43"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Paslaugų teikėjas turi suteikti galimybę Paslaugų gavėjui  bet kuriuo metu Paslaugų teikėjo interneto svetainėje nemokamai pasitikrinti savo sąskaitą bei detalią sąskaitą.</w:t>
            </w:r>
          </w:p>
        </w:tc>
      </w:tr>
      <w:tr w:rsidR="00230AC7" w:rsidRPr="005D0D96" w14:paraId="6C1C97A1" w14:textId="77777777" w:rsidTr="005D0D96">
        <w:tc>
          <w:tcPr>
            <w:tcW w:w="704" w:type="dxa"/>
          </w:tcPr>
          <w:p w14:paraId="7F8BF5E6" w14:textId="5F5D5ED8"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5.</w:t>
            </w:r>
          </w:p>
        </w:tc>
        <w:tc>
          <w:tcPr>
            <w:tcW w:w="8647" w:type="dxa"/>
          </w:tcPr>
          <w:p w14:paraId="37657DDA" w14:textId="5A8A66DF"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Paslaugų teikėjas privalo turėti centralizuotą judriojo ryšio klientų aptarnavimo ir gedimų registravimo tarnybą (su viešai paskelbtu telefono numeriu), dirbančią 24 valandas per parą, 7 dienas per savaitę, ir kuri operatyviai sprendžia abonento problemas. Informacija ir konsultacijos telefonu ir elektroniniu paštu turi būti teikiamos lietuvių kalba. Paslaugų teikėjas turi pateikti nuorodą į oficialią įmonės svetainę, kurioje skelbiamas aptarnavimo numeris arba informaciją, kad sutarties vykdymui turės nustatytus reikalavimus atitinkančią centralizuotą judriojo ryšio klientų aptarnavimo ir gedimų registravimo tarnybą.</w:t>
            </w:r>
          </w:p>
        </w:tc>
      </w:tr>
      <w:tr w:rsidR="00230AC7" w:rsidRPr="005D0D96" w14:paraId="43D32A7E" w14:textId="77777777" w:rsidTr="005D0D96">
        <w:tc>
          <w:tcPr>
            <w:tcW w:w="704" w:type="dxa"/>
          </w:tcPr>
          <w:p w14:paraId="1FF1DF12" w14:textId="1C0C69A0"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6.</w:t>
            </w:r>
          </w:p>
        </w:tc>
        <w:tc>
          <w:tcPr>
            <w:tcW w:w="8647" w:type="dxa"/>
          </w:tcPr>
          <w:p w14:paraId="1D077874" w14:textId="56840B23"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Tinklo gedimai turi būti pašalinti per priede Nr.1 nurodytus laikus. Paslaugų gavėjas apie Paslaugų teikimo sutrikimus nedelsiant praneša Paslaugų teikėjui bendruoju telefonu arba kitu, su Paslaugų teikėju sutartu, būdu. Paslaugų gavėjas</w:t>
            </w:r>
            <w:r w:rsidR="005D0D96">
              <w:rPr>
                <w:rFonts w:asciiTheme="minorHAnsi" w:eastAsia="Calibri" w:hAnsiTheme="minorHAnsi" w:cstheme="minorHAnsi"/>
                <w:i/>
                <w:color w:val="000000" w:themeColor="text1"/>
              </w:rPr>
              <w:t xml:space="preserve"> </w:t>
            </w:r>
            <w:r w:rsidRPr="005D0D96">
              <w:rPr>
                <w:rFonts w:asciiTheme="minorHAnsi" w:eastAsia="Calibri" w:hAnsiTheme="minorHAnsi" w:cstheme="minorHAnsi"/>
                <w:i/>
                <w:color w:val="000000" w:themeColor="text1"/>
              </w:rPr>
              <w:t>turi būti informuojamas apie gedimo užregistravimą ir gedimo pašalinimą.</w:t>
            </w:r>
          </w:p>
        </w:tc>
      </w:tr>
      <w:tr w:rsidR="00230AC7" w:rsidRPr="005D0D96" w14:paraId="50A62974" w14:textId="77777777" w:rsidTr="005D0D96">
        <w:tc>
          <w:tcPr>
            <w:tcW w:w="704" w:type="dxa"/>
          </w:tcPr>
          <w:p w14:paraId="1711F273" w14:textId="233CDAD8"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7.</w:t>
            </w:r>
          </w:p>
        </w:tc>
        <w:tc>
          <w:tcPr>
            <w:tcW w:w="8647" w:type="dxa"/>
          </w:tcPr>
          <w:p w14:paraId="268EF4FA" w14:textId="0C1FDBA6"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 xml:space="preserve">Paslaugų gavėjo abonentams turi būti užtikrinamos </w:t>
            </w:r>
            <w:proofErr w:type="spellStart"/>
            <w:r w:rsidRPr="005D0D96">
              <w:rPr>
                <w:rFonts w:asciiTheme="minorHAnsi" w:eastAsia="Calibri" w:hAnsiTheme="minorHAnsi" w:cstheme="minorHAnsi"/>
                <w:i/>
                <w:color w:val="000000" w:themeColor="text1"/>
              </w:rPr>
              <w:t>telemetrijos</w:t>
            </w:r>
            <w:proofErr w:type="spellEnd"/>
            <w:r w:rsidRPr="005D0D96">
              <w:rPr>
                <w:rFonts w:asciiTheme="minorHAnsi" w:eastAsia="Calibri" w:hAnsiTheme="minorHAnsi" w:cstheme="minorHAnsi"/>
                <w:i/>
                <w:color w:val="000000" w:themeColor="text1"/>
              </w:rPr>
              <w:t xml:space="preserve"> paslaugos per GPRS ir (ar) EDGE arba analogiškų parametrų ar vėlesnių technologijų tinklus.</w:t>
            </w:r>
          </w:p>
        </w:tc>
      </w:tr>
      <w:tr w:rsidR="00230AC7" w:rsidRPr="005D0D96" w14:paraId="0A9BBC50" w14:textId="77777777" w:rsidTr="005D0D96">
        <w:tc>
          <w:tcPr>
            <w:tcW w:w="704" w:type="dxa"/>
          </w:tcPr>
          <w:p w14:paraId="1775EEFA" w14:textId="70A46163"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8.</w:t>
            </w:r>
          </w:p>
        </w:tc>
        <w:tc>
          <w:tcPr>
            <w:tcW w:w="8647" w:type="dxa"/>
          </w:tcPr>
          <w:p w14:paraId="225DBBDF" w14:textId="6BAD20CA"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Sutarties galiojimo metu naujai įsigytiems abonentams taikomi sutartyje ir / ar viešojo pirkimo pasiūlyme nurodyti įkainiai.</w:t>
            </w:r>
          </w:p>
        </w:tc>
      </w:tr>
      <w:tr w:rsidR="00230AC7" w:rsidRPr="005D0D96" w14:paraId="7DBE26B9" w14:textId="77777777" w:rsidTr="005D0D96">
        <w:tc>
          <w:tcPr>
            <w:tcW w:w="704" w:type="dxa"/>
          </w:tcPr>
          <w:p w14:paraId="139407B5" w14:textId="6D3919C2"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9.</w:t>
            </w:r>
          </w:p>
        </w:tc>
        <w:tc>
          <w:tcPr>
            <w:tcW w:w="8647" w:type="dxa"/>
          </w:tcPr>
          <w:p w14:paraId="30F8640A" w14:textId="5CE8207E"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Už minimalų paslaugos mėnesinį mokestį turi būti suteikiama ne mažiau kaip 200 MB perduodamų duomenų kiekį vienam abonentui 650 vnt.</w:t>
            </w:r>
          </w:p>
        </w:tc>
      </w:tr>
      <w:tr w:rsidR="00230AC7" w:rsidRPr="005D0D96" w14:paraId="1AA5A700" w14:textId="77777777" w:rsidTr="005D0D96">
        <w:tc>
          <w:tcPr>
            <w:tcW w:w="704" w:type="dxa"/>
          </w:tcPr>
          <w:p w14:paraId="1EEBBE01" w14:textId="0754AC1A"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10.</w:t>
            </w:r>
          </w:p>
        </w:tc>
        <w:tc>
          <w:tcPr>
            <w:tcW w:w="8647" w:type="dxa"/>
          </w:tcPr>
          <w:p w14:paraId="54E4FFD5" w14:textId="1C2CF3FC"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Už minimalų paslaugos mėnesinį mokestį turi būti suteikiama ne mažiau kaip 500 MB perduodamų duomenų kiekis vienam abonentui 50 vnt.</w:t>
            </w:r>
          </w:p>
        </w:tc>
      </w:tr>
      <w:tr w:rsidR="00230AC7" w:rsidRPr="005D0D96" w14:paraId="263DD0B3" w14:textId="77777777" w:rsidTr="005D0D96">
        <w:tc>
          <w:tcPr>
            <w:tcW w:w="704" w:type="dxa"/>
          </w:tcPr>
          <w:p w14:paraId="76BECC16" w14:textId="0D922D02"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11.</w:t>
            </w:r>
          </w:p>
        </w:tc>
        <w:tc>
          <w:tcPr>
            <w:tcW w:w="8647" w:type="dxa"/>
          </w:tcPr>
          <w:p w14:paraId="10A84C66" w14:textId="0C54CE02"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Už minimalų paslaugos mėnesinį mokestį turi būti suteikiama ne mažiau kaip 1000 MB perduodamų duomenų kiekis vienam abonentui 1 vnt.</w:t>
            </w:r>
          </w:p>
        </w:tc>
      </w:tr>
      <w:tr w:rsidR="00230AC7" w:rsidRPr="005D0D96" w14:paraId="3DB99728" w14:textId="77777777" w:rsidTr="005D0D96">
        <w:tc>
          <w:tcPr>
            <w:tcW w:w="704" w:type="dxa"/>
          </w:tcPr>
          <w:p w14:paraId="02E07282" w14:textId="2CE278D1"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11.</w:t>
            </w:r>
          </w:p>
        </w:tc>
        <w:tc>
          <w:tcPr>
            <w:tcW w:w="8647" w:type="dxa"/>
          </w:tcPr>
          <w:p w14:paraId="77959CE5" w14:textId="7C352EBA"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Paslaugų gavėjo naudojamoms susijusioms s paslaugoms (tame tarpe ir tos, kurios naujai atsiras sutarties galiojimo metu) taikomi ne didesni nei viešai Paslaugų teikėjo skelbiami papildomų paslaugų įkainiai</w:t>
            </w:r>
          </w:p>
        </w:tc>
      </w:tr>
      <w:tr w:rsidR="00230AC7" w:rsidRPr="005D0D96" w14:paraId="11125821" w14:textId="77777777" w:rsidTr="005D0D96">
        <w:tc>
          <w:tcPr>
            <w:tcW w:w="704" w:type="dxa"/>
          </w:tcPr>
          <w:p w14:paraId="13E8BAA4" w14:textId="7F8D388E"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12.</w:t>
            </w:r>
          </w:p>
        </w:tc>
        <w:tc>
          <w:tcPr>
            <w:tcW w:w="8647" w:type="dxa"/>
          </w:tcPr>
          <w:p w14:paraId="624CE8A3" w14:textId="1F4E97A6"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Pasiūlyme Paslaugų teikėjas negali pateikti jokių išvestinių tarifų, t. y. tarifų vidurkių ir pan.</w:t>
            </w:r>
          </w:p>
        </w:tc>
      </w:tr>
      <w:tr w:rsidR="00230AC7" w:rsidRPr="005D0D96" w14:paraId="22D1BABE" w14:textId="77777777" w:rsidTr="005D0D96">
        <w:tc>
          <w:tcPr>
            <w:tcW w:w="704" w:type="dxa"/>
          </w:tcPr>
          <w:p w14:paraId="07CB930E" w14:textId="3C7EC446"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13.</w:t>
            </w:r>
          </w:p>
        </w:tc>
        <w:tc>
          <w:tcPr>
            <w:tcW w:w="8647" w:type="dxa"/>
          </w:tcPr>
          <w:p w14:paraId="27D521E1" w14:textId="31154C72"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Prisijungimui prie Paslaugų gavėjo vidinio tinklo ryšio Paslaugų teikėjas turi sukurti atskirą APN (</w:t>
            </w:r>
            <w:proofErr w:type="spellStart"/>
            <w:r w:rsidRPr="005D0D96">
              <w:rPr>
                <w:rFonts w:asciiTheme="minorHAnsi" w:eastAsia="Calibri" w:hAnsiTheme="minorHAnsi" w:cstheme="minorHAnsi"/>
                <w:i/>
                <w:color w:val="000000" w:themeColor="text1"/>
              </w:rPr>
              <w:t>access</w:t>
            </w:r>
            <w:proofErr w:type="spellEnd"/>
            <w:r w:rsidRPr="005D0D96">
              <w:rPr>
                <w:rFonts w:asciiTheme="minorHAnsi" w:eastAsia="Calibri" w:hAnsiTheme="minorHAnsi" w:cstheme="minorHAnsi"/>
                <w:i/>
                <w:color w:val="000000" w:themeColor="text1"/>
              </w:rPr>
              <w:t xml:space="preserve"> </w:t>
            </w:r>
            <w:proofErr w:type="spellStart"/>
            <w:r w:rsidRPr="005D0D96">
              <w:rPr>
                <w:rFonts w:asciiTheme="minorHAnsi" w:eastAsia="Calibri" w:hAnsiTheme="minorHAnsi" w:cstheme="minorHAnsi"/>
                <w:i/>
                <w:color w:val="000000" w:themeColor="text1"/>
              </w:rPr>
              <w:t>point</w:t>
            </w:r>
            <w:proofErr w:type="spellEnd"/>
            <w:r w:rsidRPr="005D0D96">
              <w:rPr>
                <w:rFonts w:asciiTheme="minorHAnsi" w:eastAsia="Calibri" w:hAnsiTheme="minorHAnsi" w:cstheme="minorHAnsi"/>
                <w:i/>
                <w:color w:val="000000" w:themeColor="text1"/>
              </w:rPr>
              <w:t xml:space="preserve"> name). Prisijungimui naudojami Paslaugų gavėjo vidinio tinklo fiksuoti IP adresai. Turi būti įdiegtas VPN sujungimas tarp Paslaugų teikėjo ir Paslaugų gavėjo duomenų tinklo.</w:t>
            </w:r>
          </w:p>
        </w:tc>
      </w:tr>
      <w:tr w:rsidR="00230AC7" w:rsidRPr="005D0D96" w14:paraId="5C38ECDB" w14:textId="77777777" w:rsidTr="005D0D96">
        <w:tc>
          <w:tcPr>
            <w:tcW w:w="704" w:type="dxa"/>
          </w:tcPr>
          <w:p w14:paraId="62F5CD8F" w14:textId="38B26A87"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14.</w:t>
            </w:r>
          </w:p>
        </w:tc>
        <w:tc>
          <w:tcPr>
            <w:tcW w:w="8647" w:type="dxa"/>
          </w:tcPr>
          <w:p w14:paraId="0ADBCC2E" w14:textId="7A78BECD"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Pasikeitus Paslaugų teikėjui, privalo išlikti dabar naudojamas APN ir fiksuoti IP adresai, o išoriniai gali keistis.</w:t>
            </w:r>
          </w:p>
        </w:tc>
      </w:tr>
      <w:tr w:rsidR="00230AC7" w:rsidRPr="005D0D96" w14:paraId="7D311372" w14:textId="77777777" w:rsidTr="005D0D96">
        <w:tc>
          <w:tcPr>
            <w:tcW w:w="704" w:type="dxa"/>
          </w:tcPr>
          <w:p w14:paraId="0EE36E5F" w14:textId="30D89568"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15.</w:t>
            </w:r>
          </w:p>
        </w:tc>
        <w:tc>
          <w:tcPr>
            <w:tcW w:w="8647" w:type="dxa"/>
          </w:tcPr>
          <w:p w14:paraId="460DD9B3" w14:textId="0AE6FC0E"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Paslaugų teikėjas turi įsivertinti visas reikalingas lėšas atlikti judriojo duomenų perdavimo (</w:t>
            </w:r>
            <w:proofErr w:type="spellStart"/>
            <w:r w:rsidRPr="005D0D96">
              <w:rPr>
                <w:rFonts w:asciiTheme="minorHAnsi" w:eastAsia="Calibri" w:hAnsiTheme="minorHAnsi" w:cstheme="minorHAnsi"/>
                <w:i/>
                <w:color w:val="000000" w:themeColor="text1"/>
              </w:rPr>
              <w:t>telemetrijos</w:t>
            </w:r>
            <w:proofErr w:type="spellEnd"/>
            <w:r w:rsidRPr="005D0D96">
              <w:rPr>
                <w:rFonts w:asciiTheme="minorHAnsi" w:eastAsia="Calibri" w:hAnsiTheme="minorHAnsi" w:cstheme="minorHAnsi"/>
                <w:i/>
                <w:color w:val="000000" w:themeColor="text1"/>
              </w:rPr>
              <w:t>) SIM kortelių keitimą Paslaugų gavėjo objektuose. Paslaugų teikėjas turi įvertinti ir įtraukti į pasiūlymą kaštus, kurie apima kelionės išlaidas, SIM kortelių keitimo pirkėjo GSM ryšio įrangoje darbus, įrangos konfigūravimo arba perprogramavimo (prognozuojama, kad perprogramuoti reikės apie 30 proc. Paslaugų gavėjo turimos įrangos), o nesant galimybės perprogramuoti -  įrangos pakeitimą analogiška (veikiančia su tiekėjo SIM kortelėmis). Objektų adresai bei juose sumontuotos turimos GSM ryšio įrangos sąrašas pateikiamas TS  priede Nr. 1.</w:t>
            </w:r>
          </w:p>
        </w:tc>
      </w:tr>
      <w:tr w:rsidR="00230AC7" w:rsidRPr="005D0D96" w14:paraId="0A26CAD5" w14:textId="77777777" w:rsidTr="005D0D96">
        <w:tc>
          <w:tcPr>
            <w:tcW w:w="704" w:type="dxa"/>
          </w:tcPr>
          <w:p w14:paraId="1E1CA192" w14:textId="1421420E"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16.</w:t>
            </w:r>
          </w:p>
        </w:tc>
        <w:tc>
          <w:tcPr>
            <w:tcW w:w="8647" w:type="dxa"/>
          </w:tcPr>
          <w:p w14:paraId="4B6F109E" w14:textId="119D2F4B"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 xml:space="preserve">Paslaugų teikėjas savo lėšomis privalo užtikrinti patikimą (ne silpnesnį nei -85 </w:t>
            </w:r>
            <w:proofErr w:type="spellStart"/>
            <w:r w:rsidRPr="005D0D96">
              <w:rPr>
                <w:rFonts w:asciiTheme="minorHAnsi" w:eastAsia="Calibri" w:hAnsiTheme="minorHAnsi" w:cstheme="minorHAnsi"/>
                <w:i/>
                <w:color w:val="000000" w:themeColor="text1"/>
              </w:rPr>
              <w:t>dBm</w:t>
            </w:r>
            <w:proofErr w:type="spellEnd"/>
            <w:r w:rsidRPr="005D0D96">
              <w:rPr>
                <w:rFonts w:asciiTheme="minorHAnsi" w:eastAsia="Calibri" w:hAnsiTheme="minorHAnsi" w:cstheme="minorHAnsi"/>
                <w:i/>
                <w:color w:val="000000" w:themeColor="text1"/>
              </w:rPr>
              <w:t xml:space="preserve"> GSM signalo lygį), GSM ryšį pirkėjo objektuose. Pagrindinės GSM įrangos nurodytuose objektuose sumontavimo vietos yra rūsiai. Nesant patikimo ryšio, Paslaugų teikėjas savo lėšomis privalo sumontuoti reikiamą ryšio stiprinimo įrangą nurodytuose objektuose. . Pasibaigus sutarčiai ryšio stiprinimo įranga Paslaugų gavėjo nuosavybei nepereina. Objektų adresai pateikiami priede Nr. 1.</w:t>
            </w:r>
          </w:p>
        </w:tc>
      </w:tr>
      <w:tr w:rsidR="00230AC7" w:rsidRPr="005D0D96" w14:paraId="4FCE4C7C" w14:textId="77777777" w:rsidTr="005D0D96">
        <w:tc>
          <w:tcPr>
            <w:tcW w:w="704" w:type="dxa"/>
          </w:tcPr>
          <w:p w14:paraId="0D3FF0D3" w14:textId="3BEC109F"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lastRenderedPageBreak/>
              <w:t>17.</w:t>
            </w:r>
          </w:p>
        </w:tc>
        <w:tc>
          <w:tcPr>
            <w:tcW w:w="8647" w:type="dxa"/>
          </w:tcPr>
          <w:p w14:paraId="11C60D1A" w14:textId="7CC36FE0" w:rsidR="00230AC7" w:rsidRPr="005D0D96" w:rsidRDefault="00230AC7" w:rsidP="00510240">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 xml:space="preserve">Paslaugų teikėjas privalo užtikrinti, kad Paslaugų gavėjo </w:t>
            </w:r>
            <w:proofErr w:type="spellStart"/>
            <w:r w:rsidRPr="005D0D96">
              <w:rPr>
                <w:rFonts w:asciiTheme="minorHAnsi" w:eastAsia="Calibri" w:hAnsiTheme="minorHAnsi" w:cstheme="minorHAnsi"/>
                <w:i/>
                <w:color w:val="000000" w:themeColor="text1"/>
              </w:rPr>
              <w:t>telemetrinės</w:t>
            </w:r>
            <w:proofErr w:type="spellEnd"/>
            <w:r w:rsidRPr="005D0D96">
              <w:rPr>
                <w:rFonts w:asciiTheme="minorHAnsi" w:eastAsia="Calibri" w:hAnsiTheme="minorHAnsi" w:cstheme="minorHAnsi"/>
                <w:i/>
                <w:color w:val="000000" w:themeColor="text1"/>
              </w:rPr>
              <w:t xml:space="preserve"> įrangos darbas, keičiantis GSM Paslaugų teikėjui, nebūtų pertrauktas ilgiau kaip 1 val.</w:t>
            </w:r>
          </w:p>
          <w:p w14:paraId="69067EE7" w14:textId="34C5FAE9" w:rsidR="00230AC7" w:rsidRPr="005D0D96" w:rsidRDefault="00230AC7" w:rsidP="00510240">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Jeigu, sudarius sutartį, reikalingas įrangos keitimas ir konfigūravimas, Paslaugų teikėjas įsipareigoja SIM korteles visuose objektuose pakeisti ir įrangą perkonfigūruoti ne ilgiau kaip per 30 kalendorinių dienų nuo sutarties įsigaliojimo  dienos.</w:t>
            </w:r>
          </w:p>
        </w:tc>
      </w:tr>
      <w:tr w:rsidR="00230AC7" w:rsidRPr="005D0D96" w14:paraId="71D946D3" w14:textId="77777777" w:rsidTr="005D0D96">
        <w:tc>
          <w:tcPr>
            <w:tcW w:w="704" w:type="dxa"/>
          </w:tcPr>
          <w:p w14:paraId="38591587" w14:textId="2E6CC1B0"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18.</w:t>
            </w:r>
          </w:p>
        </w:tc>
        <w:tc>
          <w:tcPr>
            <w:tcW w:w="8647" w:type="dxa"/>
          </w:tcPr>
          <w:p w14:paraId="4C9BA5C6" w14:textId="5F7A5E9B"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Paslaugų teikėjo pateikiamos SIM kortelės turi būti patikrintos, techniškai patikimos. Paslaugų gavėjui pareikalavus, Paslaugų teikėjas privalo pateikti SIM kortelių techninę dokumentaciją, kuri rodytų pramoninio naudojimo paskirtį, konstrukcinį patikimumą ir gebėjimą veikti sudėtingomis sąlygomis.</w:t>
            </w:r>
          </w:p>
        </w:tc>
      </w:tr>
      <w:tr w:rsidR="00230AC7" w:rsidRPr="005D0D96" w14:paraId="511273FF" w14:textId="77777777" w:rsidTr="005D0D96">
        <w:tc>
          <w:tcPr>
            <w:tcW w:w="704" w:type="dxa"/>
          </w:tcPr>
          <w:p w14:paraId="377EFD6C" w14:textId="036B53E3" w:rsidR="00230AC7" w:rsidRPr="005D0D96" w:rsidRDefault="00230AC7" w:rsidP="00BA0599">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19.</w:t>
            </w:r>
          </w:p>
        </w:tc>
        <w:tc>
          <w:tcPr>
            <w:tcW w:w="8647" w:type="dxa"/>
          </w:tcPr>
          <w:p w14:paraId="023FFFA9" w14:textId="77777777" w:rsidR="00230AC7" w:rsidRPr="005D0D96" w:rsidRDefault="00230AC7" w:rsidP="00510240">
            <w:pPr>
              <w:spacing w:before="60" w:after="60"/>
              <w:ind w:firstLine="0"/>
              <w:contextualSpacing/>
              <w:jc w:val="both"/>
              <w:rPr>
                <w:rFonts w:asciiTheme="minorHAnsi" w:eastAsia="Calibri" w:hAnsiTheme="minorHAnsi" w:cstheme="minorHAnsi"/>
                <w:i/>
                <w:color w:val="000000" w:themeColor="text1"/>
              </w:rPr>
            </w:pPr>
            <w:bookmarkStart w:id="9" w:name="_Hlk175724612"/>
            <w:r w:rsidRPr="005D0D96">
              <w:rPr>
                <w:rFonts w:asciiTheme="minorHAnsi" w:eastAsia="Calibri" w:hAnsiTheme="minorHAnsi" w:cstheme="minorHAnsi"/>
                <w:i/>
                <w:color w:val="000000" w:themeColor="text1"/>
              </w:rPr>
              <w:t>Tiekėjo pateikiamos pramoninio tipo M2M SIM kortelės turi tenkinti tokius techninius reikalavimus:</w:t>
            </w:r>
          </w:p>
          <w:p w14:paraId="6C3F9F91" w14:textId="77777777" w:rsidR="00230AC7" w:rsidRPr="005D0D96" w:rsidRDefault="00230AC7" w:rsidP="00510240">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 Darbo temperatūrų diapazonas nuo -40°C iki +85°C;</w:t>
            </w:r>
          </w:p>
          <w:p w14:paraId="5FD96EF7" w14:textId="77777777" w:rsidR="00230AC7" w:rsidRPr="005D0D96" w:rsidRDefault="00230AC7" w:rsidP="00510240">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 Įrašymo/nuskaitymo ciklų skaičius ne mažiau kaip 500 000;</w:t>
            </w:r>
          </w:p>
          <w:p w14:paraId="3382D538" w14:textId="77777777" w:rsidR="00230AC7" w:rsidRPr="005D0D96" w:rsidRDefault="00230AC7" w:rsidP="00510240">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 Darbinė įtampa nuo 1.62 V iki 5.5 V;</w:t>
            </w:r>
          </w:p>
          <w:p w14:paraId="3D3A96DE" w14:textId="77777777" w:rsidR="00230AC7" w:rsidRPr="005D0D96" w:rsidRDefault="00230AC7" w:rsidP="00510240">
            <w:pPr>
              <w:spacing w:before="60" w:after="60"/>
              <w:ind w:firstLine="0"/>
              <w:contextualSpacing/>
              <w:jc w:val="both"/>
              <w:rPr>
                <w:rFonts w:asciiTheme="minorHAnsi" w:eastAsia="Calibri" w:hAnsiTheme="minorHAnsi" w:cstheme="minorHAnsi"/>
                <w:i/>
                <w:color w:val="000000" w:themeColor="text1"/>
              </w:rPr>
            </w:pPr>
            <w:r w:rsidRPr="005D0D96">
              <w:rPr>
                <w:rFonts w:asciiTheme="minorHAnsi" w:eastAsia="Calibri" w:hAnsiTheme="minorHAnsi" w:cstheme="minorHAnsi"/>
                <w:i/>
                <w:color w:val="000000" w:themeColor="text1"/>
              </w:rPr>
              <w:t>• PIN1 kodas neaktyvuotas;</w:t>
            </w:r>
          </w:p>
          <w:p w14:paraId="1DCCD9F3" w14:textId="0BBA8E1B" w:rsidR="00230AC7" w:rsidRPr="005D0D96" w:rsidRDefault="00230AC7" w:rsidP="00510240">
            <w:pPr>
              <w:spacing w:before="60" w:after="60"/>
              <w:ind w:firstLine="0"/>
              <w:contextualSpacing/>
              <w:jc w:val="both"/>
              <w:rPr>
                <w:rFonts w:asciiTheme="minorHAnsi" w:eastAsia="Calibri" w:hAnsiTheme="minorHAnsi" w:cstheme="minorHAnsi"/>
                <w:i/>
                <w:color w:val="000000" w:themeColor="text1"/>
                <w:lang w:val="en-US"/>
              </w:rPr>
            </w:pPr>
            <w:r w:rsidRPr="005D0D96">
              <w:rPr>
                <w:rFonts w:asciiTheme="minorHAnsi" w:eastAsia="Calibri" w:hAnsiTheme="minorHAnsi" w:cstheme="minorHAnsi"/>
                <w:i/>
                <w:color w:val="000000" w:themeColor="text1"/>
              </w:rPr>
              <w:t>• Kortelės turi būti naujos ir nenaudotos.</w:t>
            </w:r>
            <w:bookmarkEnd w:id="9"/>
          </w:p>
        </w:tc>
      </w:tr>
    </w:tbl>
    <w:p w14:paraId="57832755" w14:textId="77777777" w:rsidR="00BA0599" w:rsidRPr="005D0D96" w:rsidRDefault="00BA0599" w:rsidP="00BA0599">
      <w:pPr>
        <w:spacing w:before="60" w:after="60"/>
        <w:contextualSpacing/>
        <w:jc w:val="both"/>
        <w:rPr>
          <w:rFonts w:asciiTheme="minorHAnsi" w:eastAsia="Calibri" w:hAnsiTheme="minorHAnsi" w:cstheme="minorHAnsi"/>
          <w:i/>
          <w:color w:val="7F7F7F"/>
          <w:sz w:val="20"/>
          <w:szCs w:val="20"/>
        </w:rPr>
      </w:pPr>
    </w:p>
    <w:p w14:paraId="3E65F524" w14:textId="77777777" w:rsidR="004D3C43" w:rsidRPr="005D0D96" w:rsidRDefault="004D3C43" w:rsidP="004D3C43">
      <w:pPr>
        <w:numPr>
          <w:ilvl w:val="0"/>
          <w:numId w:val="48"/>
        </w:numPr>
        <w:pBdr>
          <w:top w:val="single" w:sz="4" w:space="1" w:color="auto"/>
          <w:bottom w:val="single" w:sz="8" w:space="1" w:color="auto"/>
          <w:between w:val="single" w:sz="12" w:space="1" w:color="auto"/>
        </w:pBdr>
        <w:shd w:val="clear" w:color="auto" w:fill="FFFFFF"/>
        <w:tabs>
          <w:tab w:val="left" w:pos="567"/>
        </w:tabs>
        <w:spacing w:before="60" w:after="60"/>
        <w:ind w:left="270" w:hanging="270"/>
        <w:rPr>
          <w:rFonts w:asciiTheme="minorHAnsi" w:eastAsia="Calibri" w:hAnsiTheme="minorHAnsi" w:cstheme="minorHAnsi"/>
          <w:b/>
          <w:sz w:val="20"/>
          <w:szCs w:val="20"/>
        </w:rPr>
      </w:pPr>
      <w:r w:rsidRPr="005D0D96">
        <w:rPr>
          <w:rFonts w:asciiTheme="minorHAnsi" w:eastAsia="Calibri" w:hAnsiTheme="minorHAnsi" w:cstheme="minorHAnsi"/>
          <w:b/>
          <w:sz w:val="20"/>
          <w:szCs w:val="20"/>
        </w:rPr>
        <w:t>PASLAUGŲ TEIKIMO VIETA, TERMINAI IR TVARKA</w:t>
      </w:r>
    </w:p>
    <w:p w14:paraId="173DE168" w14:textId="18306109" w:rsidR="00510240" w:rsidRPr="005D0D96" w:rsidRDefault="004D3C43" w:rsidP="00510240">
      <w:pPr>
        <w:numPr>
          <w:ilvl w:val="1"/>
          <w:numId w:val="48"/>
        </w:numPr>
        <w:spacing w:before="60" w:after="60"/>
        <w:contextualSpacing/>
        <w:jc w:val="both"/>
        <w:rPr>
          <w:rFonts w:asciiTheme="minorHAnsi" w:eastAsia="Calibri" w:hAnsiTheme="minorHAnsi" w:cstheme="minorHAnsi"/>
          <w:bCs/>
          <w:sz w:val="20"/>
          <w:szCs w:val="20"/>
        </w:rPr>
      </w:pPr>
      <w:bookmarkStart w:id="10" w:name="_Hlk75526604"/>
      <w:r w:rsidRPr="005D0D96">
        <w:rPr>
          <w:rFonts w:asciiTheme="minorHAnsi" w:eastAsia="Calibri" w:hAnsiTheme="minorHAnsi" w:cstheme="minorHAnsi"/>
          <w:bCs/>
          <w:sz w:val="20"/>
          <w:szCs w:val="20"/>
        </w:rPr>
        <w:t>Paslaugų teikimo vieta</w:t>
      </w:r>
      <w:bookmarkEnd w:id="8"/>
      <w:bookmarkEnd w:id="10"/>
      <w:r w:rsidR="00510240" w:rsidRPr="005D0D96">
        <w:rPr>
          <w:rFonts w:asciiTheme="minorHAnsi" w:eastAsia="Calibri" w:hAnsiTheme="minorHAnsi" w:cstheme="minorHAnsi"/>
          <w:bCs/>
          <w:sz w:val="20"/>
          <w:szCs w:val="20"/>
        </w:rPr>
        <w:t xml:space="preserve">– </w:t>
      </w:r>
      <w:r w:rsidR="00DD7089" w:rsidRPr="005D0D96">
        <w:rPr>
          <w:rFonts w:asciiTheme="minorHAnsi" w:eastAsia="Calibri" w:hAnsiTheme="minorHAnsi" w:cstheme="minorHAnsi"/>
          <w:i/>
          <w:color w:val="000000" w:themeColor="text1"/>
          <w:sz w:val="20"/>
          <w:szCs w:val="20"/>
        </w:rPr>
        <w:t>Paslaugų gavėjo</w:t>
      </w:r>
      <w:r w:rsidR="00510240" w:rsidRPr="005D0D96">
        <w:rPr>
          <w:rFonts w:asciiTheme="minorHAnsi" w:eastAsia="Calibri" w:hAnsiTheme="minorHAnsi" w:cstheme="minorHAnsi"/>
          <w:bCs/>
          <w:sz w:val="20"/>
          <w:szCs w:val="20"/>
        </w:rPr>
        <w:t xml:space="preserve"> veiklos teritorija, t. y. Vilniaus miestas, Vilniaus rajonas, Šalčininkų rajonas ir Švenčionių rajonas.</w:t>
      </w:r>
    </w:p>
    <w:p w14:paraId="7A9F5781" w14:textId="1D9308CC" w:rsidR="001E53AE" w:rsidRPr="005D0D96" w:rsidRDefault="002F7019" w:rsidP="00510240">
      <w:pPr>
        <w:numPr>
          <w:ilvl w:val="1"/>
          <w:numId w:val="48"/>
        </w:numPr>
        <w:spacing w:before="60" w:after="60"/>
        <w:contextualSpacing/>
        <w:jc w:val="both"/>
        <w:rPr>
          <w:rFonts w:asciiTheme="minorHAnsi" w:eastAsia="Calibri" w:hAnsiTheme="minorHAnsi" w:cstheme="minorHAnsi"/>
          <w:bCs/>
          <w:sz w:val="20"/>
          <w:szCs w:val="20"/>
        </w:rPr>
      </w:pPr>
      <w:r w:rsidRPr="005D0D96">
        <w:rPr>
          <w:rFonts w:asciiTheme="minorHAnsi" w:eastAsia="Calibri" w:hAnsiTheme="minorHAnsi" w:cstheme="minorHAnsi"/>
          <w:bCs/>
          <w:sz w:val="20"/>
          <w:szCs w:val="20"/>
        </w:rPr>
        <w:t xml:space="preserve">Papildomas </w:t>
      </w:r>
      <w:r w:rsidR="00510240" w:rsidRPr="005D0D96">
        <w:rPr>
          <w:rFonts w:asciiTheme="minorHAnsi" w:eastAsia="Calibri" w:hAnsiTheme="minorHAnsi" w:cstheme="minorHAnsi"/>
          <w:bCs/>
          <w:sz w:val="20"/>
          <w:szCs w:val="20"/>
        </w:rPr>
        <w:t xml:space="preserve">SIM kortelės ar kita įranga, reikalinga paslaugoms teikti, pristatoma </w:t>
      </w:r>
      <w:r w:rsidR="00DD7089" w:rsidRPr="005D0D96">
        <w:rPr>
          <w:rFonts w:asciiTheme="minorHAnsi" w:eastAsia="Calibri" w:hAnsiTheme="minorHAnsi" w:cstheme="minorHAnsi"/>
          <w:i/>
          <w:color w:val="000000" w:themeColor="text1"/>
          <w:sz w:val="20"/>
          <w:szCs w:val="20"/>
        </w:rPr>
        <w:t>Paslaugų gavėjo</w:t>
      </w:r>
      <w:r w:rsidR="00510240" w:rsidRPr="005D0D96">
        <w:rPr>
          <w:rFonts w:asciiTheme="minorHAnsi" w:eastAsia="Calibri" w:hAnsiTheme="minorHAnsi" w:cstheme="minorHAnsi"/>
          <w:bCs/>
          <w:sz w:val="20"/>
          <w:szCs w:val="20"/>
        </w:rPr>
        <w:t xml:space="preserve"> adresu Spaudos g. 8-1, Vilnius, </w:t>
      </w:r>
      <w:r w:rsidR="00DD7089" w:rsidRPr="005D0D96">
        <w:rPr>
          <w:rFonts w:asciiTheme="minorHAnsi" w:eastAsia="Calibri" w:hAnsiTheme="minorHAnsi" w:cstheme="minorHAnsi"/>
          <w:i/>
          <w:sz w:val="20"/>
          <w:szCs w:val="20"/>
        </w:rPr>
        <w:t>Paslaugų gavėjo</w:t>
      </w:r>
      <w:r w:rsidR="00510240" w:rsidRPr="005D0D96">
        <w:rPr>
          <w:rFonts w:asciiTheme="minorHAnsi" w:eastAsia="Calibri" w:hAnsiTheme="minorHAnsi" w:cstheme="minorHAnsi"/>
          <w:bCs/>
          <w:sz w:val="20"/>
          <w:szCs w:val="20"/>
        </w:rPr>
        <w:t xml:space="preserve"> darbo laiku.</w:t>
      </w:r>
    </w:p>
    <w:p w14:paraId="035D6801" w14:textId="7E6DDDD1" w:rsidR="00510240" w:rsidRPr="005D0D96" w:rsidRDefault="00510240" w:rsidP="002F7019">
      <w:pPr>
        <w:numPr>
          <w:ilvl w:val="1"/>
          <w:numId w:val="48"/>
        </w:numPr>
        <w:spacing w:before="60" w:after="60"/>
        <w:contextualSpacing/>
        <w:jc w:val="both"/>
        <w:rPr>
          <w:rFonts w:asciiTheme="minorHAnsi" w:eastAsia="Calibri" w:hAnsiTheme="minorHAnsi" w:cstheme="minorHAnsi"/>
          <w:bCs/>
          <w:sz w:val="20"/>
          <w:szCs w:val="20"/>
        </w:rPr>
      </w:pPr>
      <w:r w:rsidRPr="005D0D96">
        <w:rPr>
          <w:rFonts w:asciiTheme="minorHAnsi" w:eastAsia="Calibri" w:hAnsiTheme="minorHAnsi" w:cstheme="minorHAnsi"/>
          <w:bCs/>
          <w:sz w:val="20"/>
          <w:szCs w:val="20"/>
        </w:rPr>
        <w:t>Paslaugų teikimo laikotarpis – 3</w:t>
      </w:r>
      <w:r w:rsidR="002F7019" w:rsidRPr="005D0D96">
        <w:rPr>
          <w:rFonts w:asciiTheme="minorHAnsi" w:eastAsia="Calibri" w:hAnsiTheme="minorHAnsi" w:cstheme="minorHAnsi"/>
          <w:bCs/>
          <w:sz w:val="20"/>
          <w:szCs w:val="20"/>
        </w:rPr>
        <w:t>6</w:t>
      </w:r>
      <w:r w:rsidRPr="005D0D96">
        <w:rPr>
          <w:rFonts w:asciiTheme="minorHAnsi" w:eastAsia="Calibri" w:hAnsiTheme="minorHAnsi" w:cstheme="minorHAnsi"/>
          <w:bCs/>
          <w:sz w:val="20"/>
          <w:szCs w:val="20"/>
        </w:rPr>
        <w:t xml:space="preserve"> (trisdešimt </w:t>
      </w:r>
      <w:r w:rsidR="002F7019" w:rsidRPr="005D0D96">
        <w:rPr>
          <w:rFonts w:asciiTheme="minorHAnsi" w:eastAsia="Calibri" w:hAnsiTheme="minorHAnsi" w:cstheme="minorHAnsi"/>
          <w:bCs/>
          <w:sz w:val="20"/>
          <w:szCs w:val="20"/>
        </w:rPr>
        <w:t>šeši</w:t>
      </w:r>
      <w:r w:rsidRPr="005D0D96">
        <w:rPr>
          <w:rFonts w:asciiTheme="minorHAnsi" w:eastAsia="Calibri" w:hAnsiTheme="minorHAnsi" w:cstheme="minorHAnsi"/>
          <w:bCs/>
          <w:sz w:val="20"/>
          <w:szCs w:val="20"/>
        </w:rPr>
        <w:t>) mėnesiai nuo Sutarties įsigaliojimo dienos.</w:t>
      </w:r>
    </w:p>
    <w:p w14:paraId="316BA3DD" w14:textId="7E452D37" w:rsidR="00510240" w:rsidRPr="005D0D96" w:rsidRDefault="00510240" w:rsidP="00510240">
      <w:pPr>
        <w:numPr>
          <w:ilvl w:val="1"/>
          <w:numId w:val="48"/>
        </w:numPr>
        <w:spacing w:before="60" w:after="60"/>
        <w:contextualSpacing/>
        <w:jc w:val="both"/>
        <w:rPr>
          <w:rFonts w:asciiTheme="minorHAnsi" w:eastAsia="Calibri" w:hAnsiTheme="minorHAnsi" w:cstheme="minorHAnsi"/>
          <w:bCs/>
          <w:sz w:val="20"/>
          <w:szCs w:val="20"/>
        </w:rPr>
      </w:pPr>
      <w:r w:rsidRPr="005D0D96">
        <w:rPr>
          <w:rFonts w:asciiTheme="minorHAnsi" w:eastAsia="Calibri" w:hAnsiTheme="minorHAnsi" w:cstheme="minorHAnsi"/>
          <w:bCs/>
          <w:sz w:val="20"/>
          <w:szCs w:val="20"/>
        </w:rPr>
        <w:t xml:space="preserve">Pirkėjo </w:t>
      </w:r>
      <w:r w:rsidR="00847535" w:rsidRPr="005D0D96">
        <w:rPr>
          <w:rFonts w:asciiTheme="minorHAnsi" w:eastAsia="Calibri" w:hAnsiTheme="minorHAnsi" w:cstheme="minorHAnsi"/>
          <w:bCs/>
          <w:sz w:val="20"/>
          <w:szCs w:val="20"/>
        </w:rPr>
        <w:t>U</w:t>
      </w:r>
      <w:r w:rsidRPr="005D0D96">
        <w:rPr>
          <w:rFonts w:asciiTheme="minorHAnsi" w:eastAsia="Calibri" w:hAnsiTheme="minorHAnsi" w:cstheme="minorHAnsi"/>
          <w:bCs/>
          <w:sz w:val="20"/>
          <w:szCs w:val="20"/>
        </w:rPr>
        <w:t>žsakymai bus teikiami raštu, Sutartyje nurodytu el. pašto adresu.</w:t>
      </w:r>
    </w:p>
    <w:p w14:paraId="097A234A" w14:textId="25B18B4D" w:rsidR="00510240" w:rsidRPr="005D0D96" w:rsidRDefault="00DD7089" w:rsidP="00510240">
      <w:pPr>
        <w:numPr>
          <w:ilvl w:val="1"/>
          <w:numId w:val="48"/>
        </w:numPr>
        <w:spacing w:before="60" w:after="60"/>
        <w:contextualSpacing/>
        <w:jc w:val="both"/>
        <w:rPr>
          <w:rFonts w:asciiTheme="minorHAnsi" w:eastAsia="Calibri" w:hAnsiTheme="minorHAnsi" w:cstheme="minorHAnsi"/>
          <w:bCs/>
          <w:sz w:val="20"/>
          <w:szCs w:val="20"/>
        </w:rPr>
      </w:pPr>
      <w:r w:rsidRPr="005D0D96">
        <w:rPr>
          <w:rFonts w:asciiTheme="minorHAnsi" w:eastAsia="Calibri" w:hAnsiTheme="minorHAnsi" w:cstheme="minorHAnsi"/>
          <w:bCs/>
          <w:sz w:val="20"/>
          <w:szCs w:val="20"/>
        </w:rPr>
        <w:t>Paslaugų teikėjas</w:t>
      </w:r>
      <w:r w:rsidR="00510240" w:rsidRPr="005D0D96">
        <w:rPr>
          <w:rFonts w:asciiTheme="minorHAnsi" w:eastAsia="Calibri" w:hAnsiTheme="minorHAnsi" w:cstheme="minorHAnsi"/>
          <w:bCs/>
          <w:sz w:val="20"/>
          <w:szCs w:val="20"/>
        </w:rPr>
        <w:t xml:space="preserve"> visas galimas išlaidas įskaičiuoja į Paslaugų įkainį (įskaitant ir šių Paslaugų įdiegimo mokestį). Siūlomame įkainyje turi būti įskaičiuotos visos </w:t>
      </w:r>
      <w:r w:rsidRPr="005D0D96">
        <w:rPr>
          <w:rFonts w:asciiTheme="minorHAnsi" w:eastAsia="Calibri" w:hAnsiTheme="minorHAnsi" w:cstheme="minorHAnsi"/>
          <w:bCs/>
          <w:sz w:val="20"/>
          <w:szCs w:val="20"/>
        </w:rPr>
        <w:t>Paslaugų teikėjo</w:t>
      </w:r>
      <w:r w:rsidR="00510240" w:rsidRPr="005D0D96">
        <w:rPr>
          <w:rFonts w:asciiTheme="minorHAnsi" w:eastAsia="Calibri" w:hAnsiTheme="minorHAnsi" w:cstheme="minorHAnsi"/>
          <w:bCs/>
          <w:sz w:val="20"/>
          <w:szCs w:val="20"/>
        </w:rPr>
        <w:t xml:space="preserve"> išlaidos ir mokėtini mokesčiai, būtini tinkamam Sutarties įvykdymui.</w:t>
      </w:r>
    </w:p>
    <w:p w14:paraId="009B7150" w14:textId="1F455AA9" w:rsidR="00510240" w:rsidRPr="005D0D96" w:rsidRDefault="00DD7089" w:rsidP="00510240">
      <w:pPr>
        <w:numPr>
          <w:ilvl w:val="1"/>
          <w:numId w:val="48"/>
        </w:numPr>
        <w:spacing w:before="60" w:after="60"/>
        <w:contextualSpacing/>
        <w:jc w:val="both"/>
        <w:rPr>
          <w:rFonts w:asciiTheme="minorHAnsi" w:eastAsia="Calibri" w:hAnsiTheme="minorHAnsi" w:cstheme="minorHAnsi"/>
          <w:bCs/>
          <w:sz w:val="20"/>
          <w:szCs w:val="20"/>
        </w:rPr>
      </w:pPr>
      <w:r w:rsidRPr="005D0D96">
        <w:rPr>
          <w:rFonts w:asciiTheme="minorHAnsi" w:eastAsia="Calibri" w:hAnsiTheme="minorHAnsi" w:cstheme="minorHAnsi"/>
          <w:bCs/>
          <w:sz w:val="20"/>
          <w:szCs w:val="20"/>
        </w:rPr>
        <w:t>Paslaugų teikėjas</w:t>
      </w:r>
      <w:r w:rsidR="00510240" w:rsidRPr="005D0D96">
        <w:rPr>
          <w:rFonts w:asciiTheme="minorHAnsi" w:eastAsia="Calibri" w:hAnsiTheme="minorHAnsi" w:cstheme="minorHAnsi"/>
          <w:bCs/>
          <w:sz w:val="20"/>
          <w:szCs w:val="20"/>
        </w:rPr>
        <w:t xml:space="preserve"> prisiima visą riziką dėl ne nuo </w:t>
      </w:r>
      <w:r w:rsidRPr="005D0D96">
        <w:rPr>
          <w:rFonts w:asciiTheme="minorHAnsi" w:eastAsia="Calibri" w:hAnsiTheme="minorHAnsi" w:cstheme="minorHAnsi"/>
          <w:i/>
          <w:color w:val="000000" w:themeColor="text1"/>
          <w:sz w:val="20"/>
          <w:szCs w:val="20"/>
        </w:rPr>
        <w:t>Paslaugų gavėjo</w:t>
      </w:r>
      <w:r w:rsidR="00510240" w:rsidRPr="005D0D96">
        <w:rPr>
          <w:rFonts w:asciiTheme="minorHAnsi" w:eastAsia="Calibri" w:hAnsiTheme="minorHAnsi" w:cstheme="minorHAnsi"/>
          <w:bCs/>
          <w:sz w:val="20"/>
          <w:szCs w:val="20"/>
        </w:rPr>
        <w:t xml:space="preserve"> priklausančių aplinkybių, dėl kurių padidės su Sutarties vykdymu susijusios </w:t>
      </w:r>
      <w:r w:rsidRPr="005D0D96">
        <w:rPr>
          <w:rFonts w:asciiTheme="minorHAnsi" w:eastAsia="Calibri" w:hAnsiTheme="minorHAnsi" w:cstheme="minorHAnsi"/>
          <w:bCs/>
          <w:sz w:val="20"/>
          <w:szCs w:val="20"/>
        </w:rPr>
        <w:t>Paslaugų teikėjo</w:t>
      </w:r>
      <w:r w:rsidR="00510240" w:rsidRPr="005D0D96">
        <w:rPr>
          <w:rFonts w:asciiTheme="minorHAnsi" w:eastAsia="Calibri" w:hAnsiTheme="minorHAnsi" w:cstheme="minorHAnsi"/>
          <w:bCs/>
          <w:sz w:val="20"/>
          <w:szCs w:val="20"/>
        </w:rPr>
        <w:t xml:space="preserve"> išlaidos ir </w:t>
      </w:r>
      <w:r w:rsidRPr="005D0D96">
        <w:rPr>
          <w:rFonts w:asciiTheme="minorHAnsi" w:eastAsia="Calibri" w:hAnsiTheme="minorHAnsi" w:cstheme="minorHAnsi"/>
          <w:bCs/>
          <w:sz w:val="20"/>
          <w:szCs w:val="20"/>
        </w:rPr>
        <w:t>Paslaugų teikėjui</w:t>
      </w:r>
      <w:r w:rsidR="00510240" w:rsidRPr="005D0D96">
        <w:rPr>
          <w:rFonts w:asciiTheme="minorHAnsi" w:eastAsia="Calibri" w:hAnsiTheme="minorHAnsi" w:cstheme="minorHAnsi"/>
          <w:bCs/>
          <w:sz w:val="20"/>
          <w:szCs w:val="20"/>
        </w:rPr>
        <w:t xml:space="preserve"> Sutarties vykdymas taps sudėtingesnis (</w:t>
      </w:r>
      <w:r w:rsidRPr="005D0D96">
        <w:rPr>
          <w:rFonts w:asciiTheme="minorHAnsi" w:eastAsia="Calibri" w:hAnsiTheme="minorHAnsi" w:cstheme="minorHAnsi"/>
          <w:bCs/>
          <w:sz w:val="20"/>
          <w:szCs w:val="20"/>
        </w:rPr>
        <w:t>Paslaugų teikėjui</w:t>
      </w:r>
      <w:r w:rsidR="00510240" w:rsidRPr="005D0D96">
        <w:rPr>
          <w:rFonts w:asciiTheme="minorHAnsi" w:eastAsia="Calibri" w:hAnsiTheme="minorHAnsi" w:cstheme="minorHAnsi"/>
          <w:bCs/>
          <w:sz w:val="20"/>
          <w:szCs w:val="20"/>
        </w:rPr>
        <w:t xml:space="preserve"> padidės įsipareigojimų vykdymo kaina). Paslaugų kaina jokiais atvejais nebus didinama.</w:t>
      </w:r>
    </w:p>
    <w:p w14:paraId="5B58804E" w14:textId="41FF2760" w:rsidR="004D3C43" w:rsidRPr="005D0D96" w:rsidRDefault="004D3C43" w:rsidP="00510240">
      <w:pPr>
        <w:pStyle w:val="ListParagraph"/>
        <w:numPr>
          <w:ilvl w:val="0"/>
          <w:numId w:val="48"/>
        </w:numPr>
        <w:pBdr>
          <w:top w:val="single" w:sz="8" w:space="1" w:color="auto"/>
          <w:bottom w:val="single" w:sz="8" w:space="1" w:color="auto"/>
        </w:pBdr>
        <w:tabs>
          <w:tab w:val="left" w:pos="284"/>
        </w:tabs>
        <w:spacing w:before="60" w:after="60"/>
        <w:rPr>
          <w:rFonts w:asciiTheme="minorHAnsi" w:eastAsia="Calibri" w:hAnsiTheme="minorHAnsi" w:cstheme="minorHAnsi"/>
          <w:b/>
          <w:sz w:val="20"/>
          <w:szCs w:val="20"/>
        </w:rPr>
      </w:pPr>
      <w:r w:rsidRPr="005D0D96">
        <w:rPr>
          <w:rFonts w:asciiTheme="minorHAnsi" w:eastAsia="Calibri" w:hAnsiTheme="minorHAnsi" w:cstheme="minorHAnsi"/>
          <w:b/>
          <w:sz w:val="20"/>
          <w:szCs w:val="20"/>
        </w:rPr>
        <w:t xml:space="preserve">PASLAUGŲ GAVĖJO IR PASLAUGŲ TEIKĖJO ĮSIPAREIGOJIMAI </w:t>
      </w:r>
    </w:p>
    <w:p w14:paraId="6D3F1B55" w14:textId="28B69832" w:rsidR="004D3C43" w:rsidRPr="005D0D96" w:rsidRDefault="00BD59DB" w:rsidP="004D3C43">
      <w:pPr>
        <w:spacing w:before="60" w:after="60"/>
        <w:jc w:val="both"/>
        <w:rPr>
          <w:rFonts w:asciiTheme="minorHAnsi" w:eastAsia="Calibri" w:hAnsiTheme="minorHAnsi" w:cstheme="minorHAnsi"/>
          <w:b/>
          <w:bCs/>
          <w:sz w:val="20"/>
          <w:szCs w:val="20"/>
        </w:rPr>
      </w:pPr>
      <w:r w:rsidRPr="005D0D96">
        <w:rPr>
          <w:rFonts w:asciiTheme="minorHAnsi" w:eastAsia="Calibri" w:hAnsiTheme="minorHAnsi" w:cstheme="minorHAnsi"/>
          <w:b/>
          <w:bCs/>
          <w:sz w:val="20"/>
          <w:szCs w:val="20"/>
        </w:rPr>
        <w:t>5</w:t>
      </w:r>
      <w:r w:rsidR="004D3C43" w:rsidRPr="005D0D96">
        <w:rPr>
          <w:rFonts w:asciiTheme="minorHAnsi" w:eastAsia="Calibri" w:hAnsiTheme="minorHAnsi" w:cstheme="minorHAnsi"/>
          <w:b/>
          <w:bCs/>
          <w:sz w:val="20"/>
          <w:szCs w:val="20"/>
        </w:rPr>
        <w:t>.1. Paslaugų gavėjo įsipareigojimai:</w:t>
      </w:r>
    </w:p>
    <w:p w14:paraId="29087468" w14:textId="6FBDE22E" w:rsidR="004D3C43" w:rsidRPr="005D0D96" w:rsidRDefault="00BD59DB" w:rsidP="004D3C43">
      <w:pPr>
        <w:spacing w:before="60" w:after="60"/>
        <w:jc w:val="both"/>
        <w:rPr>
          <w:rFonts w:asciiTheme="minorHAnsi" w:eastAsia="Calibri" w:hAnsiTheme="minorHAnsi" w:cstheme="minorHAnsi"/>
          <w:sz w:val="20"/>
          <w:szCs w:val="20"/>
        </w:rPr>
      </w:pPr>
      <w:r w:rsidRPr="005D0D96">
        <w:rPr>
          <w:rFonts w:asciiTheme="minorHAnsi" w:eastAsia="Calibri" w:hAnsiTheme="minorHAnsi" w:cstheme="minorHAnsi"/>
          <w:sz w:val="20"/>
          <w:szCs w:val="20"/>
        </w:rPr>
        <w:t>5</w:t>
      </w:r>
      <w:r w:rsidR="004D3C43" w:rsidRPr="005D0D96">
        <w:rPr>
          <w:rFonts w:asciiTheme="minorHAnsi" w:eastAsia="Calibri" w:hAnsiTheme="minorHAnsi" w:cstheme="minorHAnsi"/>
          <w:sz w:val="20"/>
          <w:szCs w:val="20"/>
        </w:rPr>
        <w:t>.1.1.Bendradarbiauti su Paslaugų teikėju, teikiant reikalingą informaciją Užsakymų ir (ar) Sutarties vykdymo metu.</w:t>
      </w:r>
    </w:p>
    <w:p w14:paraId="44667C3E" w14:textId="6C8047CA" w:rsidR="004D3C43" w:rsidRPr="005D0D96" w:rsidRDefault="00BD59DB" w:rsidP="004D3C43">
      <w:pPr>
        <w:spacing w:before="60" w:after="60"/>
        <w:jc w:val="both"/>
        <w:rPr>
          <w:rFonts w:asciiTheme="minorHAnsi" w:eastAsia="Calibri" w:hAnsiTheme="minorHAnsi" w:cstheme="minorHAnsi"/>
          <w:sz w:val="20"/>
          <w:szCs w:val="20"/>
        </w:rPr>
      </w:pPr>
      <w:r w:rsidRPr="005D0D96">
        <w:rPr>
          <w:rFonts w:asciiTheme="minorHAnsi" w:eastAsia="Calibri" w:hAnsiTheme="minorHAnsi" w:cstheme="minorHAnsi"/>
          <w:sz w:val="20"/>
          <w:szCs w:val="20"/>
        </w:rPr>
        <w:t>5</w:t>
      </w:r>
      <w:r w:rsidR="004D3C43" w:rsidRPr="005D0D96">
        <w:rPr>
          <w:rFonts w:asciiTheme="minorHAnsi" w:eastAsia="Calibri" w:hAnsiTheme="minorHAnsi" w:cstheme="minorHAnsi"/>
          <w:sz w:val="20"/>
          <w:szCs w:val="20"/>
        </w:rPr>
        <w:t>.1.2. Priimti iš Paslaugų teikėjo jo kokybiškai suteiktas Paslaugas, atitinkančių teisės aktų ir Užsakyme ir (ar) Sutartyje numatytų Paslaugų reikalavimus, ir tinkamai bei laiku atsiskaityti su Paslaugų teikėju Sutartyje numatytomis  sąlygomis.</w:t>
      </w:r>
    </w:p>
    <w:p w14:paraId="2AB934C9" w14:textId="43F43F8C" w:rsidR="004D3C43" w:rsidRPr="005D0D96" w:rsidRDefault="00BD59DB" w:rsidP="004D3C43">
      <w:pPr>
        <w:spacing w:before="60" w:after="60"/>
        <w:jc w:val="both"/>
        <w:rPr>
          <w:rFonts w:asciiTheme="minorHAnsi" w:eastAsia="Calibri" w:hAnsiTheme="minorHAnsi" w:cstheme="minorHAnsi"/>
          <w:b/>
          <w:bCs/>
          <w:sz w:val="20"/>
          <w:szCs w:val="20"/>
        </w:rPr>
      </w:pPr>
      <w:r w:rsidRPr="005D0D96">
        <w:rPr>
          <w:rFonts w:asciiTheme="minorHAnsi" w:eastAsia="Calibri" w:hAnsiTheme="minorHAnsi" w:cstheme="minorHAnsi"/>
          <w:b/>
          <w:bCs/>
          <w:sz w:val="20"/>
          <w:szCs w:val="20"/>
        </w:rPr>
        <w:t>5</w:t>
      </w:r>
      <w:r w:rsidR="004D3C43" w:rsidRPr="005D0D96">
        <w:rPr>
          <w:rFonts w:asciiTheme="minorHAnsi" w:eastAsia="Calibri" w:hAnsiTheme="minorHAnsi" w:cstheme="minorHAnsi"/>
          <w:b/>
          <w:bCs/>
          <w:sz w:val="20"/>
          <w:szCs w:val="20"/>
        </w:rPr>
        <w:t>.2. Paslaugų teikėjo įsipareigojimai:</w:t>
      </w:r>
    </w:p>
    <w:p w14:paraId="1E2AC9D4" w14:textId="2A68BD3E" w:rsidR="004D3C43" w:rsidRPr="005D0D96" w:rsidRDefault="00BD59DB" w:rsidP="004D3C43">
      <w:pPr>
        <w:spacing w:before="60" w:after="60"/>
        <w:jc w:val="both"/>
        <w:rPr>
          <w:rFonts w:asciiTheme="minorHAnsi" w:eastAsia="Calibri" w:hAnsiTheme="minorHAnsi" w:cstheme="minorHAnsi"/>
          <w:sz w:val="20"/>
          <w:szCs w:val="20"/>
        </w:rPr>
      </w:pPr>
      <w:r w:rsidRPr="005D0D96">
        <w:rPr>
          <w:rFonts w:asciiTheme="minorHAnsi" w:eastAsia="Calibri" w:hAnsiTheme="minorHAnsi" w:cstheme="minorHAnsi"/>
          <w:sz w:val="20"/>
          <w:szCs w:val="20"/>
        </w:rPr>
        <w:t>5</w:t>
      </w:r>
      <w:r w:rsidR="004D3C43" w:rsidRPr="005D0D96">
        <w:rPr>
          <w:rFonts w:asciiTheme="minorHAnsi" w:eastAsia="Calibri" w:hAnsiTheme="minorHAnsi" w:cstheme="minorHAnsi"/>
          <w:sz w:val="20"/>
          <w:szCs w:val="20"/>
        </w:rPr>
        <w:t>.2.1. Teikti Paslaugas profesionaliai, kokybiškai ir laiku, vadovaujantis Užsakyme (-</w:t>
      </w:r>
      <w:proofErr w:type="spellStart"/>
      <w:r w:rsidR="004D3C43" w:rsidRPr="005D0D96">
        <w:rPr>
          <w:rFonts w:asciiTheme="minorHAnsi" w:eastAsia="Calibri" w:hAnsiTheme="minorHAnsi" w:cstheme="minorHAnsi"/>
          <w:sz w:val="20"/>
          <w:szCs w:val="20"/>
        </w:rPr>
        <w:t>uose</w:t>
      </w:r>
      <w:proofErr w:type="spellEnd"/>
      <w:r w:rsidR="004D3C43" w:rsidRPr="005D0D96">
        <w:rPr>
          <w:rFonts w:asciiTheme="minorHAnsi" w:eastAsia="Calibri" w:hAnsiTheme="minorHAnsi" w:cstheme="minorHAnsi"/>
          <w:sz w:val="20"/>
          <w:szCs w:val="20"/>
        </w:rPr>
        <w:t>), Sutartyje nustatyta tvarka, Lietuvos Respublikoje galiojančiais įstatymais ir kitais teisės aktais reglamentuojančiais Paslaugų teikimą.</w:t>
      </w:r>
    </w:p>
    <w:p w14:paraId="6A8D9671" w14:textId="07044DFA" w:rsidR="004D3C43" w:rsidRDefault="00BD59DB" w:rsidP="004D3C43">
      <w:pPr>
        <w:spacing w:before="60" w:after="60"/>
        <w:jc w:val="both"/>
        <w:rPr>
          <w:rFonts w:asciiTheme="minorHAnsi" w:eastAsia="Calibri" w:hAnsiTheme="minorHAnsi" w:cstheme="minorHAnsi"/>
          <w:sz w:val="20"/>
          <w:szCs w:val="20"/>
        </w:rPr>
      </w:pPr>
      <w:r w:rsidRPr="005D0D96">
        <w:rPr>
          <w:rFonts w:asciiTheme="minorHAnsi" w:eastAsia="Calibri" w:hAnsiTheme="minorHAnsi" w:cstheme="minorHAnsi"/>
          <w:sz w:val="20"/>
          <w:szCs w:val="20"/>
        </w:rPr>
        <w:t>5</w:t>
      </w:r>
      <w:r w:rsidR="004D3C43" w:rsidRPr="005D0D96">
        <w:rPr>
          <w:rFonts w:asciiTheme="minorHAnsi" w:eastAsia="Calibri" w:hAnsiTheme="minorHAnsi" w:cstheme="minorHAnsi"/>
          <w:sz w:val="20"/>
          <w:szCs w:val="20"/>
        </w:rPr>
        <w:t>.2.2. Paslaugų teikėjas</w:t>
      </w:r>
      <w:r w:rsidR="00196F49" w:rsidRPr="005D0D96">
        <w:rPr>
          <w:rFonts w:asciiTheme="minorHAnsi" w:eastAsia="Calibri" w:hAnsiTheme="minorHAnsi" w:cstheme="minorHAnsi"/>
          <w:sz w:val="20"/>
          <w:szCs w:val="20"/>
        </w:rPr>
        <w:t>,</w:t>
      </w:r>
      <w:r w:rsidR="004D3C43" w:rsidRPr="005D0D96">
        <w:rPr>
          <w:rFonts w:asciiTheme="minorHAnsi" w:eastAsia="Calibri" w:hAnsiTheme="minorHAnsi" w:cstheme="minorHAnsi"/>
          <w:sz w:val="20"/>
          <w:szCs w:val="20"/>
        </w:rPr>
        <w:t xml:space="preserve"> teikdamas Paslaugas ir (ar) </w:t>
      </w:r>
      <w:r w:rsidR="00196F49" w:rsidRPr="005D0D96">
        <w:rPr>
          <w:rFonts w:asciiTheme="minorHAnsi" w:eastAsia="Calibri" w:hAnsiTheme="minorHAnsi" w:cstheme="minorHAnsi"/>
          <w:sz w:val="20"/>
          <w:szCs w:val="20"/>
        </w:rPr>
        <w:t>tiekdamas p</w:t>
      </w:r>
      <w:r w:rsidR="004D3C43" w:rsidRPr="005D0D96">
        <w:rPr>
          <w:rFonts w:asciiTheme="minorHAnsi" w:eastAsia="Calibri" w:hAnsiTheme="minorHAnsi" w:cstheme="minorHAnsi"/>
          <w:sz w:val="20"/>
          <w:szCs w:val="20"/>
        </w:rPr>
        <w:t>rekes</w:t>
      </w:r>
      <w:r w:rsidR="00196F49" w:rsidRPr="005D0D96">
        <w:rPr>
          <w:rFonts w:asciiTheme="minorHAnsi" w:eastAsia="Calibri" w:hAnsiTheme="minorHAnsi" w:cstheme="minorHAnsi"/>
          <w:sz w:val="20"/>
          <w:szCs w:val="20"/>
        </w:rPr>
        <w:t>,</w:t>
      </w:r>
      <w:r w:rsidR="004D3C43" w:rsidRPr="005D0D96">
        <w:rPr>
          <w:rFonts w:asciiTheme="minorHAnsi" w:eastAsia="Calibri" w:hAnsiTheme="minorHAnsi" w:cstheme="minorHAnsi"/>
          <w:sz w:val="20"/>
          <w:szCs w:val="20"/>
        </w:rPr>
        <w:t xml:space="preserve">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17635CCB" w14:textId="77777777" w:rsidR="002412E8" w:rsidRDefault="002412E8" w:rsidP="004D3C43">
      <w:pPr>
        <w:spacing w:before="60" w:after="60"/>
        <w:jc w:val="both"/>
        <w:rPr>
          <w:rFonts w:asciiTheme="minorHAnsi" w:eastAsia="Calibri" w:hAnsiTheme="minorHAnsi" w:cstheme="minorHAnsi"/>
          <w:sz w:val="20"/>
          <w:szCs w:val="20"/>
        </w:rPr>
      </w:pPr>
    </w:p>
    <w:p w14:paraId="015694CE" w14:textId="77777777" w:rsidR="00663221" w:rsidRDefault="00663221" w:rsidP="004D3C43">
      <w:pPr>
        <w:spacing w:before="60" w:after="60"/>
        <w:jc w:val="both"/>
        <w:rPr>
          <w:rFonts w:asciiTheme="minorHAnsi" w:eastAsia="Calibri" w:hAnsiTheme="minorHAnsi" w:cstheme="minorHAnsi"/>
          <w:sz w:val="20"/>
          <w:szCs w:val="20"/>
        </w:rPr>
      </w:pPr>
    </w:p>
    <w:sectPr w:rsidR="00663221" w:rsidSect="00E437BE">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8ECAB" w14:textId="77777777" w:rsidR="00AC4240" w:rsidRDefault="00AC4240" w:rsidP="002603FC">
      <w:r>
        <w:separator/>
      </w:r>
    </w:p>
  </w:endnote>
  <w:endnote w:type="continuationSeparator" w:id="0">
    <w:p w14:paraId="33046B37" w14:textId="77777777" w:rsidR="00AC4240" w:rsidRDefault="00AC4240"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F4CD" w14:textId="60B459FC"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FA44" w14:textId="7B188641"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F32D" w14:textId="34350977"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5602" w14:textId="77777777" w:rsidR="00AC4240" w:rsidRDefault="00AC4240" w:rsidP="002603FC">
      <w:r>
        <w:separator/>
      </w:r>
    </w:p>
  </w:footnote>
  <w:footnote w:type="continuationSeparator" w:id="0">
    <w:p w14:paraId="735C7EEC" w14:textId="77777777" w:rsidR="00AC4240" w:rsidRDefault="00AC4240"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DD84" w14:textId="77777777" w:rsidR="004E1138" w:rsidRDefault="004E1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CCB" w14:textId="77777777" w:rsidR="004E1138" w:rsidRDefault="004E1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595B3B74" w:rsidR="00D95BE1" w:rsidRPr="00FE2799" w:rsidRDefault="00D95BE1"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2"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4"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9"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3"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3"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3447331">
    <w:abstractNumId w:val="28"/>
  </w:num>
  <w:num w:numId="2" w16cid:durableId="1555504222">
    <w:abstractNumId w:val="17"/>
  </w:num>
  <w:num w:numId="3" w16cid:durableId="1160387355">
    <w:abstractNumId w:val="6"/>
  </w:num>
  <w:num w:numId="4" w16cid:durableId="800344181">
    <w:abstractNumId w:val="35"/>
  </w:num>
  <w:num w:numId="5" w16cid:durableId="1918593548">
    <w:abstractNumId w:val="5"/>
  </w:num>
  <w:num w:numId="6" w16cid:durableId="2114859922">
    <w:abstractNumId w:val="7"/>
  </w:num>
  <w:num w:numId="7" w16cid:durableId="1825007791">
    <w:abstractNumId w:val="24"/>
  </w:num>
  <w:num w:numId="8" w16cid:durableId="1277908101">
    <w:abstractNumId w:val="2"/>
  </w:num>
  <w:num w:numId="9" w16cid:durableId="618032779">
    <w:abstractNumId w:val="40"/>
  </w:num>
  <w:num w:numId="10" w16cid:durableId="2093158385">
    <w:abstractNumId w:val="16"/>
  </w:num>
  <w:num w:numId="11" w16cid:durableId="1196507945">
    <w:abstractNumId w:val="36"/>
  </w:num>
  <w:num w:numId="12" w16cid:durableId="203369197">
    <w:abstractNumId w:val="20"/>
  </w:num>
  <w:num w:numId="13" w16cid:durableId="770928826">
    <w:abstractNumId w:val="26"/>
  </w:num>
  <w:num w:numId="14" w16cid:durableId="1926960911">
    <w:abstractNumId w:val="9"/>
  </w:num>
  <w:num w:numId="15" w16cid:durableId="493109298">
    <w:abstractNumId w:val="30"/>
  </w:num>
  <w:num w:numId="16" w16cid:durableId="1539582621">
    <w:abstractNumId w:val="11"/>
  </w:num>
  <w:num w:numId="17" w16cid:durableId="1753744208">
    <w:abstractNumId w:val="33"/>
  </w:num>
  <w:num w:numId="18" w16cid:durableId="9377163">
    <w:abstractNumId w:val="1"/>
  </w:num>
  <w:num w:numId="19" w16cid:durableId="1753745813">
    <w:abstractNumId w:val="31"/>
  </w:num>
  <w:num w:numId="20" w16cid:durableId="2404531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97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84257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44571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13089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54649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6866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19733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01428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5790943">
    <w:abstractNumId w:val="18"/>
  </w:num>
  <w:num w:numId="30" w16cid:durableId="25567482">
    <w:abstractNumId w:val="15"/>
  </w:num>
  <w:num w:numId="31" w16cid:durableId="1927033667">
    <w:abstractNumId w:val="43"/>
  </w:num>
  <w:num w:numId="32" w16cid:durableId="1915242646">
    <w:abstractNumId w:val="42"/>
  </w:num>
  <w:num w:numId="33" w16cid:durableId="767849321">
    <w:abstractNumId w:val="4"/>
  </w:num>
  <w:num w:numId="34" w16cid:durableId="159050386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79624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19671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6391633">
    <w:abstractNumId w:val="22"/>
  </w:num>
  <w:num w:numId="38" w16cid:durableId="2001806592">
    <w:abstractNumId w:val="27"/>
  </w:num>
  <w:num w:numId="39" w16cid:durableId="820855330">
    <w:abstractNumId w:val="34"/>
  </w:num>
  <w:num w:numId="40" w16cid:durableId="2122144137">
    <w:abstractNumId w:val="10"/>
  </w:num>
  <w:num w:numId="41" w16cid:durableId="1596085769">
    <w:abstractNumId w:val="3"/>
  </w:num>
  <w:num w:numId="42" w16cid:durableId="16235379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807954">
    <w:abstractNumId w:val="25"/>
  </w:num>
  <w:num w:numId="44" w16cid:durableId="1994066212">
    <w:abstractNumId w:val="0"/>
  </w:num>
  <w:num w:numId="45" w16cid:durableId="1433477918">
    <w:abstractNumId w:val="8"/>
  </w:num>
  <w:num w:numId="46" w16cid:durableId="817385658">
    <w:abstractNumId w:val="38"/>
  </w:num>
  <w:num w:numId="47" w16cid:durableId="826897519">
    <w:abstractNumId w:val="37"/>
  </w:num>
  <w:num w:numId="48" w16cid:durableId="1376465915">
    <w:abstractNumId w:val="21"/>
  </w:num>
  <w:num w:numId="49" w16cid:durableId="1224755640">
    <w:abstractNumId w:val="12"/>
  </w:num>
  <w:num w:numId="50" w16cid:durableId="1574317363">
    <w:abstractNumId w:val="32"/>
  </w:num>
  <w:num w:numId="51" w16cid:durableId="1671761495">
    <w:abstractNumId w:val="39"/>
  </w:num>
  <w:num w:numId="52" w16cid:durableId="165632632">
    <w:abstractNumId w:val="13"/>
  </w:num>
  <w:num w:numId="53" w16cid:durableId="1492479107">
    <w:abstractNumId w:val="29"/>
  </w:num>
  <w:num w:numId="54" w16cid:durableId="1740900448">
    <w:abstractNumId w:val="41"/>
  </w:num>
  <w:num w:numId="55" w16cid:durableId="713894059">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ED"/>
    <w:rsid w:val="00011091"/>
    <w:rsid w:val="0001116F"/>
    <w:rsid w:val="00013791"/>
    <w:rsid w:val="000151CB"/>
    <w:rsid w:val="00015365"/>
    <w:rsid w:val="00016599"/>
    <w:rsid w:val="000170DB"/>
    <w:rsid w:val="00023118"/>
    <w:rsid w:val="000252D1"/>
    <w:rsid w:val="000276CB"/>
    <w:rsid w:val="00027B5B"/>
    <w:rsid w:val="00027C50"/>
    <w:rsid w:val="00033933"/>
    <w:rsid w:val="00035BB9"/>
    <w:rsid w:val="00035DD9"/>
    <w:rsid w:val="00040C22"/>
    <w:rsid w:val="000414C6"/>
    <w:rsid w:val="0004332C"/>
    <w:rsid w:val="000442C7"/>
    <w:rsid w:val="000447B5"/>
    <w:rsid w:val="00045575"/>
    <w:rsid w:val="00046A73"/>
    <w:rsid w:val="00047487"/>
    <w:rsid w:val="0005045B"/>
    <w:rsid w:val="00050CA6"/>
    <w:rsid w:val="00050EB7"/>
    <w:rsid w:val="00050EC5"/>
    <w:rsid w:val="00052E08"/>
    <w:rsid w:val="0005319A"/>
    <w:rsid w:val="00056247"/>
    <w:rsid w:val="00056A75"/>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720"/>
    <w:rsid w:val="00076871"/>
    <w:rsid w:val="0008216C"/>
    <w:rsid w:val="0008307F"/>
    <w:rsid w:val="000836CC"/>
    <w:rsid w:val="00084FBB"/>
    <w:rsid w:val="00085B8D"/>
    <w:rsid w:val="00085F15"/>
    <w:rsid w:val="0008677C"/>
    <w:rsid w:val="0008704B"/>
    <w:rsid w:val="00087214"/>
    <w:rsid w:val="00087C8B"/>
    <w:rsid w:val="0009055A"/>
    <w:rsid w:val="00091644"/>
    <w:rsid w:val="000947CA"/>
    <w:rsid w:val="00094BC2"/>
    <w:rsid w:val="0009564F"/>
    <w:rsid w:val="000A0FEE"/>
    <w:rsid w:val="000A2E49"/>
    <w:rsid w:val="000A3303"/>
    <w:rsid w:val="000A4483"/>
    <w:rsid w:val="000A4E26"/>
    <w:rsid w:val="000A6434"/>
    <w:rsid w:val="000B01C1"/>
    <w:rsid w:val="000B14F4"/>
    <w:rsid w:val="000B1691"/>
    <w:rsid w:val="000B18AD"/>
    <w:rsid w:val="000B33B1"/>
    <w:rsid w:val="000B3D60"/>
    <w:rsid w:val="000B60D7"/>
    <w:rsid w:val="000B75C5"/>
    <w:rsid w:val="000B7F21"/>
    <w:rsid w:val="000C1F98"/>
    <w:rsid w:val="000C1FC3"/>
    <w:rsid w:val="000C248C"/>
    <w:rsid w:val="000C2FEC"/>
    <w:rsid w:val="000C3130"/>
    <w:rsid w:val="000C31B5"/>
    <w:rsid w:val="000C3781"/>
    <w:rsid w:val="000C5268"/>
    <w:rsid w:val="000C6AC9"/>
    <w:rsid w:val="000C7948"/>
    <w:rsid w:val="000D0922"/>
    <w:rsid w:val="000D44EA"/>
    <w:rsid w:val="000D4963"/>
    <w:rsid w:val="000D4D81"/>
    <w:rsid w:val="000D59EE"/>
    <w:rsid w:val="000D6FD8"/>
    <w:rsid w:val="000D737D"/>
    <w:rsid w:val="000D7856"/>
    <w:rsid w:val="000E0491"/>
    <w:rsid w:val="000E234D"/>
    <w:rsid w:val="000E49EF"/>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3850"/>
    <w:rsid w:val="0010417F"/>
    <w:rsid w:val="0010639D"/>
    <w:rsid w:val="00106E8F"/>
    <w:rsid w:val="001143F8"/>
    <w:rsid w:val="00116AD2"/>
    <w:rsid w:val="00122266"/>
    <w:rsid w:val="00126608"/>
    <w:rsid w:val="00132B10"/>
    <w:rsid w:val="00133406"/>
    <w:rsid w:val="00133610"/>
    <w:rsid w:val="00135A8D"/>
    <w:rsid w:val="00137DB7"/>
    <w:rsid w:val="0014024D"/>
    <w:rsid w:val="0014153C"/>
    <w:rsid w:val="001423C5"/>
    <w:rsid w:val="001443B9"/>
    <w:rsid w:val="00145DF1"/>
    <w:rsid w:val="00146CD7"/>
    <w:rsid w:val="0014768B"/>
    <w:rsid w:val="001509B5"/>
    <w:rsid w:val="00150E1A"/>
    <w:rsid w:val="00151FF4"/>
    <w:rsid w:val="00154CC7"/>
    <w:rsid w:val="0015531B"/>
    <w:rsid w:val="00155A87"/>
    <w:rsid w:val="00155D2E"/>
    <w:rsid w:val="00160447"/>
    <w:rsid w:val="0016076C"/>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71BF"/>
    <w:rsid w:val="001779A3"/>
    <w:rsid w:val="00182602"/>
    <w:rsid w:val="0018339C"/>
    <w:rsid w:val="00183C03"/>
    <w:rsid w:val="00184596"/>
    <w:rsid w:val="00184992"/>
    <w:rsid w:val="00185198"/>
    <w:rsid w:val="0018534E"/>
    <w:rsid w:val="00187729"/>
    <w:rsid w:val="001901CC"/>
    <w:rsid w:val="001907CA"/>
    <w:rsid w:val="00192440"/>
    <w:rsid w:val="00192692"/>
    <w:rsid w:val="001930F0"/>
    <w:rsid w:val="00193880"/>
    <w:rsid w:val="00194C65"/>
    <w:rsid w:val="00194EB3"/>
    <w:rsid w:val="0019567D"/>
    <w:rsid w:val="00196F49"/>
    <w:rsid w:val="00197901"/>
    <w:rsid w:val="00197A8B"/>
    <w:rsid w:val="001A07A6"/>
    <w:rsid w:val="001A096B"/>
    <w:rsid w:val="001A20CC"/>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584"/>
    <w:rsid w:val="001C194C"/>
    <w:rsid w:val="001C1EFB"/>
    <w:rsid w:val="001C23C6"/>
    <w:rsid w:val="001C3CC6"/>
    <w:rsid w:val="001C4992"/>
    <w:rsid w:val="001C4EA1"/>
    <w:rsid w:val="001C6825"/>
    <w:rsid w:val="001D049E"/>
    <w:rsid w:val="001D1034"/>
    <w:rsid w:val="001D2C00"/>
    <w:rsid w:val="001D3827"/>
    <w:rsid w:val="001D3E08"/>
    <w:rsid w:val="001D5628"/>
    <w:rsid w:val="001D575B"/>
    <w:rsid w:val="001D6D09"/>
    <w:rsid w:val="001D7C75"/>
    <w:rsid w:val="001E1BF5"/>
    <w:rsid w:val="001E1FBA"/>
    <w:rsid w:val="001E2D2F"/>
    <w:rsid w:val="001E2D7A"/>
    <w:rsid w:val="001E37D4"/>
    <w:rsid w:val="001E3B44"/>
    <w:rsid w:val="001E3BDB"/>
    <w:rsid w:val="001E480C"/>
    <w:rsid w:val="001E53AE"/>
    <w:rsid w:val="001E56A2"/>
    <w:rsid w:val="001E5B25"/>
    <w:rsid w:val="001E5FA0"/>
    <w:rsid w:val="001E6175"/>
    <w:rsid w:val="001E67DB"/>
    <w:rsid w:val="001F0E64"/>
    <w:rsid w:val="001F0E70"/>
    <w:rsid w:val="001F1F21"/>
    <w:rsid w:val="001F2E57"/>
    <w:rsid w:val="001F2F61"/>
    <w:rsid w:val="001F5523"/>
    <w:rsid w:val="001F5E84"/>
    <w:rsid w:val="001F621F"/>
    <w:rsid w:val="001F675E"/>
    <w:rsid w:val="001F772D"/>
    <w:rsid w:val="00203387"/>
    <w:rsid w:val="00203CCB"/>
    <w:rsid w:val="00205008"/>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7C53"/>
    <w:rsid w:val="00227DE9"/>
    <w:rsid w:val="002305F9"/>
    <w:rsid w:val="00230AC7"/>
    <w:rsid w:val="00232044"/>
    <w:rsid w:val="002327CF"/>
    <w:rsid w:val="00232F81"/>
    <w:rsid w:val="00233298"/>
    <w:rsid w:val="002337F3"/>
    <w:rsid w:val="00234F8F"/>
    <w:rsid w:val="00235F38"/>
    <w:rsid w:val="00236FEF"/>
    <w:rsid w:val="0023731F"/>
    <w:rsid w:val="002401B3"/>
    <w:rsid w:val="00241062"/>
    <w:rsid w:val="002412E8"/>
    <w:rsid w:val="00241F06"/>
    <w:rsid w:val="00242A88"/>
    <w:rsid w:val="002447D6"/>
    <w:rsid w:val="00244E8C"/>
    <w:rsid w:val="0024554A"/>
    <w:rsid w:val="0024557F"/>
    <w:rsid w:val="00245C70"/>
    <w:rsid w:val="002471C3"/>
    <w:rsid w:val="00250407"/>
    <w:rsid w:val="0025176A"/>
    <w:rsid w:val="00253981"/>
    <w:rsid w:val="00254E10"/>
    <w:rsid w:val="002550E2"/>
    <w:rsid w:val="002603FC"/>
    <w:rsid w:val="00260F01"/>
    <w:rsid w:val="00261540"/>
    <w:rsid w:val="00263716"/>
    <w:rsid w:val="00263E12"/>
    <w:rsid w:val="002642B1"/>
    <w:rsid w:val="00266DA5"/>
    <w:rsid w:val="00270A67"/>
    <w:rsid w:val="002719AB"/>
    <w:rsid w:val="00271ADE"/>
    <w:rsid w:val="00272CBB"/>
    <w:rsid w:val="0027493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91EB3"/>
    <w:rsid w:val="002934B2"/>
    <w:rsid w:val="00294A23"/>
    <w:rsid w:val="00294CB7"/>
    <w:rsid w:val="00296946"/>
    <w:rsid w:val="002A0089"/>
    <w:rsid w:val="002A0632"/>
    <w:rsid w:val="002A08A9"/>
    <w:rsid w:val="002A2E6C"/>
    <w:rsid w:val="002A423E"/>
    <w:rsid w:val="002A4A82"/>
    <w:rsid w:val="002A715D"/>
    <w:rsid w:val="002B0B10"/>
    <w:rsid w:val="002B0B5E"/>
    <w:rsid w:val="002B4531"/>
    <w:rsid w:val="002B467D"/>
    <w:rsid w:val="002B5231"/>
    <w:rsid w:val="002C034E"/>
    <w:rsid w:val="002C0952"/>
    <w:rsid w:val="002C32D5"/>
    <w:rsid w:val="002C38B1"/>
    <w:rsid w:val="002C3984"/>
    <w:rsid w:val="002C4B27"/>
    <w:rsid w:val="002C5642"/>
    <w:rsid w:val="002C56B8"/>
    <w:rsid w:val="002C6EF0"/>
    <w:rsid w:val="002C7B47"/>
    <w:rsid w:val="002D132A"/>
    <w:rsid w:val="002D25E5"/>
    <w:rsid w:val="002D4B5D"/>
    <w:rsid w:val="002D59D8"/>
    <w:rsid w:val="002D6A4E"/>
    <w:rsid w:val="002E0294"/>
    <w:rsid w:val="002E10EA"/>
    <w:rsid w:val="002E12AF"/>
    <w:rsid w:val="002E1D27"/>
    <w:rsid w:val="002E24C0"/>
    <w:rsid w:val="002E24E7"/>
    <w:rsid w:val="002E3543"/>
    <w:rsid w:val="002E5695"/>
    <w:rsid w:val="002E634F"/>
    <w:rsid w:val="002F000A"/>
    <w:rsid w:val="002F0CE7"/>
    <w:rsid w:val="002F3052"/>
    <w:rsid w:val="002F53F9"/>
    <w:rsid w:val="002F58F5"/>
    <w:rsid w:val="002F7019"/>
    <w:rsid w:val="003016F6"/>
    <w:rsid w:val="003020F9"/>
    <w:rsid w:val="00303831"/>
    <w:rsid w:val="00304073"/>
    <w:rsid w:val="0030408D"/>
    <w:rsid w:val="003071CD"/>
    <w:rsid w:val="00311313"/>
    <w:rsid w:val="00311739"/>
    <w:rsid w:val="00312460"/>
    <w:rsid w:val="00312FFA"/>
    <w:rsid w:val="00313156"/>
    <w:rsid w:val="00313A4C"/>
    <w:rsid w:val="00314A73"/>
    <w:rsid w:val="003151BD"/>
    <w:rsid w:val="00316878"/>
    <w:rsid w:val="00316904"/>
    <w:rsid w:val="003169B4"/>
    <w:rsid w:val="00317CA2"/>
    <w:rsid w:val="00317CF5"/>
    <w:rsid w:val="00321827"/>
    <w:rsid w:val="00321891"/>
    <w:rsid w:val="00321FF4"/>
    <w:rsid w:val="00323C39"/>
    <w:rsid w:val="003246C2"/>
    <w:rsid w:val="00325BEE"/>
    <w:rsid w:val="00325C38"/>
    <w:rsid w:val="00325DE7"/>
    <w:rsid w:val="00331A21"/>
    <w:rsid w:val="00332258"/>
    <w:rsid w:val="003330BC"/>
    <w:rsid w:val="00334DB4"/>
    <w:rsid w:val="003356F5"/>
    <w:rsid w:val="0034322D"/>
    <w:rsid w:val="00345CED"/>
    <w:rsid w:val="00346A04"/>
    <w:rsid w:val="00346F83"/>
    <w:rsid w:val="00347DF1"/>
    <w:rsid w:val="00350427"/>
    <w:rsid w:val="00351A15"/>
    <w:rsid w:val="00353BD3"/>
    <w:rsid w:val="003558EF"/>
    <w:rsid w:val="0035616E"/>
    <w:rsid w:val="00357E3F"/>
    <w:rsid w:val="00363138"/>
    <w:rsid w:val="003675BE"/>
    <w:rsid w:val="00367C8B"/>
    <w:rsid w:val="003709E9"/>
    <w:rsid w:val="00371AB8"/>
    <w:rsid w:val="00371BF2"/>
    <w:rsid w:val="00374170"/>
    <w:rsid w:val="003741ED"/>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C75"/>
    <w:rsid w:val="00387E10"/>
    <w:rsid w:val="003919E9"/>
    <w:rsid w:val="00392400"/>
    <w:rsid w:val="003924DE"/>
    <w:rsid w:val="003937EE"/>
    <w:rsid w:val="00393801"/>
    <w:rsid w:val="0039393B"/>
    <w:rsid w:val="0039406F"/>
    <w:rsid w:val="00394A29"/>
    <w:rsid w:val="00395DA2"/>
    <w:rsid w:val="00396715"/>
    <w:rsid w:val="003A0C77"/>
    <w:rsid w:val="003A0CE9"/>
    <w:rsid w:val="003A7942"/>
    <w:rsid w:val="003B32FE"/>
    <w:rsid w:val="003B45A7"/>
    <w:rsid w:val="003B4DEF"/>
    <w:rsid w:val="003B59DE"/>
    <w:rsid w:val="003B5C1E"/>
    <w:rsid w:val="003B62C7"/>
    <w:rsid w:val="003B7B61"/>
    <w:rsid w:val="003C0DAE"/>
    <w:rsid w:val="003C238E"/>
    <w:rsid w:val="003C36A6"/>
    <w:rsid w:val="003C37C3"/>
    <w:rsid w:val="003C3E82"/>
    <w:rsid w:val="003C493C"/>
    <w:rsid w:val="003C6230"/>
    <w:rsid w:val="003C646A"/>
    <w:rsid w:val="003D0664"/>
    <w:rsid w:val="003D286C"/>
    <w:rsid w:val="003D2988"/>
    <w:rsid w:val="003D41D8"/>
    <w:rsid w:val="003E04B2"/>
    <w:rsid w:val="003E2110"/>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C2"/>
    <w:rsid w:val="00407F9E"/>
    <w:rsid w:val="0041485A"/>
    <w:rsid w:val="00415F99"/>
    <w:rsid w:val="0042353A"/>
    <w:rsid w:val="004278A4"/>
    <w:rsid w:val="004309A9"/>
    <w:rsid w:val="00431240"/>
    <w:rsid w:val="00431ECE"/>
    <w:rsid w:val="00433C0A"/>
    <w:rsid w:val="004358B7"/>
    <w:rsid w:val="00435A70"/>
    <w:rsid w:val="00435ABD"/>
    <w:rsid w:val="00435D09"/>
    <w:rsid w:val="0043657C"/>
    <w:rsid w:val="00436B4D"/>
    <w:rsid w:val="00440E65"/>
    <w:rsid w:val="00440FE2"/>
    <w:rsid w:val="004427D3"/>
    <w:rsid w:val="00442B01"/>
    <w:rsid w:val="00444B66"/>
    <w:rsid w:val="0044569D"/>
    <w:rsid w:val="00445A6C"/>
    <w:rsid w:val="0044644B"/>
    <w:rsid w:val="0044706C"/>
    <w:rsid w:val="00450F32"/>
    <w:rsid w:val="004518D7"/>
    <w:rsid w:val="00453CF8"/>
    <w:rsid w:val="004546EA"/>
    <w:rsid w:val="00454CFF"/>
    <w:rsid w:val="004575DE"/>
    <w:rsid w:val="00460C8D"/>
    <w:rsid w:val="004610A5"/>
    <w:rsid w:val="004613A7"/>
    <w:rsid w:val="00463694"/>
    <w:rsid w:val="004639C3"/>
    <w:rsid w:val="00464935"/>
    <w:rsid w:val="00465293"/>
    <w:rsid w:val="00472083"/>
    <w:rsid w:val="00472480"/>
    <w:rsid w:val="00472D29"/>
    <w:rsid w:val="0047323D"/>
    <w:rsid w:val="00473ACC"/>
    <w:rsid w:val="0047491B"/>
    <w:rsid w:val="004759D0"/>
    <w:rsid w:val="004767FF"/>
    <w:rsid w:val="0047720A"/>
    <w:rsid w:val="00477A61"/>
    <w:rsid w:val="00477EFD"/>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95547"/>
    <w:rsid w:val="004A131F"/>
    <w:rsid w:val="004A1A32"/>
    <w:rsid w:val="004A2948"/>
    <w:rsid w:val="004A2E2E"/>
    <w:rsid w:val="004A47E1"/>
    <w:rsid w:val="004A6784"/>
    <w:rsid w:val="004A6BAD"/>
    <w:rsid w:val="004B1B61"/>
    <w:rsid w:val="004B4A0E"/>
    <w:rsid w:val="004B506C"/>
    <w:rsid w:val="004B5432"/>
    <w:rsid w:val="004B546D"/>
    <w:rsid w:val="004B54A2"/>
    <w:rsid w:val="004B55E6"/>
    <w:rsid w:val="004B5BD6"/>
    <w:rsid w:val="004B70FC"/>
    <w:rsid w:val="004C01C7"/>
    <w:rsid w:val="004C40EC"/>
    <w:rsid w:val="004C5600"/>
    <w:rsid w:val="004C58D2"/>
    <w:rsid w:val="004D3C43"/>
    <w:rsid w:val="004D3D58"/>
    <w:rsid w:val="004D4E61"/>
    <w:rsid w:val="004D6C84"/>
    <w:rsid w:val="004E03D6"/>
    <w:rsid w:val="004E1062"/>
    <w:rsid w:val="004E1138"/>
    <w:rsid w:val="004E14CA"/>
    <w:rsid w:val="004E21F3"/>
    <w:rsid w:val="004E2810"/>
    <w:rsid w:val="004E7EAC"/>
    <w:rsid w:val="004F0E10"/>
    <w:rsid w:val="004F0EBE"/>
    <w:rsid w:val="004F1DA0"/>
    <w:rsid w:val="004F2905"/>
    <w:rsid w:val="004F3DA9"/>
    <w:rsid w:val="004F40DB"/>
    <w:rsid w:val="004F4273"/>
    <w:rsid w:val="004F5833"/>
    <w:rsid w:val="004F59BC"/>
    <w:rsid w:val="004F720A"/>
    <w:rsid w:val="004F7DE9"/>
    <w:rsid w:val="005008D4"/>
    <w:rsid w:val="00501011"/>
    <w:rsid w:val="00501AE7"/>
    <w:rsid w:val="00501BFC"/>
    <w:rsid w:val="005020F3"/>
    <w:rsid w:val="00502AFB"/>
    <w:rsid w:val="00502FC4"/>
    <w:rsid w:val="005040EE"/>
    <w:rsid w:val="00504C73"/>
    <w:rsid w:val="00505425"/>
    <w:rsid w:val="005060DF"/>
    <w:rsid w:val="00507071"/>
    <w:rsid w:val="00510240"/>
    <w:rsid w:val="00510802"/>
    <w:rsid w:val="00512988"/>
    <w:rsid w:val="00513522"/>
    <w:rsid w:val="00513B14"/>
    <w:rsid w:val="00514195"/>
    <w:rsid w:val="00514565"/>
    <w:rsid w:val="00515368"/>
    <w:rsid w:val="00515DE0"/>
    <w:rsid w:val="0051707F"/>
    <w:rsid w:val="00517EC0"/>
    <w:rsid w:val="005209C4"/>
    <w:rsid w:val="00520ACE"/>
    <w:rsid w:val="00522331"/>
    <w:rsid w:val="005223C8"/>
    <w:rsid w:val="00523089"/>
    <w:rsid w:val="00523B6B"/>
    <w:rsid w:val="00523EFE"/>
    <w:rsid w:val="005241BA"/>
    <w:rsid w:val="005276A9"/>
    <w:rsid w:val="005279CE"/>
    <w:rsid w:val="005303E4"/>
    <w:rsid w:val="005307EA"/>
    <w:rsid w:val="005326C5"/>
    <w:rsid w:val="00532736"/>
    <w:rsid w:val="00534848"/>
    <w:rsid w:val="00534B0A"/>
    <w:rsid w:val="00535A78"/>
    <w:rsid w:val="00535B6B"/>
    <w:rsid w:val="005372FD"/>
    <w:rsid w:val="00540C37"/>
    <w:rsid w:val="005414B1"/>
    <w:rsid w:val="00542FC9"/>
    <w:rsid w:val="005431C4"/>
    <w:rsid w:val="005437E0"/>
    <w:rsid w:val="00544D56"/>
    <w:rsid w:val="005450BF"/>
    <w:rsid w:val="0054589D"/>
    <w:rsid w:val="005468BB"/>
    <w:rsid w:val="00547C68"/>
    <w:rsid w:val="00547CBF"/>
    <w:rsid w:val="00547F38"/>
    <w:rsid w:val="0055194C"/>
    <w:rsid w:val="00551F01"/>
    <w:rsid w:val="00552D07"/>
    <w:rsid w:val="00553195"/>
    <w:rsid w:val="0055376C"/>
    <w:rsid w:val="00553C0F"/>
    <w:rsid w:val="00556E98"/>
    <w:rsid w:val="00561AC5"/>
    <w:rsid w:val="005629E0"/>
    <w:rsid w:val="00562D4D"/>
    <w:rsid w:val="00564209"/>
    <w:rsid w:val="00570116"/>
    <w:rsid w:val="00570F5D"/>
    <w:rsid w:val="00570FC9"/>
    <w:rsid w:val="00571C21"/>
    <w:rsid w:val="0057384F"/>
    <w:rsid w:val="005745F9"/>
    <w:rsid w:val="0057478F"/>
    <w:rsid w:val="00575474"/>
    <w:rsid w:val="0058063A"/>
    <w:rsid w:val="00581914"/>
    <w:rsid w:val="00581C12"/>
    <w:rsid w:val="00581D93"/>
    <w:rsid w:val="00582808"/>
    <w:rsid w:val="00583835"/>
    <w:rsid w:val="005847DD"/>
    <w:rsid w:val="005850CF"/>
    <w:rsid w:val="005869B7"/>
    <w:rsid w:val="00586EE1"/>
    <w:rsid w:val="00587BE9"/>
    <w:rsid w:val="00590D2F"/>
    <w:rsid w:val="00590F94"/>
    <w:rsid w:val="0059128F"/>
    <w:rsid w:val="005931E5"/>
    <w:rsid w:val="005934E1"/>
    <w:rsid w:val="0059430C"/>
    <w:rsid w:val="0059684E"/>
    <w:rsid w:val="005A0A44"/>
    <w:rsid w:val="005A0B3D"/>
    <w:rsid w:val="005A1416"/>
    <w:rsid w:val="005A2174"/>
    <w:rsid w:val="005A243E"/>
    <w:rsid w:val="005A34F7"/>
    <w:rsid w:val="005A5DF5"/>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0D96"/>
    <w:rsid w:val="005D122F"/>
    <w:rsid w:val="005D191C"/>
    <w:rsid w:val="005D209C"/>
    <w:rsid w:val="005D3E53"/>
    <w:rsid w:val="005D5A27"/>
    <w:rsid w:val="005D5B95"/>
    <w:rsid w:val="005D5D55"/>
    <w:rsid w:val="005D7D59"/>
    <w:rsid w:val="005E0116"/>
    <w:rsid w:val="005E0AB5"/>
    <w:rsid w:val="005E1DB5"/>
    <w:rsid w:val="005E4065"/>
    <w:rsid w:val="005E4EE7"/>
    <w:rsid w:val="005E4EED"/>
    <w:rsid w:val="005E5F23"/>
    <w:rsid w:val="005E6944"/>
    <w:rsid w:val="005E75D6"/>
    <w:rsid w:val="005F3878"/>
    <w:rsid w:val="005F4C7A"/>
    <w:rsid w:val="005F50DB"/>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C04"/>
    <w:rsid w:val="00613C6C"/>
    <w:rsid w:val="006148E8"/>
    <w:rsid w:val="00616E55"/>
    <w:rsid w:val="00620B87"/>
    <w:rsid w:val="006221BB"/>
    <w:rsid w:val="006229F9"/>
    <w:rsid w:val="00622FE0"/>
    <w:rsid w:val="0062307C"/>
    <w:rsid w:val="006253F7"/>
    <w:rsid w:val="00625492"/>
    <w:rsid w:val="00625594"/>
    <w:rsid w:val="0063068F"/>
    <w:rsid w:val="00630935"/>
    <w:rsid w:val="0063115B"/>
    <w:rsid w:val="0063136F"/>
    <w:rsid w:val="006318F1"/>
    <w:rsid w:val="00633F23"/>
    <w:rsid w:val="00634452"/>
    <w:rsid w:val="00635233"/>
    <w:rsid w:val="00636831"/>
    <w:rsid w:val="00636C8E"/>
    <w:rsid w:val="00637EFF"/>
    <w:rsid w:val="006400AB"/>
    <w:rsid w:val="00640DDB"/>
    <w:rsid w:val="00641619"/>
    <w:rsid w:val="006417B3"/>
    <w:rsid w:val="00641C41"/>
    <w:rsid w:val="00642A9E"/>
    <w:rsid w:val="00644B75"/>
    <w:rsid w:val="00645225"/>
    <w:rsid w:val="0065142E"/>
    <w:rsid w:val="00651442"/>
    <w:rsid w:val="006518A2"/>
    <w:rsid w:val="006519BB"/>
    <w:rsid w:val="006530A4"/>
    <w:rsid w:val="006539EE"/>
    <w:rsid w:val="00655730"/>
    <w:rsid w:val="006616CE"/>
    <w:rsid w:val="00663221"/>
    <w:rsid w:val="00665B8B"/>
    <w:rsid w:val="00665BC4"/>
    <w:rsid w:val="006662B8"/>
    <w:rsid w:val="0066644C"/>
    <w:rsid w:val="00666FF6"/>
    <w:rsid w:val="00667336"/>
    <w:rsid w:val="00667A93"/>
    <w:rsid w:val="00671C8D"/>
    <w:rsid w:val="0067265F"/>
    <w:rsid w:val="00675FCE"/>
    <w:rsid w:val="00680D4C"/>
    <w:rsid w:val="00682FA1"/>
    <w:rsid w:val="00683791"/>
    <w:rsid w:val="00685C50"/>
    <w:rsid w:val="00685C53"/>
    <w:rsid w:val="00687C6E"/>
    <w:rsid w:val="00690FE6"/>
    <w:rsid w:val="00693D62"/>
    <w:rsid w:val="006954B6"/>
    <w:rsid w:val="0069684A"/>
    <w:rsid w:val="006A0992"/>
    <w:rsid w:val="006A186E"/>
    <w:rsid w:val="006A2B4B"/>
    <w:rsid w:val="006A2C72"/>
    <w:rsid w:val="006A2FA2"/>
    <w:rsid w:val="006A35F4"/>
    <w:rsid w:val="006A648F"/>
    <w:rsid w:val="006A67CB"/>
    <w:rsid w:val="006A712B"/>
    <w:rsid w:val="006B0EB9"/>
    <w:rsid w:val="006B142B"/>
    <w:rsid w:val="006B1A79"/>
    <w:rsid w:val="006B2BDA"/>
    <w:rsid w:val="006B326E"/>
    <w:rsid w:val="006B34F6"/>
    <w:rsid w:val="006B35DD"/>
    <w:rsid w:val="006B4051"/>
    <w:rsid w:val="006B42F6"/>
    <w:rsid w:val="006B46B0"/>
    <w:rsid w:val="006B4B85"/>
    <w:rsid w:val="006B7152"/>
    <w:rsid w:val="006B74BC"/>
    <w:rsid w:val="006C2290"/>
    <w:rsid w:val="006C3C65"/>
    <w:rsid w:val="006C47D8"/>
    <w:rsid w:val="006C616F"/>
    <w:rsid w:val="006C6822"/>
    <w:rsid w:val="006D31A7"/>
    <w:rsid w:val="006D38B8"/>
    <w:rsid w:val="006D3EC5"/>
    <w:rsid w:val="006D6F85"/>
    <w:rsid w:val="006E025E"/>
    <w:rsid w:val="006E0A85"/>
    <w:rsid w:val="006E1BB7"/>
    <w:rsid w:val="006E3A14"/>
    <w:rsid w:val="006E3D58"/>
    <w:rsid w:val="006E5467"/>
    <w:rsid w:val="006E5EB2"/>
    <w:rsid w:val="006E7875"/>
    <w:rsid w:val="006F1215"/>
    <w:rsid w:val="006F21DE"/>
    <w:rsid w:val="006F46D8"/>
    <w:rsid w:val="006F5C51"/>
    <w:rsid w:val="006F774C"/>
    <w:rsid w:val="007011F6"/>
    <w:rsid w:val="00701542"/>
    <w:rsid w:val="00701892"/>
    <w:rsid w:val="00702B2C"/>
    <w:rsid w:val="007035D8"/>
    <w:rsid w:val="0070429D"/>
    <w:rsid w:val="007045A8"/>
    <w:rsid w:val="00704E22"/>
    <w:rsid w:val="00712F2F"/>
    <w:rsid w:val="00713126"/>
    <w:rsid w:val="007131C0"/>
    <w:rsid w:val="0071477E"/>
    <w:rsid w:val="00715F2F"/>
    <w:rsid w:val="00717FD5"/>
    <w:rsid w:val="00722260"/>
    <w:rsid w:val="00722E6E"/>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10FD"/>
    <w:rsid w:val="007432C5"/>
    <w:rsid w:val="00743AB4"/>
    <w:rsid w:val="00743B25"/>
    <w:rsid w:val="00744F07"/>
    <w:rsid w:val="00745CF7"/>
    <w:rsid w:val="0074617B"/>
    <w:rsid w:val="00746B4C"/>
    <w:rsid w:val="00746BB0"/>
    <w:rsid w:val="0074742B"/>
    <w:rsid w:val="00751375"/>
    <w:rsid w:val="00751655"/>
    <w:rsid w:val="00752058"/>
    <w:rsid w:val="00754E9A"/>
    <w:rsid w:val="00754EAD"/>
    <w:rsid w:val="007553FF"/>
    <w:rsid w:val="007562FF"/>
    <w:rsid w:val="00756844"/>
    <w:rsid w:val="0075739B"/>
    <w:rsid w:val="00757DE7"/>
    <w:rsid w:val="00760E24"/>
    <w:rsid w:val="00761289"/>
    <w:rsid w:val="0076198B"/>
    <w:rsid w:val="00761A4B"/>
    <w:rsid w:val="00764BCD"/>
    <w:rsid w:val="00764E38"/>
    <w:rsid w:val="007664D6"/>
    <w:rsid w:val="00766917"/>
    <w:rsid w:val="00766BCA"/>
    <w:rsid w:val="00770AAE"/>
    <w:rsid w:val="00773530"/>
    <w:rsid w:val="00773C92"/>
    <w:rsid w:val="00773D54"/>
    <w:rsid w:val="00773DC2"/>
    <w:rsid w:val="0077451F"/>
    <w:rsid w:val="00774B8A"/>
    <w:rsid w:val="00774E8F"/>
    <w:rsid w:val="00774F9F"/>
    <w:rsid w:val="00775301"/>
    <w:rsid w:val="00777CA7"/>
    <w:rsid w:val="0078116E"/>
    <w:rsid w:val="007819EA"/>
    <w:rsid w:val="00782346"/>
    <w:rsid w:val="007825DF"/>
    <w:rsid w:val="007827B4"/>
    <w:rsid w:val="007827E8"/>
    <w:rsid w:val="007831D6"/>
    <w:rsid w:val="00784269"/>
    <w:rsid w:val="00786EB2"/>
    <w:rsid w:val="0078701C"/>
    <w:rsid w:val="00790503"/>
    <w:rsid w:val="007923F1"/>
    <w:rsid w:val="00792ED9"/>
    <w:rsid w:val="00792EDC"/>
    <w:rsid w:val="007946BE"/>
    <w:rsid w:val="00795373"/>
    <w:rsid w:val="00795EEC"/>
    <w:rsid w:val="00797F72"/>
    <w:rsid w:val="007A0F53"/>
    <w:rsid w:val="007A22E0"/>
    <w:rsid w:val="007A2794"/>
    <w:rsid w:val="007A4E73"/>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74A"/>
    <w:rsid w:val="007C3DC4"/>
    <w:rsid w:val="007C5A77"/>
    <w:rsid w:val="007C7371"/>
    <w:rsid w:val="007C75F8"/>
    <w:rsid w:val="007D0120"/>
    <w:rsid w:val="007D0125"/>
    <w:rsid w:val="007D3C15"/>
    <w:rsid w:val="007D67BC"/>
    <w:rsid w:val="007D7407"/>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C4"/>
    <w:rsid w:val="007F2635"/>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2EA8"/>
    <w:rsid w:val="00816CCF"/>
    <w:rsid w:val="00817466"/>
    <w:rsid w:val="00820359"/>
    <w:rsid w:val="008227BC"/>
    <w:rsid w:val="00824AA7"/>
    <w:rsid w:val="00827435"/>
    <w:rsid w:val="00827B39"/>
    <w:rsid w:val="00831481"/>
    <w:rsid w:val="0083150A"/>
    <w:rsid w:val="00831A5B"/>
    <w:rsid w:val="00831F24"/>
    <w:rsid w:val="00831F84"/>
    <w:rsid w:val="00832763"/>
    <w:rsid w:val="00837D2F"/>
    <w:rsid w:val="00840A14"/>
    <w:rsid w:val="008447E3"/>
    <w:rsid w:val="00846469"/>
    <w:rsid w:val="00847535"/>
    <w:rsid w:val="0084785F"/>
    <w:rsid w:val="00850729"/>
    <w:rsid w:val="00853C90"/>
    <w:rsid w:val="00854402"/>
    <w:rsid w:val="0085490B"/>
    <w:rsid w:val="00856391"/>
    <w:rsid w:val="008569E6"/>
    <w:rsid w:val="00860DCD"/>
    <w:rsid w:val="00860DEC"/>
    <w:rsid w:val="00861EB5"/>
    <w:rsid w:val="00862B9E"/>
    <w:rsid w:val="00862BC9"/>
    <w:rsid w:val="00864684"/>
    <w:rsid w:val="00864F39"/>
    <w:rsid w:val="00865056"/>
    <w:rsid w:val="00865520"/>
    <w:rsid w:val="00865CF5"/>
    <w:rsid w:val="00867769"/>
    <w:rsid w:val="008718AC"/>
    <w:rsid w:val="008737C7"/>
    <w:rsid w:val="00874C46"/>
    <w:rsid w:val="00875D9A"/>
    <w:rsid w:val="00876966"/>
    <w:rsid w:val="00880B7E"/>
    <w:rsid w:val="008819A7"/>
    <w:rsid w:val="00881A64"/>
    <w:rsid w:val="00881F32"/>
    <w:rsid w:val="00884682"/>
    <w:rsid w:val="00884AB6"/>
    <w:rsid w:val="00884C34"/>
    <w:rsid w:val="00886582"/>
    <w:rsid w:val="00887206"/>
    <w:rsid w:val="00887311"/>
    <w:rsid w:val="00892B5E"/>
    <w:rsid w:val="00893625"/>
    <w:rsid w:val="00894D0E"/>
    <w:rsid w:val="008956D1"/>
    <w:rsid w:val="00897CD4"/>
    <w:rsid w:val="008A2285"/>
    <w:rsid w:val="008A23E2"/>
    <w:rsid w:val="008A2A12"/>
    <w:rsid w:val="008A33B6"/>
    <w:rsid w:val="008A3922"/>
    <w:rsid w:val="008A4C2E"/>
    <w:rsid w:val="008A6409"/>
    <w:rsid w:val="008B3561"/>
    <w:rsid w:val="008B42C1"/>
    <w:rsid w:val="008B4A66"/>
    <w:rsid w:val="008C0511"/>
    <w:rsid w:val="008C29CF"/>
    <w:rsid w:val="008C412D"/>
    <w:rsid w:val="008C53B0"/>
    <w:rsid w:val="008C58F4"/>
    <w:rsid w:val="008C5E8B"/>
    <w:rsid w:val="008C6222"/>
    <w:rsid w:val="008C63DE"/>
    <w:rsid w:val="008C7CFC"/>
    <w:rsid w:val="008C7D2E"/>
    <w:rsid w:val="008C7F88"/>
    <w:rsid w:val="008D00E0"/>
    <w:rsid w:val="008D0D46"/>
    <w:rsid w:val="008D256B"/>
    <w:rsid w:val="008D2D48"/>
    <w:rsid w:val="008D433E"/>
    <w:rsid w:val="008D77EF"/>
    <w:rsid w:val="008E2521"/>
    <w:rsid w:val="008E2A73"/>
    <w:rsid w:val="008E4CC3"/>
    <w:rsid w:val="008F34C8"/>
    <w:rsid w:val="008F45FD"/>
    <w:rsid w:val="008F57FB"/>
    <w:rsid w:val="008F603B"/>
    <w:rsid w:val="00901440"/>
    <w:rsid w:val="009028B5"/>
    <w:rsid w:val="00902C8A"/>
    <w:rsid w:val="00907210"/>
    <w:rsid w:val="009079AE"/>
    <w:rsid w:val="00907DAE"/>
    <w:rsid w:val="00907E03"/>
    <w:rsid w:val="009106EC"/>
    <w:rsid w:val="00910CC6"/>
    <w:rsid w:val="00912C46"/>
    <w:rsid w:val="00912DC0"/>
    <w:rsid w:val="00913115"/>
    <w:rsid w:val="0091320A"/>
    <w:rsid w:val="00913FC9"/>
    <w:rsid w:val="0091499B"/>
    <w:rsid w:val="00914C92"/>
    <w:rsid w:val="009168DC"/>
    <w:rsid w:val="00916ED3"/>
    <w:rsid w:val="009239CB"/>
    <w:rsid w:val="00923E01"/>
    <w:rsid w:val="00923EFE"/>
    <w:rsid w:val="00926679"/>
    <w:rsid w:val="00926D46"/>
    <w:rsid w:val="009271DE"/>
    <w:rsid w:val="00927841"/>
    <w:rsid w:val="00930139"/>
    <w:rsid w:val="00930A86"/>
    <w:rsid w:val="00931086"/>
    <w:rsid w:val="00931CCB"/>
    <w:rsid w:val="009321CF"/>
    <w:rsid w:val="00933952"/>
    <w:rsid w:val="00934441"/>
    <w:rsid w:val="00934473"/>
    <w:rsid w:val="00935827"/>
    <w:rsid w:val="009417DE"/>
    <w:rsid w:val="00942B06"/>
    <w:rsid w:val="0094376D"/>
    <w:rsid w:val="009449FE"/>
    <w:rsid w:val="009460FF"/>
    <w:rsid w:val="00951778"/>
    <w:rsid w:val="00951BFB"/>
    <w:rsid w:val="00952E39"/>
    <w:rsid w:val="00960948"/>
    <w:rsid w:val="00960C9E"/>
    <w:rsid w:val="00961413"/>
    <w:rsid w:val="0096336D"/>
    <w:rsid w:val="0096442A"/>
    <w:rsid w:val="009652DF"/>
    <w:rsid w:val="00965614"/>
    <w:rsid w:val="00966E18"/>
    <w:rsid w:val="0097038B"/>
    <w:rsid w:val="009713A7"/>
    <w:rsid w:val="00971E56"/>
    <w:rsid w:val="009725FE"/>
    <w:rsid w:val="00972F00"/>
    <w:rsid w:val="009731A1"/>
    <w:rsid w:val="00973449"/>
    <w:rsid w:val="009749FB"/>
    <w:rsid w:val="009759AF"/>
    <w:rsid w:val="00976B08"/>
    <w:rsid w:val="009772CB"/>
    <w:rsid w:val="009779A2"/>
    <w:rsid w:val="009832C5"/>
    <w:rsid w:val="0098547C"/>
    <w:rsid w:val="00985EF1"/>
    <w:rsid w:val="009864CF"/>
    <w:rsid w:val="00990D40"/>
    <w:rsid w:val="00994A2E"/>
    <w:rsid w:val="00995BCA"/>
    <w:rsid w:val="00996071"/>
    <w:rsid w:val="00996DD1"/>
    <w:rsid w:val="009A16E7"/>
    <w:rsid w:val="009A1CA5"/>
    <w:rsid w:val="009A2FA5"/>
    <w:rsid w:val="009A6FB3"/>
    <w:rsid w:val="009A7A59"/>
    <w:rsid w:val="009B0E0F"/>
    <w:rsid w:val="009B0F01"/>
    <w:rsid w:val="009B15EE"/>
    <w:rsid w:val="009B33D4"/>
    <w:rsid w:val="009B359B"/>
    <w:rsid w:val="009B4086"/>
    <w:rsid w:val="009B507B"/>
    <w:rsid w:val="009C1FA1"/>
    <w:rsid w:val="009C28B8"/>
    <w:rsid w:val="009C4534"/>
    <w:rsid w:val="009C4D1D"/>
    <w:rsid w:val="009C5220"/>
    <w:rsid w:val="009C73A7"/>
    <w:rsid w:val="009D0098"/>
    <w:rsid w:val="009D29ED"/>
    <w:rsid w:val="009D2B26"/>
    <w:rsid w:val="009D3065"/>
    <w:rsid w:val="009D4889"/>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339B"/>
    <w:rsid w:val="00A136D6"/>
    <w:rsid w:val="00A16549"/>
    <w:rsid w:val="00A1761B"/>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960"/>
    <w:rsid w:val="00A424A8"/>
    <w:rsid w:val="00A45BF3"/>
    <w:rsid w:val="00A474D5"/>
    <w:rsid w:val="00A507DE"/>
    <w:rsid w:val="00A51F92"/>
    <w:rsid w:val="00A5217F"/>
    <w:rsid w:val="00A52FA2"/>
    <w:rsid w:val="00A54E1D"/>
    <w:rsid w:val="00A561CD"/>
    <w:rsid w:val="00A579E9"/>
    <w:rsid w:val="00A57C5C"/>
    <w:rsid w:val="00A602F7"/>
    <w:rsid w:val="00A6073A"/>
    <w:rsid w:val="00A60DD4"/>
    <w:rsid w:val="00A6139D"/>
    <w:rsid w:val="00A6197F"/>
    <w:rsid w:val="00A6211E"/>
    <w:rsid w:val="00A6489F"/>
    <w:rsid w:val="00A65092"/>
    <w:rsid w:val="00A67F66"/>
    <w:rsid w:val="00A713BB"/>
    <w:rsid w:val="00A7230F"/>
    <w:rsid w:val="00A72DFB"/>
    <w:rsid w:val="00A74050"/>
    <w:rsid w:val="00A765DF"/>
    <w:rsid w:val="00A7702F"/>
    <w:rsid w:val="00A77F14"/>
    <w:rsid w:val="00A802E2"/>
    <w:rsid w:val="00A81112"/>
    <w:rsid w:val="00A81824"/>
    <w:rsid w:val="00A81FC3"/>
    <w:rsid w:val="00A8251B"/>
    <w:rsid w:val="00A82618"/>
    <w:rsid w:val="00A831CA"/>
    <w:rsid w:val="00A840FB"/>
    <w:rsid w:val="00A85F53"/>
    <w:rsid w:val="00A86695"/>
    <w:rsid w:val="00A90A4F"/>
    <w:rsid w:val="00A91D07"/>
    <w:rsid w:val="00A929FF"/>
    <w:rsid w:val="00A93637"/>
    <w:rsid w:val="00A93E92"/>
    <w:rsid w:val="00A93FC8"/>
    <w:rsid w:val="00A9570F"/>
    <w:rsid w:val="00A973E4"/>
    <w:rsid w:val="00AA02D5"/>
    <w:rsid w:val="00AA0336"/>
    <w:rsid w:val="00AA14B1"/>
    <w:rsid w:val="00AA3654"/>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4240"/>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BC2"/>
    <w:rsid w:val="00AE15FB"/>
    <w:rsid w:val="00AE245C"/>
    <w:rsid w:val="00AE3AB8"/>
    <w:rsid w:val="00AE3EA3"/>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6DF"/>
    <w:rsid w:val="00B10DE8"/>
    <w:rsid w:val="00B1273A"/>
    <w:rsid w:val="00B14B52"/>
    <w:rsid w:val="00B155D8"/>
    <w:rsid w:val="00B15884"/>
    <w:rsid w:val="00B167AF"/>
    <w:rsid w:val="00B20B7C"/>
    <w:rsid w:val="00B2690F"/>
    <w:rsid w:val="00B325BF"/>
    <w:rsid w:val="00B378E4"/>
    <w:rsid w:val="00B3797F"/>
    <w:rsid w:val="00B37E53"/>
    <w:rsid w:val="00B402C4"/>
    <w:rsid w:val="00B430E9"/>
    <w:rsid w:val="00B43A35"/>
    <w:rsid w:val="00B43A82"/>
    <w:rsid w:val="00B43F66"/>
    <w:rsid w:val="00B469F5"/>
    <w:rsid w:val="00B500FE"/>
    <w:rsid w:val="00B50C06"/>
    <w:rsid w:val="00B52DAB"/>
    <w:rsid w:val="00B5342A"/>
    <w:rsid w:val="00B53E92"/>
    <w:rsid w:val="00B55425"/>
    <w:rsid w:val="00B55B4A"/>
    <w:rsid w:val="00B56097"/>
    <w:rsid w:val="00B5723A"/>
    <w:rsid w:val="00B61F70"/>
    <w:rsid w:val="00B632FC"/>
    <w:rsid w:val="00B64F67"/>
    <w:rsid w:val="00B66A4B"/>
    <w:rsid w:val="00B70FA6"/>
    <w:rsid w:val="00B72016"/>
    <w:rsid w:val="00B74174"/>
    <w:rsid w:val="00B742F5"/>
    <w:rsid w:val="00B74688"/>
    <w:rsid w:val="00B749BB"/>
    <w:rsid w:val="00B75D1F"/>
    <w:rsid w:val="00B75FD3"/>
    <w:rsid w:val="00B7662C"/>
    <w:rsid w:val="00B80519"/>
    <w:rsid w:val="00B808CE"/>
    <w:rsid w:val="00B81054"/>
    <w:rsid w:val="00B82177"/>
    <w:rsid w:val="00B822F9"/>
    <w:rsid w:val="00B852D4"/>
    <w:rsid w:val="00B8539F"/>
    <w:rsid w:val="00B85A69"/>
    <w:rsid w:val="00B85B3B"/>
    <w:rsid w:val="00B871F3"/>
    <w:rsid w:val="00B87A05"/>
    <w:rsid w:val="00B9011E"/>
    <w:rsid w:val="00B936A1"/>
    <w:rsid w:val="00B94B67"/>
    <w:rsid w:val="00B94EFF"/>
    <w:rsid w:val="00B95803"/>
    <w:rsid w:val="00B967D7"/>
    <w:rsid w:val="00BA0402"/>
    <w:rsid w:val="00BA054F"/>
    <w:rsid w:val="00BA0599"/>
    <w:rsid w:val="00BA2B74"/>
    <w:rsid w:val="00BA313C"/>
    <w:rsid w:val="00BA3967"/>
    <w:rsid w:val="00BA60BA"/>
    <w:rsid w:val="00BA654C"/>
    <w:rsid w:val="00BA7AB6"/>
    <w:rsid w:val="00BB272B"/>
    <w:rsid w:val="00BB35C8"/>
    <w:rsid w:val="00BB3DD7"/>
    <w:rsid w:val="00BB44F0"/>
    <w:rsid w:val="00BB4F03"/>
    <w:rsid w:val="00BB5831"/>
    <w:rsid w:val="00BB5A7F"/>
    <w:rsid w:val="00BB6670"/>
    <w:rsid w:val="00BC082C"/>
    <w:rsid w:val="00BC0BE6"/>
    <w:rsid w:val="00BC145F"/>
    <w:rsid w:val="00BC171F"/>
    <w:rsid w:val="00BC2FEF"/>
    <w:rsid w:val="00BC5A3C"/>
    <w:rsid w:val="00BD03D1"/>
    <w:rsid w:val="00BD06DA"/>
    <w:rsid w:val="00BD07B7"/>
    <w:rsid w:val="00BD1062"/>
    <w:rsid w:val="00BD26EA"/>
    <w:rsid w:val="00BD4643"/>
    <w:rsid w:val="00BD46DB"/>
    <w:rsid w:val="00BD48C0"/>
    <w:rsid w:val="00BD4F0C"/>
    <w:rsid w:val="00BD554B"/>
    <w:rsid w:val="00BD59DB"/>
    <w:rsid w:val="00BD5D05"/>
    <w:rsid w:val="00BD6B03"/>
    <w:rsid w:val="00BD6B1D"/>
    <w:rsid w:val="00BD75EE"/>
    <w:rsid w:val="00BE46D2"/>
    <w:rsid w:val="00BE5BA7"/>
    <w:rsid w:val="00BE60DD"/>
    <w:rsid w:val="00BE67DA"/>
    <w:rsid w:val="00BE687A"/>
    <w:rsid w:val="00BF16A5"/>
    <w:rsid w:val="00BF22B2"/>
    <w:rsid w:val="00BF2C14"/>
    <w:rsid w:val="00BF4E27"/>
    <w:rsid w:val="00BF4F37"/>
    <w:rsid w:val="00BF6241"/>
    <w:rsid w:val="00BF7D62"/>
    <w:rsid w:val="00C01B99"/>
    <w:rsid w:val="00C0222D"/>
    <w:rsid w:val="00C0278F"/>
    <w:rsid w:val="00C0281F"/>
    <w:rsid w:val="00C029C1"/>
    <w:rsid w:val="00C03084"/>
    <w:rsid w:val="00C0387D"/>
    <w:rsid w:val="00C040E5"/>
    <w:rsid w:val="00C05E74"/>
    <w:rsid w:val="00C06FCE"/>
    <w:rsid w:val="00C0780B"/>
    <w:rsid w:val="00C07E36"/>
    <w:rsid w:val="00C10E0F"/>
    <w:rsid w:val="00C12368"/>
    <w:rsid w:val="00C12B27"/>
    <w:rsid w:val="00C12CEF"/>
    <w:rsid w:val="00C152C6"/>
    <w:rsid w:val="00C17211"/>
    <w:rsid w:val="00C17DAA"/>
    <w:rsid w:val="00C231DB"/>
    <w:rsid w:val="00C23B76"/>
    <w:rsid w:val="00C247AB"/>
    <w:rsid w:val="00C24AFE"/>
    <w:rsid w:val="00C24E78"/>
    <w:rsid w:val="00C3086C"/>
    <w:rsid w:val="00C31AA0"/>
    <w:rsid w:val="00C3322D"/>
    <w:rsid w:val="00C3326E"/>
    <w:rsid w:val="00C33F78"/>
    <w:rsid w:val="00C34600"/>
    <w:rsid w:val="00C366C0"/>
    <w:rsid w:val="00C37F93"/>
    <w:rsid w:val="00C409CD"/>
    <w:rsid w:val="00C4180D"/>
    <w:rsid w:val="00C43A3E"/>
    <w:rsid w:val="00C44593"/>
    <w:rsid w:val="00C44850"/>
    <w:rsid w:val="00C44BD1"/>
    <w:rsid w:val="00C475C0"/>
    <w:rsid w:val="00C47849"/>
    <w:rsid w:val="00C5031C"/>
    <w:rsid w:val="00C517A2"/>
    <w:rsid w:val="00C51B9C"/>
    <w:rsid w:val="00C526E0"/>
    <w:rsid w:val="00C54AAE"/>
    <w:rsid w:val="00C56F03"/>
    <w:rsid w:val="00C6084F"/>
    <w:rsid w:val="00C610A7"/>
    <w:rsid w:val="00C61395"/>
    <w:rsid w:val="00C61AAB"/>
    <w:rsid w:val="00C64247"/>
    <w:rsid w:val="00C65A5B"/>
    <w:rsid w:val="00C6660B"/>
    <w:rsid w:val="00C6734D"/>
    <w:rsid w:val="00C67781"/>
    <w:rsid w:val="00C70001"/>
    <w:rsid w:val="00C72556"/>
    <w:rsid w:val="00C74235"/>
    <w:rsid w:val="00C7423A"/>
    <w:rsid w:val="00C74303"/>
    <w:rsid w:val="00C74426"/>
    <w:rsid w:val="00C74903"/>
    <w:rsid w:val="00C763EA"/>
    <w:rsid w:val="00C77FC4"/>
    <w:rsid w:val="00C824FA"/>
    <w:rsid w:val="00C828F2"/>
    <w:rsid w:val="00C83C4F"/>
    <w:rsid w:val="00C84596"/>
    <w:rsid w:val="00C84B23"/>
    <w:rsid w:val="00C85715"/>
    <w:rsid w:val="00C85F52"/>
    <w:rsid w:val="00C8649E"/>
    <w:rsid w:val="00C87813"/>
    <w:rsid w:val="00C90453"/>
    <w:rsid w:val="00C90ED4"/>
    <w:rsid w:val="00C91F80"/>
    <w:rsid w:val="00C94D19"/>
    <w:rsid w:val="00CA0472"/>
    <w:rsid w:val="00CA0D58"/>
    <w:rsid w:val="00CA1B75"/>
    <w:rsid w:val="00CA6D2E"/>
    <w:rsid w:val="00CA7689"/>
    <w:rsid w:val="00CA7972"/>
    <w:rsid w:val="00CB0250"/>
    <w:rsid w:val="00CB2A46"/>
    <w:rsid w:val="00CB2F5E"/>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47B8"/>
    <w:rsid w:val="00CD4ED8"/>
    <w:rsid w:val="00CD545A"/>
    <w:rsid w:val="00CD63EC"/>
    <w:rsid w:val="00CD67C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4A20"/>
    <w:rsid w:val="00CF59B0"/>
    <w:rsid w:val="00D006C4"/>
    <w:rsid w:val="00D01C46"/>
    <w:rsid w:val="00D02C73"/>
    <w:rsid w:val="00D049C8"/>
    <w:rsid w:val="00D058E6"/>
    <w:rsid w:val="00D05DDA"/>
    <w:rsid w:val="00D0748D"/>
    <w:rsid w:val="00D10990"/>
    <w:rsid w:val="00D10D61"/>
    <w:rsid w:val="00D12357"/>
    <w:rsid w:val="00D12765"/>
    <w:rsid w:val="00D14DD5"/>
    <w:rsid w:val="00D14E43"/>
    <w:rsid w:val="00D164AA"/>
    <w:rsid w:val="00D16533"/>
    <w:rsid w:val="00D16F95"/>
    <w:rsid w:val="00D17188"/>
    <w:rsid w:val="00D1774C"/>
    <w:rsid w:val="00D2150F"/>
    <w:rsid w:val="00D25888"/>
    <w:rsid w:val="00D2596E"/>
    <w:rsid w:val="00D2725B"/>
    <w:rsid w:val="00D32A97"/>
    <w:rsid w:val="00D33972"/>
    <w:rsid w:val="00D34C95"/>
    <w:rsid w:val="00D34FF8"/>
    <w:rsid w:val="00D35AC7"/>
    <w:rsid w:val="00D35D0C"/>
    <w:rsid w:val="00D364D0"/>
    <w:rsid w:val="00D368EF"/>
    <w:rsid w:val="00D36B3B"/>
    <w:rsid w:val="00D37F3D"/>
    <w:rsid w:val="00D40742"/>
    <w:rsid w:val="00D4158D"/>
    <w:rsid w:val="00D42E04"/>
    <w:rsid w:val="00D430FA"/>
    <w:rsid w:val="00D43EEC"/>
    <w:rsid w:val="00D4586F"/>
    <w:rsid w:val="00D46787"/>
    <w:rsid w:val="00D47EEC"/>
    <w:rsid w:val="00D50BEA"/>
    <w:rsid w:val="00D511F7"/>
    <w:rsid w:val="00D51AE7"/>
    <w:rsid w:val="00D51B54"/>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4B"/>
    <w:rsid w:val="00D64DEA"/>
    <w:rsid w:val="00D65EB3"/>
    <w:rsid w:val="00D67A34"/>
    <w:rsid w:val="00D67E96"/>
    <w:rsid w:val="00D7363F"/>
    <w:rsid w:val="00D73D53"/>
    <w:rsid w:val="00D765C3"/>
    <w:rsid w:val="00D7676E"/>
    <w:rsid w:val="00D76AA1"/>
    <w:rsid w:val="00D8078D"/>
    <w:rsid w:val="00D8192F"/>
    <w:rsid w:val="00D81DC7"/>
    <w:rsid w:val="00D824B9"/>
    <w:rsid w:val="00D829FC"/>
    <w:rsid w:val="00D835E9"/>
    <w:rsid w:val="00D847BC"/>
    <w:rsid w:val="00D84AD2"/>
    <w:rsid w:val="00D85761"/>
    <w:rsid w:val="00D91598"/>
    <w:rsid w:val="00D9254D"/>
    <w:rsid w:val="00D92B76"/>
    <w:rsid w:val="00D93434"/>
    <w:rsid w:val="00D93B6B"/>
    <w:rsid w:val="00D94175"/>
    <w:rsid w:val="00D95135"/>
    <w:rsid w:val="00D959E4"/>
    <w:rsid w:val="00D95BE1"/>
    <w:rsid w:val="00D97FBA"/>
    <w:rsid w:val="00DA025B"/>
    <w:rsid w:val="00DA13AA"/>
    <w:rsid w:val="00DA4503"/>
    <w:rsid w:val="00DA47F0"/>
    <w:rsid w:val="00DA4AF2"/>
    <w:rsid w:val="00DA51E7"/>
    <w:rsid w:val="00DA7A67"/>
    <w:rsid w:val="00DA7E4D"/>
    <w:rsid w:val="00DB1D0D"/>
    <w:rsid w:val="00DB223B"/>
    <w:rsid w:val="00DB4943"/>
    <w:rsid w:val="00DB658A"/>
    <w:rsid w:val="00DC0874"/>
    <w:rsid w:val="00DC16F4"/>
    <w:rsid w:val="00DC227D"/>
    <w:rsid w:val="00DC3660"/>
    <w:rsid w:val="00DC5571"/>
    <w:rsid w:val="00DC563A"/>
    <w:rsid w:val="00DC7729"/>
    <w:rsid w:val="00DD1682"/>
    <w:rsid w:val="00DD1B3B"/>
    <w:rsid w:val="00DD1C5C"/>
    <w:rsid w:val="00DD1EC2"/>
    <w:rsid w:val="00DD26B6"/>
    <w:rsid w:val="00DD26EB"/>
    <w:rsid w:val="00DD28FF"/>
    <w:rsid w:val="00DD46A3"/>
    <w:rsid w:val="00DD6F4F"/>
    <w:rsid w:val="00DD7089"/>
    <w:rsid w:val="00DD7366"/>
    <w:rsid w:val="00DD7D7A"/>
    <w:rsid w:val="00DE1F2C"/>
    <w:rsid w:val="00DE2C7B"/>
    <w:rsid w:val="00DE2CEF"/>
    <w:rsid w:val="00DE2F68"/>
    <w:rsid w:val="00DE3AB4"/>
    <w:rsid w:val="00DE439D"/>
    <w:rsid w:val="00DE4EC9"/>
    <w:rsid w:val="00DE55E0"/>
    <w:rsid w:val="00DE68B9"/>
    <w:rsid w:val="00DE6998"/>
    <w:rsid w:val="00DE7A50"/>
    <w:rsid w:val="00DE7DAF"/>
    <w:rsid w:val="00DF2916"/>
    <w:rsid w:val="00DF3AE9"/>
    <w:rsid w:val="00DF5F27"/>
    <w:rsid w:val="00DF6B04"/>
    <w:rsid w:val="00E002FB"/>
    <w:rsid w:val="00E02398"/>
    <w:rsid w:val="00E03702"/>
    <w:rsid w:val="00E04F91"/>
    <w:rsid w:val="00E07AF1"/>
    <w:rsid w:val="00E1052B"/>
    <w:rsid w:val="00E11171"/>
    <w:rsid w:val="00E11448"/>
    <w:rsid w:val="00E11C70"/>
    <w:rsid w:val="00E121C6"/>
    <w:rsid w:val="00E13769"/>
    <w:rsid w:val="00E13966"/>
    <w:rsid w:val="00E14B29"/>
    <w:rsid w:val="00E14E40"/>
    <w:rsid w:val="00E150BF"/>
    <w:rsid w:val="00E1591F"/>
    <w:rsid w:val="00E16AFB"/>
    <w:rsid w:val="00E16E13"/>
    <w:rsid w:val="00E17A62"/>
    <w:rsid w:val="00E17F05"/>
    <w:rsid w:val="00E20C2E"/>
    <w:rsid w:val="00E214C1"/>
    <w:rsid w:val="00E21C49"/>
    <w:rsid w:val="00E22948"/>
    <w:rsid w:val="00E25088"/>
    <w:rsid w:val="00E2522F"/>
    <w:rsid w:val="00E26639"/>
    <w:rsid w:val="00E2719D"/>
    <w:rsid w:val="00E3131A"/>
    <w:rsid w:val="00E3172A"/>
    <w:rsid w:val="00E32DF2"/>
    <w:rsid w:val="00E34630"/>
    <w:rsid w:val="00E34A6D"/>
    <w:rsid w:val="00E34CAE"/>
    <w:rsid w:val="00E36E6E"/>
    <w:rsid w:val="00E400A9"/>
    <w:rsid w:val="00E40C3F"/>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56D24"/>
    <w:rsid w:val="00E6206D"/>
    <w:rsid w:val="00E62571"/>
    <w:rsid w:val="00E64D99"/>
    <w:rsid w:val="00E66012"/>
    <w:rsid w:val="00E66D93"/>
    <w:rsid w:val="00E67046"/>
    <w:rsid w:val="00E70280"/>
    <w:rsid w:val="00E71991"/>
    <w:rsid w:val="00E7455B"/>
    <w:rsid w:val="00E76C22"/>
    <w:rsid w:val="00E809FD"/>
    <w:rsid w:val="00E80D23"/>
    <w:rsid w:val="00E82C24"/>
    <w:rsid w:val="00E8376F"/>
    <w:rsid w:val="00E841E9"/>
    <w:rsid w:val="00E86692"/>
    <w:rsid w:val="00E86C89"/>
    <w:rsid w:val="00E90766"/>
    <w:rsid w:val="00E908B8"/>
    <w:rsid w:val="00E959EF"/>
    <w:rsid w:val="00E9780D"/>
    <w:rsid w:val="00EA1E5D"/>
    <w:rsid w:val="00EA1E7F"/>
    <w:rsid w:val="00EA2013"/>
    <w:rsid w:val="00EA2FB7"/>
    <w:rsid w:val="00EA3E3D"/>
    <w:rsid w:val="00EA4FDF"/>
    <w:rsid w:val="00EA6ED4"/>
    <w:rsid w:val="00EA6EE3"/>
    <w:rsid w:val="00EA7D9B"/>
    <w:rsid w:val="00EB1525"/>
    <w:rsid w:val="00EB27F1"/>
    <w:rsid w:val="00EB2FCD"/>
    <w:rsid w:val="00EB3CC4"/>
    <w:rsid w:val="00EB5474"/>
    <w:rsid w:val="00EB65B4"/>
    <w:rsid w:val="00EB7D4D"/>
    <w:rsid w:val="00EC029C"/>
    <w:rsid w:val="00EC0968"/>
    <w:rsid w:val="00EC0C4A"/>
    <w:rsid w:val="00EC170D"/>
    <w:rsid w:val="00EC186B"/>
    <w:rsid w:val="00EC1C22"/>
    <w:rsid w:val="00EC3475"/>
    <w:rsid w:val="00EC36C2"/>
    <w:rsid w:val="00EC37B2"/>
    <w:rsid w:val="00EC3C88"/>
    <w:rsid w:val="00EC4E17"/>
    <w:rsid w:val="00EC7317"/>
    <w:rsid w:val="00EC7E5A"/>
    <w:rsid w:val="00ED2C47"/>
    <w:rsid w:val="00ED76A4"/>
    <w:rsid w:val="00EE068C"/>
    <w:rsid w:val="00EE07A8"/>
    <w:rsid w:val="00EE317D"/>
    <w:rsid w:val="00EE5ABD"/>
    <w:rsid w:val="00EE606C"/>
    <w:rsid w:val="00EE665A"/>
    <w:rsid w:val="00EE7438"/>
    <w:rsid w:val="00EF0504"/>
    <w:rsid w:val="00EF3724"/>
    <w:rsid w:val="00EF372D"/>
    <w:rsid w:val="00EF3BA3"/>
    <w:rsid w:val="00EF51A1"/>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88C"/>
    <w:rsid w:val="00F15A48"/>
    <w:rsid w:val="00F15CA1"/>
    <w:rsid w:val="00F20883"/>
    <w:rsid w:val="00F20F84"/>
    <w:rsid w:val="00F22159"/>
    <w:rsid w:val="00F22429"/>
    <w:rsid w:val="00F26696"/>
    <w:rsid w:val="00F3008E"/>
    <w:rsid w:val="00F3099B"/>
    <w:rsid w:val="00F31238"/>
    <w:rsid w:val="00F427A9"/>
    <w:rsid w:val="00F42A6C"/>
    <w:rsid w:val="00F433A9"/>
    <w:rsid w:val="00F435CB"/>
    <w:rsid w:val="00F44ADB"/>
    <w:rsid w:val="00F453D1"/>
    <w:rsid w:val="00F4547A"/>
    <w:rsid w:val="00F47739"/>
    <w:rsid w:val="00F50536"/>
    <w:rsid w:val="00F507CA"/>
    <w:rsid w:val="00F514D5"/>
    <w:rsid w:val="00F516F1"/>
    <w:rsid w:val="00F527FC"/>
    <w:rsid w:val="00F5479A"/>
    <w:rsid w:val="00F55304"/>
    <w:rsid w:val="00F56E29"/>
    <w:rsid w:val="00F608AE"/>
    <w:rsid w:val="00F60A70"/>
    <w:rsid w:val="00F6453E"/>
    <w:rsid w:val="00F663A3"/>
    <w:rsid w:val="00F70153"/>
    <w:rsid w:val="00F703F2"/>
    <w:rsid w:val="00F714FA"/>
    <w:rsid w:val="00F72197"/>
    <w:rsid w:val="00F73E0F"/>
    <w:rsid w:val="00F74B44"/>
    <w:rsid w:val="00F74C35"/>
    <w:rsid w:val="00F74E81"/>
    <w:rsid w:val="00F76670"/>
    <w:rsid w:val="00F76B23"/>
    <w:rsid w:val="00F77B7B"/>
    <w:rsid w:val="00F77FF0"/>
    <w:rsid w:val="00F8036F"/>
    <w:rsid w:val="00F82DED"/>
    <w:rsid w:val="00F83042"/>
    <w:rsid w:val="00F8330E"/>
    <w:rsid w:val="00F83C47"/>
    <w:rsid w:val="00F84F4B"/>
    <w:rsid w:val="00F86D1C"/>
    <w:rsid w:val="00F873CC"/>
    <w:rsid w:val="00F90876"/>
    <w:rsid w:val="00F91AC1"/>
    <w:rsid w:val="00F92116"/>
    <w:rsid w:val="00F92B8E"/>
    <w:rsid w:val="00F949A2"/>
    <w:rsid w:val="00F94E08"/>
    <w:rsid w:val="00F95509"/>
    <w:rsid w:val="00F964C2"/>
    <w:rsid w:val="00FA01A9"/>
    <w:rsid w:val="00FA0BB0"/>
    <w:rsid w:val="00FA192B"/>
    <w:rsid w:val="00FA1E51"/>
    <w:rsid w:val="00FA3AAC"/>
    <w:rsid w:val="00FA491F"/>
    <w:rsid w:val="00FA5C88"/>
    <w:rsid w:val="00FA5FC7"/>
    <w:rsid w:val="00FA7239"/>
    <w:rsid w:val="00FA7396"/>
    <w:rsid w:val="00FA7F9E"/>
    <w:rsid w:val="00FB06B1"/>
    <w:rsid w:val="00FB40C6"/>
    <w:rsid w:val="00FB54B4"/>
    <w:rsid w:val="00FB5598"/>
    <w:rsid w:val="00FB7366"/>
    <w:rsid w:val="00FC0391"/>
    <w:rsid w:val="00FC0798"/>
    <w:rsid w:val="00FC110F"/>
    <w:rsid w:val="00FC131A"/>
    <w:rsid w:val="00FC2434"/>
    <w:rsid w:val="00FC2C36"/>
    <w:rsid w:val="00FC3B11"/>
    <w:rsid w:val="00FC3C13"/>
    <w:rsid w:val="00FC3D3D"/>
    <w:rsid w:val="00FC6767"/>
    <w:rsid w:val="00FC690F"/>
    <w:rsid w:val="00FC7A9B"/>
    <w:rsid w:val="00FD0559"/>
    <w:rsid w:val="00FD10B3"/>
    <w:rsid w:val="00FD18CA"/>
    <w:rsid w:val="00FD1C03"/>
    <w:rsid w:val="00FD2A65"/>
    <w:rsid w:val="00FD2BA3"/>
    <w:rsid w:val="00FD2CCC"/>
    <w:rsid w:val="00FD4C01"/>
    <w:rsid w:val="00FD52E1"/>
    <w:rsid w:val="00FD6DB7"/>
    <w:rsid w:val="00FD6E72"/>
    <w:rsid w:val="00FD6FD1"/>
    <w:rsid w:val="00FE0206"/>
    <w:rsid w:val="00FE13D7"/>
    <w:rsid w:val="00FE1582"/>
    <w:rsid w:val="00FE224F"/>
    <w:rsid w:val="00FE2799"/>
    <w:rsid w:val="00FE3F4E"/>
    <w:rsid w:val="00FE44F8"/>
    <w:rsid w:val="00FE52B0"/>
    <w:rsid w:val="00FE60B6"/>
    <w:rsid w:val="00FE694B"/>
    <w:rsid w:val="00FF1CAD"/>
    <w:rsid w:val="00FF2447"/>
    <w:rsid w:val="00FF2D00"/>
    <w:rsid w:val="00FF2E54"/>
    <w:rsid w:val="00FF3484"/>
    <w:rsid w:val="00FF359E"/>
    <w:rsid w:val="00FF3634"/>
    <w:rsid w:val="00FF4FE1"/>
    <w:rsid w:val="00FF65F4"/>
    <w:rsid w:val="00FF6E6C"/>
    <w:rsid w:val="40215568"/>
    <w:rsid w:val="6F58D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6ED4122C-48A3-44EE-9559-13000BB7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unhideWhenUsed/>
    <w:rsid w:val="004D3C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5DEC8645C47619724D98AA455F853"/>
        <w:category>
          <w:name w:val="General"/>
          <w:gallery w:val="placeholder"/>
        </w:category>
        <w:types>
          <w:type w:val="bbPlcHdr"/>
        </w:types>
        <w:behaviors>
          <w:behavior w:val="content"/>
        </w:behaviors>
        <w:guid w:val="{5E11EFDF-F2A9-48E0-95EE-044DD2779FEF}"/>
      </w:docPartPr>
      <w:docPartBody>
        <w:p w:rsidR="00DC5F3F" w:rsidRDefault="00C17C44" w:rsidP="00C17C44">
          <w:pPr>
            <w:pStyle w:val="EB95DEC8645C47619724D98AA455F853"/>
          </w:pPr>
          <w:r w:rsidRPr="006B6C6C">
            <w:rPr>
              <w:rStyle w:val="PlaceholderText"/>
            </w:rPr>
            <w:t>Choose an item.</w:t>
          </w:r>
        </w:p>
      </w:docPartBody>
    </w:docPart>
    <w:docPart>
      <w:docPartPr>
        <w:name w:val="7FF104845D2441D5BAD2ED0974376F49"/>
        <w:category>
          <w:name w:val="General"/>
          <w:gallery w:val="placeholder"/>
        </w:category>
        <w:types>
          <w:type w:val="bbPlcHdr"/>
        </w:types>
        <w:behaviors>
          <w:behavior w:val="content"/>
        </w:behaviors>
        <w:guid w:val="{C2D89CAE-A5A9-4D33-BE5B-1F9E5ED83426}"/>
      </w:docPartPr>
      <w:docPartBody>
        <w:p w:rsidR="00DC5F3F" w:rsidRDefault="00C17C44" w:rsidP="00C17C44">
          <w:pPr>
            <w:pStyle w:val="7FF104845D2441D5BAD2ED0974376F49"/>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7B56"/>
    <w:rsid w:val="00082C58"/>
    <w:rsid w:val="001368AA"/>
    <w:rsid w:val="00161DA1"/>
    <w:rsid w:val="00182678"/>
    <w:rsid w:val="00194F27"/>
    <w:rsid w:val="001C194C"/>
    <w:rsid w:val="001C58C5"/>
    <w:rsid w:val="00225397"/>
    <w:rsid w:val="00233C42"/>
    <w:rsid w:val="002550E2"/>
    <w:rsid w:val="00290101"/>
    <w:rsid w:val="00294DC5"/>
    <w:rsid w:val="002D59D8"/>
    <w:rsid w:val="002E5E3B"/>
    <w:rsid w:val="00307A90"/>
    <w:rsid w:val="00332227"/>
    <w:rsid w:val="003618F8"/>
    <w:rsid w:val="00365F4A"/>
    <w:rsid w:val="003769D3"/>
    <w:rsid w:val="003B49EC"/>
    <w:rsid w:val="004202BA"/>
    <w:rsid w:val="0044737E"/>
    <w:rsid w:val="004611F8"/>
    <w:rsid w:val="00473929"/>
    <w:rsid w:val="004767FF"/>
    <w:rsid w:val="00477EFD"/>
    <w:rsid w:val="004853E2"/>
    <w:rsid w:val="004E026C"/>
    <w:rsid w:val="004F4C34"/>
    <w:rsid w:val="00525EB4"/>
    <w:rsid w:val="005816F6"/>
    <w:rsid w:val="005A679D"/>
    <w:rsid w:val="005B124A"/>
    <w:rsid w:val="005E0AB5"/>
    <w:rsid w:val="0061504E"/>
    <w:rsid w:val="00693D62"/>
    <w:rsid w:val="006A31C3"/>
    <w:rsid w:val="006B42F6"/>
    <w:rsid w:val="006B6113"/>
    <w:rsid w:val="006B7152"/>
    <w:rsid w:val="006C79FD"/>
    <w:rsid w:val="007370BD"/>
    <w:rsid w:val="00773148"/>
    <w:rsid w:val="0078701C"/>
    <w:rsid w:val="007B7372"/>
    <w:rsid w:val="007C5EF4"/>
    <w:rsid w:val="007D507A"/>
    <w:rsid w:val="00804B98"/>
    <w:rsid w:val="00807449"/>
    <w:rsid w:val="008126EF"/>
    <w:rsid w:val="008226B9"/>
    <w:rsid w:val="00847449"/>
    <w:rsid w:val="00875425"/>
    <w:rsid w:val="008A1E43"/>
    <w:rsid w:val="008C3649"/>
    <w:rsid w:val="00950690"/>
    <w:rsid w:val="009624F0"/>
    <w:rsid w:val="00A82618"/>
    <w:rsid w:val="00A959E5"/>
    <w:rsid w:val="00AC7488"/>
    <w:rsid w:val="00AE15FB"/>
    <w:rsid w:val="00AE2FE4"/>
    <w:rsid w:val="00B119BA"/>
    <w:rsid w:val="00B4462B"/>
    <w:rsid w:val="00B50C06"/>
    <w:rsid w:val="00B70FA6"/>
    <w:rsid w:val="00BD2E80"/>
    <w:rsid w:val="00C152C6"/>
    <w:rsid w:val="00C17C44"/>
    <w:rsid w:val="00C85715"/>
    <w:rsid w:val="00D51C4D"/>
    <w:rsid w:val="00D64D4B"/>
    <w:rsid w:val="00D84AD2"/>
    <w:rsid w:val="00DC250E"/>
    <w:rsid w:val="00DC5F3F"/>
    <w:rsid w:val="00E02975"/>
    <w:rsid w:val="00E22154"/>
    <w:rsid w:val="00E56D24"/>
    <w:rsid w:val="00E62124"/>
    <w:rsid w:val="00E702A9"/>
    <w:rsid w:val="00E71991"/>
    <w:rsid w:val="00ED254E"/>
    <w:rsid w:val="00EE5D15"/>
    <w:rsid w:val="00F272B3"/>
    <w:rsid w:val="00F86D1C"/>
    <w:rsid w:val="00FD6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154"/>
    <w:rPr>
      <w:color w:val="808080"/>
    </w:rPr>
  </w:style>
  <w:style w:type="paragraph" w:customStyle="1" w:styleId="EB95DEC8645C47619724D98AA455F853">
    <w:name w:val="EB95DEC8645C47619724D98AA455F853"/>
    <w:rsid w:val="00C17C44"/>
    <w:pPr>
      <w:spacing w:line="278" w:lineRule="auto"/>
    </w:pPr>
    <w:rPr>
      <w:kern w:val="2"/>
      <w:sz w:val="24"/>
      <w:szCs w:val="24"/>
      <w14:ligatures w14:val="standardContextual"/>
    </w:rPr>
  </w:style>
  <w:style w:type="paragraph" w:customStyle="1" w:styleId="7FF104845D2441D5BAD2ED0974376F49">
    <w:name w:val="7FF104845D2441D5BAD2ED0974376F49"/>
    <w:rsid w:val="00C17C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15" ma:contentTypeDescription="Kurkite naują dokumentą." ma:contentTypeScope="" ma:versionID="dba98a8abd38c8690c9159b7c0860a48">
  <xsd:schema xmlns:xsd="http://www.w3.org/2001/XMLSchema" xmlns:xs="http://www.w3.org/2001/XMLSchema" xmlns:p="http://schemas.microsoft.com/office/2006/metadata/properties" xmlns:ns2="2664c69d-1d09-4d04-8255-5a646ed4631d" xmlns:ns3="a93a4600-b5e1-42e8-ad15-a59f7b47b08f" targetNamespace="http://schemas.microsoft.com/office/2006/metadata/properties" ma:root="true" ma:fieldsID="039f4a62fb35e1cf7b100ff072c2babd" ns2:_="" ns3:_="">
    <xsd:import namespace="2664c69d-1d09-4d04-8255-5a646ed4631d"/>
    <xsd:import namespace="a93a4600-b5e1-42e8-ad15-a59f7b47b0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Skilti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Skiltis" ma:index="19" nillable="true" ma:displayName="Skiltis" ma:format="Dropdown" ma:indexed="true" ma:internalName="Skiltis">
      <xsd:simpleType>
        <xsd:restriction base="dms:Choice">
          <xsd:enumeration value="Pirkimu_dokumentai"/>
        </xsd:restriction>
      </xsd:simpleType>
    </xsd:element>
  </xsd:schema>
  <xsd:schema xmlns:xsd="http://www.w3.org/2001/XMLSchema" xmlns:xs="http://www.w3.org/2001/XMLSchema" xmlns:dms="http://schemas.microsoft.com/office/2006/documentManagement/types" xmlns:pc="http://schemas.microsoft.com/office/infopath/2007/PartnerControls" targetNamespace="a93a4600-b5e1-42e8-ad15-a59f7b47b08f"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iltis xmlns="2664c69d-1d09-4d04-8255-5a646ed4631d">Pirkimu_dokumentai</Skiltis>
  </documentManagement>
</p:properties>
</file>

<file path=customXml/itemProps1.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2.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3.xml><?xml version="1.0" encoding="utf-8"?>
<ds:datastoreItem xmlns:ds="http://schemas.openxmlformats.org/officeDocument/2006/customXml" ds:itemID="{E94E7612-4F40-42D9-9508-36E876EF8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a93a4600-b5e1-42e8-ad15-a59f7b47b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2664c69d-1d09-4d04-8255-5a646ed463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7343</Words>
  <Characters>4186</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Techninės specifikacijos forma</vt:lpstr>
    </vt:vector>
  </TitlesOfParts>
  <Manager/>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subject/>
  <dc:creator>Raimundas Šarko Purkevič</dc:creator>
  <cp:keywords/>
  <dc:description/>
  <cp:lastModifiedBy>Greta Kerienė</cp:lastModifiedBy>
  <cp:revision>2</cp:revision>
  <dcterms:created xsi:type="dcterms:W3CDTF">2025-03-12T09:21:00Z</dcterms:created>
  <dcterms:modified xsi:type="dcterms:W3CDTF">2025-03-12T09:21:00Z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