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003238C4"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3708A9">
            <w:rPr>
              <w:rFonts w:ascii="Times New Roman" w:eastAsia="Calibri" w:hAnsi="Times New Roman" w:cs="Times New Roman"/>
              <w:sz w:val="24"/>
              <w:szCs w:val="24"/>
              <w:bdr w:val="none" w:sz="0" w:space="0" w:color="auto" w:frame="1"/>
            </w:rPr>
            <w:t xml:space="preserve">kovo  </w:t>
          </w:r>
          <w:r w:rsidR="00D71A85">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d.</w:t>
          </w:r>
        </w:p>
        <w:p w14:paraId="641F3998" w14:textId="14378F4B"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 47PR-</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D1BF965" w14:textId="508BF84A" w:rsidR="00D526C8" w:rsidRPr="00864310" w:rsidRDefault="00C006CB"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MAŽOS VERTĖS </w:t>
          </w:r>
          <w:r w:rsidR="00D526C8" w:rsidRPr="00864310">
            <w:rPr>
              <w:rFonts w:ascii="Times New Roman" w:hAnsi="Times New Roman" w:cs="Times New Roman"/>
              <w:b/>
              <w:bCs/>
              <w:sz w:val="24"/>
              <w:szCs w:val="24"/>
            </w:rPr>
            <w:t>VIEŠOJO PIRKIMO „</w:t>
          </w:r>
          <w:r w:rsidR="003708A9">
            <w:rPr>
              <w:rFonts w:ascii="Times New Roman" w:hAnsi="Times New Roman" w:cs="Times New Roman"/>
              <w:b/>
              <w:bCs/>
              <w:sz w:val="24"/>
              <w:szCs w:val="24"/>
            </w:rPr>
            <w:t>ERGONOMINĖS KĖDĖS</w:t>
          </w:r>
          <w:r w:rsidR="00D526C8" w:rsidRPr="00864310">
            <w:rPr>
              <w:rFonts w:ascii="Times New Roman" w:hAnsi="Times New Roman" w:cs="Times New Roman"/>
              <w:b/>
              <w:bCs/>
              <w:sz w:val="24"/>
              <w:szCs w:val="24"/>
            </w:rPr>
            <w:t>“</w:t>
          </w:r>
        </w:p>
        <w:p w14:paraId="18ACC6AD" w14:textId="7E970EB8" w:rsidR="00D526C8" w:rsidRPr="00864310" w:rsidRDefault="00DF1318"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SKELBIAM</w:t>
          </w:r>
          <w:r w:rsidR="0019623B" w:rsidRPr="00864310">
            <w:rPr>
              <w:rFonts w:ascii="Times New Roman" w:hAnsi="Times New Roman" w:cs="Times New Roman"/>
              <w:b/>
              <w:bCs/>
              <w:sz w:val="24"/>
              <w:szCs w:val="24"/>
            </w:rPr>
            <w:t>OS APKLAUSOS</w:t>
          </w:r>
          <w:r w:rsidR="00D526C8" w:rsidRPr="00864310">
            <w:rPr>
              <w:rFonts w:ascii="Times New Roman" w:hAnsi="Times New Roman" w:cs="Times New Roman"/>
              <w:b/>
              <w:bCs/>
              <w:sz w:val="24"/>
              <w:szCs w:val="24"/>
            </w:rPr>
            <w:t xml:space="preserve">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0430757D"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5</w:t>
                </w:r>
              </w:hyperlink>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Pr="00864310" w:rsidRDefault="002E0955" w:rsidP="007334EA">
          <w:pPr>
            <w:spacing w:after="120"/>
            <w:ind w:left="567" w:firstLine="0"/>
            <w:contextualSpacing/>
            <w:rPr>
              <w:rFonts w:ascii="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0E0ACD4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Pirkimas neatliekamas naudojantis centralizuotų pirkimų katalogu, nes centralizuotų pirkimų kataloge kėdžių įsigijimui taikomos nuostatos neatitinkančios perkančiosios organizacijos reikalavimų, kadangi nėra galimybės pasirinkti konkretaus modelio kėdžių, kurios būtų reikalingos Tarnyboje turimų kėdžių daliniam keitimui</w:t>
      </w:r>
      <w:r w:rsidR="003F0BFF">
        <w:rPr>
          <w:rFonts w:ascii="Times New Roman" w:hAnsi="Times New Roman" w:cs="Times New Roman"/>
          <w:sz w:val="24"/>
          <w:szCs w:val="24"/>
        </w:rPr>
        <w:t>.</w:t>
      </w:r>
    </w:p>
    <w:p w14:paraId="7CA8127A" w14:textId="0D9B5BED" w:rsidR="009A2816" w:rsidRPr="009A2816" w:rsidRDefault="005D2CF9"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9A2816">
        <w:rPr>
          <w:rFonts w:ascii="Times New Roman" w:hAnsi="Times New Roman" w:cs="Times New Roman"/>
          <w:sz w:val="24"/>
          <w:szCs w:val="24"/>
        </w:rPr>
        <w:t>.</w:t>
      </w:r>
      <w:r w:rsidR="004F6423" w:rsidRPr="009A2816">
        <w:rPr>
          <w:rFonts w:ascii="Times New Roman" w:hAnsi="Times New Roman" w:cs="Times New Roman"/>
          <w:i/>
          <w:iCs/>
          <w:sz w:val="24"/>
          <w:szCs w:val="24"/>
        </w:rPr>
        <w:t xml:space="preserve"> </w:t>
      </w:r>
      <w:r w:rsidR="009A2816" w:rsidRPr="009A2816">
        <w:rPr>
          <w:rFonts w:ascii="Times New Roman" w:hAnsi="Times New Roman" w:cs="Times New Roman"/>
          <w:color w:val="000000" w:themeColor="text1"/>
          <w:sz w:val="24"/>
          <w:szCs w:val="24"/>
        </w:rPr>
        <w:t xml:space="preserve">Atliekamas žaliasis pirkimas. Pirkimas vykdomas vadovaujantis </w:t>
      </w:r>
      <w:hyperlink r:id="rId11" w:history="1">
        <w:r w:rsidR="009A2816" w:rsidRPr="009A2816">
          <w:rPr>
            <w:rStyle w:val="Hipersaitas"/>
            <w:rFonts w:ascii="Times New Roman" w:hAnsi="Times New Roman" w:cs="Times New Roman"/>
            <w:color w:val="000000" w:themeColor="text1"/>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9A2816" w:rsidRPr="009A2816">
        <w:rPr>
          <w:rFonts w:ascii="Times New Roman" w:hAnsi="Times New Roman" w:cs="Times New Roman"/>
          <w:color w:val="000000" w:themeColor="text1"/>
          <w:sz w:val="24"/>
          <w:szCs w:val="24"/>
        </w:rPr>
        <w:t>4.</w:t>
      </w:r>
      <w:r w:rsidR="003F0BFF">
        <w:rPr>
          <w:rFonts w:ascii="Times New Roman" w:hAnsi="Times New Roman" w:cs="Times New Roman"/>
          <w:color w:val="000000" w:themeColor="text1"/>
          <w:sz w:val="24"/>
          <w:szCs w:val="24"/>
        </w:rPr>
        <w:t>1</w:t>
      </w:r>
      <w:r w:rsidR="009A2816" w:rsidRPr="009A2816">
        <w:rPr>
          <w:rFonts w:ascii="Times New Roman" w:hAnsi="Times New Roman" w:cs="Times New Roman"/>
          <w:color w:val="000000" w:themeColor="text1"/>
          <w:sz w:val="24"/>
          <w:szCs w:val="24"/>
        </w:rPr>
        <w:t xml:space="preserve"> papunkčiu (</w:t>
      </w:r>
      <w:r w:rsidR="003F0BFF">
        <w:rPr>
          <w:rFonts w:ascii="Times New Roman" w:hAnsi="Times New Roman" w:cs="Times New Roman"/>
          <w:color w:val="000000" w:themeColor="text1"/>
          <w:sz w:val="24"/>
          <w:szCs w:val="24"/>
        </w:rPr>
        <w:t>minimalūs a</w:t>
      </w:r>
      <w:r w:rsidR="009A2816" w:rsidRPr="009A2816">
        <w:rPr>
          <w:rFonts w:ascii="Times New Roman" w:hAnsi="Times New Roman" w:cs="Times New Roman"/>
          <w:color w:val="000000"/>
          <w:sz w:val="24"/>
          <w:szCs w:val="24"/>
        </w:rPr>
        <w:t>plinkos apsaugos kriterijai)</w:t>
      </w:r>
      <w:r w:rsidR="009A2816" w:rsidRPr="009A2816">
        <w:rPr>
          <w:rFonts w:ascii="Times New Roman" w:hAnsi="Times New Roman" w:cs="Times New Roman"/>
          <w:color w:val="000000" w:themeColor="text1"/>
          <w:sz w:val="24"/>
          <w:szCs w:val="24"/>
        </w:rPr>
        <w:t xml:space="preserve">. Aplinkos apaugos kriterijai nustatyti </w:t>
      </w:r>
      <w:r w:rsidR="009A2816" w:rsidRPr="009A2816">
        <w:rPr>
          <w:rFonts w:ascii="Times New Roman" w:hAnsi="Times New Roman" w:cs="Times New Roman"/>
          <w:sz w:val="24"/>
          <w:szCs w:val="24"/>
        </w:rPr>
        <w:t>specialiųjų pirkimo sąlygų 1</w:t>
      </w:r>
      <w:r w:rsidR="009A2816" w:rsidRPr="009A2816">
        <w:rPr>
          <w:rFonts w:ascii="Times New Roman" w:hAnsi="Times New Roman" w:cs="Times New Roman"/>
          <w:color w:val="00B050"/>
          <w:sz w:val="24"/>
          <w:szCs w:val="24"/>
        </w:rPr>
        <w:t xml:space="preserve"> </w:t>
      </w:r>
      <w:r w:rsidR="009A2816" w:rsidRPr="009A2816">
        <w:rPr>
          <w:rFonts w:ascii="Times New Roman" w:hAnsi="Times New Roman" w:cs="Times New Roman"/>
          <w:sz w:val="24"/>
          <w:szCs w:val="24"/>
        </w:rPr>
        <w:t>priede ,,Techninė specifikacija“</w:t>
      </w:r>
      <w:r w:rsidR="003F0BFF">
        <w:rPr>
          <w:rFonts w:ascii="Times New Roman" w:hAnsi="Times New Roman" w:cs="Times New Roman"/>
          <w:sz w:val="24"/>
          <w:szCs w:val="24"/>
        </w:rPr>
        <w:t>.</w:t>
      </w:r>
    </w:p>
    <w:p w14:paraId="3F493B6E" w14:textId="20BE9B64"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0"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0"/>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73690BC7"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 xml:space="preserve">numato įsigyti </w:t>
      </w:r>
      <w:r w:rsidR="00A20A36">
        <w:rPr>
          <w:rFonts w:ascii="Times New Roman" w:eastAsia="Calibri" w:hAnsi="Times New Roman" w:cs="Times New Roman"/>
          <w:color w:val="000000" w:themeColor="text1"/>
          <w:sz w:val="24"/>
          <w:szCs w:val="24"/>
        </w:rPr>
        <w:t>ergonomines kėdes</w:t>
      </w:r>
      <w:r w:rsidR="008E1746" w:rsidRPr="00864310">
        <w:rPr>
          <w:rFonts w:ascii="Times New Roman" w:eastAsia="Calibri" w:hAnsi="Times New Roman" w:cs="Times New Roman"/>
          <w:color w:val="000000" w:themeColor="text1"/>
          <w:sz w:val="24"/>
          <w:szCs w:val="24"/>
        </w:rPr>
        <w:t xml:space="preserve"> </w:t>
      </w:r>
      <w:bookmarkStart w:id="11" w:name="_Hlk160791487"/>
      <w:r w:rsidR="001F1CD1" w:rsidRPr="00864310">
        <w:rPr>
          <w:rFonts w:ascii="Times New Roman" w:hAnsi="Times New Roman" w:cs="Times New Roman"/>
          <w:color w:val="000000" w:themeColor="text1"/>
          <w:sz w:val="24"/>
          <w:szCs w:val="24"/>
        </w:rPr>
        <w:t xml:space="preserve">(toliau – pirkimo objektas, prekės). </w:t>
      </w:r>
      <w:r w:rsidR="00655034" w:rsidRPr="00864310">
        <w:rPr>
          <w:rFonts w:ascii="Times New Roman" w:hAnsi="Times New Roman" w:cs="Times New Roman"/>
          <w:sz w:val="24"/>
          <w:szCs w:val="24"/>
        </w:rPr>
        <w:t xml:space="preserve">BVPŽ kodas </w:t>
      </w:r>
      <w:r w:rsidR="00A20A36" w:rsidRPr="00A20A36">
        <w:rPr>
          <w:rFonts w:ascii="Times New Roman" w:hAnsi="Times New Roman" w:cs="Times New Roman"/>
          <w:sz w:val="24"/>
          <w:szCs w:val="24"/>
        </w:rPr>
        <w:t>39112000-0 Kėdės</w:t>
      </w:r>
      <w:r w:rsidR="00FB3C75" w:rsidRPr="00864310">
        <w:rPr>
          <w:rFonts w:ascii="Times New Roman" w:eastAsia="Calibri" w:hAnsi="Times New Roman" w:cs="Times New Roman"/>
          <w:color w:val="00B050"/>
          <w:sz w:val="24"/>
          <w:szCs w:val="24"/>
        </w:rPr>
        <w:t>.</w:t>
      </w:r>
      <w:r w:rsidR="00FB3C75" w:rsidRPr="00864310">
        <w:rPr>
          <w:rFonts w:ascii="Times New Roman" w:hAnsi="Times New Roman" w:cs="Times New Roman"/>
          <w:sz w:val="24"/>
          <w:szCs w:val="24"/>
        </w:rPr>
        <w:t xml:space="preserve"> 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1"/>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74CBB40D"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2"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A20A36">
        <w:rPr>
          <w:rFonts w:ascii="Times New Roman" w:eastAsia="Helvetica Neue UltraLight" w:hAnsi="Times New Roman" w:cs="Times New Roman"/>
          <w:color w:val="000000" w:themeColor="text1"/>
          <w:sz w:val="24"/>
          <w:szCs w:val="24"/>
          <w:bdr w:val="none" w:sz="0" w:space="0" w:color="auto" w:frame="1"/>
        </w:rPr>
        <w:t>4</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A20A36">
        <w:rPr>
          <w:rFonts w:ascii="Times New Roman" w:eastAsia="Helvetica Neue UltraLight" w:hAnsi="Times New Roman" w:cs="Times New Roman"/>
          <w:color w:val="000000" w:themeColor="text1"/>
          <w:sz w:val="24"/>
          <w:szCs w:val="24"/>
          <w:bdr w:val="none" w:sz="0" w:space="0" w:color="auto" w:frame="1"/>
        </w:rPr>
        <w:t>keturis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2"/>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630BC05F"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su visais pratęsimais įskaitant atsiskaitymo terminą – </w:t>
      </w:r>
      <w:r w:rsidR="00A20A36">
        <w:rPr>
          <w:rFonts w:ascii="Times New Roman" w:hAnsi="Times New Roman" w:cs="Times New Roman"/>
          <w:color w:val="000000" w:themeColor="text1"/>
          <w:sz w:val="24"/>
          <w:szCs w:val="24"/>
        </w:rPr>
        <w:t>5</w:t>
      </w:r>
      <w:r w:rsidRPr="00864310">
        <w:rPr>
          <w:rFonts w:ascii="Times New Roman" w:hAnsi="Times New Roman" w:cs="Times New Roman"/>
          <w:color w:val="000000" w:themeColor="text1"/>
          <w:sz w:val="24"/>
          <w:szCs w:val="24"/>
        </w:rPr>
        <w:t xml:space="preserve"> (</w:t>
      </w:r>
      <w:r w:rsidR="00A20A36">
        <w:rPr>
          <w:rFonts w:ascii="Times New Roman" w:hAnsi="Times New Roman" w:cs="Times New Roman"/>
          <w:color w:val="000000" w:themeColor="text1"/>
          <w:sz w:val="24"/>
          <w:szCs w:val="24"/>
        </w:rPr>
        <w:t>penki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6E98825B" w14:textId="313B89F7" w:rsidR="0045794B" w:rsidRPr="0045794B" w:rsidRDefault="0045794B" w:rsidP="0045794B">
      <w:pPr>
        <w:pStyle w:val="Body2"/>
        <w:tabs>
          <w:tab w:val="left" w:pos="1276"/>
        </w:tabs>
        <w:spacing w:after="0"/>
        <w:ind w:firstLine="567"/>
        <w:rPr>
          <w:rFonts w:eastAsia="Times New Roman" w:cs="Times New Roman"/>
          <w:sz w:val="24"/>
          <w:szCs w:val="24"/>
          <w:lang w:val="lt-LT"/>
        </w:rPr>
      </w:pPr>
      <w:r>
        <w:rPr>
          <w:rFonts w:cs="Times New Roman"/>
          <w:sz w:val="24"/>
          <w:szCs w:val="24"/>
          <w:lang w:val="lt-LT"/>
        </w:rPr>
        <w:t>2.9</w:t>
      </w:r>
      <w:r w:rsidRPr="0045794B">
        <w:rPr>
          <w:rFonts w:cs="Times New Roman"/>
          <w:sz w:val="24"/>
          <w:szCs w:val="24"/>
          <w:lang w:val="lt-LT"/>
        </w:rPr>
        <w:t xml:space="preserve">. </w:t>
      </w:r>
      <w:r w:rsidRPr="0045794B">
        <w:rPr>
          <w:rFonts w:cs="Times New Roman"/>
          <w:b/>
          <w:color w:val="000000" w:themeColor="text1"/>
          <w:sz w:val="24"/>
          <w:szCs w:val="24"/>
          <w:lang w:val="lt-LT"/>
        </w:rPr>
        <w:t xml:space="preserve">Tiekėjas kartu su pasiūlymu turi pateikti siūlomų </w:t>
      </w:r>
      <w:r w:rsidRPr="0045794B">
        <w:rPr>
          <w:rFonts w:eastAsia="Times New Roman" w:cs="Times New Roman"/>
          <w:b/>
          <w:color w:val="000000" w:themeColor="text1"/>
          <w:sz w:val="24"/>
          <w:szCs w:val="24"/>
          <w:lang w:val="lt-LT"/>
        </w:rPr>
        <w:t>prekių</w:t>
      </w:r>
      <w:r w:rsidRPr="0045794B">
        <w:rPr>
          <w:rFonts w:cs="Times New Roman"/>
          <w:b/>
          <w:color w:val="000000" w:themeColor="text1"/>
          <w:sz w:val="24"/>
          <w:szCs w:val="24"/>
          <w:lang w:val="lt-LT"/>
        </w:rPr>
        <w:t xml:space="preserve"> pavyzdį, </w:t>
      </w:r>
      <w:r w:rsidRPr="0045794B">
        <w:rPr>
          <w:rFonts w:eastAsia="Times New Roman" w:cs="Times New Roman"/>
          <w:color w:val="000000" w:themeColor="text1"/>
          <w:sz w:val="24"/>
          <w:szCs w:val="24"/>
          <w:lang w:val="lt-LT"/>
        </w:rPr>
        <w:t>atitinkantį techninėje specifikacijoje nurodytus reikalavimus ir komplektavimą, tokį koks bus tiekiamas pagal sutartį.</w:t>
      </w:r>
    </w:p>
    <w:p w14:paraId="41D02FB7" w14:textId="5CBD8146" w:rsidR="0045794B" w:rsidRDefault="0045794B" w:rsidP="0045794B">
      <w:pPr>
        <w:spacing w:line="240" w:lineRule="auto"/>
        <w:ind w:firstLine="567"/>
        <w:rPr>
          <w:rFonts w:ascii="Times New Roman" w:hAnsi="Times New Roman" w:cs="Times New Roman"/>
          <w:sz w:val="24"/>
          <w:szCs w:val="24"/>
        </w:rPr>
      </w:pPr>
      <w:r>
        <w:rPr>
          <w:rFonts w:ascii="Times New Roman" w:hAnsi="Times New Roman" w:cs="Times New Roman"/>
          <w:sz w:val="24"/>
          <w:szCs w:val="24"/>
        </w:rPr>
        <w:t>2.10</w:t>
      </w:r>
      <w:r w:rsidRPr="0045794B">
        <w:rPr>
          <w:rFonts w:ascii="Times New Roman" w:hAnsi="Times New Roman" w:cs="Times New Roman"/>
          <w:sz w:val="24"/>
          <w:szCs w:val="24"/>
        </w:rPr>
        <w:t>. Prekės pavyzdys turi būti pristatytas iki pasiūlymu pateikimo termino pabaigos,</w:t>
      </w:r>
      <w:r w:rsidRPr="0045794B">
        <w:rPr>
          <w:rFonts w:ascii="Times New Roman" w:hAnsi="Times New Roman" w:cs="Times New Roman"/>
          <w:b/>
          <w:sz w:val="24"/>
          <w:szCs w:val="24"/>
        </w:rPr>
        <w:t xml:space="preserve"> </w:t>
      </w:r>
      <w:r w:rsidRPr="0045794B">
        <w:rPr>
          <w:rFonts w:ascii="Times New Roman" w:hAnsi="Times New Roman" w:cs="Times New Roman"/>
          <w:bCs/>
          <w:sz w:val="24"/>
          <w:szCs w:val="24"/>
        </w:rPr>
        <w:t>kuris</w:t>
      </w:r>
      <w:r w:rsidRPr="0045794B">
        <w:rPr>
          <w:rFonts w:ascii="Times New Roman" w:hAnsi="Times New Roman" w:cs="Times New Roman"/>
          <w:bCs/>
          <w:i/>
          <w:sz w:val="24"/>
          <w:szCs w:val="24"/>
        </w:rPr>
        <w:t xml:space="preserve"> </w:t>
      </w:r>
      <w:r w:rsidRPr="0045794B">
        <w:rPr>
          <w:rFonts w:ascii="Times New Roman" w:hAnsi="Times New Roman" w:cs="Times New Roman"/>
          <w:bCs/>
          <w:sz w:val="24"/>
          <w:szCs w:val="24"/>
        </w:rPr>
        <w:t>nurodytas skelbime apie pirkimą</w:t>
      </w:r>
      <w:r w:rsidRPr="0045794B">
        <w:rPr>
          <w:rFonts w:ascii="Times New Roman" w:hAnsi="Times New Roman" w:cs="Times New Roman"/>
          <w:b/>
          <w:sz w:val="24"/>
          <w:szCs w:val="24"/>
        </w:rPr>
        <w:t xml:space="preserve"> </w:t>
      </w:r>
      <w:r w:rsidRPr="0045794B">
        <w:rPr>
          <w:rFonts w:ascii="Times New Roman" w:hAnsi="Times New Roman" w:cs="Times New Roman"/>
          <w:sz w:val="24"/>
          <w:szCs w:val="24"/>
        </w:rPr>
        <w:t xml:space="preserve">adresu M.K. Paco g. 4, LT-10309 Vilnius. </w:t>
      </w:r>
      <w:r w:rsidR="00EF0A07">
        <w:rPr>
          <w:rFonts w:ascii="Times New Roman" w:hAnsi="Times New Roman" w:cs="Times New Roman"/>
          <w:sz w:val="24"/>
          <w:szCs w:val="24"/>
        </w:rPr>
        <w:t xml:space="preserve">Pavyzdys priimamas darbo dienomis nuo 8.00 val. iki 16.00 val. Kontaktinis asmuo pavyzdžio priėmimui Jūratė </w:t>
      </w:r>
      <w:proofErr w:type="spellStart"/>
      <w:r w:rsidR="00EF0A07">
        <w:rPr>
          <w:rFonts w:ascii="Times New Roman" w:hAnsi="Times New Roman" w:cs="Times New Roman"/>
          <w:sz w:val="24"/>
          <w:szCs w:val="24"/>
        </w:rPr>
        <w:t>Skapcevičienė</w:t>
      </w:r>
      <w:proofErr w:type="spellEnd"/>
      <w:r w:rsidR="00EF0A07">
        <w:rPr>
          <w:rFonts w:ascii="Times New Roman" w:hAnsi="Times New Roman" w:cs="Times New Roman"/>
          <w:sz w:val="24"/>
          <w:szCs w:val="24"/>
        </w:rPr>
        <w:t xml:space="preserve">, tel. (0 707) 48051. </w:t>
      </w:r>
      <w:r w:rsidRPr="0045794B">
        <w:rPr>
          <w:rFonts w:ascii="Times New Roman" w:eastAsia="Times New Roman" w:hAnsi="Times New Roman" w:cs="Times New Roman"/>
          <w:sz w:val="24"/>
          <w:szCs w:val="24"/>
          <w:lang w:eastAsia="ar-SA"/>
        </w:rPr>
        <w:t>Pavyzdys pateikiamas sandariai užklijuotoje pakuotėje su užrašu: „</w:t>
      </w:r>
      <w:proofErr w:type="spellStart"/>
      <w:r w:rsidRPr="0045794B">
        <w:rPr>
          <w:rFonts w:ascii="Times New Roman" w:hAnsi="Times New Roman" w:cs="Times New Roman"/>
          <w:sz w:val="24"/>
          <w:szCs w:val="24"/>
          <w:lang w:eastAsia="ar-SA"/>
        </w:rPr>
        <w:t>Ergoniminių</w:t>
      </w:r>
      <w:proofErr w:type="spellEnd"/>
      <w:r w:rsidRPr="0045794B">
        <w:rPr>
          <w:rFonts w:ascii="Times New Roman" w:hAnsi="Times New Roman" w:cs="Times New Roman"/>
          <w:sz w:val="24"/>
          <w:szCs w:val="24"/>
          <w:lang w:eastAsia="ar-SA"/>
        </w:rPr>
        <w:t xml:space="preserve"> kėdžių</w:t>
      </w:r>
      <w:r w:rsidRPr="0045794B">
        <w:rPr>
          <w:rFonts w:ascii="Times New Roman" w:eastAsia="Times New Roman" w:hAnsi="Times New Roman" w:cs="Times New Roman"/>
          <w:sz w:val="24"/>
          <w:szCs w:val="24"/>
          <w:lang w:eastAsia="ar-SA"/>
        </w:rPr>
        <w:t xml:space="preserve"> pirkimui</w:t>
      </w:r>
      <w:r w:rsidRPr="0045794B">
        <w:rPr>
          <w:rFonts w:ascii="Times New Roman" w:hAnsi="Times New Roman" w:cs="Times New Roman"/>
          <w:sz w:val="24"/>
          <w:szCs w:val="24"/>
          <w:lang w:eastAsia="ar-SA"/>
        </w:rPr>
        <w:t>“</w:t>
      </w:r>
      <w:r w:rsidRPr="0045794B">
        <w:rPr>
          <w:rFonts w:ascii="Times New Roman" w:eastAsia="Times New Roman" w:hAnsi="Times New Roman" w:cs="Times New Roman"/>
          <w:sz w:val="24"/>
          <w:szCs w:val="24"/>
          <w:lang w:eastAsia="ar-SA"/>
        </w:rPr>
        <w:t>.</w:t>
      </w:r>
      <w:r w:rsidRPr="0045794B">
        <w:rPr>
          <w:rFonts w:ascii="Times New Roman" w:eastAsia="Times New Roman" w:hAnsi="Times New Roman" w:cs="Times New Roman"/>
          <w:sz w:val="24"/>
          <w:szCs w:val="24"/>
        </w:rPr>
        <w:t xml:space="preserve"> </w:t>
      </w:r>
      <w:r w:rsidRPr="0045794B">
        <w:rPr>
          <w:rFonts w:ascii="Times New Roman" w:eastAsia="Times New Roman" w:hAnsi="Times New Roman" w:cs="Times New Roman"/>
          <w:sz w:val="24"/>
          <w:szCs w:val="24"/>
          <w:lang w:eastAsia="ar-SA"/>
        </w:rPr>
        <w:t xml:space="preserve">Ant pakuotės užrašomas prekės pavadinimas, perkančiosios organizacijos pavadinimas, adresas, tiekėjo pavadinimas ir adresas. </w:t>
      </w:r>
      <w:r w:rsidRPr="0045794B">
        <w:rPr>
          <w:rFonts w:ascii="Times New Roman" w:hAnsi="Times New Roman" w:cs="Times New Roman"/>
          <w:sz w:val="24"/>
          <w:szCs w:val="24"/>
        </w:rPr>
        <w:t xml:space="preserve">Vėliau pateiktas pavyzdys nebus priimamas, o pasiūlymas </w:t>
      </w:r>
      <w:r w:rsidRPr="0045794B">
        <w:rPr>
          <w:rFonts w:ascii="Times New Roman" w:hAnsi="Times New Roman" w:cs="Times New Roman"/>
          <w:sz w:val="24"/>
          <w:szCs w:val="24"/>
        </w:rPr>
        <w:lastRenderedPageBreak/>
        <w:t>atmestas (pavyzdys yra sudėtinė pasiūlymo dalis ir pavėlavus pateikti pavyzdį laikoma, kad tiekėjas pavėlavo pateikti pasiūlymą)</w:t>
      </w:r>
      <w:r>
        <w:rPr>
          <w:rFonts w:ascii="Times New Roman" w:hAnsi="Times New Roman" w:cs="Times New Roman"/>
          <w:sz w:val="24"/>
          <w:szCs w:val="24"/>
        </w:rPr>
        <w:t>.</w:t>
      </w:r>
    </w:p>
    <w:p w14:paraId="50558BA0" w14:textId="2EA73CBF" w:rsidR="0045794B" w:rsidRPr="0045794B" w:rsidRDefault="0045794B" w:rsidP="0045794B">
      <w:pPr>
        <w:spacing w:line="240" w:lineRule="auto"/>
        <w:ind w:firstLine="567"/>
        <w:rPr>
          <w:rFonts w:ascii="Times New Roman" w:hAnsi="Times New Roman" w:cs="Times New Roman"/>
          <w:sz w:val="24"/>
          <w:szCs w:val="24"/>
        </w:rPr>
      </w:pPr>
      <w:r>
        <w:rPr>
          <w:rFonts w:ascii="Times New Roman" w:hAnsi="Times New Roman" w:cs="Times New Roman"/>
          <w:sz w:val="24"/>
          <w:szCs w:val="24"/>
        </w:rPr>
        <w:t>2.11</w:t>
      </w:r>
      <w:r w:rsidRPr="0045794B">
        <w:rPr>
          <w:rFonts w:ascii="Times New Roman" w:hAnsi="Times New Roman" w:cs="Times New Roman"/>
          <w:sz w:val="24"/>
          <w:szCs w:val="24"/>
        </w:rPr>
        <w:t>. Po sutarties pasirašymo per 2 savaites pirkimo dalyviai (išskyrus pirkimo laimėtoją, kurio pateiktas prekės pavyzdys lieka perkančiajai organizacijai iki sutarties galiojimo pabaigos) gali atsiimti pateiktus pavyzdžius. Vėliau nustatyto termino pateikti prašymai atsiimti pavyzdžius gali būti netenkinami ir pretenzijos dėl pavyzdžių saugojimo nebus priimtos.</w:t>
      </w:r>
    </w:p>
    <w:p w14:paraId="7CDA5A01" w14:textId="17027571" w:rsidR="0045794B" w:rsidRPr="0045794B" w:rsidRDefault="0045794B" w:rsidP="0045794B">
      <w:pPr>
        <w:pStyle w:val="Paprastasistekstas"/>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r w:rsidRPr="0045794B">
        <w:rPr>
          <w:rFonts w:ascii="Times New Roman" w:hAnsi="Times New Roman" w:cs="Times New Roman"/>
          <w:color w:val="000000" w:themeColor="text1"/>
          <w:sz w:val="24"/>
          <w:szCs w:val="24"/>
        </w:rPr>
        <w:t>. Laimėjusio tiekėjo, su kuriuo bus sudaryta pirkimo sutartis, pateiktas prekės pavyzdys lieka perkančiajai organizacijai iki sutarties galiojimo pabaigos. Prekės pavyzdys gali būti pirkimo laimėtojui grąžinamas pateikus prašymą raštu pasibaigus sutarties galiojimui per 10 darbo dienų.</w:t>
      </w:r>
    </w:p>
    <w:p w14:paraId="5FBBD33E" w14:textId="21FE6CB5" w:rsidR="0045794B" w:rsidRPr="0045794B" w:rsidRDefault="0045794B" w:rsidP="0045794B">
      <w:pPr>
        <w:pStyle w:val="Paprastasistekstas"/>
        <w:ind w:firstLine="567"/>
        <w:jc w:val="both"/>
        <w:rPr>
          <w:rFonts w:ascii="Times New Roman" w:hAnsi="Times New Roman" w:cs="Times New Roman"/>
          <w:sz w:val="24"/>
          <w:szCs w:val="24"/>
        </w:rPr>
      </w:pPr>
      <w:r>
        <w:rPr>
          <w:rFonts w:ascii="Times New Roman" w:hAnsi="Times New Roman" w:cs="Times New Roman"/>
          <w:sz w:val="24"/>
          <w:szCs w:val="24"/>
        </w:rPr>
        <w:t>2.13</w:t>
      </w:r>
      <w:r w:rsidRPr="0045794B">
        <w:rPr>
          <w:rFonts w:ascii="Times New Roman" w:hAnsi="Times New Roman" w:cs="Times New Roman"/>
          <w:sz w:val="24"/>
          <w:szCs w:val="24"/>
        </w:rPr>
        <w:t>. Prekės pavyzdžio pateikimo išlaidas dengia tiekėjai. Perkančioji organizacija neprisiima prekės pavyzdžio atsitiktinio sugadinimo ar sunaikinimo išlaidų.</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3"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3"/>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4"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5"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5"/>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Pr="00CC6F5D" w:rsidRDefault="00CC6F5D" w:rsidP="00CC6F5D">
      <w:pPr>
        <w:ind w:firstLine="397"/>
        <w:rPr>
          <w:rFonts w:ascii="Times New Roman" w:hAnsi="Times New Roman" w:cs="Times New Roman"/>
          <w:b/>
          <w:bCs/>
          <w:iCs/>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4"/>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6"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6"/>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6457B24F"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7" w:name="_Ref39430768"/>
      <w:bookmarkStart w:id="18"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r w:rsidR="00B36037">
        <w:rPr>
          <w:rFonts w:ascii="Times New Roman" w:hAnsi="Times New Roman" w:cs="Times New Roman"/>
          <w:sz w:val="24"/>
          <w:szCs w:val="24"/>
        </w:rPr>
        <w:t xml:space="preserve"> bei prekės pavyzdys</w:t>
      </w:r>
      <w:r w:rsidR="00DA0770" w:rsidRPr="00864310">
        <w:rPr>
          <w:rFonts w:ascii="Times New Roman" w:hAnsi="Times New Roman" w:cs="Times New Roman"/>
          <w:sz w:val="24"/>
          <w:szCs w:val="24"/>
        </w:rPr>
        <w:t>:</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46CA56AA" w14:textId="204A64BF" w:rsidR="00B36037" w:rsidRPr="00756D57" w:rsidRDefault="00B36037" w:rsidP="00B36037">
      <w:pPr>
        <w:pStyle w:val="Body2"/>
        <w:numPr>
          <w:ilvl w:val="2"/>
          <w:numId w:val="33"/>
        </w:numPr>
        <w:pBdr>
          <w:top w:val="nil"/>
          <w:left w:val="nil"/>
          <w:bottom w:val="nil"/>
          <w:right w:val="nil"/>
          <w:between w:val="nil"/>
          <w:bar w:val="nil"/>
        </w:pBdr>
        <w:tabs>
          <w:tab w:val="left" w:pos="1560"/>
        </w:tabs>
        <w:spacing w:after="0"/>
        <w:rPr>
          <w:rFonts w:cs="Times New Roman"/>
          <w:color w:val="auto"/>
          <w:sz w:val="24"/>
          <w:szCs w:val="24"/>
          <w:lang w:val="lt-LT"/>
        </w:rPr>
      </w:pPr>
      <w:r w:rsidRPr="00756D57">
        <w:rPr>
          <w:rFonts w:cs="Times New Roman"/>
          <w:b/>
          <w:color w:val="auto"/>
          <w:sz w:val="24"/>
          <w:szCs w:val="24"/>
          <w:lang w:val="lt-LT"/>
        </w:rPr>
        <w:t xml:space="preserve">prekės pavyzdys </w:t>
      </w:r>
      <w:r w:rsidRPr="00756D57">
        <w:rPr>
          <w:rFonts w:cs="Times New Roman"/>
          <w:bCs/>
          <w:color w:val="auto"/>
          <w:sz w:val="24"/>
          <w:szCs w:val="24"/>
          <w:lang w:val="lt-LT"/>
        </w:rPr>
        <w:t>(pateikiama pagal pirkimo sąlygų 2.</w:t>
      </w:r>
      <w:r w:rsidR="009E2873">
        <w:rPr>
          <w:rFonts w:cs="Times New Roman"/>
          <w:bCs/>
          <w:color w:val="auto"/>
          <w:sz w:val="24"/>
          <w:szCs w:val="24"/>
          <w:lang w:val="lt-LT"/>
        </w:rPr>
        <w:t>10</w:t>
      </w:r>
      <w:r w:rsidRPr="00756D57">
        <w:rPr>
          <w:rFonts w:cs="Times New Roman"/>
          <w:bCs/>
          <w:color w:val="auto"/>
          <w:sz w:val="24"/>
          <w:szCs w:val="24"/>
          <w:lang w:val="lt-LT"/>
        </w:rPr>
        <w:t xml:space="preserve"> punkt</w:t>
      </w:r>
      <w:r w:rsidR="009E2873">
        <w:rPr>
          <w:rFonts w:cs="Times New Roman"/>
          <w:bCs/>
          <w:color w:val="auto"/>
          <w:sz w:val="24"/>
          <w:szCs w:val="24"/>
          <w:lang w:val="lt-LT"/>
        </w:rPr>
        <w:t>o</w:t>
      </w:r>
      <w:r w:rsidRPr="00756D57">
        <w:rPr>
          <w:rFonts w:cs="Times New Roman"/>
          <w:bCs/>
          <w:color w:val="auto"/>
          <w:sz w:val="24"/>
          <w:szCs w:val="24"/>
          <w:lang w:val="lt-LT"/>
        </w:rPr>
        <w:t xml:space="preserve"> reikalavimus);</w:t>
      </w:r>
    </w:p>
    <w:p w14:paraId="19396C30" w14:textId="01AF8EE3"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9E2873">
        <w:rPr>
          <w:rFonts w:ascii="Times New Roman" w:hAnsi="Times New Roman" w:cs="Times New Roman"/>
          <w:sz w:val="24"/>
          <w:szCs w:val="24"/>
        </w:rPr>
        <w:t>3</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4A592FBA"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9E2873">
        <w:rPr>
          <w:rFonts w:ascii="Times New Roman" w:hAnsi="Times New Roman" w:cs="Times New Roman"/>
          <w:sz w:val="24"/>
          <w:szCs w:val="24"/>
        </w:rPr>
        <w:t>4</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4C0B55D8"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9E2873">
        <w:rPr>
          <w:rFonts w:ascii="Times New Roman" w:hAnsi="Times New Roman" w:cs="Times New Roman"/>
          <w:sz w:val="24"/>
          <w:szCs w:val="24"/>
        </w:rPr>
        <w:t>5</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2E5D1EC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9E2873">
        <w:rPr>
          <w:rFonts w:ascii="Times New Roman" w:hAnsi="Times New Roman" w:cs="Times New Roman"/>
          <w:iCs/>
          <w:sz w:val="24"/>
          <w:szCs w:val="24"/>
          <w:lang w:val="en-US"/>
        </w:rPr>
        <w:t>6</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w:t>
      </w:r>
      <w:r w:rsidR="00F97B63" w:rsidRPr="00864310">
        <w:rPr>
          <w:rFonts w:ascii="Times New Roman" w:eastAsia="Calibri" w:hAnsi="Times New Roman" w:cs="Times New Roman"/>
          <w:sz w:val="24"/>
          <w:szCs w:val="24"/>
        </w:rPr>
        <w:lastRenderedPageBreak/>
        <w:t xml:space="preserve">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19" w:name="_Hlk146174749"/>
      <w:r w:rsidR="00DA0770" w:rsidRPr="00864310">
        <w:rPr>
          <w:rFonts w:ascii="Times New Roman" w:hAnsi="Times New Roman" w:cs="Times New Roman"/>
          <w:noProof/>
          <w:sz w:val="24"/>
          <w:szCs w:val="24"/>
        </w:rPr>
        <w:t xml:space="preserve">Pasiūlymas </w:t>
      </w:r>
      <w:bookmarkStart w:id="20"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19"/>
      <w:r w:rsidR="004818B6" w:rsidRPr="00864310">
        <w:rPr>
          <w:rFonts w:ascii="Times New Roman" w:hAnsi="Times New Roman" w:cs="Times New Roman"/>
          <w:sz w:val="24"/>
          <w:szCs w:val="24"/>
        </w:rPr>
        <w:t>.</w:t>
      </w:r>
      <w:bookmarkEnd w:id="20"/>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1" w:name="_Toc137194952"/>
      <w:bookmarkStart w:id="22" w:name="_Hlk146092472"/>
      <w:bookmarkEnd w:id="17"/>
      <w:bookmarkEnd w:id="18"/>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1"/>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2"/>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3" w:name="_Toc15392775"/>
      <w:bookmarkStart w:id="24"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3"/>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4"/>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5"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5"/>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6" w:name="_Ref39425999"/>
      <w:bookmarkStart w:id="27" w:name="_Ref39426005"/>
      <w:bookmarkStart w:id="28" w:name="_Toc126333937"/>
      <w:bookmarkStart w:id="29"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6"/>
      <w:bookmarkEnd w:id="27"/>
      <w:bookmarkEnd w:id="28"/>
      <w:bookmarkEnd w:id="29"/>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lastRenderedPageBreak/>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77777777"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„Tiekėjo ABC“</w:t>
        </w:r>
      </w:hyperlink>
      <w:r w:rsidRPr="00705384">
        <w:rPr>
          <w:rFonts w:ascii="Times New Roman" w:hAnsi="Times New Roman" w:cs="Times New Roman"/>
          <w:color w:val="000000" w:themeColor="text1"/>
          <w:spacing w:val="2"/>
          <w:sz w:val="18"/>
          <w:szCs w:val="18"/>
          <w:shd w:val="clear" w:color="auto" w:fill="FFFFFF"/>
        </w:rPr>
        <w:t xml:space="preserve">. Nuoroda į gaires: </w:t>
      </w:r>
      <w:hyperlink r:id="rId13" w:history="1">
        <w:r w:rsidRPr="00D86556">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29C4A1AC"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6F603C9"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6D610EF5"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1DB2756" w14:textId="1EE8C57E"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Pr="00864310"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168C8BB4" w14:textId="77777777" w:rsidR="00A73320" w:rsidRDefault="00A73320" w:rsidP="00A73320">
      <w:pPr>
        <w:pStyle w:val="prastasiniatinklio"/>
        <w:ind w:left="-851" w:hanging="11"/>
        <w:jc w:val="center"/>
        <w:rPr>
          <w:rFonts w:ascii="Times New Roman" w:hAnsi="Times New Roman" w:cs="Times New Roman"/>
          <w:b/>
          <w:bCs/>
          <w:sz w:val="24"/>
          <w:szCs w:val="24"/>
        </w:rPr>
      </w:pPr>
      <w:r w:rsidRPr="008E0D1A">
        <w:rPr>
          <w:rFonts w:ascii="Times New Roman" w:hAnsi="Times New Roman" w:cs="Times New Roman"/>
          <w:b/>
          <w:bCs/>
          <w:sz w:val="24"/>
          <w:szCs w:val="24"/>
        </w:rPr>
        <w:t>TECHNINĖ SPECIFIKACIJ</w:t>
      </w:r>
      <w:r>
        <w:rPr>
          <w:rFonts w:ascii="Times New Roman" w:hAnsi="Times New Roman" w:cs="Times New Roman"/>
          <w:b/>
          <w:bCs/>
          <w:sz w:val="24"/>
          <w:szCs w:val="24"/>
        </w:rPr>
        <w:t>A</w:t>
      </w:r>
    </w:p>
    <w:p w14:paraId="28D83EC0" w14:textId="77777777"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Ergonominė biuro (darbo) kėdė (toliau -  kėdė) - kėdė su ergonomišku mechanizmu: kėdės nugaros atlošas ir sėdima dalis sujungti tarpusavyje. Ergonomiškai išformuota sėdima dalis bei nugaros atlošas, kuris lenktos formos, pagamintas iš plastiko, sustiprinto stiklo puoštu, svarbu, kad prisitaikytų prie sėdinčiojo nugaros formos, (pagaminta iš aptakaus tinklo audinio arba jam lygiaverčio).</w:t>
      </w:r>
    </w:p>
    <w:p w14:paraId="0AEC14BC"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1DE420A1" w14:textId="77777777"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Kėdė turi mechanizmą nugarėlės mechanizmui reguliuoti, sėdimosios dalies aukščio mechanizmui reguliuoti ( pneumatiniais reguliatoriais).</w:t>
      </w:r>
    </w:p>
    <w:p w14:paraId="53C47A08" w14:textId="77777777" w:rsidR="00A73320" w:rsidRPr="00CC432C" w:rsidRDefault="00A73320" w:rsidP="00A73320">
      <w:pPr>
        <w:pStyle w:val="Sraopastraipa"/>
        <w:rPr>
          <w:rFonts w:ascii="Times New Roman" w:hAnsi="Times New Roman" w:cs="Times New Roman"/>
          <w:sz w:val="24"/>
          <w:szCs w:val="24"/>
        </w:rPr>
      </w:pPr>
    </w:p>
    <w:p w14:paraId="338A71EE" w14:textId="77777777"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Ratukai turi būti pritaikyti kietai arba minkštai grindų dangai. </w:t>
      </w:r>
    </w:p>
    <w:p w14:paraId="614175F3" w14:textId="77777777" w:rsidR="00A73320" w:rsidRPr="00CC432C" w:rsidRDefault="00A73320" w:rsidP="00A73320">
      <w:pPr>
        <w:pStyle w:val="Sraopastraipa"/>
        <w:rPr>
          <w:rFonts w:ascii="Times New Roman" w:hAnsi="Times New Roman" w:cs="Times New Roman"/>
          <w:sz w:val="24"/>
          <w:szCs w:val="24"/>
        </w:rPr>
      </w:pPr>
    </w:p>
    <w:p w14:paraId="2756D7DA" w14:textId="6C9C2566"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Kėdė atloše turi </w:t>
      </w:r>
      <w:r w:rsidR="00627F52">
        <w:rPr>
          <w:rFonts w:ascii="Times New Roman" w:hAnsi="Times New Roman" w:cs="Times New Roman"/>
          <w:sz w:val="24"/>
          <w:szCs w:val="24"/>
        </w:rPr>
        <w:t xml:space="preserve">turėti </w:t>
      </w:r>
      <w:r w:rsidRPr="00CC432C">
        <w:rPr>
          <w:rFonts w:ascii="Times New Roman" w:hAnsi="Times New Roman" w:cs="Times New Roman"/>
          <w:sz w:val="24"/>
          <w:szCs w:val="24"/>
        </w:rPr>
        <w:t xml:space="preserve">pritaikytą minkštą juosmens atramą, pagamintą iš silikono arba </w:t>
      </w:r>
      <w:proofErr w:type="spellStart"/>
      <w:r w:rsidRPr="00CC432C">
        <w:rPr>
          <w:rFonts w:ascii="Times New Roman" w:hAnsi="Times New Roman" w:cs="Times New Roman"/>
          <w:sz w:val="24"/>
          <w:szCs w:val="24"/>
        </w:rPr>
        <w:t>termoplastinio</w:t>
      </w:r>
      <w:proofErr w:type="spellEnd"/>
      <w:r w:rsidRPr="00CC432C">
        <w:rPr>
          <w:rFonts w:ascii="Times New Roman" w:hAnsi="Times New Roman" w:cs="Times New Roman"/>
          <w:sz w:val="24"/>
          <w:szCs w:val="24"/>
        </w:rPr>
        <w:t xml:space="preserve"> </w:t>
      </w:r>
      <w:proofErr w:type="spellStart"/>
      <w:r w:rsidRPr="00CC432C">
        <w:rPr>
          <w:rFonts w:ascii="Times New Roman" w:hAnsi="Times New Roman" w:cs="Times New Roman"/>
          <w:sz w:val="24"/>
          <w:szCs w:val="24"/>
        </w:rPr>
        <w:t>elastomero</w:t>
      </w:r>
      <w:proofErr w:type="spellEnd"/>
      <w:r w:rsidRPr="00CC432C">
        <w:rPr>
          <w:rFonts w:ascii="Times New Roman" w:hAnsi="Times New Roman" w:cs="Times New Roman"/>
          <w:sz w:val="24"/>
          <w:szCs w:val="24"/>
        </w:rPr>
        <w:t xml:space="preserve"> (TPE) medžiagos, reguliuojamą aukštyn/žemyn.</w:t>
      </w:r>
    </w:p>
    <w:p w14:paraId="49A3813D" w14:textId="77777777" w:rsidR="00A73320" w:rsidRPr="00CC432C" w:rsidRDefault="00A73320" w:rsidP="00A73320">
      <w:pPr>
        <w:pStyle w:val="Sraopastraipa"/>
        <w:rPr>
          <w:rFonts w:ascii="Times New Roman" w:hAnsi="Times New Roman" w:cs="Times New Roman"/>
          <w:sz w:val="24"/>
          <w:szCs w:val="24"/>
        </w:rPr>
      </w:pPr>
    </w:p>
    <w:p w14:paraId="20A1E019" w14:textId="61625F9B"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 Kėdė turi </w:t>
      </w:r>
      <w:r w:rsidR="00627F52">
        <w:rPr>
          <w:rFonts w:ascii="Times New Roman" w:hAnsi="Times New Roman" w:cs="Times New Roman"/>
          <w:sz w:val="24"/>
          <w:szCs w:val="24"/>
        </w:rPr>
        <w:t xml:space="preserve">turėti </w:t>
      </w:r>
      <w:r w:rsidR="00627F52" w:rsidRPr="00CC432C">
        <w:rPr>
          <w:rFonts w:ascii="Times New Roman" w:hAnsi="Times New Roman" w:cs="Times New Roman"/>
          <w:sz w:val="24"/>
          <w:szCs w:val="24"/>
        </w:rPr>
        <w:t>dv</w:t>
      </w:r>
      <w:r w:rsidR="00627F52">
        <w:rPr>
          <w:rFonts w:ascii="Times New Roman" w:hAnsi="Times New Roman" w:cs="Times New Roman"/>
          <w:sz w:val="24"/>
          <w:szCs w:val="24"/>
        </w:rPr>
        <w:t>iem</w:t>
      </w:r>
      <w:r w:rsidR="00627F52" w:rsidRPr="00CC432C">
        <w:rPr>
          <w:rFonts w:ascii="Times New Roman" w:hAnsi="Times New Roman" w:cs="Times New Roman"/>
          <w:sz w:val="24"/>
          <w:szCs w:val="24"/>
        </w:rPr>
        <w:t xml:space="preserve"> </w:t>
      </w:r>
      <w:r w:rsidRPr="00CC432C">
        <w:rPr>
          <w:rFonts w:ascii="Times New Roman" w:hAnsi="Times New Roman" w:cs="Times New Roman"/>
          <w:sz w:val="24"/>
          <w:szCs w:val="24"/>
        </w:rPr>
        <w:t xml:space="preserve">kryptimis reguliuojamus į aukštį porankius. Viršutinė porankių dalis dengta minkštu poliuretanu. Porankių aukščio diapazonas turi būti ne mažesnis 80 mm, alkūnių atramos ilgis ( arba porankio viršutinės dalies ilgis) turi būti ne mažesnis nei 230 mm. </w:t>
      </w:r>
    </w:p>
    <w:p w14:paraId="7D1ED7E0"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002DD2B0" w14:textId="1A5ACA14" w:rsidR="00354DCF"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Kėdės sėdimoji dalis turi būti paminkštinta ne mažiau, kaip 45 mm storio porolono sluoksniu ir aptraukta gobelenu. Gobeleno sudėtis – 100 </w:t>
      </w:r>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poliesterinis</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audinio</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svoris</w:t>
      </w:r>
      <w:proofErr w:type="spellEnd"/>
      <w:r w:rsidRPr="00CC432C">
        <w:rPr>
          <w:rFonts w:ascii="Times New Roman" w:hAnsi="Times New Roman" w:cs="Times New Roman"/>
          <w:sz w:val="24"/>
          <w:szCs w:val="24"/>
          <w:lang w:val="en-US"/>
        </w:rPr>
        <w:t xml:space="preserve"> – ne </w:t>
      </w:r>
      <w:proofErr w:type="spellStart"/>
      <w:r w:rsidRPr="00CC432C">
        <w:rPr>
          <w:rFonts w:ascii="Times New Roman" w:hAnsi="Times New Roman" w:cs="Times New Roman"/>
          <w:sz w:val="24"/>
          <w:szCs w:val="24"/>
          <w:lang w:val="en-US"/>
        </w:rPr>
        <w:t>mažiau</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kaip</w:t>
      </w:r>
      <w:proofErr w:type="spellEnd"/>
      <w:r w:rsidRPr="00CC432C">
        <w:rPr>
          <w:rFonts w:ascii="Times New Roman" w:hAnsi="Times New Roman" w:cs="Times New Roman"/>
          <w:sz w:val="24"/>
          <w:szCs w:val="24"/>
          <w:lang w:val="en-US"/>
        </w:rPr>
        <w:t xml:space="preserve"> 250 g/m</w:t>
      </w:r>
      <w:r w:rsidRPr="00CC432C">
        <w:rPr>
          <w:rFonts w:ascii="Times New Roman" w:hAnsi="Times New Roman" w:cs="Times New Roman"/>
          <w:sz w:val="24"/>
          <w:szCs w:val="24"/>
          <w:vertAlign w:val="superscript"/>
          <w:lang w:val="en-US"/>
        </w:rPr>
        <w:t xml:space="preserve">2, </w:t>
      </w:r>
      <w:r w:rsidRPr="00CC432C">
        <w:rPr>
          <w:rFonts w:ascii="Times New Roman" w:hAnsi="Times New Roman" w:cs="Times New Roman"/>
          <w:sz w:val="24"/>
          <w:szCs w:val="24"/>
        </w:rPr>
        <w:t>tvirtumas ne mažiau 100 000 ciklų</w:t>
      </w:r>
      <w:r w:rsidR="00627F52">
        <w:rPr>
          <w:rFonts w:ascii="Times New Roman" w:hAnsi="Times New Roman" w:cs="Times New Roman"/>
          <w:sz w:val="24"/>
          <w:szCs w:val="24"/>
        </w:rPr>
        <w:t xml:space="preserve"> pagal </w:t>
      </w:r>
      <w:proofErr w:type="spellStart"/>
      <w:r w:rsidR="00627F52">
        <w:rPr>
          <w:rFonts w:ascii="Times New Roman" w:hAnsi="Times New Roman" w:cs="Times New Roman"/>
          <w:sz w:val="24"/>
          <w:szCs w:val="24"/>
        </w:rPr>
        <w:t>Martindeilo</w:t>
      </w:r>
      <w:proofErr w:type="spellEnd"/>
      <w:r w:rsidR="00627F52">
        <w:rPr>
          <w:rFonts w:ascii="Times New Roman" w:hAnsi="Times New Roman" w:cs="Times New Roman"/>
          <w:sz w:val="24"/>
          <w:szCs w:val="24"/>
        </w:rPr>
        <w:t xml:space="preserve"> testą</w:t>
      </w:r>
      <w:r w:rsidRPr="00CC432C">
        <w:rPr>
          <w:rFonts w:ascii="Times New Roman" w:hAnsi="Times New Roman" w:cs="Times New Roman"/>
          <w:sz w:val="24"/>
          <w:szCs w:val="24"/>
        </w:rPr>
        <w:t xml:space="preserve">. </w:t>
      </w:r>
    </w:p>
    <w:p w14:paraId="78F85013" w14:textId="77777777" w:rsidR="00354DCF" w:rsidRPr="00354DCF" w:rsidRDefault="00354DCF" w:rsidP="00354DCF">
      <w:pPr>
        <w:pStyle w:val="Sraopastraipa"/>
        <w:rPr>
          <w:rFonts w:ascii="Times New Roman" w:hAnsi="Times New Roman" w:cs="Times New Roman"/>
          <w:sz w:val="24"/>
          <w:szCs w:val="24"/>
        </w:rPr>
      </w:pPr>
    </w:p>
    <w:p w14:paraId="234CA071" w14:textId="02EAAE50"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Audinio paviršiaus polinkis pumpuruotis balais pagal ( LST EN ISO 12947-2 -5, audinio spalvos atsparumas balais, pagal EN ISO 105-B02 – 6 arba pagal EN ISO 105-A01 – 6.</w:t>
      </w:r>
    </w:p>
    <w:p w14:paraId="4DB3D076"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06512EAA" w14:textId="77777777" w:rsidR="00A73320" w:rsidRDefault="00A73320" w:rsidP="00A73320">
      <w:pPr>
        <w:pStyle w:val="Sraopastraipa"/>
        <w:numPr>
          <w:ilvl w:val="0"/>
          <w:numId w:val="30"/>
        </w:numPr>
        <w:tabs>
          <w:tab w:val="left" w:pos="9639"/>
          <w:tab w:val="left" w:pos="9781"/>
        </w:tabs>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Kėdė turi atitikti LST EN 1335-1:2020 „ĮSTAIGŲ BALTAI. ĮSTAIGŲ DARBO KĖDĖS. 1 dalis. Matmenys. Matmenų nustatymas“ ir LST EN 1335-2:2019 saugos reikalavimus.</w:t>
      </w:r>
    </w:p>
    <w:p w14:paraId="418DBC6F" w14:textId="77777777" w:rsidR="00F72BED" w:rsidRPr="00F72BED" w:rsidRDefault="00F72BED" w:rsidP="00F72BED">
      <w:pPr>
        <w:pStyle w:val="Sraopastraipa"/>
        <w:rPr>
          <w:rFonts w:ascii="Times New Roman" w:hAnsi="Times New Roman" w:cs="Times New Roman"/>
          <w:sz w:val="24"/>
          <w:szCs w:val="24"/>
        </w:rPr>
      </w:pPr>
    </w:p>
    <w:p w14:paraId="32B414C6" w14:textId="4D3027DB" w:rsidR="00F72BED" w:rsidRPr="00123F4E" w:rsidRDefault="00F72BED" w:rsidP="00123F4E">
      <w:pPr>
        <w:pStyle w:val="Sraopastraipa"/>
        <w:numPr>
          <w:ilvl w:val="0"/>
          <w:numId w:val="30"/>
        </w:numPr>
        <w:snapToGrid w:val="0"/>
        <w:spacing w:line="240" w:lineRule="auto"/>
        <w:ind w:left="0" w:hanging="284"/>
        <w:rPr>
          <w:rFonts w:ascii="Times New Roman" w:eastAsiaTheme="minorHAnsi" w:hAnsi="Times New Roman" w:cs="Times New Roman"/>
          <w:kern w:val="2"/>
          <w:sz w:val="24"/>
          <w:szCs w:val="24"/>
          <w14:ligatures w14:val="standardContextual"/>
        </w:rPr>
      </w:pPr>
      <w:r w:rsidRPr="00123F4E">
        <w:rPr>
          <w:rFonts w:ascii="Times New Roman" w:eastAsiaTheme="minorHAnsi" w:hAnsi="Times New Roman" w:cs="Times New Roman"/>
          <w:kern w:val="2"/>
          <w:sz w:val="24"/>
          <w:szCs w:val="24"/>
          <w14:ligatures w14:val="standardContextual"/>
        </w:rPr>
        <w:t>Ne mažiau kaip 80 proc. balduose naudojamos medienos, medienos medžiagų ir gaminių turi būti iš miškų, sertifikuotų naudojant FSC ar PEFC miškų sertifikavimo sistemas arba lygiavertes sertifikavimo sistemas.</w:t>
      </w:r>
    </w:p>
    <w:p w14:paraId="7377E388" w14:textId="77777777" w:rsidR="00A73320" w:rsidRPr="00123F4E" w:rsidRDefault="00A73320" w:rsidP="00A73320">
      <w:pPr>
        <w:pStyle w:val="Sraopastraipa"/>
        <w:tabs>
          <w:tab w:val="left" w:pos="9639"/>
          <w:tab w:val="left" w:pos="9781"/>
        </w:tabs>
        <w:spacing w:line="240" w:lineRule="exact"/>
        <w:ind w:left="0" w:right="567"/>
        <w:rPr>
          <w:rFonts w:ascii="Times New Roman" w:hAnsi="Times New Roman" w:cs="Times New Roman"/>
          <w:sz w:val="24"/>
          <w:szCs w:val="24"/>
        </w:rPr>
      </w:pPr>
    </w:p>
    <w:p w14:paraId="5960C5F3" w14:textId="77777777" w:rsidR="00A73320" w:rsidRPr="00CC432C" w:rsidRDefault="00A73320" w:rsidP="00A73320">
      <w:pPr>
        <w:pStyle w:val="Sraopastraipa"/>
        <w:numPr>
          <w:ilvl w:val="0"/>
          <w:numId w:val="30"/>
        </w:numPr>
        <w:tabs>
          <w:tab w:val="left" w:pos="9639"/>
          <w:tab w:val="left" w:pos="9781"/>
        </w:tabs>
        <w:spacing w:after="160" w:line="240" w:lineRule="exact"/>
        <w:ind w:left="0" w:right="567"/>
        <w:rPr>
          <w:rFonts w:ascii="Times New Roman" w:hAnsi="Times New Roman" w:cs="Times New Roman"/>
          <w:sz w:val="24"/>
          <w:szCs w:val="24"/>
        </w:rPr>
      </w:pPr>
      <w:r w:rsidRPr="00CC432C">
        <w:rPr>
          <w:rFonts w:ascii="Times New Roman" w:eastAsia="Times New Roman" w:hAnsi="Times New Roman" w:cs="Times New Roman"/>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bookmarkStart w:id="30" w:name="part_66bcf0a698404cc6ba1b52491462548b"/>
      <w:bookmarkEnd w:id="30"/>
    </w:p>
    <w:p w14:paraId="7096EAB1" w14:textId="77777777" w:rsidR="00A73320" w:rsidRPr="00CC432C" w:rsidRDefault="00A73320" w:rsidP="00A73320">
      <w:pPr>
        <w:pStyle w:val="Sraopastraipa"/>
        <w:rPr>
          <w:rFonts w:ascii="Times New Roman" w:eastAsia="Times New Roman" w:hAnsi="Times New Roman" w:cs="Times New Roman"/>
          <w:color w:val="000000"/>
          <w:sz w:val="24"/>
          <w:szCs w:val="24"/>
        </w:rPr>
      </w:pPr>
    </w:p>
    <w:p w14:paraId="68B68C53" w14:textId="77777777" w:rsidR="00A73320" w:rsidRPr="00CC432C" w:rsidRDefault="00A73320" w:rsidP="00A73320">
      <w:pPr>
        <w:pStyle w:val="Sraopastraipa"/>
        <w:numPr>
          <w:ilvl w:val="0"/>
          <w:numId w:val="30"/>
        </w:numPr>
        <w:tabs>
          <w:tab w:val="left" w:pos="9639"/>
          <w:tab w:val="left" w:pos="9781"/>
        </w:tabs>
        <w:spacing w:after="160" w:line="240" w:lineRule="exact"/>
        <w:ind w:left="0" w:right="567"/>
        <w:rPr>
          <w:rFonts w:ascii="Times New Roman" w:hAnsi="Times New Roman" w:cs="Times New Roman"/>
          <w:sz w:val="24"/>
          <w:szCs w:val="24"/>
        </w:rPr>
      </w:pPr>
      <w:r w:rsidRPr="00CC432C">
        <w:rPr>
          <w:rFonts w:ascii="Times New Roman" w:eastAsia="Times New Roman" w:hAnsi="Times New Roman" w:cs="Times New Roman"/>
          <w:color w:val="000000"/>
          <w:sz w:val="24"/>
          <w:szCs w:val="24"/>
        </w:rPr>
        <w:t>Baldo kamšalo sudėtyje naudojamos sintetinės poliesterio medžiagos, jų sudėtyje turi būti dalis perdirbtų medžiagų;</w:t>
      </w:r>
    </w:p>
    <w:p w14:paraId="3E322817" w14:textId="77777777" w:rsidR="00A73320" w:rsidRPr="00CC432C" w:rsidRDefault="00A73320" w:rsidP="00A73320">
      <w:pPr>
        <w:pStyle w:val="Sraopastraipa"/>
        <w:tabs>
          <w:tab w:val="left" w:pos="9639"/>
          <w:tab w:val="left" w:pos="9781"/>
        </w:tabs>
        <w:spacing w:line="240" w:lineRule="exact"/>
        <w:ind w:left="0" w:right="567"/>
        <w:rPr>
          <w:rFonts w:ascii="Times New Roman" w:hAnsi="Times New Roman" w:cs="Times New Roman"/>
          <w:sz w:val="24"/>
          <w:szCs w:val="24"/>
        </w:rPr>
      </w:pPr>
    </w:p>
    <w:p w14:paraId="2538CF53" w14:textId="77777777" w:rsidR="00A73320" w:rsidRPr="00CC432C" w:rsidRDefault="00A73320" w:rsidP="00A73320">
      <w:pPr>
        <w:pStyle w:val="Sraopastraipa"/>
        <w:numPr>
          <w:ilvl w:val="0"/>
          <w:numId w:val="30"/>
        </w:numPr>
        <w:spacing w:line="240" w:lineRule="auto"/>
        <w:ind w:left="-284" w:hanging="142"/>
        <w:rPr>
          <w:rFonts w:ascii="Times New Roman" w:eastAsia="Times New Roman" w:hAnsi="Times New Roman" w:cs="Times New Roman"/>
          <w:color w:val="000000"/>
          <w:sz w:val="24"/>
          <w:szCs w:val="24"/>
        </w:rPr>
      </w:pPr>
      <w:bookmarkStart w:id="31" w:name="part_160084c4ec784703be1e3464fdf386ff"/>
      <w:bookmarkEnd w:id="31"/>
      <w:r w:rsidRPr="00CC432C">
        <w:rPr>
          <w:rFonts w:ascii="Times New Roman" w:eastAsia="Times New Roman" w:hAnsi="Times New Roman" w:cs="Times New Roman"/>
          <w:color w:val="000000"/>
          <w:sz w:val="24"/>
          <w:szCs w:val="24"/>
        </w:rPr>
        <w:t>Paviršiams dengti naudojamuose produktuose:</w:t>
      </w:r>
      <w:bookmarkStart w:id="32" w:name="part_a197a28a8c254b7ba798c21f34450fb3"/>
      <w:bookmarkEnd w:id="32"/>
    </w:p>
    <w:p w14:paraId="0F767C3F" w14:textId="77777777" w:rsidR="00A73320" w:rsidRPr="00CC432C" w:rsidRDefault="00A73320" w:rsidP="00A73320">
      <w:pPr>
        <w:pStyle w:val="Sraopastraipa"/>
        <w:spacing w:line="240" w:lineRule="auto"/>
        <w:ind w:left="-284"/>
        <w:rPr>
          <w:rFonts w:ascii="Times New Roman" w:eastAsia="Times New Roman" w:hAnsi="Times New Roman" w:cs="Times New Roman"/>
          <w:color w:val="000000"/>
          <w:sz w:val="24"/>
          <w:szCs w:val="24"/>
        </w:rPr>
      </w:pPr>
      <w:r w:rsidRPr="00CC432C">
        <w:rPr>
          <w:rFonts w:ascii="Times New Roman" w:eastAsia="Times New Roman" w:hAnsi="Times New Roman" w:cs="Times New Roman"/>
          <w:color w:val="000000"/>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33" w:name="part_8b4a56a19d3c4fe99a7642bc2034b992"/>
      <w:bookmarkEnd w:id="33"/>
    </w:p>
    <w:p w14:paraId="4F892F3D" w14:textId="77777777" w:rsidR="00A73320" w:rsidRPr="00CC432C" w:rsidRDefault="00A73320" w:rsidP="00A73320">
      <w:pPr>
        <w:pStyle w:val="Sraopastraipa"/>
        <w:spacing w:line="240" w:lineRule="auto"/>
        <w:ind w:left="-284"/>
        <w:rPr>
          <w:rFonts w:ascii="Times New Roman" w:eastAsia="Times New Roman" w:hAnsi="Times New Roman" w:cs="Times New Roman"/>
          <w:color w:val="000000"/>
          <w:sz w:val="24"/>
          <w:szCs w:val="24"/>
        </w:rPr>
      </w:pPr>
    </w:p>
    <w:p w14:paraId="5CE61365" w14:textId="77777777" w:rsidR="00A73320" w:rsidRPr="00CC432C" w:rsidRDefault="00A73320" w:rsidP="00E858F6">
      <w:pPr>
        <w:pStyle w:val="Sraopastraipa"/>
        <w:spacing w:line="240" w:lineRule="auto"/>
        <w:ind w:left="0" w:firstLine="0"/>
        <w:rPr>
          <w:rFonts w:ascii="Times New Roman" w:eastAsia="Times New Roman" w:hAnsi="Times New Roman" w:cs="Times New Roman"/>
          <w:color w:val="000000"/>
          <w:sz w:val="24"/>
          <w:szCs w:val="24"/>
        </w:rPr>
      </w:pPr>
      <w:r w:rsidRPr="00CC432C">
        <w:rPr>
          <w:rFonts w:ascii="Times New Roman" w:eastAsia="Times New Roman" w:hAnsi="Times New Roman" w:cs="Times New Roman"/>
          <w:color w:val="000000"/>
          <w:sz w:val="24"/>
          <w:szCs w:val="24"/>
        </w:rPr>
        <w:t>neturi būti daugiau kaip 5 proc. masės lakiųjų organinių junginių (LOJ);</w:t>
      </w:r>
      <w:bookmarkStart w:id="34" w:name="part_c97d10d104044eb1898e5891708d5ecf"/>
      <w:bookmarkEnd w:id="34"/>
    </w:p>
    <w:p w14:paraId="0182FA8A" w14:textId="77777777" w:rsidR="00A73320" w:rsidRPr="00CC432C" w:rsidRDefault="00A73320" w:rsidP="00A73320">
      <w:pPr>
        <w:pStyle w:val="Sraopastraipa"/>
        <w:spacing w:line="240" w:lineRule="auto"/>
        <w:ind w:left="0"/>
        <w:rPr>
          <w:rFonts w:ascii="Times New Roman" w:eastAsia="Times New Roman" w:hAnsi="Times New Roman" w:cs="Times New Roman"/>
          <w:color w:val="000000"/>
          <w:sz w:val="24"/>
          <w:szCs w:val="24"/>
        </w:rPr>
      </w:pPr>
    </w:p>
    <w:p w14:paraId="18D22261" w14:textId="77777777" w:rsidR="00A73320" w:rsidRPr="00CC432C" w:rsidRDefault="00A73320" w:rsidP="00E858F6">
      <w:pPr>
        <w:pStyle w:val="Sraopastraipa"/>
        <w:spacing w:line="240" w:lineRule="auto"/>
        <w:ind w:left="0" w:firstLine="0"/>
        <w:rPr>
          <w:rFonts w:ascii="Times New Roman" w:eastAsia="Times New Roman" w:hAnsi="Times New Roman" w:cs="Times New Roman"/>
          <w:color w:val="000000"/>
          <w:sz w:val="24"/>
          <w:szCs w:val="24"/>
        </w:rPr>
      </w:pPr>
      <w:r w:rsidRPr="00CC432C">
        <w:rPr>
          <w:rFonts w:ascii="Times New Roman" w:eastAsia="Times New Roman" w:hAnsi="Times New Roman" w:cs="Times New Roman"/>
          <w:color w:val="000000"/>
          <w:sz w:val="24"/>
          <w:szCs w:val="24"/>
        </w:rPr>
        <w:t>neturi būti chromo (VI) junginių;</w:t>
      </w:r>
    </w:p>
    <w:p w14:paraId="507D9717"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378EAE28" w14:textId="38E7E1B1" w:rsidR="00123F4E" w:rsidRDefault="00A73320" w:rsidP="00123F4E">
      <w:pPr>
        <w:pStyle w:val="Sraopastraipa"/>
        <w:numPr>
          <w:ilvl w:val="0"/>
          <w:numId w:val="30"/>
        </w:numPr>
        <w:spacing w:after="160" w:line="240" w:lineRule="exact"/>
        <w:ind w:left="0"/>
        <w:rPr>
          <w:rFonts w:ascii="Times New Roman" w:hAnsi="Times New Roman" w:cs="Times New Roman"/>
          <w:sz w:val="24"/>
          <w:szCs w:val="24"/>
        </w:rPr>
      </w:pPr>
      <w:r w:rsidRPr="00CC432C">
        <w:rPr>
          <w:rFonts w:ascii="Times New Roman" w:hAnsi="Times New Roman" w:cs="Times New Roman"/>
          <w:sz w:val="24"/>
          <w:szCs w:val="24"/>
        </w:rPr>
        <w:t>Apkrova 140 kg ± 10 kg</w:t>
      </w:r>
    </w:p>
    <w:p w14:paraId="035DD140" w14:textId="77777777" w:rsidR="00123F4E" w:rsidRDefault="00123F4E" w:rsidP="00123F4E">
      <w:pPr>
        <w:pStyle w:val="Sraopastraipa"/>
        <w:spacing w:after="160" w:line="240" w:lineRule="exact"/>
        <w:ind w:left="0" w:firstLine="0"/>
        <w:rPr>
          <w:rFonts w:ascii="Times New Roman" w:hAnsi="Times New Roman" w:cs="Times New Roman"/>
          <w:sz w:val="24"/>
          <w:szCs w:val="24"/>
        </w:rPr>
      </w:pPr>
    </w:p>
    <w:p w14:paraId="6F574B32" w14:textId="540AA5FD" w:rsidR="00A73320" w:rsidRPr="00123F4E" w:rsidRDefault="00A73320" w:rsidP="00123F4E">
      <w:pPr>
        <w:pStyle w:val="Sraopastraipa"/>
        <w:numPr>
          <w:ilvl w:val="0"/>
          <w:numId w:val="30"/>
        </w:numPr>
        <w:spacing w:after="160" w:line="240" w:lineRule="exact"/>
        <w:ind w:left="0"/>
        <w:rPr>
          <w:rFonts w:ascii="Times New Roman" w:hAnsi="Times New Roman" w:cs="Times New Roman"/>
          <w:sz w:val="24"/>
          <w:szCs w:val="24"/>
        </w:rPr>
      </w:pPr>
      <w:r w:rsidRPr="00123F4E">
        <w:rPr>
          <w:rFonts w:ascii="Times New Roman" w:hAnsi="Times New Roman" w:cs="Times New Roman"/>
          <w:sz w:val="24"/>
          <w:szCs w:val="24"/>
        </w:rPr>
        <w:t>Garantija ne mažiau, kaip 24 mėn.</w:t>
      </w:r>
    </w:p>
    <w:p w14:paraId="2246A23C" w14:textId="03077AC4" w:rsidR="002D43A4" w:rsidRDefault="00A73320" w:rsidP="00A73320">
      <w:pPr>
        <w:pStyle w:val="Betarp"/>
        <w:ind w:firstLine="0"/>
        <w:contextualSpacing/>
        <w:jc w:val="center"/>
        <w:rPr>
          <w:rFonts w:ascii="Times New Roman" w:eastAsiaTheme="minorHAnsi" w:hAnsi="Times New Roman" w:cs="Times New Roman"/>
          <w:sz w:val="24"/>
          <w:szCs w:val="24"/>
        </w:rPr>
      </w:pPr>
      <w:r w:rsidRPr="00835F03">
        <w:rPr>
          <w:rFonts w:ascii="Times New Roman" w:hAnsi="Times New Roman" w:cs="Times New Roman"/>
          <w:noProof/>
          <w:sz w:val="24"/>
          <w:szCs w:val="24"/>
        </w:rPr>
        <w:drawing>
          <wp:inline distT="0" distB="0" distL="0" distR="0" wp14:anchorId="4B6F3BD5" wp14:editId="05572DDB">
            <wp:extent cx="1766381" cy="2562225"/>
            <wp:effectExtent l="0" t="0" r="0" b="0"/>
            <wp:docPr id="17924234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23436" name=""/>
                    <pic:cNvPicPr/>
                  </pic:nvPicPr>
                  <pic:blipFill>
                    <a:blip r:embed="rId14"/>
                    <a:stretch>
                      <a:fillRect/>
                    </a:stretch>
                  </pic:blipFill>
                  <pic:spPr>
                    <a:xfrm>
                      <a:off x="0" y="0"/>
                      <a:ext cx="1786930" cy="2592033"/>
                    </a:xfrm>
                    <a:prstGeom prst="rect">
                      <a:avLst/>
                    </a:prstGeom>
                  </pic:spPr>
                </pic:pic>
              </a:graphicData>
            </a:graphic>
          </wp:inline>
        </w:drawing>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sidRPr="00C3068D">
        <w:rPr>
          <w:rFonts w:ascii="Times New Roman" w:hAnsi="Times New Roman" w:cs="Times New Roman"/>
          <w:i/>
          <w:iCs/>
          <w:sz w:val="24"/>
          <w:szCs w:val="24"/>
        </w:rPr>
        <w:t>pateikiama</w:t>
      </w:r>
      <w:proofErr w:type="gramEnd"/>
      <w:r w:rsidRPr="00C3068D">
        <w:rPr>
          <w:rFonts w:ascii="Times New Roman" w:hAnsi="Times New Roman" w:cs="Times New Roman"/>
          <w:i/>
          <w:iCs/>
          <w:sz w:val="24"/>
          <w:szCs w:val="24"/>
        </w:rPr>
        <w:t xml:space="preserve"> pavyzdinė ergonominės</w:t>
      </w:r>
      <w:r w:rsidR="00B2746A">
        <w:rPr>
          <w:rFonts w:ascii="Times New Roman" w:hAnsi="Times New Roman" w:cs="Times New Roman"/>
          <w:i/>
          <w:iCs/>
          <w:sz w:val="24"/>
          <w:szCs w:val="24"/>
        </w:rPr>
        <w:t xml:space="preserve"> kėdės nuotrauka</w:t>
      </w:r>
    </w:p>
    <w:p w14:paraId="555326CF"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73018A9"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609E8628"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2084CCDA"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152BDAC"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50D4C6B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6A48A45"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8309E1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CDA2A4A"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7AF0A11B"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433F9BF1"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2925AE09"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274E4225" w14:textId="4BC71FF2"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0142D475" w14:textId="454D1C8E" w:rsidR="00DD2F4A" w:rsidRDefault="00A940D0"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ERG</w:t>
      </w:r>
      <w:r w:rsidR="009B2FAA">
        <w:rPr>
          <w:rFonts w:ascii="Times New Roman" w:eastAsia="Times New Roman" w:hAnsi="Times New Roman" w:cs="Times New Roman"/>
          <w:b/>
          <w:bCs/>
          <w:caps/>
          <w:sz w:val="24"/>
          <w:szCs w:val="24"/>
          <w:bdr w:val="nil"/>
        </w:rPr>
        <w:t>O</w:t>
      </w:r>
      <w:r>
        <w:rPr>
          <w:rFonts w:ascii="Times New Roman" w:eastAsia="Times New Roman" w:hAnsi="Times New Roman" w:cs="Times New Roman"/>
          <w:b/>
          <w:bCs/>
          <w:caps/>
          <w:sz w:val="24"/>
          <w:szCs w:val="24"/>
          <w:bdr w:val="nil"/>
        </w:rPr>
        <w:t>NOMINIŲ KĖDŽIŲ</w:t>
      </w:r>
      <w:r w:rsidR="00DD2F4A" w:rsidRPr="00864310">
        <w:rPr>
          <w:rFonts w:ascii="Times New Roman" w:eastAsia="Times New Roman" w:hAnsi="Times New Roman" w:cs="Times New Roman"/>
          <w:b/>
          <w:bCs/>
          <w:caps/>
          <w:sz w:val="24"/>
          <w:szCs w:val="24"/>
          <w:bdr w:val="nil"/>
        </w:rPr>
        <w:t xml:space="preserve"> VIEŠAJAM PIRKIMUI, 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lastRenderedPageBreak/>
        <w:t>4. Mes siūlome šias prekes:</w:t>
      </w:r>
      <w:bookmarkStart w:id="35" w:name="_Hlk84578697"/>
    </w:p>
    <w:tbl>
      <w:tblPr>
        <w:tblStyle w:val="TableGrid4"/>
        <w:tblW w:w="10031" w:type="dxa"/>
        <w:tblInd w:w="-113" w:type="dxa"/>
        <w:tblLook w:val="04A0" w:firstRow="1" w:lastRow="0" w:firstColumn="1" w:lastColumn="0" w:noHBand="0" w:noVBand="1"/>
      </w:tblPr>
      <w:tblGrid>
        <w:gridCol w:w="830"/>
        <w:gridCol w:w="3956"/>
        <w:gridCol w:w="2410"/>
        <w:gridCol w:w="2835"/>
      </w:tblGrid>
      <w:tr w:rsidR="00F813E1" w:rsidRPr="00864310" w14:paraId="19C3DF5E" w14:textId="77777777" w:rsidTr="00404CB0">
        <w:tc>
          <w:tcPr>
            <w:tcW w:w="830" w:type="dxa"/>
            <w:tcBorders>
              <w:top w:val="single" w:sz="4" w:space="0" w:color="auto"/>
              <w:left w:val="single" w:sz="4" w:space="0" w:color="auto"/>
              <w:bottom w:val="single" w:sz="4" w:space="0" w:color="auto"/>
              <w:right w:val="single" w:sz="4" w:space="0" w:color="auto"/>
            </w:tcBorders>
            <w:hideMark/>
          </w:tcPr>
          <w:bookmarkEnd w:id="35"/>
          <w:p w14:paraId="41A69CC2" w14:textId="77777777"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Eilės</w:t>
            </w:r>
            <w:proofErr w:type="spellEnd"/>
            <w:r w:rsidRPr="00864310">
              <w:rPr>
                <w:rFonts w:eastAsia="Arial Unicode MS"/>
                <w:b/>
                <w:color w:val="000000"/>
                <w:sz w:val="24"/>
                <w:szCs w:val="24"/>
                <w:bdr w:val="nil"/>
                <w:lang w:val="en-US"/>
              </w:rPr>
              <w:t xml:space="preserve"> Nr.</w:t>
            </w:r>
          </w:p>
        </w:tc>
        <w:tc>
          <w:tcPr>
            <w:tcW w:w="3956" w:type="dxa"/>
            <w:tcBorders>
              <w:top w:val="single" w:sz="4" w:space="0" w:color="auto"/>
              <w:left w:val="single" w:sz="4" w:space="0" w:color="auto"/>
              <w:bottom w:val="single" w:sz="4" w:space="0" w:color="auto"/>
              <w:right w:val="single" w:sz="4" w:space="0" w:color="auto"/>
            </w:tcBorders>
            <w:hideMark/>
          </w:tcPr>
          <w:p w14:paraId="2FD88C41" w14:textId="77777777"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18961EC" w14:textId="4A17C196"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2835" w:type="dxa"/>
            <w:tcBorders>
              <w:top w:val="single" w:sz="4" w:space="0" w:color="auto"/>
              <w:left w:val="single" w:sz="4" w:space="0" w:color="auto"/>
              <w:right w:val="single" w:sz="4" w:space="0" w:color="auto"/>
            </w:tcBorders>
          </w:tcPr>
          <w:p w14:paraId="73362D3E" w14:textId="77777777" w:rsidR="00F813E1" w:rsidRPr="00864310" w:rsidRDefault="00F813E1" w:rsidP="00D6243C">
            <w:pPr>
              <w:pBdr>
                <w:top w:val="nil"/>
                <w:left w:val="nil"/>
                <w:bottom w:val="nil"/>
                <w:right w:val="nil"/>
                <w:between w:val="nil"/>
                <w:bar w:val="nil"/>
              </w:pBdr>
              <w:rPr>
                <w:rFonts w:eastAsia="Arial Unicode MS"/>
                <w:color w:val="000000"/>
                <w:sz w:val="24"/>
                <w:szCs w:val="24"/>
                <w:bdr w:val="nil"/>
                <w:lang w:val="en-US"/>
              </w:rPr>
            </w:pPr>
            <w:proofErr w:type="spellStart"/>
            <w:r>
              <w:rPr>
                <w:rFonts w:eastAsia="Arial Unicode MS"/>
                <w:color w:val="000000"/>
                <w:sz w:val="24"/>
                <w:szCs w:val="24"/>
                <w:bdr w:val="nil"/>
                <w:lang w:val="en-US"/>
              </w:rPr>
              <w:t>Vieneto</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kaina</w:t>
            </w:r>
            <w:proofErr w:type="spellEnd"/>
            <w:r>
              <w:rPr>
                <w:rFonts w:eastAsia="Arial Unicode MS"/>
                <w:color w:val="000000"/>
                <w:sz w:val="24"/>
                <w:szCs w:val="24"/>
                <w:bdr w:val="nil"/>
                <w:lang w:val="en-US"/>
              </w:rPr>
              <w:t xml:space="preserve"> EUR be PVM</w:t>
            </w:r>
          </w:p>
          <w:p w14:paraId="487A600E" w14:textId="0257559A" w:rsidR="00F813E1" w:rsidRPr="0047518E" w:rsidRDefault="00F813E1" w:rsidP="00D6243C">
            <w:pPr>
              <w:pBdr>
                <w:top w:val="nil"/>
                <w:left w:val="nil"/>
                <w:bottom w:val="nil"/>
                <w:right w:val="nil"/>
                <w:between w:val="nil"/>
                <w:bar w:val="nil"/>
              </w:pBdr>
              <w:rPr>
                <w:rFonts w:eastAsia="Arial Unicode MS"/>
                <w:bCs/>
                <w:color w:val="000000"/>
                <w:sz w:val="24"/>
                <w:szCs w:val="24"/>
                <w:bdr w:val="nil"/>
                <w:lang w:val="en-US"/>
              </w:rPr>
            </w:pPr>
          </w:p>
        </w:tc>
      </w:tr>
      <w:tr w:rsidR="00F813E1" w:rsidRPr="00864310" w14:paraId="0BEBAAE7" w14:textId="77777777" w:rsidTr="00404CB0">
        <w:tc>
          <w:tcPr>
            <w:tcW w:w="830" w:type="dxa"/>
            <w:tcBorders>
              <w:top w:val="single" w:sz="4" w:space="0" w:color="auto"/>
              <w:left w:val="single" w:sz="4" w:space="0" w:color="auto"/>
              <w:bottom w:val="single" w:sz="4" w:space="0" w:color="auto"/>
              <w:right w:val="single" w:sz="4" w:space="0" w:color="auto"/>
            </w:tcBorders>
          </w:tcPr>
          <w:p w14:paraId="0A5CCA4E" w14:textId="77777777" w:rsidR="00F813E1" w:rsidRPr="0086431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956" w:type="dxa"/>
            <w:tcBorders>
              <w:top w:val="single" w:sz="4" w:space="0" w:color="auto"/>
              <w:left w:val="single" w:sz="4" w:space="0" w:color="auto"/>
              <w:bottom w:val="single" w:sz="4" w:space="0" w:color="auto"/>
              <w:right w:val="single" w:sz="4" w:space="0" w:color="auto"/>
            </w:tcBorders>
          </w:tcPr>
          <w:p w14:paraId="24C9CBCF" w14:textId="77777777" w:rsidR="00F813E1" w:rsidRPr="0086431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2410" w:type="dxa"/>
            <w:tcBorders>
              <w:top w:val="single" w:sz="4" w:space="0" w:color="auto"/>
              <w:left w:val="single" w:sz="4" w:space="0" w:color="auto"/>
              <w:bottom w:val="single" w:sz="4" w:space="0" w:color="auto"/>
              <w:right w:val="single" w:sz="4" w:space="0" w:color="auto"/>
            </w:tcBorders>
          </w:tcPr>
          <w:p w14:paraId="6C9C83E3" w14:textId="77777777" w:rsidR="00F813E1" w:rsidRPr="00864310" w:rsidDel="00221E0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2835" w:type="dxa"/>
            <w:tcBorders>
              <w:left w:val="single" w:sz="4" w:space="0" w:color="auto"/>
              <w:right w:val="single" w:sz="4" w:space="0" w:color="auto"/>
            </w:tcBorders>
          </w:tcPr>
          <w:p w14:paraId="40A2C20A" w14:textId="77777777" w:rsidR="00F813E1" w:rsidRPr="00864310" w:rsidRDefault="00F813E1"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F813E1" w:rsidRPr="00864310" w:rsidRDefault="00F813E1"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F813E1" w:rsidRPr="00864310" w14:paraId="4CE3380D" w14:textId="77777777" w:rsidTr="00404CB0">
        <w:tc>
          <w:tcPr>
            <w:tcW w:w="830" w:type="dxa"/>
            <w:tcBorders>
              <w:top w:val="single" w:sz="4" w:space="0" w:color="auto"/>
              <w:left w:val="single" w:sz="4" w:space="0" w:color="auto"/>
              <w:bottom w:val="single" w:sz="4" w:space="0" w:color="auto"/>
              <w:right w:val="single" w:sz="4" w:space="0" w:color="auto"/>
            </w:tcBorders>
            <w:hideMark/>
          </w:tcPr>
          <w:p w14:paraId="6B0828F9" w14:textId="77777777" w:rsidR="00F813E1" w:rsidRPr="00864310" w:rsidRDefault="00F813E1" w:rsidP="004B6824">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956" w:type="dxa"/>
            <w:hideMark/>
          </w:tcPr>
          <w:p w14:paraId="18A592DE" w14:textId="77777777" w:rsidR="00F813E1" w:rsidRDefault="00F813E1" w:rsidP="004B6824">
            <w:pPr>
              <w:pBdr>
                <w:top w:val="nil"/>
                <w:left w:val="nil"/>
                <w:bottom w:val="nil"/>
                <w:right w:val="nil"/>
                <w:between w:val="nil"/>
                <w:bar w:val="nil"/>
              </w:pBdr>
              <w:rPr>
                <w:sz w:val="24"/>
                <w:szCs w:val="24"/>
              </w:rPr>
            </w:pPr>
            <w:r>
              <w:rPr>
                <w:sz w:val="24"/>
                <w:szCs w:val="24"/>
              </w:rPr>
              <w:t>Ergonominė kėdė</w:t>
            </w:r>
          </w:p>
          <w:p w14:paraId="3318CD1D" w14:textId="04A6C397" w:rsidR="00F813E1" w:rsidRPr="004B6824" w:rsidRDefault="00F813E1" w:rsidP="004B6824">
            <w:pPr>
              <w:pBdr>
                <w:top w:val="nil"/>
                <w:left w:val="nil"/>
                <w:bottom w:val="nil"/>
                <w:right w:val="nil"/>
                <w:between w:val="nil"/>
                <w:bar w:val="nil"/>
              </w:pBdr>
              <w:rPr>
                <w:rFonts w:eastAsia="Arial Unicode MS"/>
                <w:color w:val="000000"/>
                <w:sz w:val="24"/>
                <w:szCs w:val="24"/>
                <w:bdr w:val="nil"/>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5981950B" w14:textId="224CB096" w:rsidR="00F813E1" w:rsidRPr="00864310" w:rsidRDefault="00F813E1"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70</w:t>
            </w:r>
          </w:p>
        </w:tc>
        <w:tc>
          <w:tcPr>
            <w:tcW w:w="2835" w:type="dxa"/>
            <w:tcBorders>
              <w:left w:val="single" w:sz="4" w:space="0" w:color="auto"/>
              <w:right w:val="single" w:sz="4" w:space="0" w:color="auto"/>
            </w:tcBorders>
          </w:tcPr>
          <w:p w14:paraId="36D2B7D5" w14:textId="046DF1B7" w:rsidR="00F813E1" w:rsidRPr="00864310" w:rsidRDefault="00F813E1"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07731699" w14:textId="77777777" w:rsidTr="00404CB0">
        <w:trPr>
          <w:trHeight w:val="659"/>
        </w:trPr>
        <w:tc>
          <w:tcPr>
            <w:tcW w:w="7196" w:type="dxa"/>
            <w:gridSpan w:val="3"/>
            <w:tcBorders>
              <w:top w:val="single" w:sz="4" w:space="0" w:color="auto"/>
              <w:left w:val="single" w:sz="4" w:space="0" w:color="auto"/>
              <w:right w:val="single" w:sz="4" w:space="0" w:color="auto"/>
            </w:tcBorders>
            <w:hideMark/>
          </w:tcPr>
          <w:p w14:paraId="0168347E" w14:textId="77777777" w:rsidR="0047518E" w:rsidRPr="0047518E" w:rsidRDefault="0047518E"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05E02EBE" w14:textId="14CB0EEF"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right w:val="single" w:sz="4" w:space="0" w:color="auto"/>
            </w:tcBorders>
          </w:tcPr>
          <w:p w14:paraId="08783AC4" w14:textId="37CE7160"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6773FCE0" w14:textId="77777777" w:rsidTr="00404CB0">
        <w:tc>
          <w:tcPr>
            <w:tcW w:w="7196" w:type="dxa"/>
            <w:gridSpan w:val="3"/>
            <w:tcBorders>
              <w:left w:val="single" w:sz="4" w:space="0" w:color="auto"/>
              <w:right w:val="single" w:sz="4" w:space="0" w:color="auto"/>
            </w:tcBorders>
            <w:hideMark/>
          </w:tcPr>
          <w:p w14:paraId="528D3F83" w14:textId="77777777" w:rsidR="0047518E" w:rsidRPr="00864310" w:rsidRDefault="0047518E"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864310">
              <w:rPr>
                <w:rFonts w:eastAsia="Arial Unicode MS"/>
                <w:i/>
                <w:iCs/>
                <w:color w:val="000000"/>
                <w:sz w:val="24"/>
                <w:szCs w:val="24"/>
                <w:bdr w:val="nil"/>
                <w:lang w:val="en-US"/>
              </w:rPr>
              <w:t>nurodyti</w:t>
            </w:r>
            <w:proofErr w:type="spellEnd"/>
            <w:r w:rsidRPr="00864310">
              <w:rPr>
                <w:rFonts w:eastAsia="Arial Unicode MS"/>
                <w:color w:val="000000"/>
                <w:sz w:val="24"/>
                <w:szCs w:val="24"/>
                <w:bdr w:val="nil"/>
                <w:lang w:val="en-US"/>
              </w:rPr>
              <w:t xml:space="preserve"> proc.) </w:t>
            </w:r>
          </w:p>
          <w:p w14:paraId="456110CD" w14:textId="0015ED05"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right w:val="single" w:sz="4" w:space="0" w:color="auto"/>
            </w:tcBorders>
          </w:tcPr>
          <w:p w14:paraId="796D0C0B" w14:textId="5B0AB8D1"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4707E033" w14:textId="77777777" w:rsidTr="00404CB0">
        <w:tc>
          <w:tcPr>
            <w:tcW w:w="7196" w:type="dxa"/>
            <w:gridSpan w:val="3"/>
            <w:tcBorders>
              <w:left w:val="single" w:sz="4" w:space="0" w:color="auto"/>
              <w:bottom w:val="single" w:sz="4" w:space="0" w:color="auto"/>
              <w:right w:val="single" w:sz="4" w:space="0" w:color="auto"/>
            </w:tcBorders>
            <w:hideMark/>
          </w:tcPr>
          <w:p w14:paraId="5EBB0624" w14:textId="77777777" w:rsidR="0047518E" w:rsidRDefault="0047518E"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r>
              <w:rPr>
                <w:rFonts w:eastAsia="Arial Unicode MS"/>
                <w:i/>
                <w:iC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4E8B8F71" w14:textId="60C39D12"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bottom w:val="single" w:sz="4" w:space="0" w:color="auto"/>
              <w:right w:val="single" w:sz="4" w:space="0" w:color="auto"/>
            </w:tcBorders>
          </w:tcPr>
          <w:p w14:paraId="430F8FAE" w14:textId="0C87BDDD"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3A8CF9D3" w14:textId="77777777" w:rsidR="009F6012" w:rsidRPr="00506BBC" w:rsidRDefault="009F6012">
      <w:pPr>
        <w:numPr>
          <w:ilvl w:val="0"/>
          <w:numId w:val="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ir</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670DBB6" w14:textId="5B42AF72" w:rsidR="00E4610E" w:rsidRPr="00E4610E" w:rsidRDefault="00E4610E" w:rsidP="00E4610E">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3E51A6AA" w14:textId="77777777" w:rsidR="00DD2F4A" w:rsidRPr="00225E10" w:rsidRDefault="00DD2F4A" w:rsidP="00DD2F4A">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29DACF5A" w14:textId="0247DBA1"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bei visiškai atitinka pirkimo sąlygose nurodytus reikalavimus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988"/>
        <w:gridCol w:w="5386"/>
        <w:gridCol w:w="3402"/>
      </w:tblGrid>
      <w:tr w:rsidR="0084691A" w:rsidRPr="003C0BE6" w14:paraId="0F6EE341" w14:textId="77777777" w:rsidTr="00404CB0">
        <w:trPr>
          <w:cantSplit/>
          <w:trHeight w:val="1134"/>
        </w:trPr>
        <w:tc>
          <w:tcPr>
            <w:tcW w:w="988" w:type="dxa"/>
            <w:tcBorders>
              <w:top w:val="single" w:sz="4" w:space="0" w:color="000000"/>
              <w:left w:val="single" w:sz="4" w:space="0" w:color="000000"/>
              <w:bottom w:val="single" w:sz="4" w:space="0" w:color="000000"/>
            </w:tcBorders>
            <w:textDirection w:val="btLr"/>
          </w:tcPr>
          <w:p w14:paraId="3E3536D2" w14:textId="77777777" w:rsidR="0084691A" w:rsidRPr="009B2FAA" w:rsidRDefault="0084691A">
            <w:pPr>
              <w:snapToGrid w:val="0"/>
              <w:spacing w:line="240" w:lineRule="auto"/>
              <w:ind w:left="29" w:right="113" w:firstLine="1"/>
              <w:jc w:val="center"/>
              <w:rPr>
                <w:rFonts w:ascii="Times New Roman" w:hAnsi="Times New Roman" w:cs="Times New Roman"/>
                <w:sz w:val="22"/>
                <w:szCs w:val="22"/>
              </w:rPr>
            </w:pPr>
            <w:r w:rsidRPr="009B2FAA">
              <w:rPr>
                <w:rFonts w:ascii="Times New Roman" w:hAnsi="Times New Roman" w:cs="Times New Roman"/>
                <w:sz w:val="22"/>
                <w:szCs w:val="22"/>
              </w:rPr>
              <w:t>Eil. Nr. (Techninės specifikacijos punktas)</w:t>
            </w:r>
          </w:p>
        </w:tc>
        <w:tc>
          <w:tcPr>
            <w:tcW w:w="5386" w:type="dxa"/>
            <w:tcBorders>
              <w:top w:val="single" w:sz="4" w:space="0" w:color="000000"/>
              <w:left w:val="single" w:sz="4" w:space="0" w:color="000000"/>
              <w:bottom w:val="single" w:sz="4" w:space="0" w:color="000000"/>
              <w:right w:val="single" w:sz="4" w:space="0" w:color="auto"/>
            </w:tcBorders>
          </w:tcPr>
          <w:p w14:paraId="1A84DE00" w14:textId="77777777" w:rsidR="0084691A" w:rsidRPr="003C0BE6" w:rsidRDefault="0084691A">
            <w:pPr>
              <w:snapToGrid w:val="0"/>
              <w:spacing w:line="240" w:lineRule="auto"/>
              <w:jc w:val="center"/>
              <w:rPr>
                <w:rFonts w:ascii="Times New Roman" w:hAnsi="Times New Roman" w:cs="Times New Roman"/>
                <w:b/>
                <w:bCs/>
              </w:rPr>
            </w:pPr>
            <w:r w:rsidRPr="003C0BE6">
              <w:rPr>
                <w:rFonts w:ascii="Times New Roman" w:hAnsi="Times New Roman" w:cs="Times New Roman"/>
                <w:b/>
                <w:bCs/>
              </w:rPr>
              <w:t>Techniniai reikalavimai</w:t>
            </w:r>
          </w:p>
        </w:tc>
        <w:tc>
          <w:tcPr>
            <w:tcW w:w="3402" w:type="dxa"/>
            <w:tcBorders>
              <w:top w:val="single" w:sz="4" w:space="0" w:color="000000"/>
              <w:left w:val="single" w:sz="4" w:space="0" w:color="000000"/>
              <w:bottom w:val="single" w:sz="4" w:space="0" w:color="000000"/>
              <w:right w:val="single" w:sz="4" w:space="0" w:color="auto"/>
            </w:tcBorders>
          </w:tcPr>
          <w:p w14:paraId="764552F4" w14:textId="77777777" w:rsidR="0084691A" w:rsidRPr="003C0BE6" w:rsidRDefault="0084691A">
            <w:pPr>
              <w:snapToGrid w:val="0"/>
              <w:spacing w:line="240" w:lineRule="auto"/>
              <w:jc w:val="center"/>
              <w:rPr>
                <w:rFonts w:ascii="Times New Roman" w:hAnsi="Times New Roman" w:cs="Times New Roman"/>
                <w:b/>
              </w:rPr>
            </w:pPr>
            <w:r w:rsidRPr="003C0BE6">
              <w:rPr>
                <w:rFonts w:ascii="Times New Roman" w:hAnsi="Times New Roman" w:cs="Times New Roman"/>
                <w:b/>
              </w:rPr>
              <w:t xml:space="preserve">Siūlomo </w:t>
            </w:r>
            <w:r w:rsidRPr="003C0BE6">
              <w:rPr>
                <w:rFonts w:ascii="Times New Roman" w:hAnsi="Times New Roman" w:cs="Times New Roman"/>
                <w:b/>
                <w:bCs/>
                <w:sz w:val="24"/>
                <w:szCs w:val="24"/>
              </w:rPr>
              <w:t xml:space="preserve">Biuro kėdžių </w:t>
            </w:r>
            <w:r w:rsidRPr="003C0BE6">
              <w:rPr>
                <w:rFonts w:ascii="Times New Roman" w:hAnsi="Times New Roman" w:cs="Times New Roman"/>
                <w:b/>
              </w:rPr>
              <w:t>duomenys</w:t>
            </w:r>
          </w:p>
          <w:p w14:paraId="5C8C5A3E" w14:textId="77777777" w:rsidR="0084691A" w:rsidRPr="003C0BE6" w:rsidRDefault="0084691A">
            <w:pPr>
              <w:snapToGrid w:val="0"/>
              <w:spacing w:line="240" w:lineRule="auto"/>
              <w:jc w:val="center"/>
              <w:rPr>
                <w:rFonts w:ascii="Times New Roman" w:hAnsi="Times New Roman" w:cs="Times New Roman"/>
                <w:b/>
                <w:bCs/>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tc>
      </w:tr>
      <w:tr w:rsidR="00CF002A" w:rsidRPr="009B2FAA" w14:paraId="2A45D307" w14:textId="77777777" w:rsidTr="00404CB0">
        <w:trPr>
          <w:cantSplit/>
          <w:trHeight w:val="311"/>
        </w:trPr>
        <w:tc>
          <w:tcPr>
            <w:tcW w:w="6374" w:type="dxa"/>
            <w:gridSpan w:val="2"/>
            <w:tcBorders>
              <w:top w:val="single" w:sz="4" w:space="0" w:color="000000"/>
              <w:left w:val="single" w:sz="4" w:space="0" w:color="000000"/>
              <w:bottom w:val="single" w:sz="4" w:space="0" w:color="000000"/>
              <w:right w:val="single" w:sz="4" w:space="0" w:color="auto"/>
            </w:tcBorders>
          </w:tcPr>
          <w:p w14:paraId="0BCE005D" w14:textId="2AA928AE" w:rsidR="00CF002A" w:rsidRPr="009B2FAA" w:rsidRDefault="00CF002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kern w:val="2"/>
                <w:sz w:val="24"/>
                <w:szCs w:val="24"/>
                <w14:ligatures w14:val="standardContextual"/>
              </w:rPr>
              <w:t>Ergonominė kėdė</w:t>
            </w:r>
          </w:p>
        </w:tc>
        <w:tc>
          <w:tcPr>
            <w:tcW w:w="3402" w:type="dxa"/>
            <w:tcBorders>
              <w:top w:val="single" w:sz="4" w:space="0" w:color="000000"/>
              <w:left w:val="single" w:sz="4" w:space="0" w:color="000000"/>
              <w:bottom w:val="single" w:sz="4" w:space="0" w:color="000000"/>
              <w:right w:val="single" w:sz="4" w:space="0" w:color="auto"/>
            </w:tcBorders>
          </w:tcPr>
          <w:p w14:paraId="555EA0A6" w14:textId="39694A67" w:rsidR="00CF002A" w:rsidRPr="009B2FAA" w:rsidRDefault="00CF002A">
            <w:pPr>
              <w:snapToGrid w:val="0"/>
              <w:spacing w:line="240" w:lineRule="auto"/>
              <w:rPr>
                <w:rFonts w:ascii="Times New Roman" w:eastAsiaTheme="minorHAnsi" w:hAnsi="Times New Roman" w:cs="Times New Roman"/>
                <w:i/>
                <w:iCs/>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Nurodyti gamintoją, modelį</w:t>
            </w:r>
          </w:p>
        </w:tc>
      </w:tr>
      <w:tr w:rsidR="0084691A" w:rsidRPr="009B2FAA" w14:paraId="1FCFAA17" w14:textId="77777777" w:rsidTr="00404CB0">
        <w:trPr>
          <w:cantSplit/>
          <w:trHeight w:val="311"/>
        </w:trPr>
        <w:tc>
          <w:tcPr>
            <w:tcW w:w="9776" w:type="dxa"/>
            <w:gridSpan w:val="3"/>
            <w:tcBorders>
              <w:top w:val="single" w:sz="4" w:space="0" w:color="000000"/>
              <w:left w:val="single" w:sz="4" w:space="0" w:color="000000"/>
              <w:bottom w:val="single" w:sz="4" w:space="0" w:color="000000"/>
              <w:right w:val="single" w:sz="4" w:space="0" w:color="auto"/>
            </w:tcBorders>
          </w:tcPr>
          <w:p w14:paraId="2C10E937" w14:textId="008079DB" w:rsidR="0084691A" w:rsidRPr="009B2FAA" w:rsidRDefault="0084691A">
            <w:pPr>
              <w:snapToGrid w:val="0"/>
              <w:spacing w:line="240" w:lineRule="auto"/>
              <w:rPr>
                <w:rFonts w:ascii="Times New Roman" w:hAnsi="Times New Roman" w:cs="Times New Roman"/>
                <w:b/>
                <w:sz w:val="24"/>
                <w:szCs w:val="24"/>
              </w:rPr>
            </w:pPr>
            <w:r w:rsidRPr="009B2FAA">
              <w:rPr>
                <w:rFonts w:ascii="Times New Roman" w:eastAsiaTheme="minorHAnsi" w:hAnsi="Times New Roman" w:cs="Times New Roman"/>
                <w:kern w:val="2"/>
                <w:sz w:val="24"/>
                <w:szCs w:val="24"/>
                <w14:ligatures w14:val="standardContextual"/>
              </w:rPr>
              <w:t>Techniniai reikalavimai:</w:t>
            </w:r>
          </w:p>
        </w:tc>
      </w:tr>
      <w:tr w:rsidR="0084691A" w:rsidRPr="003C0BE6" w14:paraId="427FEE92" w14:textId="77777777" w:rsidTr="00404CB0">
        <w:trPr>
          <w:cantSplit/>
          <w:trHeight w:val="543"/>
        </w:trPr>
        <w:tc>
          <w:tcPr>
            <w:tcW w:w="988" w:type="dxa"/>
            <w:tcBorders>
              <w:top w:val="single" w:sz="4" w:space="0" w:color="000000"/>
              <w:left w:val="single" w:sz="4" w:space="0" w:color="000000"/>
              <w:bottom w:val="single" w:sz="4" w:space="0" w:color="000000"/>
            </w:tcBorders>
          </w:tcPr>
          <w:p w14:paraId="7CBCF64A" w14:textId="0F24C750"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w:t>
            </w:r>
          </w:p>
        </w:tc>
        <w:tc>
          <w:tcPr>
            <w:tcW w:w="5386" w:type="dxa"/>
            <w:tcBorders>
              <w:top w:val="single" w:sz="4" w:space="0" w:color="000000"/>
              <w:left w:val="single" w:sz="4" w:space="0" w:color="000000"/>
              <w:bottom w:val="single" w:sz="4" w:space="0" w:color="000000"/>
              <w:right w:val="single" w:sz="4" w:space="0" w:color="auto"/>
            </w:tcBorders>
          </w:tcPr>
          <w:p w14:paraId="2471675D" w14:textId="77777777" w:rsidR="008736A2" w:rsidRPr="00404CB0" w:rsidRDefault="008736A2" w:rsidP="00404CB0">
            <w:pPr>
              <w:spacing w:after="160" w:line="240" w:lineRule="exact"/>
              <w:ind w:right="567" w:firstLine="0"/>
              <w:rPr>
                <w:rFonts w:ascii="Times New Roman" w:hAnsi="Times New Roman" w:cs="Times New Roman"/>
                <w:sz w:val="24"/>
                <w:szCs w:val="24"/>
              </w:rPr>
            </w:pPr>
            <w:r w:rsidRPr="00404CB0">
              <w:rPr>
                <w:rFonts w:ascii="Times New Roman" w:hAnsi="Times New Roman" w:cs="Times New Roman"/>
                <w:sz w:val="24"/>
                <w:szCs w:val="24"/>
              </w:rPr>
              <w:t xml:space="preserve">Ergonominė biuro (darbo) kėdė (toliau -  kėdė) - kėdė su ergonomišku mechanizmu: kėdės nugaros atlošas ir sėdima dalis sujungti tarpusavyje. Ergonomiškai išformuota sėdima dalis bei nugaros atlošas, kuris lenktos formos, pagamintas iš plastiko, sustiprinto stiklo puoštu, svarbu, kad prisitaikytų prie sėdinčiojo nugaros </w:t>
            </w:r>
            <w:r w:rsidRPr="00404CB0">
              <w:rPr>
                <w:rFonts w:ascii="Times New Roman" w:hAnsi="Times New Roman" w:cs="Times New Roman"/>
                <w:sz w:val="24"/>
                <w:szCs w:val="24"/>
              </w:rPr>
              <w:lastRenderedPageBreak/>
              <w:t>formos, (pagaminta iš aptakaus tinklo audinio arba jam lygiaverčio).</w:t>
            </w:r>
          </w:p>
          <w:p w14:paraId="78416F16" w14:textId="10FF1265" w:rsidR="0084691A" w:rsidRPr="009D42E5" w:rsidRDefault="0084691A">
            <w:pPr>
              <w:snapToGrid w:val="0"/>
              <w:spacing w:line="240" w:lineRule="auto"/>
              <w:rPr>
                <w:rFonts w:asciiTheme="majorHAnsi" w:hAnsiTheme="majorHAnsi" w:cstheme="majorHAnsi"/>
                <w:b/>
                <w:bCs/>
              </w:rPr>
            </w:pPr>
          </w:p>
        </w:tc>
        <w:tc>
          <w:tcPr>
            <w:tcW w:w="3402" w:type="dxa"/>
            <w:tcBorders>
              <w:top w:val="single" w:sz="4" w:space="0" w:color="000000"/>
              <w:left w:val="single" w:sz="4" w:space="0" w:color="000000"/>
              <w:bottom w:val="single" w:sz="4" w:space="0" w:color="000000"/>
              <w:right w:val="single" w:sz="4" w:space="0" w:color="auto"/>
            </w:tcBorders>
          </w:tcPr>
          <w:p w14:paraId="014FA917"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lastRenderedPageBreak/>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681681D6"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47E34BF8" w14:textId="77777777" w:rsidTr="00404CB0">
        <w:trPr>
          <w:cantSplit/>
          <w:trHeight w:val="835"/>
        </w:trPr>
        <w:tc>
          <w:tcPr>
            <w:tcW w:w="988" w:type="dxa"/>
            <w:tcBorders>
              <w:top w:val="single" w:sz="4" w:space="0" w:color="000000"/>
              <w:left w:val="single" w:sz="4" w:space="0" w:color="000000"/>
              <w:bottom w:val="single" w:sz="4" w:space="0" w:color="000000"/>
            </w:tcBorders>
          </w:tcPr>
          <w:p w14:paraId="40F037B2" w14:textId="2394C7E8"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w:t>
            </w:r>
          </w:p>
        </w:tc>
        <w:tc>
          <w:tcPr>
            <w:tcW w:w="5386" w:type="dxa"/>
            <w:tcBorders>
              <w:top w:val="single" w:sz="4" w:space="0" w:color="000000"/>
              <w:left w:val="single" w:sz="4" w:space="0" w:color="000000"/>
              <w:bottom w:val="single" w:sz="4" w:space="0" w:color="000000"/>
              <w:right w:val="single" w:sz="4" w:space="0" w:color="auto"/>
            </w:tcBorders>
          </w:tcPr>
          <w:p w14:paraId="22A08062" w14:textId="77777777" w:rsidR="008736A2" w:rsidRPr="00404CB0" w:rsidRDefault="008736A2" w:rsidP="00404CB0">
            <w:pPr>
              <w:spacing w:after="160" w:line="240" w:lineRule="exact"/>
              <w:ind w:right="567" w:firstLine="0"/>
              <w:rPr>
                <w:rFonts w:ascii="Times New Roman" w:hAnsi="Times New Roman" w:cs="Times New Roman"/>
                <w:sz w:val="24"/>
                <w:szCs w:val="24"/>
              </w:rPr>
            </w:pPr>
            <w:r w:rsidRPr="00404CB0">
              <w:rPr>
                <w:rFonts w:ascii="Times New Roman" w:hAnsi="Times New Roman" w:cs="Times New Roman"/>
                <w:sz w:val="24"/>
                <w:szCs w:val="24"/>
              </w:rPr>
              <w:t>Kėdė turi mechanizmą nugarėlės mechanizmui reguliuoti, sėdimosios dalies aukščio mechanizmui reguliuoti ( pneumatiniais reguliatoriais).</w:t>
            </w:r>
          </w:p>
          <w:p w14:paraId="5A958DA4" w14:textId="25A0BDDD" w:rsidR="0084691A" w:rsidRPr="009D42E5" w:rsidRDefault="0084691A">
            <w:pPr>
              <w:snapToGrid w:val="0"/>
              <w:spacing w:line="240" w:lineRule="auto"/>
              <w:rPr>
                <w:rFonts w:asciiTheme="majorHAnsi" w:hAnsiTheme="majorHAnsi" w:cstheme="majorHAnsi"/>
                <w:b/>
                <w:bCs/>
              </w:rPr>
            </w:pPr>
          </w:p>
        </w:tc>
        <w:tc>
          <w:tcPr>
            <w:tcW w:w="3402" w:type="dxa"/>
            <w:tcBorders>
              <w:top w:val="single" w:sz="4" w:space="0" w:color="000000"/>
              <w:left w:val="single" w:sz="4" w:space="0" w:color="000000"/>
              <w:bottom w:val="single" w:sz="4" w:space="0" w:color="000000"/>
              <w:right w:val="single" w:sz="4" w:space="0" w:color="auto"/>
            </w:tcBorders>
          </w:tcPr>
          <w:p w14:paraId="3667AE96"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42A17A72"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1AF879F4" w14:textId="77777777" w:rsidTr="00404CB0">
        <w:trPr>
          <w:cantSplit/>
          <w:trHeight w:val="563"/>
        </w:trPr>
        <w:tc>
          <w:tcPr>
            <w:tcW w:w="988" w:type="dxa"/>
            <w:tcBorders>
              <w:top w:val="single" w:sz="4" w:space="0" w:color="000000"/>
              <w:left w:val="single" w:sz="4" w:space="0" w:color="000000"/>
              <w:bottom w:val="single" w:sz="4" w:space="0" w:color="000000"/>
            </w:tcBorders>
          </w:tcPr>
          <w:p w14:paraId="75E639CA" w14:textId="41E23855"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3.</w:t>
            </w:r>
          </w:p>
        </w:tc>
        <w:tc>
          <w:tcPr>
            <w:tcW w:w="5386" w:type="dxa"/>
            <w:tcBorders>
              <w:top w:val="single" w:sz="4" w:space="0" w:color="000000"/>
              <w:left w:val="single" w:sz="4" w:space="0" w:color="000000"/>
              <w:bottom w:val="single" w:sz="4" w:space="0" w:color="000000"/>
              <w:right w:val="single" w:sz="4" w:space="0" w:color="auto"/>
            </w:tcBorders>
          </w:tcPr>
          <w:p w14:paraId="006C0EAD" w14:textId="77777777" w:rsidR="008736A2" w:rsidRPr="00CC432C" w:rsidRDefault="008736A2" w:rsidP="00404CB0">
            <w:pPr>
              <w:pStyle w:val="Sraopastraipa"/>
              <w:spacing w:after="160" w:line="240" w:lineRule="exact"/>
              <w:ind w:left="30" w:right="567" w:firstLine="0"/>
              <w:rPr>
                <w:rFonts w:ascii="Times New Roman" w:hAnsi="Times New Roman" w:cs="Times New Roman"/>
                <w:sz w:val="24"/>
                <w:szCs w:val="24"/>
              </w:rPr>
            </w:pPr>
            <w:r w:rsidRPr="00CC432C">
              <w:rPr>
                <w:rFonts w:ascii="Times New Roman" w:hAnsi="Times New Roman" w:cs="Times New Roman"/>
                <w:sz w:val="24"/>
                <w:szCs w:val="24"/>
              </w:rPr>
              <w:t xml:space="preserve">Ratukai turi būti pritaikyti kietai arba minkštai grindų dangai. </w:t>
            </w:r>
          </w:p>
          <w:p w14:paraId="1C43EC47" w14:textId="465D32A0" w:rsidR="0084691A" w:rsidRPr="009D42E5" w:rsidRDefault="0084691A" w:rsidP="00404CB0">
            <w:pPr>
              <w:snapToGrid w:val="0"/>
              <w:spacing w:line="240" w:lineRule="auto"/>
              <w:ind w:firstLine="30"/>
              <w:rPr>
                <w:rFonts w:asciiTheme="majorHAnsi" w:eastAsiaTheme="minorHAnsi" w:hAnsiTheme="majorHAnsi" w:cstheme="majorHAnsi"/>
                <w:kern w:val="2"/>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74CC16DD"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54960988"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404CB0" w:rsidRPr="003C0BE6" w14:paraId="1F980FD7" w14:textId="77777777" w:rsidTr="00404CB0">
        <w:trPr>
          <w:cantSplit/>
          <w:trHeight w:val="563"/>
        </w:trPr>
        <w:tc>
          <w:tcPr>
            <w:tcW w:w="988" w:type="dxa"/>
            <w:tcBorders>
              <w:top w:val="single" w:sz="4" w:space="0" w:color="000000"/>
              <w:left w:val="single" w:sz="4" w:space="0" w:color="000000"/>
              <w:bottom w:val="single" w:sz="4" w:space="0" w:color="000000"/>
            </w:tcBorders>
          </w:tcPr>
          <w:p w14:paraId="66457ECB" w14:textId="6CDB1AB9" w:rsidR="00404CB0" w:rsidRDefault="00404CB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4.</w:t>
            </w:r>
          </w:p>
        </w:tc>
        <w:tc>
          <w:tcPr>
            <w:tcW w:w="5386" w:type="dxa"/>
            <w:tcBorders>
              <w:top w:val="single" w:sz="4" w:space="0" w:color="000000"/>
              <w:left w:val="single" w:sz="4" w:space="0" w:color="000000"/>
              <w:bottom w:val="single" w:sz="4" w:space="0" w:color="000000"/>
              <w:right w:val="single" w:sz="4" w:space="0" w:color="auto"/>
            </w:tcBorders>
          </w:tcPr>
          <w:p w14:paraId="229A63DC" w14:textId="0B2371CC" w:rsidR="00404CB0" w:rsidRPr="00CC432C" w:rsidRDefault="00404CB0" w:rsidP="00404CB0">
            <w:pPr>
              <w:pStyle w:val="Sraopastraipa"/>
              <w:spacing w:after="160" w:line="240" w:lineRule="exact"/>
              <w:ind w:left="40" w:right="567" w:firstLine="0"/>
              <w:rPr>
                <w:rFonts w:ascii="Times New Roman" w:hAnsi="Times New Roman" w:cs="Times New Roman"/>
                <w:sz w:val="24"/>
                <w:szCs w:val="24"/>
              </w:rPr>
            </w:pPr>
            <w:r w:rsidRPr="00CC432C">
              <w:rPr>
                <w:rFonts w:ascii="Times New Roman" w:hAnsi="Times New Roman" w:cs="Times New Roman"/>
                <w:sz w:val="24"/>
                <w:szCs w:val="24"/>
              </w:rPr>
              <w:t xml:space="preserve">Kėdė atloše turi </w:t>
            </w:r>
            <w:r>
              <w:rPr>
                <w:rFonts w:ascii="Times New Roman" w:hAnsi="Times New Roman" w:cs="Times New Roman"/>
                <w:sz w:val="24"/>
                <w:szCs w:val="24"/>
              </w:rPr>
              <w:t xml:space="preserve">turėti </w:t>
            </w:r>
            <w:r w:rsidRPr="00CC432C">
              <w:rPr>
                <w:rFonts w:ascii="Times New Roman" w:hAnsi="Times New Roman" w:cs="Times New Roman"/>
                <w:sz w:val="24"/>
                <w:szCs w:val="24"/>
              </w:rPr>
              <w:t xml:space="preserve">pritaikytą minkštą juosmens atramą, pagamintą iš silikono arba </w:t>
            </w:r>
            <w:proofErr w:type="spellStart"/>
            <w:r w:rsidRPr="00CC432C">
              <w:rPr>
                <w:rFonts w:ascii="Times New Roman" w:hAnsi="Times New Roman" w:cs="Times New Roman"/>
                <w:sz w:val="24"/>
                <w:szCs w:val="24"/>
              </w:rPr>
              <w:t>termoplastinio</w:t>
            </w:r>
            <w:proofErr w:type="spellEnd"/>
            <w:r w:rsidRPr="00CC432C">
              <w:rPr>
                <w:rFonts w:ascii="Times New Roman" w:hAnsi="Times New Roman" w:cs="Times New Roman"/>
                <w:sz w:val="24"/>
                <w:szCs w:val="24"/>
              </w:rPr>
              <w:t xml:space="preserve"> </w:t>
            </w:r>
            <w:proofErr w:type="spellStart"/>
            <w:r w:rsidRPr="00CC432C">
              <w:rPr>
                <w:rFonts w:ascii="Times New Roman" w:hAnsi="Times New Roman" w:cs="Times New Roman"/>
                <w:sz w:val="24"/>
                <w:szCs w:val="24"/>
              </w:rPr>
              <w:t>elastomero</w:t>
            </w:r>
            <w:proofErr w:type="spellEnd"/>
            <w:r w:rsidRPr="00CC432C">
              <w:rPr>
                <w:rFonts w:ascii="Times New Roman" w:hAnsi="Times New Roman" w:cs="Times New Roman"/>
                <w:sz w:val="24"/>
                <w:szCs w:val="24"/>
              </w:rPr>
              <w:t xml:space="preserve"> (TPE) medžiagos, reguliuojamą aukštyn/žemyn.</w:t>
            </w:r>
          </w:p>
          <w:p w14:paraId="131E13AE" w14:textId="77777777" w:rsidR="00404CB0" w:rsidRPr="00CC432C" w:rsidRDefault="00404CB0" w:rsidP="00404CB0">
            <w:pPr>
              <w:pStyle w:val="Sraopastraipa"/>
              <w:spacing w:after="160" w:line="240" w:lineRule="exact"/>
              <w:ind w:left="30" w:right="567" w:firstLine="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auto"/>
            </w:tcBorders>
          </w:tcPr>
          <w:p w14:paraId="6A9D84BF" w14:textId="77777777" w:rsidR="00404CB0" w:rsidRDefault="00404CB0" w:rsidP="00404CB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3E5BD33" w14:textId="37FA873A" w:rsidR="00404CB0" w:rsidRPr="00EB116D" w:rsidRDefault="00404CB0" w:rsidP="00404CB0">
            <w:pPr>
              <w:autoSpaceDE w:val="0"/>
              <w:autoSpaceDN w:val="0"/>
              <w:adjustRightInd w:val="0"/>
              <w:spacing w:line="240" w:lineRule="auto"/>
              <w:jc w:val="center"/>
              <w:rPr>
                <w:rFonts w:ascii="Times New Roman" w:eastAsia="Times New Roman" w:hAnsi="Times New Roman" w:cs="Times New Roman"/>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3BDCFF30" w14:textId="77777777" w:rsidTr="00404CB0">
        <w:trPr>
          <w:cantSplit/>
          <w:trHeight w:val="563"/>
        </w:trPr>
        <w:tc>
          <w:tcPr>
            <w:tcW w:w="988" w:type="dxa"/>
            <w:tcBorders>
              <w:top w:val="single" w:sz="4" w:space="0" w:color="000000"/>
              <w:left w:val="single" w:sz="4" w:space="0" w:color="000000"/>
              <w:bottom w:val="single" w:sz="4" w:space="0" w:color="000000"/>
            </w:tcBorders>
          </w:tcPr>
          <w:p w14:paraId="496B4D6C" w14:textId="15E06DDA"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5.</w:t>
            </w:r>
          </w:p>
        </w:tc>
        <w:tc>
          <w:tcPr>
            <w:tcW w:w="5386" w:type="dxa"/>
            <w:tcBorders>
              <w:top w:val="single" w:sz="4" w:space="0" w:color="000000"/>
              <w:left w:val="single" w:sz="4" w:space="0" w:color="000000"/>
              <w:bottom w:val="single" w:sz="4" w:space="0" w:color="000000"/>
              <w:right w:val="single" w:sz="4" w:space="0" w:color="auto"/>
            </w:tcBorders>
          </w:tcPr>
          <w:p w14:paraId="69BCB6B4" w14:textId="0003E50E" w:rsidR="008736A2" w:rsidRPr="00CC432C" w:rsidRDefault="008736A2" w:rsidP="00404CB0">
            <w:pPr>
              <w:pStyle w:val="Sraopastraipa"/>
              <w:spacing w:after="160" w:line="240" w:lineRule="exact"/>
              <w:ind w:left="30" w:right="567" w:firstLine="0"/>
              <w:rPr>
                <w:rFonts w:ascii="Times New Roman" w:hAnsi="Times New Roman" w:cs="Times New Roman"/>
                <w:sz w:val="24"/>
                <w:szCs w:val="24"/>
              </w:rPr>
            </w:pPr>
            <w:r w:rsidRPr="00CC432C">
              <w:rPr>
                <w:rFonts w:ascii="Times New Roman" w:hAnsi="Times New Roman" w:cs="Times New Roman"/>
                <w:sz w:val="24"/>
                <w:szCs w:val="24"/>
              </w:rPr>
              <w:t xml:space="preserve">Kėdė turi </w:t>
            </w:r>
            <w:r w:rsidR="00965484">
              <w:rPr>
                <w:rFonts w:ascii="Times New Roman" w:hAnsi="Times New Roman" w:cs="Times New Roman"/>
                <w:sz w:val="24"/>
                <w:szCs w:val="24"/>
              </w:rPr>
              <w:t xml:space="preserve">turėti </w:t>
            </w:r>
            <w:r w:rsidRPr="00CC432C">
              <w:rPr>
                <w:rFonts w:ascii="Times New Roman" w:hAnsi="Times New Roman" w:cs="Times New Roman"/>
                <w:sz w:val="24"/>
                <w:szCs w:val="24"/>
              </w:rPr>
              <w:t xml:space="preserve">dvejomis kryptimis reguliuojamus į aukštį porankius. Viršutinė porankių dalis dengta minkštu poliuretanu. Porankių aukščio diapazonas turi būti ne mažesnis 80 mm, alkūnių atramos ilgis ( arba porankio viršutinės dalies ilgis) turi būti ne mažesnis nei 230 mm. </w:t>
            </w:r>
          </w:p>
          <w:p w14:paraId="34860286" w14:textId="5DE30827" w:rsidR="0084691A" w:rsidRPr="009D42E5" w:rsidRDefault="0084691A" w:rsidP="00404CB0">
            <w:pPr>
              <w:snapToGrid w:val="0"/>
              <w:spacing w:line="240" w:lineRule="auto"/>
              <w:ind w:firstLine="30"/>
              <w:rPr>
                <w:rFonts w:asciiTheme="majorHAnsi" w:eastAsia="Times New Roman" w:hAnsiTheme="majorHAnsi" w:cstheme="majorHAnsi"/>
                <w:kern w:val="2"/>
                <w:lang w:eastAsia="sl-SI"/>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141BA3CD"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367B024"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1FDA7D2A" w14:textId="77777777" w:rsidTr="00404CB0">
        <w:trPr>
          <w:cantSplit/>
          <w:trHeight w:val="563"/>
        </w:trPr>
        <w:tc>
          <w:tcPr>
            <w:tcW w:w="988" w:type="dxa"/>
            <w:tcBorders>
              <w:top w:val="single" w:sz="4" w:space="0" w:color="000000"/>
              <w:left w:val="single" w:sz="4" w:space="0" w:color="000000"/>
              <w:bottom w:val="single" w:sz="4" w:space="0" w:color="000000"/>
            </w:tcBorders>
          </w:tcPr>
          <w:p w14:paraId="2836B16D" w14:textId="1EF2D06B" w:rsidR="0084691A" w:rsidRPr="003C0BE6" w:rsidRDefault="004E5F3F">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6.</w:t>
            </w:r>
          </w:p>
        </w:tc>
        <w:tc>
          <w:tcPr>
            <w:tcW w:w="5386" w:type="dxa"/>
            <w:tcBorders>
              <w:top w:val="single" w:sz="4" w:space="0" w:color="000000"/>
              <w:left w:val="single" w:sz="4" w:space="0" w:color="000000"/>
              <w:bottom w:val="single" w:sz="4" w:space="0" w:color="000000"/>
              <w:right w:val="single" w:sz="4" w:space="0" w:color="auto"/>
            </w:tcBorders>
          </w:tcPr>
          <w:p w14:paraId="5E93A6E6" w14:textId="65F96D87" w:rsidR="004E5F3F" w:rsidRPr="00CC432C" w:rsidRDefault="004E5F3F" w:rsidP="00404CB0">
            <w:pPr>
              <w:pStyle w:val="Sraopastraipa"/>
              <w:spacing w:after="160" w:line="240" w:lineRule="exact"/>
              <w:ind w:left="30" w:right="567" w:firstLine="0"/>
              <w:rPr>
                <w:rFonts w:ascii="Times New Roman" w:hAnsi="Times New Roman" w:cs="Times New Roman"/>
                <w:sz w:val="24"/>
                <w:szCs w:val="24"/>
              </w:rPr>
            </w:pPr>
            <w:r w:rsidRPr="00CC432C">
              <w:rPr>
                <w:rFonts w:ascii="Times New Roman" w:hAnsi="Times New Roman" w:cs="Times New Roman"/>
                <w:sz w:val="24"/>
                <w:szCs w:val="24"/>
              </w:rPr>
              <w:t xml:space="preserve">Kėdės sėdimoji dalis turi būti paminkštinta ne mažiau, kaip 45 mm storio porolono sluoksniu ir aptraukta gobelenu. Gobeleno sudėtis – 100 </w:t>
            </w:r>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poliesterinis</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audinio</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svoris</w:t>
            </w:r>
            <w:proofErr w:type="spellEnd"/>
            <w:r w:rsidRPr="00CC432C">
              <w:rPr>
                <w:rFonts w:ascii="Times New Roman" w:hAnsi="Times New Roman" w:cs="Times New Roman"/>
                <w:sz w:val="24"/>
                <w:szCs w:val="24"/>
                <w:lang w:val="en-US"/>
              </w:rPr>
              <w:t xml:space="preserve"> – ne </w:t>
            </w:r>
            <w:proofErr w:type="spellStart"/>
            <w:r w:rsidRPr="00CC432C">
              <w:rPr>
                <w:rFonts w:ascii="Times New Roman" w:hAnsi="Times New Roman" w:cs="Times New Roman"/>
                <w:sz w:val="24"/>
                <w:szCs w:val="24"/>
                <w:lang w:val="en-US"/>
              </w:rPr>
              <w:t>mažiau</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kaip</w:t>
            </w:r>
            <w:proofErr w:type="spellEnd"/>
            <w:r w:rsidRPr="00CC432C">
              <w:rPr>
                <w:rFonts w:ascii="Times New Roman" w:hAnsi="Times New Roman" w:cs="Times New Roman"/>
                <w:sz w:val="24"/>
                <w:szCs w:val="24"/>
                <w:lang w:val="en-US"/>
              </w:rPr>
              <w:t xml:space="preserve"> 250 g/m</w:t>
            </w:r>
            <w:r w:rsidRPr="00CC432C">
              <w:rPr>
                <w:rFonts w:ascii="Times New Roman" w:hAnsi="Times New Roman" w:cs="Times New Roman"/>
                <w:sz w:val="24"/>
                <w:szCs w:val="24"/>
                <w:vertAlign w:val="superscript"/>
                <w:lang w:val="en-US"/>
              </w:rPr>
              <w:t xml:space="preserve">2, </w:t>
            </w:r>
            <w:r w:rsidRPr="00CC432C">
              <w:rPr>
                <w:rFonts w:ascii="Times New Roman" w:hAnsi="Times New Roman" w:cs="Times New Roman"/>
                <w:sz w:val="24"/>
                <w:szCs w:val="24"/>
              </w:rPr>
              <w:t>tvirtumas ne mažiau 100 000 ciklų</w:t>
            </w:r>
            <w:r w:rsidR="00965484">
              <w:rPr>
                <w:rFonts w:ascii="Times New Roman" w:hAnsi="Times New Roman" w:cs="Times New Roman"/>
                <w:sz w:val="24"/>
                <w:szCs w:val="24"/>
              </w:rPr>
              <w:t xml:space="preserve"> pagal </w:t>
            </w:r>
            <w:proofErr w:type="spellStart"/>
            <w:r w:rsidR="00965484">
              <w:rPr>
                <w:rFonts w:ascii="Times New Roman" w:hAnsi="Times New Roman" w:cs="Times New Roman"/>
                <w:sz w:val="24"/>
                <w:szCs w:val="24"/>
              </w:rPr>
              <w:t>Martindeilo</w:t>
            </w:r>
            <w:proofErr w:type="spellEnd"/>
            <w:r w:rsidR="00965484">
              <w:rPr>
                <w:rFonts w:ascii="Times New Roman" w:hAnsi="Times New Roman" w:cs="Times New Roman"/>
                <w:sz w:val="24"/>
                <w:szCs w:val="24"/>
              </w:rPr>
              <w:t xml:space="preserve"> testą</w:t>
            </w:r>
            <w:r w:rsidRPr="00CC432C">
              <w:rPr>
                <w:rFonts w:ascii="Times New Roman" w:hAnsi="Times New Roman" w:cs="Times New Roman"/>
                <w:sz w:val="24"/>
                <w:szCs w:val="24"/>
              </w:rPr>
              <w:t xml:space="preserve">. </w:t>
            </w:r>
          </w:p>
          <w:p w14:paraId="55416608" w14:textId="7B0088F9" w:rsidR="0084691A" w:rsidRPr="009D42E5" w:rsidRDefault="0084691A" w:rsidP="00404CB0">
            <w:pPr>
              <w:snapToGrid w:val="0"/>
              <w:spacing w:line="240" w:lineRule="auto"/>
              <w:ind w:firstLine="30"/>
              <w:rPr>
                <w:rFonts w:asciiTheme="majorHAnsi" w:eastAsia="Times New Roman" w:hAnsiTheme="majorHAnsi" w:cstheme="majorHAnsi"/>
                <w:kern w:val="2"/>
                <w:lang w:eastAsia="sl-SI"/>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48F42D07"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5A704380"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354DCF" w:rsidRPr="003C0BE6" w14:paraId="72407887" w14:textId="77777777" w:rsidTr="00404CB0">
        <w:trPr>
          <w:cantSplit/>
          <w:trHeight w:val="563"/>
        </w:trPr>
        <w:tc>
          <w:tcPr>
            <w:tcW w:w="988" w:type="dxa"/>
            <w:tcBorders>
              <w:top w:val="single" w:sz="4" w:space="0" w:color="000000"/>
              <w:left w:val="single" w:sz="4" w:space="0" w:color="000000"/>
              <w:bottom w:val="single" w:sz="4" w:space="0" w:color="000000"/>
            </w:tcBorders>
          </w:tcPr>
          <w:p w14:paraId="2F7F9677" w14:textId="4D31F424" w:rsidR="00354DCF" w:rsidRDefault="00354DCF">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7.</w:t>
            </w:r>
          </w:p>
        </w:tc>
        <w:tc>
          <w:tcPr>
            <w:tcW w:w="5386" w:type="dxa"/>
            <w:tcBorders>
              <w:top w:val="single" w:sz="4" w:space="0" w:color="000000"/>
              <w:left w:val="single" w:sz="4" w:space="0" w:color="000000"/>
              <w:bottom w:val="single" w:sz="4" w:space="0" w:color="000000"/>
              <w:right w:val="single" w:sz="4" w:space="0" w:color="auto"/>
            </w:tcBorders>
          </w:tcPr>
          <w:p w14:paraId="106FF68D" w14:textId="77777777" w:rsidR="00354DCF" w:rsidRPr="00CC432C" w:rsidRDefault="00354DCF" w:rsidP="00404CB0">
            <w:pPr>
              <w:pStyle w:val="Sraopastraipa"/>
              <w:spacing w:after="160" w:line="240" w:lineRule="exact"/>
              <w:ind w:left="30" w:right="567" w:firstLine="0"/>
              <w:rPr>
                <w:rFonts w:ascii="Times New Roman" w:hAnsi="Times New Roman" w:cs="Times New Roman"/>
                <w:sz w:val="24"/>
                <w:szCs w:val="24"/>
              </w:rPr>
            </w:pPr>
            <w:r w:rsidRPr="00CC432C">
              <w:rPr>
                <w:rFonts w:ascii="Times New Roman" w:hAnsi="Times New Roman" w:cs="Times New Roman"/>
                <w:sz w:val="24"/>
                <w:szCs w:val="24"/>
              </w:rPr>
              <w:t>Audinio paviršiaus polinkis pumpuruotis balais pagal ( LST EN ISO 12947-2 -5, audinio spalvos atsparumas balais, pagal EN ISO 105-B02 – 6 arba pagal EN ISO 105-A01 – 6.</w:t>
            </w:r>
          </w:p>
          <w:p w14:paraId="4CBC0DAA" w14:textId="77777777" w:rsidR="00354DCF" w:rsidRPr="00CC432C" w:rsidRDefault="00354DCF" w:rsidP="00404CB0">
            <w:pPr>
              <w:pStyle w:val="Sraopastraipa"/>
              <w:spacing w:after="160" w:line="240" w:lineRule="exact"/>
              <w:ind w:left="30" w:right="567" w:firstLine="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auto"/>
            </w:tcBorders>
          </w:tcPr>
          <w:p w14:paraId="2554D5F3" w14:textId="77777777" w:rsidR="009B2FAA" w:rsidRDefault="009B2FA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6565176C" w14:textId="42A094EF" w:rsidR="00354DCF" w:rsidRPr="00EB116D" w:rsidRDefault="009B2FAA">
            <w:pPr>
              <w:autoSpaceDE w:val="0"/>
              <w:autoSpaceDN w:val="0"/>
              <w:adjustRightInd w:val="0"/>
              <w:spacing w:line="240" w:lineRule="auto"/>
              <w:jc w:val="center"/>
              <w:rPr>
                <w:rFonts w:ascii="Times New Roman" w:eastAsia="Times New Roman" w:hAnsi="Times New Roman" w:cs="Times New Roman"/>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2BA82150" w14:textId="77777777" w:rsidTr="00404CB0">
        <w:trPr>
          <w:cantSplit/>
          <w:trHeight w:val="563"/>
        </w:trPr>
        <w:tc>
          <w:tcPr>
            <w:tcW w:w="988" w:type="dxa"/>
            <w:tcBorders>
              <w:top w:val="single" w:sz="4" w:space="0" w:color="000000"/>
              <w:left w:val="single" w:sz="4" w:space="0" w:color="000000"/>
              <w:bottom w:val="single" w:sz="4" w:space="0" w:color="000000"/>
            </w:tcBorders>
          </w:tcPr>
          <w:p w14:paraId="1C006ACF" w14:textId="7D6F5750" w:rsidR="0084691A" w:rsidRPr="003C0BE6" w:rsidRDefault="00354DCF">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8.</w:t>
            </w:r>
          </w:p>
        </w:tc>
        <w:tc>
          <w:tcPr>
            <w:tcW w:w="5386" w:type="dxa"/>
            <w:tcBorders>
              <w:top w:val="single" w:sz="4" w:space="0" w:color="000000"/>
              <w:left w:val="single" w:sz="4" w:space="0" w:color="000000"/>
              <w:bottom w:val="single" w:sz="4" w:space="0" w:color="000000"/>
              <w:right w:val="single" w:sz="4" w:space="0" w:color="auto"/>
            </w:tcBorders>
          </w:tcPr>
          <w:p w14:paraId="5FB080AA" w14:textId="14C65788" w:rsidR="004E5F3F" w:rsidRPr="00CC432C" w:rsidRDefault="004E5F3F" w:rsidP="00404CB0">
            <w:pPr>
              <w:pStyle w:val="Sraopastraipa"/>
              <w:tabs>
                <w:tab w:val="left" w:pos="9639"/>
                <w:tab w:val="left" w:pos="9781"/>
              </w:tabs>
              <w:spacing w:after="160" w:line="240" w:lineRule="exact"/>
              <w:ind w:left="30" w:right="567" w:firstLine="0"/>
              <w:rPr>
                <w:rFonts w:ascii="Times New Roman" w:hAnsi="Times New Roman" w:cs="Times New Roman"/>
                <w:sz w:val="24"/>
                <w:szCs w:val="24"/>
              </w:rPr>
            </w:pPr>
            <w:proofErr w:type="spellStart"/>
            <w:r w:rsidRPr="00CC432C">
              <w:rPr>
                <w:rFonts w:ascii="Times New Roman" w:hAnsi="Times New Roman" w:cs="Times New Roman"/>
                <w:sz w:val="24"/>
                <w:szCs w:val="24"/>
              </w:rPr>
              <w:t>K</w:t>
            </w:r>
            <w:r w:rsidR="00F813E1">
              <w:rPr>
                <w:rFonts w:ascii="Times New Roman" w:hAnsi="Times New Roman" w:cs="Times New Roman"/>
                <w:sz w:val="24"/>
                <w:szCs w:val="24"/>
              </w:rPr>
              <w:t>K</w:t>
            </w:r>
            <w:r w:rsidRPr="00CC432C">
              <w:rPr>
                <w:rFonts w:ascii="Times New Roman" w:hAnsi="Times New Roman" w:cs="Times New Roman"/>
                <w:sz w:val="24"/>
                <w:szCs w:val="24"/>
              </w:rPr>
              <w:t>ėdė</w:t>
            </w:r>
            <w:proofErr w:type="spellEnd"/>
            <w:r w:rsidRPr="00CC432C">
              <w:rPr>
                <w:rFonts w:ascii="Times New Roman" w:hAnsi="Times New Roman" w:cs="Times New Roman"/>
                <w:sz w:val="24"/>
                <w:szCs w:val="24"/>
              </w:rPr>
              <w:t xml:space="preserve"> turi atitikti LST EN 1335-1:2020 „ĮSTAIGŲ BALTAI. ĮSTAIGŲ DARBO KĖDĖS. 1 dalis. Matmenys. Matmenų nustatymas“ ir LST EN 1335-2:2019 saugos reikalavimus.</w:t>
            </w:r>
          </w:p>
          <w:p w14:paraId="570E43AA" w14:textId="3F2DEB81" w:rsidR="0084691A" w:rsidRPr="009D42E5" w:rsidRDefault="0084691A" w:rsidP="00404CB0">
            <w:pPr>
              <w:snapToGrid w:val="0"/>
              <w:spacing w:line="240" w:lineRule="auto"/>
              <w:ind w:firstLine="30"/>
              <w:rPr>
                <w:rFonts w:asciiTheme="majorHAnsi" w:eastAsia="Times New Roman" w:hAnsiTheme="majorHAnsi" w:cstheme="majorHAnsi"/>
                <w:kern w:val="2"/>
                <w:lang w:eastAsia="sl-SI"/>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5946C100" w14:textId="2DE99C76"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A66FA97"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50BD2EBF" w14:textId="77777777" w:rsidTr="00404CB0">
        <w:trPr>
          <w:cantSplit/>
          <w:trHeight w:val="563"/>
        </w:trPr>
        <w:tc>
          <w:tcPr>
            <w:tcW w:w="988" w:type="dxa"/>
            <w:tcBorders>
              <w:top w:val="single" w:sz="4" w:space="0" w:color="000000"/>
              <w:left w:val="single" w:sz="4" w:space="0" w:color="000000"/>
              <w:bottom w:val="single" w:sz="4" w:space="0" w:color="000000"/>
            </w:tcBorders>
          </w:tcPr>
          <w:p w14:paraId="6C12C537" w14:textId="4D27495A" w:rsidR="0084691A" w:rsidRPr="003C0BE6" w:rsidRDefault="00B04FB1">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13</w:t>
            </w:r>
            <w:r w:rsidR="00354DCF">
              <w:rPr>
                <w:rFonts w:ascii="Times New Roman" w:hAnsi="Times New Roman" w:cs="Times New Roman"/>
                <w:sz w:val="20"/>
                <w:szCs w:val="20"/>
              </w:rPr>
              <w:t>.</w:t>
            </w:r>
          </w:p>
        </w:tc>
        <w:tc>
          <w:tcPr>
            <w:tcW w:w="5386" w:type="dxa"/>
            <w:tcBorders>
              <w:top w:val="single" w:sz="4" w:space="0" w:color="000000"/>
              <w:left w:val="single" w:sz="4" w:space="0" w:color="000000"/>
              <w:bottom w:val="single" w:sz="4" w:space="0" w:color="000000"/>
              <w:right w:val="single" w:sz="4" w:space="0" w:color="auto"/>
            </w:tcBorders>
          </w:tcPr>
          <w:p w14:paraId="2724AFF1" w14:textId="62FDA009" w:rsidR="0084691A" w:rsidRPr="009D42E5" w:rsidRDefault="005F5314" w:rsidP="00404CB0">
            <w:pPr>
              <w:snapToGrid w:val="0"/>
              <w:spacing w:line="240" w:lineRule="auto"/>
              <w:ind w:firstLine="30"/>
              <w:rPr>
                <w:rFonts w:asciiTheme="majorHAnsi" w:eastAsia="Times New Roman" w:hAnsiTheme="majorHAnsi" w:cstheme="majorHAnsi"/>
                <w:kern w:val="2"/>
                <w:lang w:eastAsia="sl-SI"/>
                <w14:ligatures w14:val="standardContextual"/>
              </w:rPr>
            </w:pPr>
            <w:r w:rsidRPr="00CC432C">
              <w:rPr>
                <w:rFonts w:ascii="Times New Roman" w:hAnsi="Times New Roman" w:cs="Times New Roman"/>
                <w:sz w:val="24"/>
                <w:szCs w:val="24"/>
              </w:rPr>
              <w:t>Apkrova 140 kg ± 10 kg</w:t>
            </w:r>
          </w:p>
        </w:tc>
        <w:tc>
          <w:tcPr>
            <w:tcW w:w="3402" w:type="dxa"/>
            <w:tcBorders>
              <w:top w:val="single" w:sz="4" w:space="0" w:color="000000"/>
              <w:left w:val="single" w:sz="4" w:space="0" w:color="000000"/>
              <w:bottom w:val="single" w:sz="4" w:space="0" w:color="000000"/>
              <w:right w:val="single" w:sz="4" w:space="0" w:color="auto"/>
            </w:tcBorders>
          </w:tcPr>
          <w:p w14:paraId="457E65D3" w14:textId="1B702482"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1D152F1D"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3C0580A4" w14:textId="77777777" w:rsidTr="00404CB0">
        <w:trPr>
          <w:cantSplit/>
          <w:trHeight w:val="563"/>
        </w:trPr>
        <w:tc>
          <w:tcPr>
            <w:tcW w:w="988" w:type="dxa"/>
            <w:tcBorders>
              <w:top w:val="single" w:sz="4" w:space="0" w:color="000000"/>
              <w:left w:val="single" w:sz="4" w:space="0" w:color="000000"/>
              <w:bottom w:val="single" w:sz="4" w:space="0" w:color="000000"/>
            </w:tcBorders>
          </w:tcPr>
          <w:p w14:paraId="04B72C9B" w14:textId="1CC3843F" w:rsidR="0084691A" w:rsidRPr="003C0BE6" w:rsidRDefault="00B04FB1">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14</w:t>
            </w:r>
            <w:r w:rsidR="00354DCF">
              <w:rPr>
                <w:rFonts w:ascii="Times New Roman" w:hAnsi="Times New Roman" w:cs="Times New Roman"/>
                <w:sz w:val="20"/>
                <w:szCs w:val="20"/>
              </w:rPr>
              <w:t>.</w:t>
            </w:r>
          </w:p>
        </w:tc>
        <w:tc>
          <w:tcPr>
            <w:tcW w:w="5386" w:type="dxa"/>
            <w:tcBorders>
              <w:top w:val="single" w:sz="4" w:space="0" w:color="000000"/>
              <w:left w:val="single" w:sz="4" w:space="0" w:color="000000"/>
              <w:bottom w:val="single" w:sz="4" w:space="0" w:color="000000"/>
              <w:right w:val="single" w:sz="4" w:space="0" w:color="auto"/>
            </w:tcBorders>
          </w:tcPr>
          <w:p w14:paraId="0236FA46" w14:textId="203428AD" w:rsidR="0084691A" w:rsidRPr="009D42E5" w:rsidRDefault="009E6B04" w:rsidP="00404CB0">
            <w:pPr>
              <w:snapToGrid w:val="0"/>
              <w:spacing w:line="240" w:lineRule="auto"/>
              <w:ind w:firstLine="30"/>
              <w:rPr>
                <w:rFonts w:asciiTheme="majorHAnsi" w:eastAsia="Times New Roman" w:hAnsiTheme="majorHAnsi" w:cstheme="majorHAnsi"/>
                <w:kern w:val="2"/>
                <w:lang w:eastAsia="sl-SI"/>
                <w14:ligatures w14:val="standardContextual"/>
              </w:rPr>
            </w:pPr>
            <w:r w:rsidRPr="00CC432C">
              <w:rPr>
                <w:rFonts w:ascii="Times New Roman" w:hAnsi="Times New Roman" w:cs="Times New Roman"/>
                <w:sz w:val="24"/>
                <w:szCs w:val="24"/>
              </w:rPr>
              <w:t>Garantija ne mažiau kaip 24 mėn.</w:t>
            </w:r>
          </w:p>
        </w:tc>
        <w:tc>
          <w:tcPr>
            <w:tcW w:w="3402" w:type="dxa"/>
            <w:tcBorders>
              <w:top w:val="single" w:sz="4" w:space="0" w:color="000000"/>
              <w:left w:val="single" w:sz="4" w:space="0" w:color="000000"/>
              <w:bottom w:val="single" w:sz="4" w:space="0" w:color="000000"/>
              <w:right w:val="single" w:sz="4" w:space="0" w:color="auto"/>
            </w:tcBorders>
          </w:tcPr>
          <w:p w14:paraId="122BF93E" w14:textId="77777777" w:rsidR="0084691A" w:rsidRPr="009D42E5"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Pr>
                <w:rFonts w:ascii="Times New Roman" w:eastAsia="Times New Roman" w:hAnsi="Times New Roman" w:cs="Times New Roman"/>
                <w:i/>
                <w:iCs/>
              </w:rPr>
              <w:t xml:space="preserve"> garantijos terminą</w:t>
            </w:r>
            <w:r w:rsidRPr="00EB116D">
              <w:rPr>
                <w:rFonts w:ascii="Times New Roman" w:eastAsia="Times New Roman" w:hAnsi="Times New Roman" w:cs="Times New Roman"/>
              </w:rPr>
              <w:t>/</w:t>
            </w:r>
          </w:p>
        </w:tc>
      </w:tr>
      <w:tr w:rsidR="0084691A" w:rsidRPr="003C0BE6" w14:paraId="32849846" w14:textId="77777777" w:rsidTr="00404CB0">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22BC2558" w14:textId="2914EFB0" w:rsidR="00354DCF" w:rsidRDefault="0084691A">
            <w:pPr>
              <w:autoSpaceDE w:val="0"/>
              <w:autoSpaceDN w:val="0"/>
              <w:adjustRightInd w:val="0"/>
              <w:spacing w:line="240" w:lineRule="auto"/>
              <w:rPr>
                <w:rFonts w:ascii="Times New Roman" w:hAnsi="Times New Roman" w:cs="Times New Roman"/>
                <w:i/>
                <w:iCs/>
                <w:szCs w:val="24"/>
                <w:lang w:eastAsia="en-GB"/>
              </w:rPr>
            </w:pPr>
            <w:r w:rsidRPr="00AD1932">
              <w:rPr>
                <w:rFonts w:ascii="Times New Roman" w:hAnsi="Times New Roman" w:cs="Times New Roman"/>
                <w:i/>
                <w:iCs/>
                <w:szCs w:val="24"/>
                <w:lang w:eastAsia="en-GB"/>
              </w:rPr>
              <w:t xml:space="preserve">Atitiktį </w:t>
            </w:r>
            <w:r w:rsidR="00354DCF">
              <w:rPr>
                <w:rFonts w:ascii="Times New Roman" w:hAnsi="Times New Roman" w:cs="Times New Roman"/>
                <w:i/>
                <w:iCs/>
                <w:szCs w:val="24"/>
                <w:lang w:eastAsia="en-GB"/>
              </w:rPr>
              <w:t>1</w:t>
            </w:r>
            <w:r>
              <w:rPr>
                <w:rFonts w:ascii="Times New Roman" w:hAnsi="Times New Roman" w:cs="Times New Roman"/>
                <w:i/>
                <w:iCs/>
                <w:szCs w:val="24"/>
                <w:lang w:eastAsia="en-GB"/>
              </w:rPr>
              <w:t xml:space="preserve"> – </w:t>
            </w:r>
            <w:r w:rsidR="00354DCF">
              <w:rPr>
                <w:rFonts w:ascii="Times New Roman" w:hAnsi="Times New Roman" w:cs="Times New Roman"/>
                <w:i/>
                <w:iCs/>
                <w:szCs w:val="24"/>
                <w:lang w:eastAsia="en-GB"/>
              </w:rPr>
              <w:t>6, 1</w:t>
            </w:r>
            <w:r w:rsidR="00B04FB1">
              <w:rPr>
                <w:rFonts w:ascii="Times New Roman" w:hAnsi="Times New Roman" w:cs="Times New Roman"/>
                <w:i/>
                <w:iCs/>
                <w:szCs w:val="24"/>
                <w:lang w:eastAsia="en-GB"/>
              </w:rPr>
              <w:t>3</w:t>
            </w:r>
            <w:r w:rsidR="00354DCF">
              <w:rPr>
                <w:rFonts w:ascii="Times New Roman" w:hAnsi="Times New Roman" w:cs="Times New Roman"/>
                <w:i/>
                <w:iCs/>
                <w:szCs w:val="24"/>
                <w:lang w:eastAsia="en-GB"/>
              </w:rPr>
              <w:t xml:space="preserve"> </w:t>
            </w:r>
            <w:r>
              <w:rPr>
                <w:rFonts w:ascii="Times New Roman" w:hAnsi="Times New Roman" w:cs="Times New Roman"/>
                <w:i/>
                <w:iCs/>
                <w:szCs w:val="24"/>
                <w:lang w:eastAsia="en-GB"/>
              </w:rPr>
              <w:t xml:space="preserve"> punktuose nurodytiems </w:t>
            </w:r>
            <w:r w:rsidRPr="00AD1932">
              <w:rPr>
                <w:rFonts w:ascii="Times New Roman" w:hAnsi="Times New Roman" w:cs="Times New Roman"/>
                <w:i/>
                <w:iCs/>
                <w:szCs w:val="24"/>
                <w:lang w:eastAsia="en-GB"/>
              </w:rPr>
              <w:t xml:space="preserve">reikalavimams įrodantys dokumentai: gamintojo arba jo įgalioto atstovo techninis aprašymas, specifikacijos ar kitas lygiavertis dokumentas. </w:t>
            </w:r>
          </w:p>
          <w:p w14:paraId="3A24D823" w14:textId="5EE01FDD" w:rsidR="0084691A" w:rsidRPr="00EB116D" w:rsidRDefault="00354DCF">
            <w:pPr>
              <w:autoSpaceDE w:val="0"/>
              <w:autoSpaceDN w:val="0"/>
              <w:adjustRightInd w:val="0"/>
              <w:spacing w:line="240" w:lineRule="auto"/>
              <w:rPr>
                <w:rFonts w:ascii="Times New Roman" w:eastAsia="Times New Roman" w:hAnsi="Times New Roman" w:cs="Times New Roman"/>
              </w:rPr>
            </w:pPr>
            <w:r>
              <w:rPr>
                <w:rFonts w:ascii="Times New Roman" w:hAnsi="Times New Roman" w:cs="Times New Roman"/>
                <w:i/>
                <w:iCs/>
                <w:szCs w:val="24"/>
                <w:lang w:eastAsia="en-GB"/>
              </w:rPr>
              <w:t xml:space="preserve">Atitiktį </w:t>
            </w:r>
            <w:r>
              <w:rPr>
                <w:rFonts w:ascii="Times New Roman" w:hAnsi="Times New Roman" w:cs="Times New Roman"/>
                <w:i/>
                <w:iCs/>
              </w:rPr>
              <w:t xml:space="preserve">7 – 8 punktuose </w:t>
            </w:r>
            <w:r>
              <w:rPr>
                <w:rFonts w:ascii="Times New Roman" w:hAnsi="Times New Roman" w:cs="Times New Roman"/>
                <w:i/>
                <w:iCs/>
                <w:szCs w:val="24"/>
                <w:lang w:eastAsia="en-GB"/>
              </w:rPr>
              <w:t xml:space="preserve">nurodytiems </w:t>
            </w:r>
            <w:r w:rsidRPr="00AD1932">
              <w:rPr>
                <w:rFonts w:ascii="Times New Roman" w:hAnsi="Times New Roman" w:cs="Times New Roman"/>
                <w:i/>
                <w:iCs/>
                <w:szCs w:val="24"/>
                <w:lang w:eastAsia="en-GB"/>
              </w:rPr>
              <w:t>reikalavimams įrodantys dokumentai</w:t>
            </w:r>
            <w:r>
              <w:rPr>
                <w:rFonts w:ascii="Times New Roman" w:hAnsi="Times New Roman" w:cs="Times New Roman"/>
                <w:i/>
                <w:iCs/>
                <w:szCs w:val="24"/>
                <w:lang w:eastAsia="en-GB"/>
              </w:rPr>
              <w:t>: akredituotos sertifikavimo įstaigos išduotas sertifikatas ir kitas lygiavertis dokumentas.</w:t>
            </w:r>
          </w:p>
        </w:tc>
      </w:tr>
      <w:tr w:rsidR="0084691A" w:rsidRPr="009B2FAA" w14:paraId="5CE97D1A" w14:textId="77777777" w:rsidTr="00404CB0">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23D27BF0" w14:textId="5BCF6CFF" w:rsidR="0084691A" w:rsidRPr="009B2FAA" w:rsidRDefault="0084691A">
            <w:pPr>
              <w:snapToGrid w:val="0"/>
              <w:spacing w:line="240" w:lineRule="auto"/>
              <w:rPr>
                <w:rFonts w:ascii="Times New Roman" w:hAnsi="Times New Roman" w:cs="Times New Roman"/>
                <w:b/>
                <w:bCs/>
                <w:sz w:val="24"/>
                <w:szCs w:val="24"/>
              </w:rPr>
            </w:pPr>
            <w:r w:rsidRPr="009B2FAA">
              <w:rPr>
                <w:rFonts w:ascii="Times New Roman" w:eastAsiaTheme="minorHAnsi" w:hAnsi="Times New Roman" w:cs="Times New Roman"/>
                <w:b/>
                <w:bCs/>
                <w:kern w:val="2"/>
                <w:sz w:val="24"/>
                <w:szCs w:val="24"/>
                <w14:ligatures w14:val="standardContextual"/>
              </w:rPr>
              <w:t>Minimalūs aplinkosauginiai reikalavimai:</w:t>
            </w:r>
          </w:p>
        </w:tc>
      </w:tr>
      <w:tr w:rsidR="0084691A" w:rsidRPr="009B2FAA" w14:paraId="3AB67EFB" w14:textId="77777777" w:rsidTr="00404CB0">
        <w:trPr>
          <w:cantSplit/>
          <w:trHeight w:val="563"/>
        </w:trPr>
        <w:tc>
          <w:tcPr>
            <w:tcW w:w="988" w:type="dxa"/>
            <w:tcBorders>
              <w:top w:val="single" w:sz="4" w:space="0" w:color="000000"/>
              <w:left w:val="single" w:sz="4" w:space="0" w:color="000000"/>
              <w:bottom w:val="single" w:sz="4" w:space="0" w:color="000000"/>
            </w:tcBorders>
          </w:tcPr>
          <w:p w14:paraId="04714343" w14:textId="27CF61A5"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lastRenderedPageBreak/>
              <w:t>9.</w:t>
            </w:r>
          </w:p>
        </w:tc>
        <w:tc>
          <w:tcPr>
            <w:tcW w:w="5386" w:type="dxa"/>
            <w:tcBorders>
              <w:top w:val="single" w:sz="4" w:space="0" w:color="000000"/>
              <w:left w:val="single" w:sz="4" w:space="0" w:color="000000"/>
              <w:bottom w:val="single" w:sz="4" w:space="0" w:color="000000"/>
              <w:right w:val="single" w:sz="4" w:space="0" w:color="auto"/>
            </w:tcBorders>
          </w:tcPr>
          <w:p w14:paraId="082E1BA3" w14:textId="77777777" w:rsidR="0084691A" w:rsidRPr="009B2FAA" w:rsidRDefault="0084691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kern w:val="2"/>
                <w:sz w:val="24"/>
                <w:szCs w:val="24"/>
                <w14:ligatures w14:val="standardContextual"/>
              </w:rPr>
              <w:t>Ne mažiau kaip 80 proc. balduose naudojamos medienos, medienos medžiagų ir gaminių turi būti iš miškų, sertifikuotų naudojant FSC ar PEFC miškų sertifikavimo sistemas arba lygiavertes sertifikavimo sistemas;</w:t>
            </w:r>
          </w:p>
          <w:p w14:paraId="6BE6FBD4"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1757D606" w14:textId="77777777" w:rsidR="0084691A" w:rsidRPr="009B2FAA" w:rsidRDefault="0084691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Sertifikatas FSC arba PEFC, arba kitas darnaus miškų ūkio standartas, arba nepriklausomos įstaigos atliktas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1FBA6E23"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4E1FF2E8"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r w:rsidR="0084691A" w:rsidRPr="009B2FAA" w14:paraId="3FF28055" w14:textId="77777777" w:rsidTr="00404CB0">
        <w:trPr>
          <w:cantSplit/>
          <w:trHeight w:val="563"/>
        </w:trPr>
        <w:tc>
          <w:tcPr>
            <w:tcW w:w="988" w:type="dxa"/>
            <w:tcBorders>
              <w:top w:val="single" w:sz="4" w:space="0" w:color="000000"/>
              <w:left w:val="single" w:sz="4" w:space="0" w:color="000000"/>
              <w:bottom w:val="single" w:sz="4" w:space="0" w:color="000000"/>
            </w:tcBorders>
          </w:tcPr>
          <w:p w14:paraId="06322EB7" w14:textId="495E2CAB"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t>10.</w:t>
            </w:r>
          </w:p>
        </w:tc>
        <w:tc>
          <w:tcPr>
            <w:tcW w:w="5386" w:type="dxa"/>
            <w:tcBorders>
              <w:top w:val="single" w:sz="4" w:space="0" w:color="000000"/>
              <w:left w:val="single" w:sz="4" w:space="0" w:color="000000"/>
              <w:bottom w:val="single" w:sz="4" w:space="0" w:color="000000"/>
              <w:right w:val="single" w:sz="4" w:space="0" w:color="auto"/>
            </w:tcBorders>
          </w:tcPr>
          <w:p w14:paraId="4E36D98D" w14:textId="77777777" w:rsidR="0084691A" w:rsidRPr="009B2FAA" w:rsidRDefault="0084691A">
            <w:pPr>
              <w:tabs>
                <w:tab w:val="left" w:pos="630"/>
              </w:tabs>
              <w:snapToGrid w:val="0"/>
              <w:spacing w:line="240" w:lineRule="auto"/>
              <w:rPr>
                <w:rFonts w:ascii="Times New Roman" w:eastAsiaTheme="minorHAnsi" w:hAnsi="Times New Roman" w:cs="Times New Roman"/>
                <w:color w:val="000000"/>
                <w:kern w:val="2"/>
                <w:sz w:val="24"/>
                <w:szCs w:val="24"/>
                <w14:ligatures w14:val="standardContextual"/>
              </w:rPr>
            </w:pPr>
            <w:r w:rsidRPr="009B2FAA">
              <w:rPr>
                <w:rFonts w:ascii="Times New Roman" w:eastAsiaTheme="minorHAnsi" w:hAnsi="Times New Roman" w:cs="Times New Roman"/>
                <w:color w:val="000000"/>
                <w:kern w:val="2"/>
                <w:sz w:val="24"/>
                <w:szCs w:val="24"/>
                <w14:ligatures w14:val="standardContextual"/>
              </w:rPr>
              <w:t>Visos plastikinės dalys, kurių masė ≥ 50 g, turi būti paženklintos kaip tinkamos perdirbti pagal LST EN ISO 11469 „Bendrasis plastikinių gaminių identifikavimas ir ženklinimas“ (toliau – LST EN ISO 11469) ar lygiavertį standartą;</w:t>
            </w:r>
          </w:p>
          <w:p w14:paraId="2944E378"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52D745FD" w14:textId="77777777" w:rsidR="0084691A" w:rsidRPr="009B2FAA" w:rsidRDefault="0084691A">
            <w:pPr>
              <w:tabs>
                <w:tab w:val="left" w:pos="630"/>
              </w:tabs>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 xml:space="preserve">Ekologinis ženklas </w:t>
            </w:r>
            <w:proofErr w:type="spellStart"/>
            <w:r w:rsidRPr="009B2FAA">
              <w:rPr>
                <w:rFonts w:ascii="Times New Roman" w:eastAsiaTheme="minorHAnsi" w:hAnsi="Times New Roman" w:cs="Times New Roman"/>
                <w:i/>
                <w:iCs/>
                <w:kern w:val="2"/>
                <w:sz w:val="24"/>
                <w:szCs w:val="24"/>
                <w14:ligatures w14:val="standardContextual"/>
              </w:rPr>
              <w:t>Nordic</w:t>
            </w:r>
            <w:proofErr w:type="spellEnd"/>
            <w:r w:rsidRPr="009B2FAA">
              <w:rPr>
                <w:rFonts w:ascii="Times New Roman" w:eastAsiaTheme="minorHAnsi" w:hAnsi="Times New Roman" w:cs="Times New Roman"/>
                <w:i/>
                <w:iCs/>
                <w:kern w:val="2"/>
                <w:sz w:val="24"/>
                <w:szCs w:val="24"/>
                <w14:ligatures w14:val="standardContextual"/>
              </w:rPr>
              <w:t xml:space="preserve"> </w:t>
            </w:r>
            <w:proofErr w:type="spellStart"/>
            <w:r w:rsidRPr="009B2FAA">
              <w:rPr>
                <w:rFonts w:ascii="Times New Roman" w:eastAsiaTheme="minorHAnsi" w:hAnsi="Times New Roman" w:cs="Times New Roman"/>
                <w:i/>
                <w:iCs/>
                <w:kern w:val="2"/>
                <w:sz w:val="24"/>
                <w:szCs w:val="24"/>
                <w14:ligatures w14:val="standardContextual"/>
              </w:rPr>
              <w:t>Swan</w:t>
            </w:r>
            <w:proofErr w:type="spellEnd"/>
            <w:r w:rsidRPr="009B2FAA">
              <w:rPr>
                <w:rFonts w:ascii="Times New Roman" w:eastAsiaTheme="minorHAnsi" w:hAnsi="Times New Roman" w:cs="Times New Roman"/>
                <w:i/>
                <w:iCs/>
                <w:kern w:val="2"/>
                <w:sz w:val="24"/>
                <w:szCs w:val="24"/>
                <w14:ligatures w14:val="standardContextual"/>
              </w:rPr>
              <w:t xml:space="preserve"> arba gamintojo techniniai dokumentai, arba saugos duomenų lapas, arba pripažintosios (notifikuotos) įstaigos atlikto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27A4DB1F"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7A76F06D"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r w:rsidR="0084691A" w:rsidRPr="009B2FAA" w14:paraId="3D9CEB59" w14:textId="77777777" w:rsidTr="00404CB0">
        <w:trPr>
          <w:cantSplit/>
          <w:trHeight w:val="563"/>
        </w:trPr>
        <w:tc>
          <w:tcPr>
            <w:tcW w:w="988" w:type="dxa"/>
            <w:tcBorders>
              <w:top w:val="single" w:sz="4" w:space="0" w:color="000000"/>
              <w:left w:val="single" w:sz="4" w:space="0" w:color="000000"/>
              <w:bottom w:val="single" w:sz="4" w:space="0" w:color="000000"/>
            </w:tcBorders>
          </w:tcPr>
          <w:p w14:paraId="553204BC" w14:textId="3A0890E4"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t>11.</w:t>
            </w:r>
          </w:p>
        </w:tc>
        <w:tc>
          <w:tcPr>
            <w:tcW w:w="5386" w:type="dxa"/>
            <w:tcBorders>
              <w:top w:val="single" w:sz="4" w:space="0" w:color="000000"/>
              <w:left w:val="single" w:sz="4" w:space="0" w:color="000000"/>
              <w:bottom w:val="single" w:sz="4" w:space="0" w:color="000000"/>
              <w:right w:val="single" w:sz="4" w:space="0" w:color="auto"/>
            </w:tcBorders>
          </w:tcPr>
          <w:p w14:paraId="7AEC818D" w14:textId="77777777" w:rsidR="0084691A" w:rsidRPr="009B2FAA" w:rsidRDefault="0084691A">
            <w:pPr>
              <w:snapToGrid w:val="0"/>
              <w:spacing w:line="240" w:lineRule="auto"/>
              <w:rPr>
                <w:rFonts w:ascii="Times New Roman" w:eastAsiaTheme="minorHAnsi" w:hAnsi="Times New Roman" w:cs="Times New Roman"/>
                <w:color w:val="000000"/>
                <w:kern w:val="2"/>
                <w:sz w:val="24"/>
                <w:szCs w:val="24"/>
                <w14:ligatures w14:val="standardContextual"/>
              </w:rPr>
            </w:pPr>
            <w:r w:rsidRPr="009B2FAA">
              <w:rPr>
                <w:rFonts w:ascii="Times New Roman" w:eastAsiaTheme="minorHAnsi" w:hAnsi="Times New Roman" w:cs="Times New Roman"/>
                <w:color w:val="000000"/>
                <w:kern w:val="2"/>
                <w:sz w:val="24"/>
                <w:szCs w:val="24"/>
                <w14:ligatures w14:val="standardContextual"/>
              </w:rPr>
              <w:t>Jei baldo kamšalo sudėtyje naudojamos sintetinės poliesterio medžiagos, jų sudėtyje turi būti dalis perdirbtų medžiagų;</w:t>
            </w:r>
          </w:p>
          <w:p w14:paraId="5E32F595"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64043C9A" w14:textId="77777777" w:rsidR="0084691A" w:rsidRPr="009B2FAA" w:rsidRDefault="0084691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Gamintojo techniniai dokumentai, arba saugos duomenų lapas, arba pripažintosios (notifikuotos) įstaigos atlikto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1195DA3B"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3CE1CDB2"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r w:rsidR="0084691A" w:rsidRPr="009B2FAA" w14:paraId="3A5CA198" w14:textId="77777777" w:rsidTr="00404CB0">
        <w:trPr>
          <w:cantSplit/>
          <w:trHeight w:val="563"/>
        </w:trPr>
        <w:tc>
          <w:tcPr>
            <w:tcW w:w="988" w:type="dxa"/>
            <w:tcBorders>
              <w:top w:val="single" w:sz="4" w:space="0" w:color="000000"/>
              <w:left w:val="single" w:sz="4" w:space="0" w:color="000000"/>
              <w:bottom w:val="single" w:sz="4" w:space="0" w:color="000000"/>
            </w:tcBorders>
          </w:tcPr>
          <w:p w14:paraId="47FD8C53" w14:textId="698265D0"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t>12.</w:t>
            </w:r>
          </w:p>
        </w:tc>
        <w:tc>
          <w:tcPr>
            <w:tcW w:w="5386" w:type="dxa"/>
            <w:tcBorders>
              <w:top w:val="single" w:sz="4" w:space="0" w:color="000000"/>
              <w:left w:val="single" w:sz="4" w:space="0" w:color="000000"/>
              <w:bottom w:val="single" w:sz="4" w:space="0" w:color="000000"/>
              <w:right w:val="single" w:sz="4" w:space="0" w:color="auto"/>
            </w:tcBorders>
          </w:tcPr>
          <w:p w14:paraId="64FD2192" w14:textId="77777777" w:rsidR="0084691A" w:rsidRPr="009B2FAA" w:rsidRDefault="0084691A">
            <w:pPr>
              <w:rPr>
                <w:rFonts w:ascii="Times New Roman" w:eastAsia="Times New Roman" w:hAnsi="Times New Roman" w:cs="Times New Roman"/>
                <w:i/>
                <w:iCs/>
                <w:color w:val="000000"/>
                <w:sz w:val="24"/>
                <w:szCs w:val="24"/>
              </w:rPr>
            </w:pPr>
            <w:r w:rsidRPr="009B2FAA">
              <w:rPr>
                <w:rFonts w:ascii="Times New Roman" w:eastAsia="Times New Roman" w:hAnsi="Times New Roman" w:cs="Times New Roman"/>
                <w:i/>
                <w:iCs/>
                <w:color w:val="000000"/>
                <w:sz w:val="24"/>
                <w:szCs w:val="24"/>
              </w:rPr>
              <w:t>Paviršiams dengti naudojamuose produktuose:</w:t>
            </w:r>
          </w:p>
          <w:p w14:paraId="5DFDBA93" w14:textId="77777777" w:rsidR="0084691A" w:rsidRPr="009B2FAA" w:rsidRDefault="0084691A">
            <w:pPr>
              <w:rPr>
                <w:rFonts w:ascii="Times New Roman" w:eastAsia="Times New Roman" w:hAnsi="Times New Roman" w:cs="Times New Roman"/>
                <w:i/>
                <w:iCs/>
                <w:color w:val="000000"/>
                <w:sz w:val="24"/>
                <w:szCs w:val="24"/>
              </w:rPr>
            </w:pPr>
            <w:bookmarkStart w:id="36" w:name="part_2daa3eaef79e411ba8b7694b4db60765"/>
            <w:bookmarkEnd w:id="36"/>
            <w:r w:rsidRPr="009B2FAA">
              <w:rPr>
                <w:rFonts w:ascii="Times New Roman" w:eastAsia="Times New Roman" w:hAnsi="Times New Roman" w:cs="Times New Roman"/>
                <w:i/>
                <w:iCs/>
                <w:color w:val="000000"/>
                <w:sz w:val="24"/>
                <w:szCs w:val="24"/>
              </w:rPr>
              <w:t>a.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9EB7FC1" w14:textId="77777777" w:rsidR="0084691A" w:rsidRPr="009B2FAA" w:rsidRDefault="0084691A">
            <w:pPr>
              <w:rPr>
                <w:rFonts w:ascii="Times New Roman" w:eastAsia="Times New Roman" w:hAnsi="Times New Roman" w:cs="Times New Roman"/>
                <w:i/>
                <w:iCs/>
                <w:color w:val="000000"/>
                <w:sz w:val="24"/>
                <w:szCs w:val="24"/>
              </w:rPr>
            </w:pPr>
            <w:bookmarkStart w:id="37" w:name="part_834e6a46052a4997b13429fe4c71d90f"/>
            <w:bookmarkEnd w:id="37"/>
            <w:r w:rsidRPr="009B2FAA">
              <w:rPr>
                <w:rFonts w:ascii="Times New Roman" w:eastAsia="Times New Roman" w:hAnsi="Times New Roman" w:cs="Times New Roman"/>
                <w:i/>
                <w:iCs/>
                <w:color w:val="000000"/>
                <w:sz w:val="24"/>
                <w:szCs w:val="24"/>
              </w:rPr>
              <w:t>b. neturi būti daugiau kaip 5 proc. masės lakiųjų organinių junginių (LOJ);</w:t>
            </w:r>
          </w:p>
          <w:p w14:paraId="0A90ED9A" w14:textId="77777777" w:rsidR="0084691A" w:rsidRPr="009B2FAA" w:rsidRDefault="0084691A">
            <w:pPr>
              <w:rPr>
                <w:rFonts w:ascii="Times New Roman" w:eastAsia="Times New Roman" w:hAnsi="Times New Roman" w:cs="Times New Roman"/>
                <w:i/>
                <w:iCs/>
                <w:color w:val="000000"/>
                <w:sz w:val="24"/>
                <w:szCs w:val="24"/>
              </w:rPr>
            </w:pPr>
            <w:bookmarkStart w:id="38" w:name="part_4f7b0612ddf8486f8c380426a83123b0"/>
            <w:bookmarkEnd w:id="38"/>
            <w:r w:rsidRPr="009B2FAA">
              <w:rPr>
                <w:rFonts w:ascii="Times New Roman" w:eastAsia="Times New Roman" w:hAnsi="Times New Roman" w:cs="Times New Roman"/>
                <w:i/>
                <w:iCs/>
                <w:color w:val="000000"/>
                <w:sz w:val="24"/>
                <w:szCs w:val="24"/>
              </w:rPr>
              <w:t>c. neturi būti chromo (VI) junginių;</w:t>
            </w:r>
          </w:p>
          <w:p w14:paraId="74F7E24B" w14:textId="77777777" w:rsidR="0084691A" w:rsidRPr="009B2FAA" w:rsidRDefault="0084691A">
            <w:pPr>
              <w:snapToGrid w:val="0"/>
              <w:spacing w:line="240" w:lineRule="auto"/>
              <w:rPr>
                <w:rFonts w:ascii="Times New Roman" w:eastAsia="Times New Roman" w:hAnsi="Times New Roman" w:cs="Times New Roman"/>
                <w:i/>
                <w:iCs/>
                <w:color w:val="000000"/>
                <w:sz w:val="24"/>
                <w:szCs w:val="24"/>
              </w:rPr>
            </w:pPr>
            <w:bookmarkStart w:id="39" w:name="part_ab6804d2dd8548c7a125c20f98804747"/>
            <w:bookmarkEnd w:id="39"/>
            <w:r w:rsidRPr="009B2FAA">
              <w:rPr>
                <w:rFonts w:ascii="Times New Roman" w:eastAsia="Times New Roman" w:hAnsi="Times New Roman" w:cs="Times New Roman"/>
                <w:i/>
                <w:iCs/>
                <w:color w:val="000000"/>
                <w:sz w:val="24"/>
                <w:szCs w:val="24"/>
              </w:rPr>
              <w:t xml:space="preserve">d. </w:t>
            </w:r>
            <w:proofErr w:type="spellStart"/>
            <w:r w:rsidRPr="009B2FAA">
              <w:rPr>
                <w:rFonts w:ascii="Times New Roman" w:eastAsia="Times New Roman" w:hAnsi="Times New Roman" w:cs="Times New Roman"/>
                <w:i/>
                <w:iCs/>
                <w:color w:val="000000"/>
                <w:sz w:val="24"/>
                <w:szCs w:val="24"/>
              </w:rPr>
              <w:t>formaldehido</w:t>
            </w:r>
            <w:proofErr w:type="spellEnd"/>
            <w:r w:rsidRPr="009B2FAA">
              <w:rPr>
                <w:rFonts w:ascii="Times New Roman" w:eastAsia="Times New Roman" w:hAnsi="Times New Roman" w:cs="Times New Roman"/>
                <w:i/>
                <w:iCs/>
                <w:color w:val="000000"/>
                <w:sz w:val="24"/>
                <w:szCs w:val="24"/>
              </w:rPr>
              <w:t xml:space="preserve"> išmetamieji teršalai neturi viršyti 0,05 </w:t>
            </w:r>
            <w:proofErr w:type="spellStart"/>
            <w:r w:rsidRPr="009B2FAA">
              <w:rPr>
                <w:rFonts w:ascii="Times New Roman" w:eastAsia="Times New Roman" w:hAnsi="Times New Roman" w:cs="Times New Roman"/>
                <w:i/>
                <w:iCs/>
                <w:color w:val="000000"/>
                <w:sz w:val="24"/>
                <w:szCs w:val="24"/>
              </w:rPr>
              <w:t>ppm</w:t>
            </w:r>
            <w:proofErr w:type="spellEnd"/>
            <w:r w:rsidRPr="009B2FAA">
              <w:rPr>
                <w:rFonts w:ascii="Times New Roman" w:eastAsia="Times New Roman" w:hAnsi="Times New Roman" w:cs="Times New Roman"/>
                <w:i/>
                <w:iCs/>
                <w:color w:val="000000"/>
                <w:sz w:val="24"/>
                <w:szCs w:val="24"/>
              </w:rPr>
              <w:t>.</w:t>
            </w:r>
          </w:p>
          <w:p w14:paraId="64B13DAC"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7E97D502" w14:textId="77777777" w:rsidR="0084691A" w:rsidRPr="009B2FAA" w:rsidRDefault="0084691A">
            <w:pPr>
              <w:spacing w:line="256"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lastRenderedPageBreak/>
              <w:t xml:space="preserve">Nustatytiems reikalavimams įrodantys dokumentai, pateikiami tiekėjo pasiūlyme: ekologinis ženklas </w:t>
            </w:r>
            <w:proofErr w:type="spellStart"/>
            <w:r w:rsidRPr="009B2FAA">
              <w:rPr>
                <w:rFonts w:ascii="Times New Roman" w:eastAsiaTheme="minorHAnsi" w:hAnsi="Times New Roman" w:cs="Times New Roman"/>
                <w:i/>
                <w:iCs/>
                <w:kern w:val="2"/>
                <w:sz w:val="24"/>
                <w:szCs w:val="24"/>
                <w14:ligatures w14:val="standardContextual"/>
              </w:rPr>
              <w:t>European</w:t>
            </w:r>
            <w:proofErr w:type="spellEnd"/>
            <w:r w:rsidRPr="009B2FAA">
              <w:rPr>
                <w:rFonts w:ascii="Times New Roman" w:eastAsiaTheme="minorHAnsi" w:hAnsi="Times New Roman" w:cs="Times New Roman"/>
                <w:i/>
                <w:iCs/>
                <w:kern w:val="2"/>
                <w:sz w:val="24"/>
                <w:szCs w:val="24"/>
                <w14:ligatures w14:val="standardContextual"/>
              </w:rPr>
              <w:t xml:space="preserve"> </w:t>
            </w:r>
            <w:proofErr w:type="spellStart"/>
            <w:r w:rsidRPr="009B2FAA">
              <w:rPr>
                <w:rFonts w:ascii="Times New Roman" w:eastAsiaTheme="minorHAnsi" w:hAnsi="Times New Roman" w:cs="Times New Roman"/>
                <w:i/>
                <w:iCs/>
                <w:kern w:val="2"/>
                <w:sz w:val="24"/>
                <w:szCs w:val="24"/>
                <w14:ligatures w14:val="standardContextual"/>
              </w:rPr>
              <w:t>Ecolabel</w:t>
            </w:r>
            <w:proofErr w:type="spellEnd"/>
            <w:r w:rsidRPr="009B2FAA">
              <w:rPr>
                <w:rFonts w:ascii="Times New Roman" w:eastAsiaTheme="minorHAnsi" w:hAnsi="Times New Roman" w:cs="Times New Roman"/>
                <w:i/>
                <w:iCs/>
                <w:kern w:val="2"/>
                <w:sz w:val="24"/>
                <w:szCs w:val="24"/>
                <w14:ligatures w14:val="standardContextual"/>
              </w:rPr>
              <w:t xml:space="preserve"> arba </w:t>
            </w:r>
            <w:proofErr w:type="spellStart"/>
            <w:r w:rsidRPr="009B2FAA">
              <w:rPr>
                <w:rFonts w:ascii="Times New Roman" w:eastAsiaTheme="minorHAnsi" w:hAnsi="Times New Roman" w:cs="Times New Roman"/>
                <w:i/>
                <w:iCs/>
                <w:kern w:val="2"/>
                <w:sz w:val="24"/>
                <w:szCs w:val="24"/>
                <w14:ligatures w14:val="standardContextual"/>
              </w:rPr>
              <w:t>Nordic</w:t>
            </w:r>
            <w:proofErr w:type="spellEnd"/>
            <w:r w:rsidRPr="009B2FAA">
              <w:rPr>
                <w:rFonts w:ascii="Times New Roman" w:eastAsiaTheme="minorHAnsi" w:hAnsi="Times New Roman" w:cs="Times New Roman"/>
                <w:i/>
                <w:iCs/>
                <w:kern w:val="2"/>
                <w:sz w:val="24"/>
                <w:szCs w:val="24"/>
                <w14:ligatures w14:val="standardContextual"/>
              </w:rPr>
              <w:t xml:space="preserve"> </w:t>
            </w:r>
            <w:proofErr w:type="spellStart"/>
            <w:r w:rsidRPr="009B2FAA">
              <w:rPr>
                <w:rFonts w:ascii="Times New Roman" w:eastAsiaTheme="minorHAnsi" w:hAnsi="Times New Roman" w:cs="Times New Roman"/>
                <w:i/>
                <w:iCs/>
                <w:kern w:val="2"/>
                <w:sz w:val="24"/>
                <w:szCs w:val="24"/>
                <w14:ligatures w14:val="standardContextual"/>
              </w:rPr>
              <w:t>Swan</w:t>
            </w:r>
            <w:proofErr w:type="spellEnd"/>
            <w:r w:rsidRPr="009B2FAA">
              <w:rPr>
                <w:rFonts w:ascii="Times New Roman" w:eastAsiaTheme="minorHAnsi" w:hAnsi="Times New Roman" w:cs="Times New Roman"/>
                <w:i/>
                <w:iCs/>
                <w:kern w:val="2"/>
                <w:sz w:val="24"/>
                <w:szCs w:val="24"/>
                <w14:ligatures w14:val="standardContextual"/>
              </w:rPr>
              <w:t>, arba gamintojo techniniai dokumentai, arba saugos duomenų lapas, arba pripažintosios įstaigos atlikto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21D3B2A7"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lastRenderedPageBreak/>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51796D22"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bl>
    <w:p w14:paraId="5F8B43FE" w14:textId="61914F26" w:rsidR="0084691A" w:rsidRDefault="00F813E1" w:rsidP="0071278B">
      <w:pPr>
        <w:spacing w:line="240" w:lineRule="auto"/>
        <w:ind w:right="1693" w:firstLine="0"/>
        <w:jc w:val="left"/>
        <w:rPr>
          <w:rFonts w:ascii="Times New Roman" w:hAnsi="Times New Roman" w:cs="Times New Roman"/>
          <w:sz w:val="24"/>
          <w:szCs w:val="24"/>
        </w:rPr>
      </w:pPr>
      <w:r>
        <w:rPr>
          <w:rFonts w:ascii="Times New Roman" w:hAnsi="Times New Roman" w:cs="Times New Roman"/>
          <w:sz w:val="24"/>
          <w:szCs w:val="24"/>
        </w:rPr>
        <w:br w:type="textWrapping" w:clear="all"/>
      </w:r>
    </w:p>
    <w:p w14:paraId="447773B1" w14:textId="230FE384"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7</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62B412AB"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2E104420" w:rsidR="00DD2F4A" w:rsidRPr="00864310" w:rsidRDefault="00DD2F4A" w:rsidP="001B3E50">
      <w:pPr>
        <w:pStyle w:val="Sraopastraipa"/>
        <w:numPr>
          <w:ilvl w:val="0"/>
          <w:numId w:val="10"/>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2C0A4D9A" w:rsidR="00225E10" w:rsidRPr="00225E10" w:rsidRDefault="00225E10" w:rsidP="00225E10">
      <w:pPr>
        <w:pStyle w:val="Sraopastraipa"/>
        <w:numPr>
          <w:ilvl w:val="0"/>
          <w:numId w:val="10"/>
        </w:numPr>
        <w:spacing w:line="240" w:lineRule="auto"/>
        <w:ind w:left="0" w:firstLine="710"/>
        <w:rPr>
          <w:rFonts w:ascii="Times New Roman" w:hAnsi="Times New Roman" w:cs="Times New Roman"/>
          <w:iCs/>
          <w:color w:val="000000" w:themeColor="text1"/>
          <w:sz w:val="24"/>
          <w:szCs w:val="24"/>
        </w:rPr>
      </w:pPr>
      <w:r w:rsidRPr="00225E10">
        <w:rPr>
          <w:rFonts w:ascii="Times New Roman" w:hAnsi="Times New Roman" w:cs="Times New Roman"/>
          <w:iCs/>
          <w:color w:val="000000" w:themeColor="text1"/>
          <w:sz w:val="24"/>
          <w:szCs w:val="24"/>
        </w:rPr>
        <w:t xml:space="preserve">Šis pasiūlymas galioja </w:t>
      </w:r>
      <w:r w:rsidRPr="00225E10">
        <w:rPr>
          <w:rFonts w:ascii="Times New Roman" w:hAnsi="Times New Roman" w:cs="Times New Roman"/>
          <w:iCs/>
          <w:color w:val="ED0000"/>
          <w:sz w:val="24"/>
          <w:szCs w:val="24"/>
          <w:u w:val="single"/>
        </w:rPr>
        <w:t>____/nurodyti/_______________.</w:t>
      </w:r>
      <w:r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5"/>
          <w:pgSz w:w="11900" w:h="16840" w:code="9"/>
          <w:pgMar w:top="851" w:right="567" w:bottom="851" w:left="1418" w:header="567" w:footer="567" w:gutter="0"/>
          <w:cols w:space="1296"/>
          <w:titlePg/>
          <w:docGrid w:linePitch="326"/>
        </w:sectPr>
      </w:pPr>
    </w:p>
    <w:p w14:paraId="3221F37F" w14:textId="77777777" w:rsidR="006B691F" w:rsidRDefault="006B691F" w:rsidP="005E79FF">
      <w:pPr>
        <w:spacing w:line="240" w:lineRule="auto"/>
        <w:ind w:firstLine="0"/>
        <w:jc w:val="right"/>
        <w:rPr>
          <w:rFonts w:ascii="Times New Roman" w:eastAsiaTheme="minorHAnsi" w:hAnsi="Times New Roman" w:cs="Times New Roman"/>
          <w:sz w:val="24"/>
          <w:szCs w:val="24"/>
        </w:r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0E97E6AA" w14:textId="77777777" w:rsidR="00CD6BEC" w:rsidRPr="00864310" w:rsidRDefault="00CD6BEC" w:rsidP="005E79FF">
      <w:pPr>
        <w:spacing w:line="240" w:lineRule="auto"/>
        <w:ind w:firstLine="0"/>
        <w:jc w:val="right"/>
        <w:rPr>
          <w:rFonts w:ascii="Times New Roman" w:eastAsiaTheme="minorHAnsi" w:hAnsi="Times New Roman" w:cs="Times New Roman"/>
          <w:sz w:val="24"/>
          <w:szCs w:val="24"/>
        </w:rPr>
      </w:pPr>
    </w:p>
    <w:p w14:paraId="71587E4B" w14:textId="2261F0C5" w:rsidR="00CD6BEC" w:rsidRPr="00864310" w:rsidRDefault="0005520E"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ERGONOMINIŲ KĖDŽIŲ</w:t>
      </w:r>
      <w:r w:rsidR="00CD6BEC" w:rsidRPr="00105975">
        <w:rPr>
          <w:rFonts w:ascii="Times New Roman" w:eastAsia="SimSun" w:hAnsi="Times New Roman" w:cs="Times New Roman"/>
          <w:b/>
          <w:kern w:val="3"/>
          <w:sz w:val="24"/>
          <w:szCs w:val="24"/>
          <w:lang w:eastAsia="zh-CN" w:bidi="hi-IN"/>
        </w:rPr>
        <w:t xml:space="preserve"> </w:t>
      </w:r>
      <w:r w:rsidR="00105975">
        <w:rPr>
          <w:rFonts w:ascii="Times New Roman" w:eastAsia="SimSun" w:hAnsi="Times New Roman" w:cs="Times New Roman"/>
          <w:b/>
          <w:kern w:val="3"/>
          <w:sz w:val="24"/>
          <w:szCs w:val="24"/>
          <w:lang w:eastAsia="zh-CN" w:bidi="hi-IN"/>
        </w:rPr>
        <w:t xml:space="preserve"> </w:t>
      </w:r>
      <w:r w:rsidR="00CD6BEC" w:rsidRPr="00105975">
        <w:rPr>
          <w:rFonts w:ascii="Times New Roman" w:eastAsia="SimSun" w:hAnsi="Times New Roman" w:cs="Times New Roman"/>
          <w:b/>
          <w:kern w:val="3"/>
          <w:sz w:val="24"/>
          <w:szCs w:val="24"/>
          <w:lang w:eastAsia="zh-CN" w:bidi="hi-IN"/>
        </w:rPr>
        <w:t>VIEŠOJO</w:t>
      </w:r>
      <w:r w:rsidR="00CD6BEC" w:rsidRPr="00864310">
        <w:rPr>
          <w:rFonts w:ascii="Times New Roman" w:eastAsia="SimSun" w:hAnsi="Times New Roman" w:cs="Times New Roman"/>
          <w:b/>
          <w:kern w:val="3"/>
          <w:sz w:val="24"/>
          <w:szCs w:val="24"/>
          <w:lang w:eastAsia="zh-CN" w:bidi="hi-IN"/>
        </w:rPr>
        <w:t xml:space="preserve">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1A561671"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FA031D">
        <w:rPr>
          <w:rFonts w:ascii="Times New Roman" w:eastAsia="Calibri" w:hAnsi="Times New Roman" w:cs="Times New Roman"/>
          <w:sz w:val="24"/>
          <w:szCs w:val="24"/>
          <w:lang w:eastAsia="en-US"/>
        </w:rPr>
        <w:t>ergonominių kėdžių</w:t>
      </w:r>
      <w:r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1333761D"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 xml:space="preserve">1.1. Sutarties objektas – </w:t>
      </w:r>
      <w:r w:rsidR="00FA031D">
        <w:rPr>
          <w:rFonts w:ascii="Times New Roman" w:eastAsia="SimSun" w:hAnsi="Times New Roman" w:cs="Times New Roman"/>
          <w:bCs/>
          <w:kern w:val="2"/>
          <w:sz w:val="24"/>
          <w:szCs w:val="24"/>
          <w:lang w:eastAsia="zh-CN" w:bidi="hi-IN"/>
        </w:rPr>
        <w:t>ergonomi</w:t>
      </w:r>
      <w:r w:rsidR="00965484">
        <w:rPr>
          <w:rFonts w:ascii="Times New Roman" w:eastAsia="SimSun" w:hAnsi="Times New Roman" w:cs="Times New Roman"/>
          <w:bCs/>
          <w:kern w:val="2"/>
          <w:sz w:val="24"/>
          <w:szCs w:val="24"/>
          <w:lang w:eastAsia="zh-CN" w:bidi="hi-IN"/>
        </w:rPr>
        <w:t>nės</w:t>
      </w:r>
      <w:r w:rsidR="00FA031D">
        <w:rPr>
          <w:rFonts w:ascii="Times New Roman" w:eastAsia="SimSun" w:hAnsi="Times New Roman" w:cs="Times New Roman"/>
          <w:bCs/>
          <w:kern w:val="2"/>
          <w:sz w:val="24"/>
          <w:szCs w:val="24"/>
          <w:lang w:eastAsia="zh-CN" w:bidi="hi-IN"/>
        </w:rPr>
        <w:t xml:space="preserve"> kėd</w:t>
      </w:r>
      <w:r w:rsidR="00965484">
        <w:rPr>
          <w:rFonts w:ascii="Times New Roman" w:eastAsia="SimSun" w:hAnsi="Times New Roman" w:cs="Times New Roman"/>
          <w:bCs/>
          <w:kern w:val="2"/>
          <w:sz w:val="24"/>
          <w:szCs w:val="24"/>
          <w:lang w:eastAsia="zh-CN" w:bidi="hi-IN"/>
        </w:rPr>
        <w:t>ės</w:t>
      </w:r>
      <w:r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2A769C">
        <w:rPr>
          <w:rFonts w:ascii="Times New Roman" w:eastAsia="Calibri" w:hAnsi="Times New Roman" w:cs="Times New Roman"/>
          <w:i/>
          <w:iCs/>
          <w:sz w:val="24"/>
          <w:szCs w:val="24"/>
          <w:lang w:eastAsia="en-US"/>
        </w:rPr>
        <w:t>us</w:t>
      </w:r>
      <w:r w:rsidRPr="00864310">
        <w:rPr>
          <w:rFonts w:ascii="Times New Roman" w:eastAsia="Calibri" w:hAnsi="Times New Roman" w:cs="Times New Roman"/>
          <w:i/>
          <w:iCs/>
          <w:sz w:val="24"/>
          <w:szCs w:val="24"/>
          <w:lang w:eastAsia="en-US"/>
        </w:rPr>
        <w:t>, model</w:t>
      </w:r>
      <w:r w:rsidR="002A769C">
        <w:rPr>
          <w:rFonts w:ascii="Times New Roman" w:eastAsia="Calibri" w:hAnsi="Times New Roman" w:cs="Times New Roman"/>
          <w:i/>
          <w:iCs/>
          <w:sz w:val="24"/>
          <w:szCs w:val="24"/>
          <w:lang w:eastAsia="en-US"/>
        </w:rPr>
        <w:t>ius</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965484">
        <w:rPr>
          <w:rFonts w:ascii="Times New Roman" w:eastAsia="SimSun" w:hAnsi="Times New Roman" w:cs="Times New Roman"/>
          <w:bCs/>
          <w:kern w:val="2"/>
          <w:sz w:val="24"/>
          <w:szCs w:val="24"/>
          <w:lang w:eastAsia="zh-CN" w:bidi="hi-IN"/>
        </w:rPr>
        <w:t>čios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40"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6D219AEF"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FA031D">
        <w:rPr>
          <w:rFonts w:ascii="Times New Roman" w:eastAsia="Calibri" w:hAnsi="Times New Roman" w:cs="Times New Roman"/>
          <w:sz w:val="24"/>
          <w:szCs w:val="24"/>
          <w:lang w:eastAsia="en-US"/>
        </w:rPr>
        <w:t>4</w:t>
      </w:r>
      <w:r w:rsidRPr="002A769C">
        <w:rPr>
          <w:rFonts w:ascii="Times New Roman" w:eastAsia="Calibri" w:hAnsi="Times New Roman" w:cs="Times New Roman"/>
          <w:color w:val="000000"/>
          <w:sz w:val="24"/>
          <w:szCs w:val="24"/>
          <w:lang w:eastAsia="en-US"/>
        </w:rPr>
        <w:t xml:space="preserve"> (</w:t>
      </w:r>
      <w:r w:rsidR="00FA031D">
        <w:rPr>
          <w:rFonts w:ascii="Times New Roman" w:eastAsia="Calibri" w:hAnsi="Times New Roman" w:cs="Times New Roman"/>
          <w:color w:val="000000"/>
          <w:sz w:val="24"/>
          <w:szCs w:val="24"/>
          <w:lang w:eastAsia="en-US"/>
        </w:rPr>
        <w:t>keturis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40"/>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w:t>
      </w:r>
      <w:r w:rsidRPr="00864310">
        <w:rPr>
          <w:rFonts w:ascii="Times New Roman" w:eastAsia="SimSun" w:hAnsi="Times New Roman" w:cs="Times New Roman"/>
          <w:kern w:val="2"/>
          <w:sz w:val="24"/>
          <w:szCs w:val="24"/>
          <w:bdr w:val="nil"/>
          <w:lang w:eastAsia="zh-CN" w:bidi="hi-IN"/>
        </w:rPr>
        <w:lastRenderedPageBreak/>
        <w:t xml:space="preserve">išlaidas, naudojimo ir priežiūros instrukcijų, pateikimo išlaidas, garantinio aptarnavimo  ir kitas išlaidas). </w:t>
      </w:r>
      <w:r w:rsidRPr="00864310">
        <w:rPr>
          <w:rFonts w:ascii="Times New Roman" w:eastAsia="Calibri" w:hAnsi="Times New Roman" w:cs="Times New Roman"/>
          <w:sz w:val="24"/>
          <w:szCs w:val="24"/>
          <w:bdr w:val="nil"/>
        </w:rPr>
        <w:t>Išlaidos, kurių Pardavėjas teikdamas pasiūlymą neįskaičiavo, nebus papildomai apmokamos. Visas 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 xml:space="preserve">Prekių kokybę Pirkėjo atstovai </w:t>
      </w:r>
      <w:r w:rsidRPr="00864310">
        <w:rPr>
          <w:rFonts w:ascii="Times New Roman" w:eastAsia="SimSun" w:hAnsi="Times New Roman" w:cs="Times New Roman"/>
          <w:color w:val="000000"/>
          <w:kern w:val="3"/>
          <w:sz w:val="24"/>
          <w:szCs w:val="24"/>
          <w:lang w:eastAsia="zh-CN" w:bidi="hi-IN"/>
        </w:rPr>
        <w:t xml:space="preserve">įvertina per </w:t>
      </w:r>
      <w:r w:rsidR="00D67CB9">
        <w:rPr>
          <w:rFonts w:ascii="Times New Roman" w:eastAsia="SimSun" w:hAnsi="Times New Roman" w:cs="Times New Roman"/>
          <w:color w:val="000000"/>
          <w:kern w:val="3"/>
          <w:sz w:val="24"/>
          <w:szCs w:val="24"/>
          <w:lang w:eastAsia="zh-CN" w:bidi="hi-IN"/>
        </w:rPr>
        <w:t>5</w:t>
      </w:r>
      <w:r w:rsidRPr="00864310">
        <w:rPr>
          <w:rFonts w:ascii="Times New Roman" w:eastAsia="SimSun" w:hAnsi="Times New Roman" w:cs="Times New Roman"/>
          <w:color w:val="000000"/>
          <w:kern w:val="3"/>
          <w:sz w:val="24"/>
          <w:szCs w:val="24"/>
          <w:lang w:eastAsia="zh-CN" w:bidi="hi-IN"/>
        </w:rPr>
        <w:t xml:space="preserve"> (</w:t>
      </w:r>
      <w:r w:rsidR="005809F5" w:rsidRPr="00864310">
        <w:rPr>
          <w:rFonts w:ascii="Times New Roman" w:eastAsia="SimSun" w:hAnsi="Times New Roman" w:cs="Times New Roman"/>
          <w:color w:val="000000"/>
          <w:kern w:val="3"/>
          <w:sz w:val="24"/>
          <w:szCs w:val="24"/>
          <w:lang w:eastAsia="zh-CN" w:bidi="hi-IN"/>
        </w:rPr>
        <w:t>penkias</w:t>
      </w:r>
      <w:r w:rsidRPr="00864310">
        <w:rPr>
          <w:rFonts w:ascii="Times New Roman" w:eastAsia="SimSun" w:hAnsi="Times New Roman" w:cs="Times New Roman"/>
          <w:color w:val="000000"/>
          <w:kern w:val="3"/>
          <w:sz w:val="24"/>
          <w:szCs w:val="24"/>
          <w:lang w:eastAsia="zh-CN" w:bidi="hi-IN"/>
        </w:rPr>
        <w:t xml:space="preserve">) darbo dienas nuo prekių </w:t>
      </w:r>
      <w:r w:rsidRPr="00864310">
        <w:rPr>
          <w:rFonts w:ascii="Times New Roman" w:eastAsia="SimSun" w:hAnsi="Times New Roman" w:cs="Times New Roman"/>
          <w:kern w:val="3"/>
          <w:sz w:val="24"/>
          <w:szCs w:val="24"/>
          <w:lang w:eastAsia="zh-CN" w:bidi="hi-IN"/>
        </w:rPr>
        <w:t>priėmimo adresu, nurodytu Sutarties 2.1 punkte. 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ascii="Times New Roman" w:eastAsia="Arial Unicode MS" w:hAnsi="Times New Roman" w:cs="Times New Roman"/>
          <w:sz w:val="24"/>
          <w:szCs w:val="24"/>
          <w:bdr w:val="none" w:sz="0" w:space="0" w:color="auto" w:frame="1"/>
          <w:lang w:eastAsia="en-US"/>
        </w:rPr>
        <w:t xml:space="preserve"> </w:t>
      </w:r>
      <w:r w:rsidRPr="00864310">
        <w:rPr>
          <w:rFonts w:ascii="Times New Roman" w:eastAsia="SimSun" w:hAnsi="Times New Roman" w:cs="Times New Roman"/>
          <w:kern w:val="3"/>
          <w:sz w:val="24"/>
          <w:szCs w:val="24"/>
          <w:lang w:eastAsia="zh-CN" w:bidi="hi-IN"/>
        </w:rPr>
        <w:t>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864310"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864310"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sz w:val="24"/>
          <w:szCs w:val="24"/>
          <w:bdr w:val="nil"/>
          <w:lang w:eastAsia="en-US"/>
        </w:rPr>
      </w:pPr>
    </w:p>
    <w:p w14:paraId="3C0A76AB"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 SKYRIUS</w:t>
      </w:r>
    </w:p>
    <w:p w14:paraId="1550EBB9" w14:textId="5E8C9111"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 xml:space="preserve">ŠALIŲ </w:t>
      </w:r>
      <w:r w:rsidR="005809F5" w:rsidRPr="00864310">
        <w:rPr>
          <w:rFonts w:ascii="Times New Roman" w:eastAsia="SimSun" w:hAnsi="Times New Roman" w:cs="Times New Roman"/>
          <w:b/>
          <w:kern w:val="2"/>
          <w:sz w:val="24"/>
          <w:szCs w:val="24"/>
          <w:bdr w:val="nil"/>
          <w:lang w:eastAsia="zh-CN" w:bidi="hi-IN"/>
        </w:rPr>
        <w:t xml:space="preserve">TEISĖS IR </w:t>
      </w:r>
      <w:r w:rsidRPr="00864310">
        <w:rPr>
          <w:rFonts w:ascii="Times New Roman" w:eastAsia="SimSun" w:hAnsi="Times New Roman" w:cs="Times New Roman"/>
          <w:b/>
          <w:kern w:val="2"/>
          <w:sz w:val="24"/>
          <w:szCs w:val="24"/>
          <w:bdr w:val="nil"/>
          <w:lang w:eastAsia="zh-CN" w:bidi="hi-IN"/>
        </w:rPr>
        <w:t>PAREIGOS</w:t>
      </w:r>
    </w:p>
    <w:p w14:paraId="5C6FDA8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lastRenderedPageBreak/>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lastRenderedPageBreak/>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5C66DC0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8C3330" w:rsidRPr="00864310">
        <w:rPr>
          <w:rFonts w:ascii="Times New Roman" w:eastAsia="Arial Unicode MS" w:hAnsi="Times New Roman" w:cs="Times New Roman"/>
          <w:color w:val="000000"/>
          <w:sz w:val="24"/>
          <w:szCs w:val="24"/>
          <w:bdr w:val="nil"/>
          <w:lang w:eastAsia="en-US"/>
        </w:rPr>
        <w:t>5</w:t>
      </w:r>
      <w:r w:rsidRPr="00864310">
        <w:rPr>
          <w:rFonts w:ascii="Times New Roman" w:eastAsia="Arial Unicode MS" w:hAnsi="Times New Roman" w:cs="Times New Roman"/>
          <w:color w:val="000000"/>
          <w:sz w:val="24"/>
          <w:szCs w:val="24"/>
          <w:bdr w:val="nil"/>
          <w:lang w:eastAsia="en-US"/>
        </w:rPr>
        <w:t xml:space="preserve"> (</w:t>
      </w:r>
      <w:r w:rsidR="008C3330" w:rsidRPr="00864310">
        <w:rPr>
          <w:rFonts w:ascii="Times New Roman" w:eastAsia="Arial Unicode MS" w:hAnsi="Times New Roman" w:cs="Times New Roman"/>
          <w:color w:val="000000"/>
          <w:sz w:val="24"/>
          <w:szCs w:val="24"/>
          <w:bdr w:val="nil"/>
          <w:lang w:eastAsia="en-US"/>
        </w:rPr>
        <w:t>penkias</w:t>
      </w:r>
      <w:r w:rsidRPr="00864310">
        <w:rPr>
          <w:rFonts w:ascii="Times New Roman" w:eastAsia="Arial Unicode MS" w:hAnsi="Times New Roman" w:cs="Times New Roman"/>
          <w:color w:val="000000"/>
          <w:sz w:val="24"/>
          <w:szCs w:val="24"/>
          <w:bdr w:val="nil"/>
          <w:lang w:eastAsia="en-US"/>
        </w:rPr>
        <w:t xml:space="preserve">) darbo dienas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w:t>
      </w:r>
      <w:r w:rsidRPr="00864310">
        <w:rPr>
          <w:rFonts w:ascii="Times New Roman" w:eastAsia="SimSun" w:hAnsi="Times New Roman" w:cs="Times New Roman"/>
          <w:kern w:val="1"/>
          <w:sz w:val="24"/>
          <w:szCs w:val="24"/>
          <w:lang w:eastAsia="zh-CN" w:bidi="hi-IN"/>
        </w:rPr>
        <w:lastRenderedPageBreak/>
        <w:t xml:space="preserve">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7B213EFD"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965484">
        <w:rPr>
          <w:rFonts w:ascii="Times New Roman" w:eastAsia="SimSun" w:hAnsi="Times New Roman" w:cs="Times New Roman"/>
          <w:kern w:val="2"/>
          <w:sz w:val="24"/>
          <w:szCs w:val="24"/>
          <w:lang w:val="en-US" w:eastAsia="zh-CN" w:bidi="hi-IN"/>
        </w:rPr>
        <w:t>5</w:t>
      </w:r>
      <w:r w:rsidRPr="00864310">
        <w:rPr>
          <w:rFonts w:ascii="Times New Roman" w:eastAsia="SimSun" w:hAnsi="Times New Roman" w:cs="Times New Roman"/>
          <w:kern w:val="2"/>
          <w:sz w:val="24"/>
          <w:szCs w:val="24"/>
          <w:lang w:eastAsia="zh-CN" w:bidi="hi-IN"/>
        </w:rPr>
        <w:t>(</w:t>
      </w:r>
      <w:r w:rsidR="00965484">
        <w:rPr>
          <w:rFonts w:ascii="Times New Roman" w:eastAsia="SimSun" w:hAnsi="Times New Roman" w:cs="Times New Roman"/>
          <w:kern w:val="2"/>
          <w:sz w:val="24"/>
          <w:szCs w:val="24"/>
          <w:lang w:eastAsia="zh-CN" w:bidi="hi-IN"/>
        </w:rPr>
        <w:t>penkis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457A634D"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Viešųjų pirkimų skyriaus _________________</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6"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5B4B75C4"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4EE482E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nurodytos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 xml:space="preserve">nurodyti prekės modelį, gamintoją, komplektaciją/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2"/>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p w14:paraId="2097604F"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Tiekėjas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lastRenderedPageBreak/>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44CF542B" w14:textId="75F05EAE" w:rsidR="0077225C" w:rsidRPr="00864310" w:rsidRDefault="0077225C" w:rsidP="00E03D68">
      <w:pPr>
        <w:widowControl w:val="0"/>
        <w:suppressAutoHyphens/>
        <w:spacing w:line="240" w:lineRule="auto"/>
        <w:ind w:firstLine="471"/>
        <w:jc w:val="center"/>
        <w:textAlignment w:val="baseline"/>
        <w:rPr>
          <w:rFonts w:ascii="Times New Roman" w:eastAsia="Times New Roman" w:hAnsi="Times New Roman" w:cs="Times New Roman"/>
          <w:sz w:val="24"/>
          <w:szCs w:val="24"/>
        </w:rPr>
      </w:pPr>
    </w:p>
    <w:p w14:paraId="0292EE3D" w14:textId="77777777" w:rsidR="00074085" w:rsidRDefault="00074085" w:rsidP="00734439">
      <w:pPr>
        <w:ind w:firstLine="5812"/>
        <w:rPr>
          <w:rFonts w:ascii="Times New Roman" w:hAnsi="Times New Roman" w:cs="Times New Roman"/>
          <w:sz w:val="24"/>
          <w:szCs w:val="24"/>
        </w:rPr>
      </w:pPr>
    </w:p>
    <w:p w14:paraId="5694D7CB" w14:textId="77777777" w:rsidR="00074085" w:rsidRDefault="00074085" w:rsidP="00734439">
      <w:pPr>
        <w:ind w:firstLine="5812"/>
        <w:rPr>
          <w:rFonts w:ascii="Times New Roman" w:hAnsi="Times New Roman" w:cs="Times New Roman"/>
          <w:sz w:val="24"/>
          <w:szCs w:val="24"/>
        </w:rPr>
      </w:pPr>
    </w:p>
    <w:p w14:paraId="2F071144" w14:textId="77777777" w:rsidR="00074085" w:rsidRDefault="00074085" w:rsidP="00734439">
      <w:pPr>
        <w:ind w:firstLine="5812"/>
        <w:rPr>
          <w:rFonts w:ascii="Times New Roman" w:hAnsi="Times New Roman" w:cs="Times New Roman"/>
          <w:sz w:val="24"/>
          <w:szCs w:val="24"/>
        </w:rPr>
      </w:pPr>
    </w:p>
    <w:p w14:paraId="2F0A78B5" w14:textId="77777777" w:rsidR="00074085" w:rsidRDefault="00074085" w:rsidP="00734439">
      <w:pPr>
        <w:ind w:firstLine="5812"/>
        <w:rPr>
          <w:rFonts w:ascii="Times New Roman" w:hAnsi="Times New Roman" w:cs="Times New Roman"/>
          <w:sz w:val="24"/>
          <w:szCs w:val="24"/>
        </w:rPr>
      </w:pPr>
    </w:p>
    <w:p w14:paraId="16C8E46A" w14:textId="77777777" w:rsidR="00074085" w:rsidRDefault="00074085" w:rsidP="00734439">
      <w:pPr>
        <w:ind w:firstLine="5812"/>
        <w:rPr>
          <w:rFonts w:ascii="Times New Roman" w:hAnsi="Times New Roman" w:cs="Times New Roman"/>
          <w:sz w:val="24"/>
          <w:szCs w:val="24"/>
        </w:rPr>
      </w:pPr>
    </w:p>
    <w:p w14:paraId="04B5E3B8" w14:textId="77777777" w:rsidR="00074085" w:rsidRDefault="00074085" w:rsidP="00734439">
      <w:pPr>
        <w:ind w:firstLine="5812"/>
        <w:rPr>
          <w:rFonts w:ascii="Times New Roman" w:hAnsi="Times New Roman" w:cs="Times New Roman"/>
          <w:sz w:val="24"/>
          <w:szCs w:val="24"/>
        </w:rPr>
      </w:pPr>
    </w:p>
    <w:p w14:paraId="4D39B0CE" w14:textId="77777777" w:rsidR="00074085" w:rsidRDefault="00074085" w:rsidP="00734439">
      <w:pPr>
        <w:ind w:firstLine="5812"/>
        <w:rPr>
          <w:rFonts w:ascii="Times New Roman" w:hAnsi="Times New Roman" w:cs="Times New Roman"/>
          <w:sz w:val="24"/>
          <w:szCs w:val="24"/>
        </w:rPr>
      </w:pPr>
    </w:p>
    <w:p w14:paraId="7E9F9D05" w14:textId="77777777" w:rsidR="00074085" w:rsidRDefault="00074085" w:rsidP="00734439">
      <w:pPr>
        <w:ind w:firstLine="5812"/>
        <w:rPr>
          <w:rFonts w:ascii="Times New Roman" w:hAnsi="Times New Roman" w:cs="Times New Roman"/>
          <w:sz w:val="24"/>
          <w:szCs w:val="24"/>
        </w:rPr>
      </w:pPr>
    </w:p>
    <w:p w14:paraId="5CF02BC5" w14:textId="77777777" w:rsidR="00074085" w:rsidRDefault="00074085" w:rsidP="00734439">
      <w:pPr>
        <w:ind w:firstLine="5812"/>
        <w:rPr>
          <w:rFonts w:ascii="Times New Roman" w:hAnsi="Times New Roman" w:cs="Times New Roman"/>
          <w:sz w:val="24"/>
          <w:szCs w:val="24"/>
        </w:rPr>
      </w:pPr>
    </w:p>
    <w:p w14:paraId="25721956" w14:textId="77777777" w:rsidR="00074085" w:rsidRDefault="00074085" w:rsidP="00734439">
      <w:pPr>
        <w:ind w:firstLine="5812"/>
        <w:rPr>
          <w:rFonts w:ascii="Times New Roman" w:hAnsi="Times New Roman" w:cs="Times New Roman"/>
          <w:sz w:val="24"/>
          <w:szCs w:val="24"/>
        </w:rPr>
      </w:pPr>
    </w:p>
    <w:p w14:paraId="0DC4B55A" w14:textId="77777777" w:rsidR="00074085" w:rsidRDefault="00074085" w:rsidP="00734439">
      <w:pPr>
        <w:ind w:firstLine="5812"/>
        <w:rPr>
          <w:rFonts w:ascii="Times New Roman" w:hAnsi="Times New Roman" w:cs="Times New Roman"/>
          <w:sz w:val="24"/>
          <w:szCs w:val="24"/>
        </w:rPr>
      </w:pPr>
    </w:p>
    <w:p w14:paraId="68B62E94" w14:textId="77777777" w:rsidR="00074085" w:rsidRDefault="00074085" w:rsidP="00734439">
      <w:pPr>
        <w:ind w:firstLine="5812"/>
        <w:rPr>
          <w:rFonts w:ascii="Times New Roman" w:hAnsi="Times New Roman" w:cs="Times New Roman"/>
          <w:sz w:val="24"/>
          <w:szCs w:val="24"/>
        </w:rPr>
      </w:pPr>
    </w:p>
    <w:p w14:paraId="37DB5BF3" w14:textId="77777777" w:rsidR="00074085" w:rsidRDefault="00074085" w:rsidP="00734439">
      <w:pPr>
        <w:ind w:firstLine="5812"/>
        <w:rPr>
          <w:rFonts w:ascii="Times New Roman" w:hAnsi="Times New Roman" w:cs="Times New Roman"/>
          <w:sz w:val="24"/>
          <w:szCs w:val="24"/>
        </w:rPr>
      </w:pPr>
    </w:p>
    <w:p w14:paraId="7C42310B" w14:textId="77777777" w:rsidR="00074085" w:rsidRDefault="00074085" w:rsidP="00734439">
      <w:pPr>
        <w:ind w:firstLine="5812"/>
        <w:rPr>
          <w:rFonts w:ascii="Times New Roman" w:hAnsi="Times New Roman" w:cs="Times New Roman"/>
          <w:sz w:val="24"/>
          <w:szCs w:val="24"/>
        </w:rPr>
      </w:pPr>
    </w:p>
    <w:p w14:paraId="1A107330" w14:textId="77777777" w:rsidR="00074085" w:rsidRDefault="00074085" w:rsidP="00734439">
      <w:pPr>
        <w:ind w:firstLine="5812"/>
        <w:rPr>
          <w:rFonts w:ascii="Times New Roman" w:hAnsi="Times New Roman" w:cs="Times New Roman"/>
          <w:sz w:val="24"/>
          <w:szCs w:val="24"/>
        </w:rPr>
      </w:pPr>
    </w:p>
    <w:p w14:paraId="529F2D4D" w14:textId="77777777" w:rsidR="00074085" w:rsidRDefault="00074085" w:rsidP="00734439">
      <w:pPr>
        <w:ind w:firstLine="5812"/>
        <w:rPr>
          <w:rFonts w:ascii="Times New Roman" w:hAnsi="Times New Roman" w:cs="Times New Roman"/>
          <w:sz w:val="24"/>
          <w:szCs w:val="24"/>
        </w:rPr>
      </w:pPr>
    </w:p>
    <w:p w14:paraId="0AB3494B" w14:textId="77777777" w:rsidR="00074085" w:rsidRDefault="00074085" w:rsidP="00734439">
      <w:pPr>
        <w:ind w:firstLine="5812"/>
        <w:rPr>
          <w:rFonts w:ascii="Times New Roman" w:hAnsi="Times New Roman" w:cs="Times New Roman"/>
          <w:sz w:val="24"/>
          <w:szCs w:val="24"/>
        </w:rPr>
      </w:pPr>
    </w:p>
    <w:p w14:paraId="3DC1CDBF" w14:textId="77777777" w:rsidR="00074085" w:rsidRDefault="00074085" w:rsidP="00734439">
      <w:pPr>
        <w:ind w:firstLine="5812"/>
        <w:rPr>
          <w:rFonts w:ascii="Times New Roman" w:hAnsi="Times New Roman" w:cs="Times New Roman"/>
          <w:sz w:val="24"/>
          <w:szCs w:val="24"/>
        </w:rPr>
      </w:pPr>
    </w:p>
    <w:p w14:paraId="25630F76" w14:textId="77777777" w:rsidR="00074085" w:rsidRDefault="00074085" w:rsidP="00734439">
      <w:pPr>
        <w:ind w:firstLine="5812"/>
        <w:rPr>
          <w:rFonts w:ascii="Times New Roman" w:hAnsi="Times New Roman" w:cs="Times New Roman"/>
          <w:sz w:val="24"/>
          <w:szCs w:val="24"/>
        </w:rPr>
      </w:pPr>
    </w:p>
    <w:p w14:paraId="26F0B27A" w14:textId="77777777" w:rsidR="00074085" w:rsidRDefault="00074085" w:rsidP="00734439">
      <w:pPr>
        <w:ind w:firstLine="5812"/>
        <w:rPr>
          <w:rFonts w:ascii="Times New Roman" w:hAnsi="Times New Roman" w:cs="Times New Roman"/>
          <w:sz w:val="24"/>
          <w:szCs w:val="24"/>
        </w:rPr>
      </w:pPr>
    </w:p>
    <w:p w14:paraId="264D4FAB" w14:textId="77777777" w:rsidR="00074085" w:rsidRDefault="00074085" w:rsidP="00734439">
      <w:pPr>
        <w:ind w:firstLine="5812"/>
        <w:rPr>
          <w:rFonts w:ascii="Times New Roman" w:hAnsi="Times New Roman" w:cs="Times New Roman"/>
          <w:sz w:val="24"/>
          <w:szCs w:val="24"/>
        </w:rPr>
      </w:pPr>
    </w:p>
    <w:p w14:paraId="4053A2A6" w14:textId="77777777" w:rsidR="00074085" w:rsidRDefault="00074085" w:rsidP="00734439">
      <w:pPr>
        <w:ind w:firstLine="5812"/>
        <w:rPr>
          <w:rFonts w:ascii="Times New Roman" w:hAnsi="Times New Roman" w:cs="Times New Roman"/>
          <w:sz w:val="24"/>
          <w:szCs w:val="24"/>
        </w:rPr>
      </w:pPr>
    </w:p>
    <w:p w14:paraId="30AF9537" w14:textId="77777777" w:rsidR="00074085" w:rsidRDefault="00074085" w:rsidP="00734439">
      <w:pPr>
        <w:ind w:firstLine="5812"/>
        <w:rPr>
          <w:rFonts w:ascii="Times New Roman" w:hAnsi="Times New Roman" w:cs="Times New Roman"/>
          <w:sz w:val="24"/>
          <w:szCs w:val="24"/>
        </w:rPr>
      </w:pPr>
    </w:p>
    <w:p w14:paraId="19B7DAFB" w14:textId="77777777" w:rsidR="00074085" w:rsidRDefault="00074085" w:rsidP="00734439">
      <w:pPr>
        <w:ind w:firstLine="5812"/>
        <w:rPr>
          <w:rFonts w:ascii="Times New Roman" w:hAnsi="Times New Roman" w:cs="Times New Roman"/>
          <w:sz w:val="24"/>
          <w:szCs w:val="24"/>
        </w:rPr>
      </w:pPr>
    </w:p>
    <w:p w14:paraId="08AD52A8" w14:textId="77777777" w:rsidR="00074085" w:rsidRDefault="00074085" w:rsidP="00734439">
      <w:pPr>
        <w:ind w:firstLine="5812"/>
        <w:rPr>
          <w:rFonts w:ascii="Times New Roman" w:hAnsi="Times New Roman" w:cs="Times New Roman"/>
          <w:sz w:val="24"/>
          <w:szCs w:val="24"/>
        </w:rPr>
      </w:pPr>
    </w:p>
    <w:p w14:paraId="0B7E33A5" w14:textId="77777777" w:rsidR="00074085" w:rsidRDefault="00074085" w:rsidP="00734439">
      <w:pPr>
        <w:ind w:firstLine="5812"/>
        <w:rPr>
          <w:rFonts w:ascii="Times New Roman" w:hAnsi="Times New Roman" w:cs="Times New Roman"/>
          <w:sz w:val="24"/>
          <w:szCs w:val="24"/>
        </w:rPr>
      </w:pPr>
    </w:p>
    <w:p w14:paraId="326FA4F5" w14:textId="77777777" w:rsidR="00074085" w:rsidRDefault="00074085" w:rsidP="00734439">
      <w:pPr>
        <w:ind w:firstLine="5812"/>
        <w:rPr>
          <w:rFonts w:ascii="Times New Roman" w:hAnsi="Times New Roman" w:cs="Times New Roman"/>
          <w:sz w:val="24"/>
          <w:szCs w:val="24"/>
        </w:rPr>
      </w:pPr>
    </w:p>
    <w:p w14:paraId="004ADBD2" w14:textId="77777777" w:rsidR="00074085" w:rsidRDefault="00074085" w:rsidP="00734439">
      <w:pPr>
        <w:ind w:firstLine="5812"/>
        <w:rPr>
          <w:rFonts w:ascii="Times New Roman" w:hAnsi="Times New Roman" w:cs="Times New Roman"/>
          <w:sz w:val="24"/>
          <w:szCs w:val="24"/>
        </w:rPr>
      </w:pPr>
    </w:p>
    <w:p w14:paraId="245FDEE1" w14:textId="77777777" w:rsidR="00074085" w:rsidRDefault="00074085" w:rsidP="00734439">
      <w:pPr>
        <w:ind w:firstLine="5812"/>
        <w:rPr>
          <w:rFonts w:ascii="Times New Roman" w:hAnsi="Times New Roman" w:cs="Times New Roman"/>
          <w:sz w:val="24"/>
          <w:szCs w:val="24"/>
        </w:rPr>
      </w:pPr>
    </w:p>
    <w:p w14:paraId="0D601C92" w14:textId="77777777" w:rsidR="00074085" w:rsidRDefault="00074085" w:rsidP="00734439">
      <w:pPr>
        <w:ind w:firstLine="5812"/>
        <w:rPr>
          <w:rFonts w:ascii="Times New Roman" w:hAnsi="Times New Roman" w:cs="Times New Roman"/>
          <w:sz w:val="24"/>
          <w:szCs w:val="24"/>
        </w:rPr>
      </w:pPr>
    </w:p>
    <w:p w14:paraId="415BA0B8" w14:textId="77777777" w:rsidR="00074085" w:rsidRDefault="00074085" w:rsidP="00734439">
      <w:pPr>
        <w:ind w:firstLine="5812"/>
        <w:rPr>
          <w:rFonts w:ascii="Times New Roman" w:hAnsi="Times New Roman" w:cs="Times New Roman"/>
          <w:sz w:val="24"/>
          <w:szCs w:val="24"/>
        </w:rPr>
      </w:pPr>
    </w:p>
    <w:p w14:paraId="1F070886" w14:textId="77777777" w:rsidR="00074085" w:rsidRDefault="00074085" w:rsidP="00734439">
      <w:pPr>
        <w:ind w:firstLine="5812"/>
        <w:rPr>
          <w:rFonts w:ascii="Times New Roman" w:hAnsi="Times New Roman" w:cs="Times New Roman"/>
          <w:sz w:val="24"/>
          <w:szCs w:val="24"/>
        </w:rPr>
      </w:pPr>
    </w:p>
    <w:p w14:paraId="0E77D0A7" w14:textId="77777777" w:rsidR="00074085" w:rsidRDefault="00074085" w:rsidP="00734439">
      <w:pPr>
        <w:ind w:firstLine="5812"/>
        <w:rPr>
          <w:rFonts w:ascii="Times New Roman" w:hAnsi="Times New Roman" w:cs="Times New Roman"/>
          <w:sz w:val="24"/>
          <w:szCs w:val="24"/>
        </w:rPr>
      </w:pPr>
    </w:p>
    <w:p w14:paraId="65053436" w14:textId="77777777" w:rsidR="00404CB0" w:rsidRDefault="00404CB0" w:rsidP="00734439">
      <w:pPr>
        <w:ind w:firstLine="5812"/>
        <w:rPr>
          <w:rFonts w:ascii="Times New Roman" w:hAnsi="Times New Roman" w:cs="Times New Roman"/>
          <w:sz w:val="24"/>
          <w:szCs w:val="24"/>
        </w:rPr>
      </w:pPr>
    </w:p>
    <w:p w14:paraId="03108EA3" w14:textId="77777777" w:rsidR="00404CB0" w:rsidRDefault="00404CB0" w:rsidP="00734439">
      <w:pPr>
        <w:ind w:firstLine="5812"/>
        <w:rPr>
          <w:rFonts w:ascii="Times New Roman" w:hAnsi="Times New Roman" w:cs="Times New Roman"/>
          <w:sz w:val="24"/>
          <w:szCs w:val="24"/>
        </w:rPr>
      </w:pPr>
    </w:p>
    <w:p w14:paraId="0ABE328F" w14:textId="77777777" w:rsidR="00404CB0" w:rsidRDefault="00404CB0" w:rsidP="00734439">
      <w:pPr>
        <w:ind w:firstLine="5812"/>
        <w:rPr>
          <w:rFonts w:ascii="Times New Roman" w:hAnsi="Times New Roman" w:cs="Times New Roman"/>
          <w:sz w:val="24"/>
          <w:szCs w:val="24"/>
        </w:rPr>
      </w:pPr>
    </w:p>
    <w:p w14:paraId="41CD0E2E" w14:textId="2D3CA622"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Specialiųjų pirkimo sąlygų 5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02928C1E" w14:textId="77777777" w:rsidR="00734439" w:rsidRPr="00864310" w:rsidRDefault="00734439" w:rsidP="00A869BB">
            <w:pPr>
              <w:ind w:firstLine="34"/>
              <w:rPr>
                <w:sz w:val="24"/>
                <w:szCs w:val="24"/>
              </w:rPr>
            </w:pPr>
          </w:p>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70C125C7" w14:textId="77777777" w:rsidR="00734439" w:rsidRPr="00864310" w:rsidRDefault="00734439" w:rsidP="00A869BB">
            <w:pPr>
              <w:ind w:firstLine="34"/>
              <w:rPr>
                <w:sz w:val="24"/>
                <w:szCs w:val="24"/>
              </w:rPr>
            </w:pPr>
          </w:p>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77777777"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po 45 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77777777" w:rsidR="00734439" w:rsidRPr="00864310" w:rsidRDefault="00734439" w:rsidP="00A869BB">
            <w:pPr>
              <w:ind w:firstLine="34"/>
              <w:rPr>
                <w:sz w:val="24"/>
                <w:szCs w:val="24"/>
              </w:rPr>
            </w:pPr>
            <w:r w:rsidRPr="00864310">
              <w:rPr>
                <w:sz w:val="24"/>
                <w:szCs w:val="24"/>
              </w:rPr>
              <w:t xml:space="preserve">nuo </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7D91" w14:textId="77777777" w:rsidR="00D23C54" w:rsidRDefault="00D23C54" w:rsidP="00D05666">
      <w:r>
        <w:separator/>
      </w:r>
    </w:p>
  </w:endnote>
  <w:endnote w:type="continuationSeparator" w:id="0">
    <w:p w14:paraId="328C14CA" w14:textId="77777777" w:rsidR="00D23C54" w:rsidRDefault="00D23C54" w:rsidP="00D05666">
      <w:r>
        <w:continuationSeparator/>
      </w:r>
    </w:p>
  </w:endnote>
  <w:endnote w:type="continuationNotice" w:id="1">
    <w:p w14:paraId="6430D4DF" w14:textId="77777777" w:rsidR="00D23C54" w:rsidRDefault="00D23C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75FA" w14:textId="77777777" w:rsidR="00D23C54" w:rsidRDefault="00D23C54" w:rsidP="00D05666">
      <w:r>
        <w:separator/>
      </w:r>
    </w:p>
  </w:footnote>
  <w:footnote w:type="continuationSeparator" w:id="0">
    <w:p w14:paraId="729A29DC" w14:textId="77777777" w:rsidR="00D23C54" w:rsidRDefault="00D23C54" w:rsidP="00D05666">
      <w:r>
        <w:continuationSeparator/>
      </w:r>
    </w:p>
  </w:footnote>
  <w:footnote w:type="continuationNotice" w:id="1">
    <w:p w14:paraId="2E79B6AB" w14:textId="77777777" w:rsidR="00D23C54" w:rsidRDefault="00D23C54">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2"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0"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5A4A21"/>
    <w:multiLevelType w:val="hybridMultilevel"/>
    <w:tmpl w:val="A8ECE4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27"/>
  </w:num>
  <w:num w:numId="3" w16cid:durableId="138770985">
    <w:abstractNumId w:val="16"/>
  </w:num>
  <w:num w:numId="4" w16cid:durableId="219707255">
    <w:abstractNumId w:val="30"/>
  </w:num>
  <w:num w:numId="5" w16cid:durableId="1652252092">
    <w:abstractNumId w:val="9"/>
  </w:num>
  <w:num w:numId="6" w16cid:durableId="817724215">
    <w:abstractNumId w:val="17"/>
  </w:num>
  <w:num w:numId="7" w16cid:durableId="552622546">
    <w:abstractNumId w:val="21"/>
  </w:num>
  <w:num w:numId="8" w16cid:durableId="1514490598">
    <w:abstractNumId w:val="13"/>
  </w:num>
  <w:num w:numId="9" w16cid:durableId="134295325">
    <w:abstractNumId w:val="3"/>
  </w:num>
  <w:num w:numId="10" w16cid:durableId="2118795698">
    <w:abstractNumId w:val="19"/>
  </w:num>
  <w:num w:numId="11" w16cid:durableId="772171513">
    <w:abstractNumId w:val="23"/>
  </w:num>
  <w:num w:numId="12" w16cid:durableId="70498169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6"/>
  </w:num>
  <w:num w:numId="14" w16cid:durableId="1878665580">
    <w:abstractNumId w:val="10"/>
  </w:num>
  <w:num w:numId="15" w16cid:durableId="1180971949">
    <w:abstractNumId w:val="1"/>
  </w:num>
  <w:num w:numId="16" w16cid:durableId="1065681308">
    <w:abstractNumId w:val="0"/>
  </w:num>
  <w:num w:numId="17" w16cid:durableId="540440166">
    <w:abstractNumId w:val="25"/>
  </w:num>
  <w:num w:numId="18" w16cid:durableId="79565601">
    <w:abstractNumId w:val="11"/>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4"/>
  </w:num>
  <w:num w:numId="25" w16cid:durableId="1042751910">
    <w:abstractNumId w:val="22"/>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8"/>
  </w:num>
  <w:num w:numId="28" w16cid:durableId="277153">
    <w:abstractNumId w:val="20"/>
  </w:num>
  <w:num w:numId="29" w16cid:durableId="1820031029">
    <w:abstractNumId w:val="29"/>
  </w:num>
  <w:num w:numId="30" w16cid:durableId="1488589537">
    <w:abstractNumId w:val="24"/>
  </w:num>
  <w:num w:numId="31" w16cid:durableId="966544267">
    <w:abstractNumId w:val="15"/>
  </w:num>
  <w:num w:numId="32" w16cid:durableId="625895874">
    <w:abstractNumId w:val="12"/>
  </w:num>
  <w:num w:numId="33" w16cid:durableId="90873605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EEA"/>
    <w:rsid w:val="00080F53"/>
    <w:rsid w:val="0008241E"/>
    <w:rsid w:val="00082F6A"/>
    <w:rsid w:val="0008378B"/>
    <w:rsid w:val="00084742"/>
    <w:rsid w:val="00085478"/>
    <w:rsid w:val="00085609"/>
    <w:rsid w:val="000859C8"/>
    <w:rsid w:val="0008617B"/>
    <w:rsid w:val="00086717"/>
    <w:rsid w:val="00086A87"/>
    <w:rsid w:val="00086D57"/>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AAE"/>
    <w:rsid w:val="00264DE7"/>
    <w:rsid w:val="00266187"/>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6A1"/>
    <w:rsid w:val="002929C4"/>
    <w:rsid w:val="00294BE3"/>
    <w:rsid w:val="00295259"/>
    <w:rsid w:val="0029526D"/>
    <w:rsid w:val="002970CF"/>
    <w:rsid w:val="00297490"/>
    <w:rsid w:val="002974D4"/>
    <w:rsid w:val="0029759E"/>
    <w:rsid w:val="002A00F7"/>
    <w:rsid w:val="002A198F"/>
    <w:rsid w:val="002A19D3"/>
    <w:rsid w:val="002A1EB6"/>
    <w:rsid w:val="002A2A1D"/>
    <w:rsid w:val="002A34E9"/>
    <w:rsid w:val="002A3B3E"/>
    <w:rsid w:val="002A3C89"/>
    <w:rsid w:val="002A4AC9"/>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8BB"/>
    <w:rsid w:val="002D4A0D"/>
    <w:rsid w:val="002D51D8"/>
    <w:rsid w:val="002D5ABC"/>
    <w:rsid w:val="002D6348"/>
    <w:rsid w:val="002D636A"/>
    <w:rsid w:val="002D6E52"/>
    <w:rsid w:val="002D7F06"/>
    <w:rsid w:val="002D7F9E"/>
    <w:rsid w:val="002E00F1"/>
    <w:rsid w:val="002E0955"/>
    <w:rsid w:val="002E0A83"/>
    <w:rsid w:val="002E1129"/>
    <w:rsid w:val="002E115D"/>
    <w:rsid w:val="002E259F"/>
    <w:rsid w:val="002E2B93"/>
    <w:rsid w:val="002E2CD8"/>
    <w:rsid w:val="002E3638"/>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12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4003B4"/>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5D03"/>
    <w:rsid w:val="00606CBD"/>
    <w:rsid w:val="00607C46"/>
    <w:rsid w:val="00612434"/>
    <w:rsid w:val="00612488"/>
    <w:rsid w:val="00612CE6"/>
    <w:rsid w:val="00612EDD"/>
    <w:rsid w:val="006149DD"/>
    <w:rsid w:val="00614A7B"/>
    <w:rsid w:val="0061536C"/>
    <w:rsid w:val="006158E4"/>
    <w:rsid w:val="006158FB"/>
    <w:rsid w:val="00615C08"/>
    <w:rsid w:val="0061601E"/>
    <w:rsid w:val="0061603B"/>
    <w:rsid w:val="00616DA9"/>
    <w:rsid w:val="0061733E"/>
    <w:rsid w:val="0061741C"/>
    <w:rsid w:val="006178D9"/>
    <w:rsid w:val="006178F4"/>
    <w:rsid w:val="00617D4B"/>
    <w:rsid w:val="006207BC"/>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5DF8"/>
    <w:rsid w:val="006460FF"/>
    <w:rsid w:val="006464BC"/>
    <w:rsid w:val="00646974"/>
    <w:rsid w:val="006512AF"/>
    <w:rsid w:val="00651301"/>
    <w:rsid w:val="00651664"/>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E72"/>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FF6"/>
    <w:rsid w:val="007A50A9"/>
    <w:rsid w:val="007A5BDA"/>
    <w:rsid w:val="007A769D"/>
    <w:rsid w:val="007A7D55"/>
    <w:rsid w:val="007A7E8A"/>
    <w:rsid w:val="007B09CC"/>
    <w:rsid w:val="007B12FF"/>
    <w:rsid w:val="007B185F"/>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3516"/>
    <w:rsid w:val="008335C6"/>
    <w:rsid w:val="008339CC"/>
    <w:rsid w:val="00833AB8"/>
    <w:rsid w:val="00833C48"/>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3E16"/>
    <w:rsid w:val="00974168"/>
    <w:rsid w:val="0097609B"/>
    <w:rsid w:val="009773F1"/>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632D"/>
    <w:rsid w:val="00B76501"/>
    <w:rsid w:val="00B76EC6"/>
    <w:rsid w:val="00B76FA2"/>
    <w:rsid w:val="00B7716A"/>
    <w:rsid w:val="00B772DE"/>
    <w:rsid w:val="00B80039"/>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A8F"/>
    <w:rsid w:val="00C02B55"/>
    <w:rsid w:val="00C02F3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A25"/>
    <w:rsid w:val="00CE3247"/>
    <w:rsid w:val="00CE498D"/>
    <w:rsid w:val="00CE4F60"/>
    <w:rsid w:val="00CE5A18"/>
    <w:rsid w:val="00CE6713"/>
    <w:rsid w:val="00CE7939"/>
    <w:rsid w:val="00CF002A"/>
    <w:rsid w:val="00CF0529"/>
    <w:rsid w:val="00CF06D5"/>
    <w:rsid w:val="00CF1B69"/>
    <w:rsid w:val="00CF1D58"/>
    <w:rsid w:val="00CF2677"/>
    <w:rsid w:val="00CF2CB6"/>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917"/>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FE9"/>
    <w:rsid w:val="00D324CF"/>
    <w:rsid w:val="00D325C1"/>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7C78"/>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vstarnyb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9205</Words>
  <Characters>52475</Characters>
  <Application>Microsoft Office Word</Application>
  <DocSecurity>0</DocSecurity>
  <Lines>437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Juratė Skapcevičiene</cp:lastModifiedBy>
  <cp:revision>10</cp:revision>
  <cp:lastPrinted>2024-10-30T11:52:00Z</cp:lastPrinted>
  <dcterms:created xsi:type="dcterms:W3CDTF">2025-03-10T09:07:00Z</dcterms:created>
  <dcterms:modified xsi:type="dcterms:W3CDTF">2025-03-10T11:21:00Z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