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02C79CB6"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6F5211" w:rsidRPr="006F5211">
            <w:rPr>
              <w:rFonts w:ascii="Arial" w:hAnsi="Arial" w:cs="Arial"/>
              <w:b/>
              <w:sz w:val="24"/>
              <w:szCs w:val="24"/>
            </w:rPr>
            <w:t>TAURAGĖS RAJONO SAVIVALDYBĖS GAURĖS SENIŪNIJOS</w:t>
          </w:r>
          <w:r w:rsidR="006F5211">
            <w:rPr>
              <w:rFonts w:ascii="Arial" w:hAnsi="Arial" w:cs="Arial"/>
              <w:b/>
              <w:sz w:val="24"/>
              <w:szCs w:val="24"/>
            </w:rPr>
            <w:t xml:space="preserve"> </w:t>
          </w:r>
          <w:r w:rsidR="006F5211" w:rsidRPr="006F5211">
            <w:rPr>
              <w:rFonts w:ascii="Arial" w:hAnsi="Arial" w:cs="Arial"/>
              <w:b/>
              <w:sz w:val="24"/>
              <w:szCs w:val="24"/>
            </w:rPr>
            <w:t>PRIVAŽIUOJAMOJO KELIO PRIE LUK</w:t>
          </w:r>
          <w:r w:rsidR="006F5211">
            <w:rPr>
              <w:rFonts w:ascii="Arial" w:hAnsi="Arial" w:cs="Arial"/>
              <w:b/>
              <w:sz w:val="24"/>
              <w:szCs w:val="24"/>
            </w:rPr>
            <w:t>Š</w:t>
          </w:r>
          <w:r w:rsidR="006F5211" w:rsidRPr="006F5211">
            <w:rPr>
              <w:rFonts w:ascii="Arial" w:hAnsi="Arial" w:cs="Arial"/>
              <w:b/>
              <w:sz w:val="24"/>
              <w:szCs w:val="24"/>
            </w:rPr>
            <w:t>IŠKIŲ NUO KELIO 147 TAURAGĖ</w:t>
          </w:r>
          <w:r w:rsidR="002908D6">
            <w:rPr>
              <w:rFonts w:ascii="Arial" w:hAnsi="Arial" w:cs="Arial"/>
              <w:b/>
              <w:sz w:val="24"/>
              <w:szCs w:val="24"/>
            </w:rPr>
            <w:t>–</w:t>
          </w:r>
          <w:r w:rsidR="006F5211" w:rsidRPr="006F5211">
            <w:rPr>
              <w:rFonts w:ascii="Arial" w:hAnsi="Arial" w:cs="Arial"/>
              <w:b/>
              <w:sz w:val="24"/>
              <w:szCs w:val="24"/>
            </w:rPr>
            <w:t>PAŠVENTYS REMONTO</w:t>
          </w:r>
          <w:r w:rsidR="006F5211">
            <w:rPr>
              <w:rFonts w:ascii="Arial" w:hAnsi="Arial" w:cs="Arial"/>
              <w:b/>
              <w:sz w:val="24"/>
              <w:szCs w:val="24"/>
            </w:rPr>
            <w:t xml:space="preserve"> </w:t>
          </w:r>
          <w:r w:rsidR="006F5211" w:rsidRPr="006F5211">
            <w:rPr>
              <w:rFonts w:ascii="Arial" w:hAnsi="Arial" w:cs="Arial"/>
              <w:b/>
              <w:sz w:val="24"/>
              <w:szCs w:val="24"/>
            </w:rPr>
            <w:t>DARBAI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4.4.4.3</w:t>
      </w:r>
      <w:r w:rsidRPr="00007C97">
        <w:rPr>
          <w:rFonts w:ascii="Arial" w:hAnsi="Arial" w:cs="Arial"/>
          <w:sz w:val="24"/>
          <w:szCs w:val="24"/>
        </w:rPr>
        <w:t xml:space="preserve"> papunkčiu</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milda.kliunkiene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548EF3F2"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6F5211" w:rsidRPr="006F5211">
        <w:rPr>
          <w:rFonts w:ascii="Arial" w:eastAsia="Calibri" w:hAnsi="Arial" w:cs="Arial"/>
          <w:b/>
          <w:bCs/>
          <w:color w:val="000000" w:themeColor="text1"/>
          <w:sz w:val="24"/>
          <w:szCs w:val="24"/>
        </w:rPr>
        <w:t xml:space="preserve">Tauragės rajono savivaldybės Gaurės seniūnijos privažiuojamojo kelio prie </w:t>
      </w:r>
      <w:proofErr w:type="spellStart"/>
      <w:r w:rsidR="006F5211" w:rsidRPr="006F5211">
        <w:rPr>
          <w:rFonts w:ascii="Arial" w:eastAsia="Calibri" w:hAnsi="Arial" w:cs="Arial"/>
          <w:b/>
          <w:bCs/>
          <w:color w:val="000000" w:themeColor="text1"/>
          <w:sz w:val="24"/>
          <w:szCs w:val="24"/>
        </w:rPr>
        <w:t>Luk</w:t>
      </w:r>
      <w:r w:rsidR="00FF23AE">
        <w:rPr>
          <w:rFonts w:ascii="Arial" w:eastAsia="Calibri" w:hAnsi="Arial" w:cs="Arial"/>
          <w:b/>
          <w:bCs/>
          <w:color w:val="000000" w:themeColor="text1"/>
          <w:sz w:val="24"/>
          <w:szCs w:val="24"/>
        </w:rPr>
        <w:t>š</w:t>
      </w:r>
      <w:r w:rsidR="006F5211" w:rsidRPr="006F5211">
        <w:rPr>
          <w:rFonts w:ascii="Arial" w:eastAsia="Calibri" w:hAnsi="Arial" w:cs="Arial"/>
          <w:b/>
          <w:bCs/>
          <w:color w:val="000000" w:themeColor="text1"/>
          <w:sz w:val="24"/>
          <w:szCs w:val="24"/>
        </w:rPr>
        <w:t>iškių</w:t>
      </w:r>
      <w:proofErr w:type="spellEnd"/>
      <w:r w:rsidR="006F5211" w:rsidRPr="006F5211">
        <w:rPr>
          <w:rFonts w:ascii="Arial" w:eastAsia="Calibri" w:hAnsi="Arial" w:cs="Arial"/>
          <w:b/>
          <w:bCs/>
          <w:color w:val="000000" w:themeColor="text1"/>
          <w:sz w:val="24"/>
          <w:szCs w:val="24"/>
        </w:rPr>
        <w:t xml:space="preserve"> nuo kelio 147 Tauragė</w:t>
      </w:r>
      <w:r w:rsidR="002908D6">
        <w:rPr>
          <w:rFonts w:ascii="Arial" w:eastAsia="Calibri" w:hAnsi="Arial" w:cs="Arial"/>
          <w:b/>
          <w:bCs/>
          <w:color w:val="000000" w:themeColor="text1"/>
          <w:sz w:val="24"/>
          <w:szCs w:val="24"/>
        </w:rPr>
        <w:t>–</w:t>
      </w:r>
      <w:r w:rsidR="006F5211" w:rsidRPr="006F5211">
        <w:rPr>
          <w:rFonts w:ascii="Arial" w:eastAsia="Calibri" w:hAnsi="Arial" w:cs="Arial"/>
          <w:b/>
          <w:bCs/>
          <w:color w:val="000000" w:themeColor="text1"/>
          <w:sz w:val="24"/>
          <w:szCs w:val="24"/>
        </w:rPr>
        <w:t xml:space="preserve">Pašventys (Nr. TR0075) taisymo (remonto) darbus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r w:rsidRPr="006F5211">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04369F72" w14:textId="7E9D0860" w:rsidR="00FF23AE" w:rsidRPr="00C73DB0" w:rsidRDefault="00FF23AE" w:rsidP="00C73DB0">
      <w:pPr>
        <w:numPr>
          <w:ilvl w:val="0"/>
          <w:numId w:val="42"/>
        </w:numPr>
        <w:spacing w:after="0"/>
        <w:ind w:left="0" w:firstLine="567"/>
        <w:contextualSpacing/>
        <w:jc w:val="both"/>
        <w:rPr>
          <w:rFonts w:ascii="Arial" w:eastAsia="Times New Roman" w:hAnsi="Arial" w:cs="Arial"/>
          <w:b/>
          <w:bCs/>
          <w:sz w:val="24"/>
          <w:szCs w:val="24"/>
          <w:lang w:eastAsia="en-US"/>
        </w:rPr>
      </w:pPr>
      <w:r w:rsidRPr="00C73DB0">
        <w:rPr>
          <w:rFonts w:ascii="Arial" w:eastAsia="Times New Roman" w:hAnsi="Arial" w:cs="Arial"/>
          <w:sz w:val="24"/>
          <w:szCs w:val="24"/>
          <w:lang w:eastAsia="en-US"/>
        </w:rPr>
        <w:t xml:space="preserve">Perkančioji organizacija (Užsakovas) perka </w:t>
      </w:r>
      <w:bookmarkStart w:id="26" w:name="_Hlk190956139"/>
      <w:r w:rsidRPr="00C73DB0">
        <w:rPr>
          <w:rFonts w:ascii="Arial" w:eastAsia="Calibri" w:hAnsi="Arial" w:cs="Arial"/>
          <w:color w:val="000000" w:themeColor="text1"/>
          <w:sz w:val="24"/>
          <w:szCs w:val="24"/>
        </w:rPr>
        <w:t>Tauragės rajono savivaldybės</w:t>
      </w:r>
      <w:r w:rsidR="00C73DB0" w:rsidRPr="00C73DB0">
        <w:rPr>
          <w:rFonts w:ascii="Arial" w:eastAsia="Calibri" w:hAnsi="Arial" w:cs="Arial"/>
          <w:color w:val="000000" w:themeColor="text1"/>
          <w:sz w:val="24"/>
          <w:szCs w:val="24"/>
        </w:rPr>
        <w:t xml:space="preserve"> </w:t>
      </w:r>
      <w:r w:rsidRPr="00C73DB0">
        <w:rPr>
          <w:rFonts w:ascii="Arial" w:eastAsia="Calibri" w:hAnsi="Arial" w:cs="Arial"/>
          <w:color w:val="000000" w:themeColor="text1"/>
          <w:sz w:val="24"/>
          <w:szCs w:val="24"/>
        </w:rPr>
        <w:t>Gaurės seniūnijo</w:t>
      </w:r>
      <w:r w:rsidR="00C73DB0" w:rsidRPr="00C73DB0">
        <w:rPr>
          <w:rFonts w:ascii="Arial" w:eastAsia="Calibri" w:hAnsi="Arial" w:cs="Arial"/>
          <w:color w:val="000000" w:themeColor="text1"/>
          <w:sz w:val="24"/>
          <w:szCs w:val="24"/>
        </w:rPr>
        <w:t>s</w:t>
      </w:r>
      <w:r w:rsidRPr="00C73DB0">
        <w:rPr>
          <w:rFonts w:ascii="Arial" w:eastAsia="Calibri" w:hAnsi="Arial" w:cs="Arial"/>
          <w:color w:val="000000" w:themeColor="text1"/>
          <w:sz w:val="24"/>
          <w:szCs w:val="24"/>
        </w:rPr>
        <w:t xml:space="preserve"> privažiuojamojo kelio prie </w:t>
      </w:r>
      <w:proofErr w:type="spellStart"/>
      <w:r w:rsidRPr="00C73DB0">
        <w:rPr>
          <w:rFonts w:ascii="Arial" w:eastAsia="Calibri" w:hAnsi="Arial" w:cs="Arial"/>
          <w:color w:val="000000" w:themeColor="text1"/>
          <w:sz w:val="24"/>
          <w:szCs w:val="24"/>
        </w:rPr>
        <w:t>Luk</w:t>
      </w:r>
      <w:r w:rsidR="00C73DB0" w:rsidRPr="00C73DB0">
        <w:rPr>
          <w:rFonts w:ascii="Arial" w:eastAsia="Calibri" w:hAnsi="Arial" w:cs="Arial"/>
          <w:color w:val="000000" w:themeColor="text1"/>
          <w:sz w:val="24"/>
          <w:szCs w:val="24"/>
        </w:rPr>
        <w:t>š</w:t>
      </w:r>
      <w:r w:rsidRPr="00C73DB0">
        <w:rPr>
          <w:rFonts w:ascii="Arial" w:eastAsia="Calibri" w:hAnsi="Arial" w:cs="Arial"/>
          <w:color w:val="000000" w:themeColor="text1"/>
          <w:sz w:val="24"/>
          <w:szCs w:val="24"/>
        </w:rPr>
        <w:t>iškių</w:t>
      </w:r>
      <w:proofErr w:type="spellEnd"/>
      <w:r w:rsidRPr="00C73DB0">
        <w:rPr>
          <w:rFonts w:ascii="Arial" w:eastAsia="Calibri" w:hAnsi="Arial" w:cs="Arial"/>
          <w:color w:val="000000" w:themeColor="text1"/>
          <w:sz w:val="24"/>
          <w:szCs w:val="24"/>
        </w:rPr>
        <w:t xml:space="preserve"> nuo kelio 147 Tauragė</w:t>
      </w:r>
      <w:r w:rsidR="002908D6">
        <w:rPr>
          <w:rFonts w:ascii="Arial" w:eastAsia="Calibri" w:hAnsi="Arial" w:cs="Arial"/>
          <w:color w:val="000000" w:themeColor="text1"/>
          <w:sz w:val="24"/>
          <w:szCs w:val="24"/>
        </w:rPr>
        <w:t>–</w:t>
      </w:r>
      <w:r w:rsidRPr="00C73DB0">
        <w:rPr>
          <w:rFonts w:ascii="Arial" w:eastAsia="Calibri" w:hAnsi="Arial" w:cs="Arial"/>
          <w:color w:val="000000" w:themeColor="text1"/>
          <w:sz w:val="24"/>
          <w:szCs w:val="24"/>
        </w:rPr>
        <w:t>Pašventys (Nr. TR0075) taisymo (remonto) darbus</w:t>
      </w:r>
      <w:bookmarkEnd w:id="26"/>
      <w:r w:rsidRPr="00C73DB0">
        <w:rPr>
          <w:rFonts w:ascii="Arial" w:eastAsia="Times New Roman" w:hAnsi="Arial" w:cs="Arial"/>
          <w:sz w:val="24"/>
          <w:szCs w:val="24"/>
          <w:lang w:eastAsia="en-US"/>
        </w:rPr>
        <w:t xml:space="preserve">, kurie turi būti atlikti pagal priede pateikiamą </w:t>
      </w:r>
      <w:r w:rsidR="00C73DB0" w:rsidRPr="00C73DB0">
        <w:rPr>
          <w:rFonts w:ascii="Arial" w:eastAsia="Times New Roman" w:hAnsi="Arial" w:cs="Arial"/>
          <w:sz w:val="24"/>
          <w:szCs w:val="24"/>
          <w:lang w:eastAsia="en-US"/>
        </w:rPr>
        <w:t>paprastojo remonto apraš</w:t>
      </w:r>
      <w:r w:rsidRPr="00C73DB0">
        <w:rPr>
          <w:rFonts w:ascii="Arial" w:eastAsia="Times New Roman" w:hAnsi="Arial" w:cs="Arial"/>
          <w:sz w:val="24"/>
          <w:szCs w:val="24"/>
          <w:lang w:eastAsia="en-US"/>
        </w:rPr>
        <w:t>ą.</w:t>
      </w:r>
    </w:p>
    <w:p w14:paraId="3E8F7BDB" w14:textId="77777777" w:rsidR="00FF23AE" w:rsidRPr="00C73DB0" w:rsidRDefault="00FF23AE" w:rsidP="00C73DB0">
      <w:pPr>
        <w:spacing w:after="0"/>
        <w:ind w:firstLine="567"/>
        <w:jc w:val="center"/>
        <w:rPr>
          <w:rFonts w:ascii="Arial" w:eastAsia="Times New Roman" w:hAnsi="Arial" w:cs="Arial"/>
          <w:b/>
          <w:bCs/>
          <w:sz w:val="24"/>
          <w:szCs w:val="24"/>
          <w:lang w:eastAsia="en-US"/>
        </w:rPr>
      </w:pPr>
    </w:p>
    <w:p w14:paraId="218F572E" w14:textId="0B44A421" w:rsidR="00FF23AE" w:rsidRPr="00C73DB0" w:rsidRDefault="00FF23AE" w:rsidP="00C73DB0">
      <w:pPr>
        <w:suppressAutoHyphens/>
        <w:spacing w:after="0"/>
        <w:ind w:firstLine="567"/>
        <w:jc w:val="both"/>
        <w:rPr>
          <w:rFonts w:ascii="Arial" w:eastAsia="Times New Roman" w:hAnsi="Arial" w:cs="Arial"/>
          <w:bCs/>
          <w:caps/>
          <w:sz w:val="24"/>
          <w:szCs w:val="24"/>
          <w:lang w:eastAsia="ar-SA"/>
        </w:rPr>
      </w:pPr>
      <w:bookmarkStart w:id="27" w:name="_Hlk146624469"/>
      <w:r w:rsidRPr="00C73DB0">
        <w:rPr>
          <w:rFonts w:ascii="Arial" w:eastAsia="Times New Roman" w:hAnsi="Arial" w:cs="Arial"/>
          <w:sz w:val="24"/>
          <w:szCs w:val="24"/>
          <w:lang w:eastAsia="ar-SA"/>
        </w:rPr>
        <w:t xml:space="preserve">Adresas: Privažiuojamasis kelias prie </w:t>
      </w:r>
      <w:proofErr w:type="spellStart"/>
      <w:r w:rsidRPr="00C73DB0">
        <w:rPr>
          <w:rFonts w:ascii="Arial" w:eastAsia="Times New Roman" w:hAnsi="Arial" w:cs="Arial"/>
          <w:sz w:val="24"/>
          <w:szCs w:val="24"/>
          <w:lang w:eastAsia="ar-SA"/>
        </w:rPr>
        <w:t>Luk</w:t>
      </w:r>
      <w:r w:rsidR="00C73DB0" w:rsidRPr="00C73DB0">
        <w:rPr>
          <w:rFonts w:ascii="Arial" w:eastAsia="Times New Roman" w:hAnsi="Arial" w:cs="Arial"/>
          <w:sz w:val="24"/>
          <w:szCs w:val="24"/>
          <w:lang w:eastAsia="ar-SA"/>
        </w:rPr>
        <w:t>š</w:t>
      </w:r>
      <w:r w:rsidRPr="00C73DB0">
        <w:rPr>
          <w:rFonts w:ascii="Arial" w:eastAsia="Times New Roman" w:hAnsi="Arial" w:cs="Arial"/>
          <w:sz w:val="24"/>
          <w:szCs w:val="24"/>
          <w:lang w:eastAsia="ar-SA"/>
        </w:rPr>
        <w:t>iškių</w:t>
      </w:r>
      <w:proofErr w:type="spellEnd"/>
      <w:r w:rsidRPr="00C73DB0">
        <w:rPr>
          <w:rFonts w:ascii="Arial" w:eastAsia="Times New Roman" w:hAnsi="Arial" w:cs="Arial"/>
          <w:sz w:val="24"/>
          <w:szCs w:val="24"/>
          <w:lang w:eastAsia="ar-SA"/>
        </w:rPr>
        <w:t xml:space="preserve"> nuo kelio 147 Tauragė - Pašventys, Gaurės sen., Tauragės r. sav.</w:t>
      </w:r>
    </w:p>
    <w:p w14:paraId="1310324A" w14:textId="5539D1EB"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Statybos rūšis – </w:t>
      </w:r>
      <w:r w:rsidR="00C73DB0" w:rsidRPr="00C73DB0">
        <w:rPr>
          <w:rFonts w:ascii="Arial" w:eastAsia="Times New Roman" w:hAnsi="Arial" w:cs="Arial"/>
          <w:sz w:val="24"/>
          <w:szCs w:val="24"/>
          <w:lang w:eastAsia="ar-SA"/>
        </w:rPr>
        <w:t>p</w:t>
      </w:r>
      <w:r w:rsidRPr="00C73DB0">
        <w:rPr>
          <w:rFonts w:ascii="Arial" w:eastAsia="Times New Roman" w:hAnsi="Arial" w:cs="Arial"/>
          <w:bCs/>
          <w:sz w:val="24"/>
          <w:szCs w:val="24"/>
          <w:lang w:eastAsia="ar-SA"/>
        </w:rPr>
        <w:t>aprastasis remontas</w:t>
      </w:r>
      <w:r w:rsidR="00C73DB0" w:rsidRPr="00C73DB0">
        <w:rPr>
          <w:rFonts w:ascii="Arial" w:eastAsia="Times New Roman" w:hAnsi="Arial" w:cs="Arial"/>
          <w:bCs/>
          <w:sz w:val="24"/>
          <w:szCs w:val="24"/>
          <w:lang w:eastAsia="ar-SA"/>
        </w:rPr>
        <w:t>.</w:t>
      </w:r>
    </w:p>
    <w:p w14:paraId="6F660BA9" w14:textId="7193227F"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Statinio paskirtis – </w:t>
      </w:r>
      <w:r w:rsidRPr="00C73DB0">
        <w:rPr>
          <w:rFonts w:ascii="Arial" w:eastAsia="TimesNewRomanPSMT" w:hAnsi="Arial" w:cs="Arial"/>
          <w:sz w:val="24"/>
          <w:szCs w:val="24"/>
          <w:lang w:eastAsia="ar-SA"/>
        </w:rPr>
        <w:t>keli</w:t>
      </w:r>
      <w:r w:rsidR="00C73DB0" w:rsidRPr="00C73DB0">
        <w:rPr>
          <w:rFonts w:ascii="Arial" w:eastAsia="TimesNewRomanPSMT" w:hAnsi="Arial" w:cs="Arial"/>
          <w:sz w:val="24"/>
          <w:szCs w:val="24"/>
          <w:lang w:eastAsia="ar-SA"/>
        </w:rPr>
        <w:t>ai</w:t>
      </w:r>
      <w:r w:rsidRPr="00C73DB0">
        <w:rPr>
          <w:rFonts w:ascii="Arial" w:eastAsia="TimesNewRomanPSMT" w:hAnsi="Arial" w:cs="Arial"/>
          <w:sz w:val="24"/>
          <w:szCs w:val="24"/>
          <w:lang w:eastAsia="ar-SA"/>
        </w:rPr>
        <w:t xml:space="preserve"> (gatv</w:t>
      </w:r>
      <w:r w:rsidR="00C73DB0" w:rsidRPr="00C73DB0">
        <w:rPr>
          <w:rFonts w:ascii="Arial" w:eastAsia="TimesNewRomanPSMT" w:hAnsi="Arial" w:cs="Arial"/>
          <w:sz w:val="24"/>
          <w:szCs w:val="24"/>
          <w:lang w:eastAsia="ar-SA"/>
        </w:rPr>
        <w:t>ės</w:t>
      </w:r>
      <w:r w:rsidRPr="00C73DB0">
        <w:rPr>
          <w:rFonts w:ascii="Arial" w:eastAsia="TimesNewRomanPSMT" w:hAnsi="Arial" w:cs="Arial"/>
          <w:sz w:val="24"/>
          <w:szCs w:val="24"/>
          <w:lang w:eastAsia="ar-SA"/>
        </w:rPr>
        <w:t>)</w:t>
      </w:r>
      <w:r w:rsidR="00C73DB0" w:rsidRPr="00C73DB0">
        <w:rPr>
          <w:rFonts w:ascii="Arial" w:eastAsia="TimesNewRomanPSMT" w:hAnsi="Arial" w:cs="Arial"/>
          <w:sz w:val="24"/>
          <w:szCs w:val="24"/>
          <w:lang w:eastAsia="ar-SA"/>
        </w:rPr>
        <w:t>.</w:t>
      </w:r>
    </w:p>
    <w:p w14:paraId="38DA36E0" w14:textId="1450B051"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Statinio kategorija –</w:t>
      </w:r>
      <w:r w:rsidRPr="00C73DB0">
        <w:rPr>
          <w:rFonts w:ascii="Arial" w:eastAsia="TimesNewRomanPSMT" w:hAnsi="Arial" w:cs="Arial"/>
          <w:sz w:val="24"/>
          <w:szCs w:val="24"/>
          <w:lang w:eastAsia="ar-SA"/>
        </w:rPr>
        <w:t xml:space="preserve"> </w:t>
      </w:r>
      <w:r w:rsidR="00C73DB0" w:rsidRPr="00C73DB0">
        <w:rPr>
          <w:rFonts w:ascii="Arial" w:eastAsia="TimesNewRomanPSMT" w:hAnsi="Arial" w:cs="Arial"/>
          <w:sz w:val="24"/>
          <w:szCs w:val="24"/>
          <w:lang w:eastAsia="ar-SA"/>
        </w:rPr>
        <w:t>n</w:t>
      </w:r>
      <w:r w:rsidRPr="00C73DB0">
        <w:rPr>
          <w:rFonts w:ascii="Arial" w:eastAsia="TimesNewRomanPSMT" w:hAnsi="Arial" w:cs="Arial"/>
          <w:sz w:val="24"/>
          <w:szCs w:val="24"/>
          <w:lang w:eastAsia="ar-SA"/>
        </w:rPr>
        <w:t>esudėtingas</w:t>
      </w:r>
      <w:r w:rsidR="00C73DB0" w:rsidRPr="00C73DB0">
        <w:rPr>
          <w:rFonts w:ascii="Arial" w:eastAsia="TimesNewRomanPSMT" w:hAnsi="Arial" w:cs="Arial"/>
          <w:sz w:val="24"/>
          <w:szCs w:val="24"/>
          <w:lang w:eastAsia="ar-SA"/>
        </w:rPr>
        <w:t xml:space="preserve">. </w:t>
      </w:r>
    </w:p>
    <w:p w14:paraId="2677F92E" w14:textId="38B6BA83" w:rsidR="00FF23AE" w:rsidRPr="00C73DB0" w:rsidRDefault="00FF23AE" w:rsidP="00C73DB0">
      <w:pPr>
        <w:suppressAutoHyphens/>
        <w:autoSpaceDE w:val="0"/>
        <w:autoSpaceDN w:val="0"/>
        <w:adjustRightInd w:val="0"/>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Statybos darbai atliekami vadovaujantis paprastojo remonto aprašu – „TAURAGĖS </w:t>
      </w:r>
      <w:r w:rsidRPr="00007C97">
        <w:rPr>
          <w:rFonts w:ascii="Arial" w:eastAsia="Times New Roman" w:hAnsi="Arial" w:cs="Arial"/>
          <w:sz w:val="24"/>
          <w:szCs w:val="24"/>
          <w:lang w:eastAsia="ar-SA"/>
        </w:rPr>
        <w:t>RAJONO SAVIVALDYBĖS, GAURĖS SENIŪNIJOS, PRIVAŽIUOJAMOJO KELIO PRIE LUK</w:t>
      </w:r>
      <w:r w:rsidR="00007C97" w:rsidRPr="00007C97">
        <w:rPr>
          <w:rFonts w:ascii="Arial" w:eastAsia="Times New Roman" w:hAnsi="Arial" w:cs="Arial"/>
          <w:sz w:val="24"/>
          <w:szCs w:val="24"/>
          <w:lang w:eastAsia="ar-SA"/>
        </w:rPr>
        <w:t>Š</w:t>
      </w:r>
      <w:r w:rsidRPr="00007C97">
        <w:rPr>
          <w:rFonts w:ascii="Arial" w:eastAsia="Times New Roman" w:hAnsi="Arial" w:cs="Arial"/>
          <w:sz w:val="24"/>
          <w:szCs w:val="24"/>
          <w:lang w:eastAsia="ar-SA"/>
        </w:rPr>
        <w:t>IŠKIŲ NUO KELIO 147 TAURAGĖ- PAŠVENTYS (NR. TR0075) TAISYMAS (REMONTAS)“</w:t>
      </w:r>
      <w:r w:rsidR="00C73DB0" w:rsidRPr="00007C97">
        <w:rPr>
          <w:rFonts w:ascii="Arial" w:eastAsia="Times New Roman" w:hAnsi="Arial" w:cs="Arial"/>
          <w:sz w:val="24"/>
          <w:szCs w:val="24"/>
          <w:lang w:eastAsia="ar-SA"/>
        </w:rPr>
        <w:t>.</w:t>
      </w:r>
      <w:r w:rsidR="00C73DB0" w:rsidRPr="00C73DB0">
        <w:rPr>
          <w:rFonts w:ascii="Arial" w:eastAsia="Times New Roman" w:hAnsi="Arial" w:cs="Arial"/>
          <w:sz w:val="24"/>
          <w:szCs w:val="24"/>
          <w:lang w:eastAsia="ar-SA"/>
        </w:rPr>
        <w:t xml:space="preserve"> </w:t>
      </w:r>
    </w:p>
    <w:p w14:paraId="639F3054" w14:textId="76624BAD" w:rsidR="00FF23AE" w:rsidRPr="00C73DB0" w:rsidRDefault="00FF23AE" w:rsidP="00C73DB0">
      <w:pPr>
        <w:suppressAutoHyphens/>
        <w:spacing w:after="0"/>
        <w:ind w:firstLine="567"/>
        <w:jc w:val="both"/>
        <w:rPr>
          <w:rFonts w:ascii="Arial" w:eastAsia="Calibri" w:hAnsi="Arial" w:cs="Arial"/>
          <w:sz w:val="24"/>
          <w:szCs w:val="24"/>
          <w:lang w:eastAsia="ar-SA"/>
        </w:rPr>
      </w:pPr>
      <w:r w:rsidRPr="00C73DB0">
        <w:rPr>
          <w:rFonts w:ascii="Arial" w:eastAsia="Calibri" w:hAnsi="Arial" w:cs="Arial"/>
          <w:sz w:val="24"/>
          <w:szCs w:val="24"/>
          <w:lang w:eastAsia="ar-SA"/>
        </w:rPr>
        <w:t>Ruožo ilgis – apie 1 km.</w:t>
      </w:r>
    </w:p>
    <w:p w14:paraId="6D0DDF74" w14:textId="35634922" w:rsidR="00FF23AE" w:rsidRPr="00C73DB0" w:rsidRDefault="00FF23AE" w:rsidP="00C73DB0">
      <w:pPr>
        <w:suppressAutoHyphens/>
        <w:spacing w:after="0"/>
        <w:ind w:firstLine="567"/>
        <w:jc w:val="both"/>
        <w:rPr>
          <w:rFonts w:ascii="Arial" w:eastAsia="Calibri" w:hAnsi="Arial" w:cs="Arial"/>
          <w:sz w:val="24"/>
          <w:szCs w:val="24"/>
          <w:lang w:eastAsia="ar-SA"/>
        </w:rPr>
      </w:pPr>
      <w:r w:rsidRPr="00C73DB0">
        <w:rPr>
          <w:rFonts w:ascii="Arial" w:eastAsia="Calibri" w:hAnsi="Arial" w:cs="Arial"/>
          <w:sz w:val="24"/>
          <w:szCs w:val="24"/>
          <w:lang w:eastAsia="ar-SA"/>
        </w:rPr>
        <w:t>Važiuojamosios dalies plotis – 5,0 m</w:t>
      </w:r>
      <w:r w:rsidR="00C73DB0" w:rsidRPr="00C73DB0">
        <w:rPr>
          <w:rFonts w:ascii="Arial" w:eastAsia="Calibri" w:hAnsi="Arial" w:cs="Arial"/>
          <w:sz w:val="24"/>
          <w:szCs w:val="24"/>
          <w:lang w:eastAsia="ar-SA"/>
        </w:rPr>
        <w:t>.</w:t>
      </w:r>
    </w:p>
    <w:p w14:paraId="48425648" w14:textId="6EC67F13"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Calibri" w:hAnsi="Arial" w:cs="Arial"/>
          <w:sz w:val="24"/>
          <w:szCs w:val="24"/>
          <w:lang w:eastAsia="ar-SA"/>
        </w:rPr>
        <w:t>Kelkraščio plotis – 1,5 m</w:t>
      </w:r>
      <w:r w:rsidR="00C73DB0" w:rsidRPr="00C73DB0">
        <w:rPr>
          <w:rFonts w:ascii="Arial" w:eastAsia="Calibri" w:hAnsi="Arial" w:cs="Arial"/>
          <w:sz w:val="24"/>
          <w:szCs w:val="24"/>
          <w:lang w:eastAsia="ar-SA"/>
        </w:rPr>
        <w:t xml:space="preserve">. </w:t>
      </w:r>
    </w:p>
    <w:bookmarkEnd w:id="27"/>
    <w:p w14:paraId="33F4ECC9" w14:textId="77777777" w:rsidR="00FF23AE" w:rsidRPr="00C73DB0" w:rsidRDefault="00FF23AE" w:rsidP="00C73DB0">
      <w:pPr>
        <w:suppressAutoHyphens/>
        <w:spacing w:after="0"/>
        <w:ind w:firstLine="567"/>
        <w:jc w:val="both"/>
        <w:rPr>
          <w:rFonts w:ascii="Arial" w:eastAsia="Times New Roman" w:hAnsi="Arial" w:cs="Arial"/>
          <w:sz w:val="24"/>
          <w:szCs w:val="24"/>
          <w:lang w:eastAsia="ar-SA"/>
        </w:rPr>
      </w:pPr>
    </w:p>
    <w:p w14:paraId="562CB2AF" w14:textId="77777777" w:rsidR="00FF23AE" w:rsidRPr="00C73DB0" w:rsidRDefault="00FF23AE" w:rsidP="00C73DB0">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Paprastojo remonto aprašas pateikiamas atskiru failu (</w:t>
      </w:r>
      <w:proofErr w:type="spellStart"/>
      <w:r w:rsidRPr="00C73DB0">
        <w:rPr>
          <w:rFonts w:ascii="Arial" w:eastAsia="Times New Roman" w:hAnsi="Arial" w:cs="Arial"/>
          <w:sz w:val="24"/>
          <w:szCs w:val="24"/>
          <w:lang w:eastAsia="ar-SA"/>
        </w:rPr>
        <w:t>pdf</w:t>
      </w:r>
      <w:proofErr w:type="spellEnd"/>
      <w:r w:rsidRPr="00C73DB0">
        <w:rPr>
          <w:rFonts w:ascii="Arial" w:eastAsia="Times New Roman" w:hAnsi="Arial" w:cs="Arial"/>
          <w:sz w:val="24"/>
          <w:szCs w:val="24"/>
          <w:lang w:eastAsia="ar-SA"/>
        </w:rPr>
        <w:t xml:space="preserve"> formatu). </w:t>
      </w:r>
    </w:p>
    <w:p w14:paraId="0BCFD159" w14:textId="77777777" w:rsidR="00FF23AE" w:rsidRDefault="00FF23AE"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30BC0A51" w14:textId="6E58B346" w:rsidR="00007C97"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007C97">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20A300E" w14:textId="77777777" w:rsidR="00007C97" w:rsidRPr="00C73DB0"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74078E04" w14:textId="77777777" w:rsidR="00FF23AE" w:rsidRPr="00C73DB0" w:rsidRDefault="00FF23AE" w:rsidP="00FF23AE">
      <w:pPr>
        <w:tabs>
          <w:tab w:val="left" w:pos="993"/>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Privaloma vadovautis:</w:t>
      </w:r>
    </w:p>
    <w:p w14:paraId="60E0149B" w14:textId="77777777" w:rsidR="00FF23AE" w:rsidRPr="00C73DB0" w:rsidRDefault="00FF23AE" w:rsidP="00FF23AE">
      <w:pPr>
        <w:pStyle w:val="Sraopastraipa"/>
        <w:numPr>
          <w:ilvl w:val="0"/>
          <w:numId w:val="44"/>
        </w:numPr>
        <w:tabs>
          <w:tab w:val="left" w:pos="993"/>
        </w:tabs>
        <w:suppressAutoHyphens/>
        <w:spacing w:after="0"/>
        <w:ind w:left="0" w:firstLine="567"/>
        <w:jc w:val="both"/>
        <w:rPr>
          <w:rFonts w:ascii="Arial" w:eastAsia="Times New Roman" w:hAnsi="Arial" w:cs="Arial"/>
          <w:b/>
          <w:bCs/>
          <w:sz w:val="24"/>
          <w:szCs w:val="24"/>
          <w:lang w:eastAsia="ar-SA"/>
        </w:rPr>
      </w:pPr>
      <w:r w:rsidRPr="00C73DB0">
        <w:rPr>
          <w:rFonts w:ascii="Arial" w:eastAsia="Times New Roman" w:hAnsi="Arial" w:cs="Arial"/>
          <w:sz w:val="24"/>
          <w:szCs w:val="24"/>
        </w:rPr>
        <w:t>AB Lietuvos automobilių kelių direkcijos generalinio direktoriaus 2024-02-14 įsakymu Nr. VE-29 Automobilių kelių asfalto mišinių techninių reikalavimų aprašas TRA ASFALTAS 24.</w:t>
      </w:r>
    </w:p>
    <w:p w14:paraId="0F83608B" w14:textId="77777777" w:rsidR="00FF23AE" w:rsidRPr="00C73DB0" w:rsidRDefault="00FF23AE" w:rsidP="00FF23AE">
      <w:pPr>
        <w:tabs>
          <w:tab w:val="left" w:pos="993"/>
        </w:tabs>
        <w:suppressAutoHyphens/>
        <w:spacing w:after="0"/>
        <w:ind w:firstLine="567"/>
        <w:jc w:val="both"/>
        <w:rPr>
          <w:rFonts w:ascii="Arial" w:eastAsia="Times New Roman" w:hAnsi="Arial" w:cs="Arial"/>
          <w:i/>
          <w:iCs/>
          <w:sz w:val="24"/>
          <w:szCs w:val="24"/>
          <w:lang w:eastAsia="ar-SA"/>
        </w:rPr>
      </w:pPr>
      <w:r w:rsidRPr="00C73DB0">
        <w:rPr>
          <w:rFonts w:ascii="Arial" w:eastAsia="Times New Roman" w:hAnsi="Arial" w:cs="Arial"/>
          <w:i/>
          <w:iCs/>
          <w:sz w:val="24"/>
          <w:szCs w:val="24"/>
          <w:lang w:eastAsia="ar-SA"/>
        </w:rPr>
        <w:t xml:space="preserve">Dokumentas viešinamas tinklapyje: </w:t>
      </w:r>
      <w:r w:rsidRPr="00C73DB0">
        <w:rPr>
          <w:rFonts w:ascii="Arial" w:hAnsi="Arial" w:cs="Arial"/>
          <w:i/>
          <w:iCs/>
          <w:sz w:val="24"/>
          <w:szCs w:val="24"/>
        </w:rPr>
        <w:t>https://vialietuva.lt/wp-content/uploads/2024/03/TRA-ASFALTAS-24.pdf</w:t>
      </w:r>
      <w:r w:rsidRPr="00C73DB0">
        <w:rPr>
          <w:rFonts w:ascii="Arial" w:eastAsia="Times New Roman" w:hAnsi="Arial" w:cs="Arial"/>
          <w:i/>
          <w:iCs/>
          <w:sz w:val="24"/>
          <w:szCs w:val="24"/>
          <w:lang w:eastAsia="ar-SA"/>
        </w:rPr>
        <w:t>;</w:t>
      </w:r>
    </w:p>
    <w:p w14:paraId="3E1B6CFE" w14:textId="77777777" w:rsidR="00FF23AE" w:rsidRPr="00C73DB0" w:rsidRDefault="00FF23AE" w:rsidP="00FF23AE">
      <w:pPr>
        <w:pStyle w:val="Sraopastraipa"/>
        <w:numPr>
          <w:ilvl w:val="0"/>
          <w:numId w:val="44"/>
        </w:numPr>
        <w:tabs>
          <w:tab w:val="left" w:pos="993"/>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rPr>
        <w:t>AB Lietuvos automobilių kelių direkcijos generalinio direktoriaus 2024-02-14 įsakymu Nr. VE-30 Automobilių kelių dangos konstrukcijos asfalto sluoksnių įrengimo taisykles ĮT ASFALTAS 24.</w:t>
      </w:r>
    </w:p>
    <w:p w14:paraId="3D312477" w14:textId="77777777" w:rsidR="00FF23AE" w:rsidRPr="00C73DB0" w:rsidRDefault="00FF23AE" w:rsidP="00FF23AE">
      <w:pPr>
        <w:tabs>
          <w:tab w:val="left" w:pos="993"/>
        </w:tabs>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i/>
          <w:iCs/>
          <w:sz w:val="24"/>
          <w:szCs w:val="24"/>
          <w:lang w:eastAsia="ar-SA"/>
        </w:rPr>
        <w:t xml:space="preserve">Dokumentas viešinamas tinklapyje: </w:t>
      </w:r>
      <w:hyperlink r:id="rId8" w:history="1">
        <w:r w:rsidRPr="00C73DB0">
          <w:rPr>
            <w:rStyle w:val="Hipersaitas"/>
            <w:rFonts w:ascii="Arial" w:eastAsia="Times New Roman" w:hAnsi="Arial" w:cs="Arial"/>
            <w:i/>
            <w:iCs/>
            <w:sz w:val="24"/>
            <w:szCs w:val="24"/>
            <w:lang w:eastAsia="ar-SA"/>
          </w:rPr>
          <w:t>https://vialietuva.lt/wp-content/uploads/2024/03/IT-ASFALTAS-24.pdf</w:t>
        </w:r>
      </w:hyperlink>
      <w:r w:rsidRPr="00C73DB0">
        <w:rPr>
          <w:rFonts w:ascii="Arial" w:eastAsia="Times New Roman" w:hAnsi="Arial" w:cs="Arial"/>
          <w:i/>
          <w:iCs/>
          <w:sz w:val="24"/>
          <w:szCs w:val="24"/>
          <w:lang w:eastAsia="ar-SA"/>
        </w:rPr>
        <w:t xml:space="preserve">. </w:t>
      </w:r>
    </w:p>
    <w:p w14:paraId="2150BB0E" w14:textId="77777777" w:rsidR="00FF23AE" w:rsidRPr="00C73DB0" w:rsidRDefault="00FF23AE" w:rsidP="00FF23AE">
      <w:pPr>
        <w:suppressAutoHyphens/>
        <w:spacing w:after="0"/>
        <w:ind w:firstLine="567"/>
        <w:jc w:val="both"/>
        <w:rPr>
          <w:rFonts w:ascii="Arial" w:eastAsia="Times New Roman" w:hAnsi="Arial" w:cs="Arial"/>
          <w:sz w:val="24"/>
          <w:szCs w:val="24"/>
          <w:lang w:eastAsia="ar-SA"/>
        </w:rPr>
      </w:pPr>
    </w:p>
    <w:p w14:paraId="3124C90D" w14:textId="77777777" w:rsidR="00FF23AE" w:rsidRPr="00C73DB0"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BENDROSIOS PASTABOS:</w:t>
      </w:r>
    </w:p>
    <w:p w14:paraId="6B41BDB4" w14:textId="77777777" w:rsidR="00FF23AE" w:rsidRPr="00C73DB0" w:rsidRDefault="00FF23AE" w:rsidP="00FF23AE">
      <w:pPr>
        <w:keepNext/>
        <w:numPr>
          <w:ilvl w:val="1"/>
          <w:numId w:val="43"/>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w:t>
      </w:r>
      <w:r w:rsidRPr="00C73DB0">
        <w:rPr>
          <w:rFonts w:ascii="Arial" w:eastAsia="Times New Roman" w:hAnsi="Arial" w:cs="Arial"/>
          <w:sz w:val="24"/>
          <w:szCs w:val="24"/>
          <w:lang w:eastAsia="en-US"/>
        </w:rPr>
        <w:lastRenderedPageBreak/>
        <w:t>tiekiamoms prekėms ar teikiamoms paslaugoms, ar prekių ženklas, patentas, tipai, konkreti kilmė ar gamyba, standartai,</w:t>
      </w:r>
      <w:r w:rsidRPr="00C73DB0">
        <w:rPr>
          <w:rFonts w:ascii="Arial" w:hAnsi="Arial" w:cs="Arial"/>
          <w:sz w:val="24"/>
          <w:szCs w:val="24"/>
        </w:rPr>
        <w:t xml:space="preserve"> </w:t>
      </w:r>
      <w:r w:rsidRPr="00C73DB0">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54179541" w14:textId="77777777" w:rsidR="00FF23AE" w:rsidRPr="00C73DB0" w:rsidRDefault="00FF23AE" w:rsidP="00FF23AE">
      <w:pPr>
        <w:numPr>
          <w:ilvl w:val="1"/>
          <w:numId w:val="43"/>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7C5C9FD" w14:textId="77777777" w:rsidR="00FF23AE" w:rsidRPr="00C73DB0" w:rsidRDefault="00FF23AE" w:rsidP="00FF23AE">
      <w:pPr>
        <w:numPr>
          <w:ilvl w:val="1"/>
          <w:numId w:val="43"/>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Rengdamas pasiūlymą tiekėjas vadovaujasi statinio statybos projektu.</w:t>
      </w:r>
    </w:p>
    <w:p w14:paraId="69E2AD8C" w14:textId="77777777" w:rsidR="00FF23AE" w:rsidRPr="00C73DB0" w:rsidRDefault="00FF23AE" w:rsidP="00FF23AE">
      <w:pPr>
        <w:numPr>
          <w:ilvl w:val="1"/>
          <w:numId w:val="43"/>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828CE5E" w14:textId="77777777" w:rsidR="00FF23AE" w:rsidRPr="00C73DB0" w:rsidRDefault="00FF23AE" w:rsidP="00FF23AE">
      <w:pPr>
        <w:numPr>
          <w:ilvl w:val="1"/>
          <w:numId w:val="43"/>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C73DB0">
        <w:rPr>
          <w:rFonts w:ascii="Arial" w:eastAsia="Times New Roman" w:hAnsi="Arial" w:cs="Arial"/>
          <w:color w:val="FF0000"/>
          <w:spacing w:val="-3"/>
          <w:sz w:val="24"/>
          <w:szCs w:val="24"/>
          <w:lang w:eastAsia="en-US"/>
        </w:rPr>
        <w:t xml:space="preserve"> </w:t>
      </w:r>
    </w:p>
    <w:p w14:paraId="1081C551" w14:textId="77777777" w:rsidR="00FF23AE" w:rsidRPr="00C73DB0" w:rsidRDefault="00FF23AE" w:rsidP="00FF23AE">
      <w:pPr>
        <w:numPr>
          <w:ilvl w:val="1"/>
          <w:numId w:val="43"/>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5D7B6DBF" w14:textId="77777777" w:rsidR="00FF23AE" w:rsidRPr="00C73DB0" w:rsidRDefault="00FF23AE" w:rsidP="00FF23AE">
      <w:pPr>
        <w:numPr>
          <w:ilvl w:val="1"/>
          <w:numId w:val="43"/>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32E1080" w14:textId="77777777" w:rsidR="00FF23AE" w:rsidRPr="002C3FE2" w:rsidRDefault="00FF23AE" w:rsidP="00FF23AE">
      <w:pPr>
        <w:spacing w:after="0"/>
        <w:jc w:val="both"/>
        <w:rPr>
          <w:rFonts w:ascii="Arial" w:hAnsi="Arial" w:cs="Arial"/>
          <w:sz w:val="24"/>
          <w:szCs w:val="24"/>
        </w:rPr>
      </w:pPr>
    </w:p>
    <w:p w14:paraId="793BEFB7" w14:textId="77777777" w:rsidR="00FF23AE" w:rsidRPr="002C3FE2" w:rsidRDefault="00FF23AE" w:rsidP="00FF23AE">
      <w:pPr>
        <w:spacing w:after="0"/>
        <w:jc w:val="both"/>
        <w:rPr>
          <w:rFonts w:ascii="Arial" w:hAnsi="Arial" w:cs="Arial"/>
          <w:sz w:val="24"/>
          <w:szCs w:val="24"/>
        </w:rPr>
      </w:pPr>
    </w:p>
    <w:p w14:paraId="77CDCB2E" w14:textId="77777777" w:rsidR="00FF23AE"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8" w:name="_Ref38285444"/>
      <w:bookmarkStart w:id="29" w:name="_Ref38291496"/>
      <w:bookmarkStart w:id="30" w:name="_Toc126333941"/>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3AEFD13E" w:rsidR="006F5211" w:rsidRDefault="006F5211" w:rsidP="006F5211">
      <w:pPr>
        <w:spacing w:after="0" w:line="240" w:lineRule="auto"/>
        <w:jc w:val="center"/>
        <w:rPr>
          <w:rFonts w:ascii="Arial" w:hAnsi="Arial" w:cs="Arial"/>
          <w:b/>
          <w:sz w:val="24"/>
          <w:szCs w:val="24"/>
          <w:shd w:val="clear" w:color="auto" w:fill="FFFFFF"/>
        </w:rPr>
      </w:pPr>
      <w:r w:rsidRPr="006F5211">
        <w:rPr>
          <w:rFonts w:ascii="Arial" w:hAnsi="Arial" w:cs="Arial"/>
          <w:b/>
          <w:sz w:val="24"/>
          <w:szCs w:val="24"/>
          <w:shd w:val="clear" w:color="auto" w:fill="FFFFFF"/>
        </w:rPr>
        <w:t>TAURAGĖS RAJONO SAVIVALDYBĖS GAURĖS SENIŪNIJOS</w:t>
      </w:r>
      <w:r w:rsidR="00C73DB0">
        <w:rPr>
          <w:rFonts w:ascii="Arial" w:hAnsi="Arial" w:cs="Arial"/>
          <w:b/>
          <w:sz w:val="24"/>
          <w:szCs w:val="24"/>
          <w:shd w:val="clear" w:color="auto" w:fill="FFFFFF"/>
        </w:rPr>
        <w:t xml:space="preserve"> </w:t>
      </w:r>
      <w:r w:rsidRPr="006F5211">
        <w:rPr>
          <w:rFonts w:ascii="Arial" w:hAnsi="Arial" w:cs="Arial"/>
          <w:b/>
          <w:sz w:val="24"/>
          <w:szCs w:val="24"/>
          <w:shd w:val="clear" w:color="auto" w:fill="FFFFFF"/>
        </w:rPr>
        <w:t>PRIVAŽIUOJAMOJO KELIO PRIE LUKŠIŠKIŲ NUO KELIO 147 TAURAGĖ</w:t>
      </w:r>
      <w:r w:rsidR="002908D6">
        <w:rPr>
          <w:rFonts w:ascii="Arial" w:hAnsi="Arial" w:cs="Arial"/>
          <w:b/>
          <w:sz w:val="24"/>
          <w:szCs w:val="24"/>
          <w:shd w:val="clear" w:color="auto" w:fill="FFFFFF"/>
        </w:rPr>
        <w:t>–</w:t>
      </w:r>
      <w:r w:rsidRPr="006F5211">
        <w:rPr>
          <w:rFonts w:ascii="Arial" w:hAnsi="Arial" w:cs="Arial"/>
          <w:b/>
          <w:sz w:val="24"/>
          <w:szCs w:val="24"/>
          <w:shd w:val="clear" w:color="auto" w:fill="FFFFFF"/>
        </w:rPr>
        <w:t xml:space="preserve">PAŠVENTYS REMONTO DARBAI </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0B4D7C" w:rsidRPr="002C3FE2" w14:paraId="18958170" w14:textId="77777777" w:rsidTr="00C11266">
        <w:trPr>
          <w:cantSplit/>
          <w:trHeight w:val="917"/>
          <w:tblHeader/>
        </w:trPr>
        <w:tc>
          <w:tcPr>
            <w:tcW w:w="702" w:type="dxa"/>
            <w:vMerge w:val="restart"/>
            <w:vAlign w:val="center"/>
          </w:tcPr>
          <w:p w14:paraId="4EB35B5E" w14:textId="77777777" w:rsidR="000B4D7C" w:rsidRPr="002C3FE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1C511CB" w14:textId="77777777" w:rsidR="000B4D7C" w:rsidRPr="002C3FE2" w:rsidRDefault="000B4D7C" w:rsidP="00C1126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10488120" w14:textId="77777777" w:rsidR="000B4D7C" w:rsidRPr="002C3FE2" w:rsidRDefault="000B4D7C" w:rsidP="00C1126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488E5D13" w14:textId="77777777" w:rsidR="000B4D7C" w:rsidRPr="002C3FE2" w:rsidRDefault="000B4D7C" w:rsidP="00C1126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0B4D7C" w:rsidRPr="002C3FE2" w14:paraId="75A7B6DB" w14:textId="77777777" w:rsidTr="00C11266">
        <w:trPr>
          <w:cantSplit/>
          <w:trHeight w:val="276"/>
          <w:tblHeader/>
        </w:trPr>
        <w:tc>
          <w:tcPr>
            <w:tcW w:w="702" w:type="dxa"/>
            <w:vMerge/>
            <w:vAlign w:val="center"/>
          </w:tcPr>
          <w:p w14:paraId="3A936FDE" w14:textId="77777777" w:rsidR="000B4D7C" w:rsidRPr="002C3FE2" w:rsidRDefault="000B4D7C" w:rsidP="00C11266">
            <w:pPr>
              <w:spacing w:after="0" w:line="240" w:lineRule="auto"/>
              <w:ind w:right="-113"/>
              <w:rPr>
                <w:rFonts w:ascii="Arial" w:hAnsi="Arial" w:cs="Arial"/>
                <w:sz w:val="24"/>
                <w:szCs w:val="24"/>
              </w:rPr>
            </w:pPr>
          </w:p>
        </w:tc>
        <w:tc>
          <w:tcPr>
            <w:tcW w:w="6661" w:type="dxa"/>
            <w:vMerge/>
            <w:vAlign w:val="center"/>
          </w:tcPr>
          <w:p w14:paraId="45376ABE" w14:textId="77777777" w:rsidR="000B4D7C" w:rsidRPr="002C3FE2"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2C3FE2" w:rsidRDefault="000B4D7C" w:rsidP="00C11266">
            <w:pPr>
              <w:spacing w:after="0" w:line="240" w:lineRule="auto"/>
              <w:rPr>
                <w:rFonts w:ascii="Arial" w:hAnsi="Arial" w:cs="Arial"/>
                <w:sz w:val="24"/>
                <w:szCs w:val="24"/>
              </w:rPr>
            </w:pPr>
          </w:p>
        </w:tc>
      </w:tr>
      <w:tr w:rsidR="000B4D7C" w:rsidRPr="000B4D7C" w14:paraId="38AAD9A5" w14:textId="77777777" w:rsidTr="00C11266">
        <w:trPr>
          <w:trHeight w:val="58"/>
        </w:trPr>
        <w:tc>
          <w:tcPr>
            <w:tcW w:w="702" w:type="dxa"/>
            <w:vAlign w:val="center"/>
          </w:tcPr>
          <w:p w14:paraId="3E1EE8DE" w14:textId="77777777" w:rsidR="000B4D7C" w:rsidRPr="000B4D7C" w:rsidRDefault="000B4D7C" w:rsidP="000B4D7C">
            <w:pPr>
              <w:pStyle w:val="Sraopastraipa"/>
              <w:numPr>
                <w:ilvl w:val="0"/>
                <w:numId w:val="49"/>
              </w:numPr>
              <w:overflowPunct w:val="0"/>
              <w:autoSpaceDE w:val="0"/>
              <w:autoSpaceDN w:val="0"/>
              <w:adjustRightInd w:val="0"/>
              <w:spacing w:after="0" w:line="240" w:lineRule="auto"/>
              <w:jc w:val="center"/>
              <w:textAlignment w:val="baseline"/>
              <w:rPr>
                <w:rFonts w:ascii="Arial" w:hAnsi="Arial" w:cs="Arial"/>
                <w:sz w:val="24"/>
                <w:szCs w:val="24"/>
              </w:rPr>
            </w:pPr>
            <w:bookmarkStart w:id="39" w:name="_Hlk181876652"/>
          </w:p>
        </w:tc>
        <w:tc>
          <w:tcPr>
            <w:tcW w:w="6661" w:type="dxa"/>
            <w:tcBorders>
              <w:right w:val="single" w:sz="4" w:space="0" w:color="auto"/>
            </w:tcBorders>
          </w:tcPr>
          <w:p w14:paraId="42D8697C" w14:textId="77777777"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Asfalto dangos frezavimas ir paskleidimas vietoje</w:t>
            </w:r>
          </w:p>
        </w:tc>
        <w:tc>
          <w:tcPr>
            <w:tcW w:w="2266" w:type="dxa"/>
            <w:tcBorders>
              <w:left w:val="single" w:sz="4" w:space="0" w:color="auto"/>
            </w:tcBorders>
            <w:vAlign w:val="center"/>
          </w:tcPr>
          <w:p w14:paraId="035395EA"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5ADA9D10" w14:textId="77777777" w:rsidTr="00C11266">
        <w:trPr>
          <w:trHeight w:val="58"/>
        </w:trPr>
        <w:tc>
          <w:tcPr>
            <w:tcW w:w="702" w:type="dxa"/>
            <w:vAlign w:val="center"/>
          </w:tcPr>
          <w:p w14:paraId="0D6C6C28" w14:textId="77777777" w:rsidR="000B4D7C" w:rsidRPr="000B4D7C" w:rsidRDefault="000B4D7C" w:rsidP="000B4D7C">
            <w:pPr>
              <w:pStyle w:val="Sraopastraipa"/>
              <w:numPr>
                <w:ilvl w:val="0"/>
                <w:numId w:val="4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37E0384" w14:textId="77777777"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 xml:space="preserve">Esamo pagrindo </w:t>
            </w:r>
            <w:proofErr w:type="spellStart"/>
            <w:r w:rsidRPr="000B4D7C">
              <w:rPr>
                <w:rFonts w:ascii="Arial" w:eastAsia="Times New Roman" w:hAnsi="Arial" w:cs="Arial"/>
                <w:sz w:val="24"/>
                <w:szCs w:val="24"/>
                <w:lang w:eastAsia="ar-SA"/>
              </w:rPr>
              <w:t>planiravimas</w:t>
            </w:r>
            <w:proofErr w:type="spellEnd"/>
            <w:r w:rsidRPr="000B4D7C">
              <w:rPr>
                <w:rFonts w:ascii="Arial" w:eastAsia="Times New Roman" w:hAnsi="Arial" w:cs="Arial"/>
                <w:sz w:val="24"/>
                <w:szCs w:val="24"/>
                <w:lang w:eastAsia="ar-SA"/>
              </w:rPr>
              <w:t>, profiliavimas ir sutankinimas</w:t>
            </w:r>
          </w:p>
        </w:tc>
        <w:tc>
          <w:tcPr>
            <w:tcW w:w="2266" w:type="dxa"/>
            <w:tcBorders>
              <w:left w:val="single" w:sz="4" w:space="0" w:color="auto"/>
            </w:tcBorders>
            <w:vAlign w:val="center"/>
          </w:tcPr>
          <w:p w14:paraId="64598F48" w14:textId="77777777" w:rsidR="000B4D7C" w:rsidRPr="00F47E51" w:rsidRDefault="000B4D7C" w:rsidP="00C11266">
            <w:pPr>
              <w:spacing w:after="0" w:line="240" w:lineRule="auto"/>
              <w:jc w:val="center"/>
              <w:rPr>
                <w:rFonts w:ascii="Arial" w:hAnsi="Arial" w:cs="Arial"/>
                <w:sz w:val="24"/>
                <w:szCs w:val="24"/>
              </w:rPr>
            </w:pPr>
          </w:p>
        </w:tc>
      </w:tr>
      <w:tr w:rsidR="000B4D7C" w:rsidRPr="000B4D7C" w14:paraId="1FCE52C6" w14:textId="77777777" w:rsidTr="00C11266">
        <w:trPr>
          <w:trHeight w:val="58"/>
        </w:trPr>
        <w:tc>
          <w:tcPr>
            <w:tcW w:w="702" w:type="dxa"/>
            <w:vAlign w:val="center"/>
          </w:tcPr>
          <w:p w14:paraId="0FC85BD6" w14:textId="77777777" w:rsidR="000B4D7C" w:rsidRPr="000B4D7C" w:rsidRDefault="000B4D7C" w:rsidP="000B4D7C">
            <w:pPr>
              <w:pStyle w:val="Sraopastraipa"/>
              <w:numPr>
                <w:ilvl w:val="0"/>
                <w:numId w:val="4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477DF3C" w14:textId="262B7C2F"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 xml:space="preserve">8 cm storio </w:t>
            </w:r>
            <w:proofErr w:type="spellStart"/>
            <w:r w:rsidRPr="000B4D7C">
              <w:rPr>
                <w:rFonts w:ascii="Arial" w:eastAsia="Times New Roman" w:hAnsi="Arial" w:cs="Arial"/>
                <w:sz w:val="24"/>
                <w:szCs w:val="24"/>
                <w:lang w:eastAsia="ar-SA"/>
              </w:rPr>
              <w:t>viensluoksnės</w:t>
            </w:r>
            <w:proofErr w:type="spellEnd"/>
            <w:r w:rsidRPr="000B4D7C">
              <w:rPr>
                <w:rFonts w:ascii="Arial" w:eastAsia="Times New Roman" w:hAnsi="Arial" w:cs="Arial"/>
                <w:sz w:val="24"/>
                <w:szCs w:val="24"/>
                <w:lang w:eastAsia="ar-SA"/>
              </w:rPr>
              <w:t xml:space="preserve"> asfalto dangos įrengimas iš AC 16 PD ant paruoš</w:t>
            </w:r>
            <w:r>
              <w:rPr>
                <w:rFonts w:ascii="Arial" w:eastAsia="Times New Roman" w:hAnsi="Arial" w:cs="Arial"/>
                <w:sz w:val="24"/>
                <w:szCs w:val="24"/>
                <w:lang w:eastAsia="ar-SA"/>
              </w:rPr>
              <w:t>t</w:t>
            </w:r>
            <w:r w:rsidRPr="000B4D7C">
              <w:rPr>
                <w:rFonts w:ascii="Arial" w:eastAsia="Times New Roman" w:hAnsi="Arial" w:cs="Arial"/>
                <w:sz w:val="24"/>
                <w:szCs w:val="24"/>
                <w:lang w:eastAsia="ar-SA"/>
              </w:rPr>
              <w:t>o pagrindo</w:t>
            </w:r>
          </w:p>
        </w:tc>
        <w:tc>
          <w:tcPr>
            <w:tcW w:w="2266" w:type="dxa"/>
            <w:tcBorders>
              <w:left w:val="single" w:sz="4" w:space="0" w:color="auto"/>
            </w:tcBorders>
            <w:vAlign w:val="center"/>
          </w:tcPr>
          <w:p w14:paraId="55BBC701"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15F6986C" w14:textId="77777777" w:rsidTr="00C11266">
        <w:tc>
          <w:tcPr>
            <w:tcW w:w="702" w:type="dxa"/>
            <w:vAlign w:val="center"/>
          </w:tcPr>
          <w:p w14:paraId="494A2E80" w14:textId="77777777" w:rsidR="000B4D7C" w:rsidRPr="000B4D7C" w:rsidRDefault="000B4D7C" w:rsidP="000B4D7C">
            <w:pPr>
              <w:pStyle w:val="Sraopastraipa"/>
              <w:numPr>
                <w:ilvl w:val="0"/>
                <w:numId w:val="4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DE6C3A9" w14:textId="77777777" w:rsidR="000B4D7C" w:rsidRPr="000B4D7C" w:rsidRDefault="000B4D7C" w:rsidP="00C11266">
            <w:pPr>
              <w:spacing w:after="0" w:line="240" w:lineRule="auto"/>
              <w:rPr>
                <w:rFonts w:ascii="Arial" w:hAnsi="Arial" w:cs="Arial"/>
                <w:sz w:val="24"/>
                <w:szCs w:val="24"/>
              </w:rPr>
            </w:pPr>
            <w:r w:rsidRPr="000B4D7C">
              <w:rPr>
                <w:rFonts w:ascii="Arial" w:eastAsia="Times New Roman" w:hAnsi="Arial" w:cs="Arial"/>
                <w:sz w:val="24"/>
                <w:szCs w:val="24"/>
                <w:lang w:eastAsia="ar-SA"/>
              </w:rPr>
              <w:t>Kelkraščių įrengimas iš sodrinto žvyro 8 cm storiu</w:t>
            </w:r>
          </w:p>
        </w:tc>
        <w:tc>
          <w:tcPr>
            <w:tcW w:w="2266" w:type="dxa"/>
            <w:tcBorders>
              <w:left w:val="single" w:sz="4" w:space="0" w:color="auto"/>
            </w:tcBorders>
            <w:vAlign w:val="center"/>
          </w:tcPr>
          <w:p w14:paraId="58ECF818" w14:textId="77777777" w:rsidR="000B4D7C" w:rsidRPr="00F47E51" w:rsidRDefault="000B4D7C" w:rsidP="00C11266">
            <w:pPr>
              <w:spacing w:after="0" w:line="240" w:lineRule="auto"/>
              <w:jc w:val="center"/>
              <w:rPr>
                <w:rFonts w:ascii="Arial" w:hAnsi="Arial" w:cs="Arial"/>
                <w:sz w:val="24"/>
                <w:szCs w:val="24"/>
              </w:rPr>
            </w:pPr>
          </w:p>
        </w:tc>
      </w:tr>
      <w:bookmarkEnd w:id="39"/>
      <w:tr w:rsidR="000B4D7C" w:rsidRPr="002C3FE2" w14:paraId="2A409DE8" w14:textId="77777777" w:rsidTr="00C11266">
        <w:trPr>
          <w:trHeight w:val="147"/>
        </w:trPr>
        <w:tc>
          <w:tcPr>
            <w:tcW w:w="7363" w:type="dxa"/>
            <w:gridSpan w:val="2"/>
          </w:tcPr>
          <w:p w14:paraId="304229B2"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5466FEC"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720B06AC" w14:textId="77777777" w:rsidTr="00C11266">
        <w:trPr>
          <w:trHeight w:val="147"/>
        </w:trPr>
        <w:tc>
          <w:tcPr>
            <w:tcW w:w="7363" w:type="dxa"/>
            <w:gridSpan w:val="2"/>
          </w:tcPr>
          <w:p w14:paraId="0BF699C9"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0E7678F5"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326CAB1A" w14:textId="77777777" w:rsidTr="00C11266">
        <w:trPr>
          <w:trHeight w:val="147"/>
        </w:trPr>
        <w:tc>
          <w:tcPr>
            <w:tcW w:w="7363" w:type="dxa"/>
            <w:gridSpan w:val="2"/>
          </w:tcPr>
          <w:p w14:paraId="2C0BF31D" w14:textId="77777777" w:rsidR="000B4D7C" w:rsidRPr="002C3FE2" w:rsidRDefault="000B4D7C" w:rsidP="00C1126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617A7879" w14:textId="77777777" w:rsidR="000B4D7C" w:rsidRPr="002C3FE2" w:rsidRDefault="000B4D7C" w:rsidP="00C11266">
            <w:pPr>
              <w:spacing w:after="0" w:line="240" w:lineRule="auto"/>
              <w:jc w:val="center"/>
              <w:rPr>
                <w:rFonts w:ascii="Arial" w:hAnsi="Arial" w:cs="Arial"/>
                <w:b/>
                <w:bCs/>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2C3FE2" w:rsidRDefault="000B4D7C" w:rsidP="000B4D7C">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2C3FE2" w14:paraId="3CAE6DE2" w14:textId="77777777" w:rsidTr="00C11266">
        <w:tc>
          <w:tcPr>
            <w:tcW w:w="649" w:type="dxa"/>
          </w:tcPr>
          <w:p w14:paraId="39C733E0"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2A1DF7D6"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AB98FF4"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BD45ADC"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B4D7C" w:rsidRPr="002C3FE2" w14:paraId="3094D3DA" w14:textId="77777777" w:rsidTr="00C11266">
        <w:tc>
          <w:tcPr>
            <w:tcW w:w="649" w:type="dxa"/>
          </w:tcPr>
          <w:p w14:paraId="0ABA4747"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2C3FE2" w:rsidRDefault="000B4D7C" w:rsidP="00C11266">
            <w:pPr>
              <w:suppressAutoHyphens/>
              <w:jc w:val="both"/>
              <w:rPr>
                <w:rFonts w:ascii="Arial" w:hAnsi="Arial" w:cs="Arial"/>
                <w:sz w:val="24"/>
                <w:szCs w:val="22"/>
                <w:lang w:val="lt-LT" w:eastAsia="ar-SA"/>
              </w:rPr>
            </w:pPr>
          </w:p>
        </w:tc>
      </w:tr>
      <w:tr w:rsidR="000B4D7C" w:rsidRPr="002C3FE2" w14:paraId="5EC197C3" w14:textId="77777777" w:rsidTr="00C11266">
        <w:tc>
          <w:tcPr>
            <w:tcW w:w="649" w:type="dxa"/>
          </w:tcPr>
          <w:p w14:paraId="58902956"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2C3FE2" w:rsidRDefault="000B4D7C" w:rsidP="00C11266">
            <w:pPr>
              <w:suppressAutoHyphens/>
              <w:jc w:val="both"/>
              <w:rPr>
                <w:rFonts w:ascii="Arial" w:hAnsi="Arial" w:cs="Arial"/>
                <w:sz w:val="24"/>
                <w:szCs w:val="22"/>
                <w:lang w:val="lt-LT" w:eastAsia="ar-SA"/>
              </w:rPr>
            </w:pPr>
          </w:p>
        </w:tc>
      </w:tr>
    </w:tbl>
    <w:p w14:paraId="43E7ECC8"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42DCEA1D" w14:textId="77777777" w:rsidR="006F5211" w:rsidRPr="006F5211" w:rsidRDefault="006F5211" w:rsidP="006F5211">
      <w:pPr>
        <w:suppressAutoHyphens/>
        <w:spacing w:after="0" w:line="240" w:lineRule="auto"/>
        <w:jc w:val="center"/>
        <w:rPr>
          <w:rFonts w:ascii="Arial" w:hAnsi="Arial" w:cs="Arial"/>
          <w:b/>
          <w:sz w:val="24"/>
          <w:szCs w:val="24"/>
        </w:rPr>
      </w:pPr>
      <w:r w:rsidRPr="006F5211">
        <w:rPr>
          <w:rFonts w:ascii="Arial" w:hAnsi="Arial" w:cs="Arial"/>
          <w:b/>
          <w:sz w:val="24"/>
          <w:szCs w:val="24"/>
        </w:rPr>
        <w:t>TAURAGĖS RAJONO SAVIVALDYBĖS GAURĖS SENIŪNIJOS,</w:t>
      </w:r>
    </w:p>
    <w:p w14:paraId="712F6905" w14:textId="2F0397BA" w:rsidR="006F5211" w:rsidRDefault="006F5211" w:rsidP="006F5211">
      <w:pPr>
        <w:pStyle w:val="linija"/>
        <w:spacing w:before="0" w:after="0" w:line="276" w:lineRule="auto"/>
        <w:jc w:val="center"/>
        <w:rPr>
          <w:rFonts w:ascii="Arial" w:hAnsi="Arial" w:cs="Arial"/>
          <w:b/>
        </w:rPr>
      </w:pPr>
      <w:r w:rsidRPr="006F5211">
        <w:rPr>
          <w:rFonts w:ascii="Arial" w:hAnsi="Arial" w:cs="Arial"/>
          <w:b/>
        </w:rPr>
        <w:t>PPRIVAŽIUOJAMOJO KELIO PRIE LUK</w:t>
      </w:r>
      <w:r>
        <w:rPr>
          <w:rFonts w:ascii="Arial" w:hAnsi="Arial" w:cs="Arial"/>
          <w:b/>
        </w:rPr>
        <w:t>Š</w:t>
      </w:r>
      <w:r w:rsidRPr="006F5211">
        <w:rPr>
          <w:rFonts w:ascii="Arial" w:hAnsi="Arial" w:cs="Arial"/>
          <w:b/>
        </w:rPr>
        <w:t>IŠKIŲ NUO KELIO 147 TAURAGĖ</w:t>
      </w:r>
      <w:r w:rsidR="002908D6">
        <w:rPr>
          <w:rFonts w:ascii="Arial" w:hAnsi="Arial" w:cs="Arial"/>
          <w:b/>
        </w:rPr>
        <w:t>–</w:t>
      </w:r>
      <w:r w:rsidRPr="006F5211">
        <w:rPr>
          <w:rFonts w:ascii="Arial" w:hAnsi="Arial" w:cs="Arial"/>
          <w:b/>
        </w:rPr>
        <w:t>PAŠVENTYS REMONTO</w:t>
      </w:r>
      <w:r>
        <w:rPr>
          <w:rFonts w:ascii="Arial" w:hAnsi="Arial" w:cs="Arial"/>
          <w:b/>
        </w:rPr>
        <w:t xml:space="preserve"> </w:t>
      </w:r>
      <w:r w:rsidRPr="006F5211">
        <w:rPr>
          <w:rFonts w:ascii="Arial" w:hAnsi="Arial" w:cs="Arial"/>
          <w:b/>
        </w:rPr>
        <w:t>DARBAI</w:t>
      </w:r>
    </w:p>
    <w:p w14:paraId="765E8AFF" w14:textId="77777777" w:rsidR="000B4D7C" w:rsidRDefault="000B4D7C" w:rsidP="006F5211">
      <w:pPr>
        <w:pStyle w:val="linija"/>
        <w:spacing w:before="0" w:after="0" w:line="276" w:lineRule="auto"/>
        <w:jc w:val="center"/>
        <w:rPr>
          <w:rFonts w:ascii="Arial" w:hAnsi="Arial" w:cs="Arial"/>
          <w:b/>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xml:space="preserve">)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914474" w:rsidRPr="00CB65C5" w14:paraId="5B5B4BDA" w14:textId="77777777" w:rsidTr="00AC5247">
        <w:tc>
          <w:tcPr>
            <w:tcW w:w="856" w:type="dxa"/>
            <w:shd w:val="clear" w:color="auto" w:fill="auto"/>
          </w:tcPr>
          <w:p w14:paraId="1DE9408A"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85DA3A2" w14:textId="4E84908F"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Pr="00914474">
              <w:rPr>
                <w:rFonts w:ascii="Arial" w:eastAsia="Times New Roman" w:hAnsi="Arial" w:cs="Arial"/>
                <w:sz w:val="22"/>
                <w:szCs w:val="22"/>
                <w:lang w:eastAsia="en-US"/>
              </w:rPr>
              <w:t>Paprastojo remonto apraš</w:t>
            </w:r>
            <w:r>
              <w:rPr>
                <w:rFonts w:ascii="Arial" w:eastAsia="Times New Roman" w:hAnsi="Arial" w:cs="Arial"/>
                <w:sz w:val="22"/>
                <w:szCs w:val="22"/>
                <w:lang w:eastAsia="en-US"/>
              </w:rPr>
              <w:t xml:space="preserve">o </w:t>
            </w:r>
            <w:r w:rsidRPr="00CB65C5">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AC5247">
        <w:tc>
          <w:tcPr>
            <w:tcW w:w="856" w:type="dxa"/>
            <w:shd w:val="clear" w:color="auto" w:fill="auto"/>
          </w:tcPr>
          <w:p w14:paraId="5879C768"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2E3B91F"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AC5247">
        <w:tc>
          <w:tcPr>
            <w:tcW w:w="856" w:type="dxa"/>
            <w:shd w:val="clear" w:color="auto" w:fill="auto"/>
          </w:tcPr>
          <w:p w14:paraId="458A30E7"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182D4A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AC5247">
        <w:tc>
          <w:tcPr>
            <w:tcW w:w="856" w:type="dxa"/>
            <w:shd w:val="clear" w:color="auto" w:fill="auto"/>
          </w:tcPr>
          <w:p w14:paraId="66514413"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6AD6ED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AC5247">
        <w:tc>
          <w:tcPr>
            <w:tcW w:w="856" w:type="dxa"/>
            <w:shd w:val="clear" w:color="auto" w:fill="auto"/>
          </w:tcPr>
          <w:p w14:paraId="4C4B2A3F"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AA0833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AC5247">
        <w:tc>
          <w:tcPr>
            <w:tcW w:w="856" w:type="dxa"/>
          </w:tcPr>
          <w:p w14:paraId="119FD4E0"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AC5247">
        <w:tc>
          <w:tcPr>
            <w:tcW w:w="856" w:type="dxa"/>
          </w:tcPr>
          <w:p w14:paraId="329A5E2D"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AC5247">
        <w:tc>
          <w:tcPr>
            <w:tcW w:w="856" w:type="dxa"/>
          </w:tcPr>
          <w:p w14:paraId="23CF3824"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AC5247">
        <w:tc>
          <w:tcPr>
            <w:tcW w:w="856" w:type="dxa"/>
            <w:shd w:val="clear" w:color="auto" w:fill="auto"/>
          </w:tcPr>
          <w:p w14:paraId="39F6F337"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DD530E" w14:textId="77777777" w:rsidR="00914474" w:rsidRPr="00672772"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914474" w:rsidRPr="00CB65C5" w14:paraId="69D12135" w14:textId="77777777" w:rsidTr="00AC5247">
        <w:tc>
          <w:tcPr>
            <w:tcW w:w="856" w:type="dxa"/>
            <w:shd w:val="clear" w:color="auto" w:fill="auto"/>
          </w:tcPr>
          <w:p w14:paraId="432418EC"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ADCF5DE" w14:textId="77777777" w:rsidR="00914474" w:rsidRPr="00672772" w:rsidRDefault="00914474" w:rsidP="00AC5247">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914474" w:rsidRPr="00CB65C5" w14:paraId="0C3BEA94" w14:textId="77777777" w:rsidTr="00AC5247">
        <w:tc>
          <w:tcPr>
            <w:tcW w:w="856" w:type="dxa"/>
            <w:shd w:val="clear" w:color="auto" w:fill="auto"/>
          </w:tcPr>
          <w:p w14:paraId="16F3ED1C"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6DC1281" w14:textId="77777777" w:rsidR="00914474" w:rsidRPr="00CB65C5" w:rsidRDefault="00914474" w:rsidP="00AC5247">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63BEB5B4" w14:textId="77777777" w:rsidR="00914474" w:rsidRPr="00CB65C5" w:rsidRDefault="00914474" w:rsidP="00AC5247">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264DA83D" w14:textId="77777777" w:rsidR="00914474" w:rsidRPr="00CB65C5" w:rsidRDefault="00914474" w:rsidP="00AC5247">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914474" w:rsidRPr="00CB65C5" w14:paraId="32EEAF77" w14:textId="77777777" w:rsidTr="00AC5247">
        <w:tc>
          <w:tcPr>
            <w:tcW w:w="856" w:type="dxa"/>
            <w:shd w:val="clear" w:color="auto" w:fill="auto"/>
          </w:tcPr>
          <w:p w14:paraId="71A2EF01"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2B7DEE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AC5247">
        <w:tc>
          <w:tcPr>
            <w:tcW w:w="856" w:type="dxa"/>
            <w:shd w:val="clear" w:color="auto" w:fill="auto"/>
          </w:tcPr>
          <w:p w14:paraId="09CE2B85"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568452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AC5247">
        <w:tc>
          <w:tcPr>
            <w:tcW w:w="856" w:type="dxa"/>
            <w:shd w:val="clear" w:color="auto" w:fill="auto"/>
          </w:tcPr>
          <w:p w14:paraId="16EE48EC"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E70435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AC5247">
        <w:tc>
          <w:tcPr>
            <w:tcW w:w="856" w:type="dxa"/>
            <w:shd w:val="clear" w:color="auto" w:fill="auto"/>
          </w:tcPr>
          <w:p w14:paraId="2A9A2D83"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7D0D506"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AC5247">
        <w:tc>
          <w:tcPr>
            <w:tcW w:w="856" w:type="dxa"/>
          </w:tcPr>
          <w:p w14:paraId="2BE5DC85"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C49931D" w14:textId="5AE3B29C"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w:t>
            </w:r>
            <w:r w:rsidR="003B0FAB">
              <w:rPr>
                <w:rFonts w:ascii="Arial" w:eastAsia="Times New Roman" w:hAnsi="Arial" w:cs="Arial"/>
                <w:sz w:val="22"/>
                <w:szCs w:val="22"/>
                <w:lang w:eastAsia="en-US"/>
              </w:rPr>
              <w:t xml:space="preserve">(gali skirti) </w:t>
            </w:r>
            <w:r w:rsidRPr="00CB65C5">
              <w:rPr>
                <w:rFonts w:ascii="Arial" w:eastAsia="Times New Roman" w:hAnsi="Arial" w:cs="Arial"/>
                <w:sz w:val="22"/>
                <w:szCs w:val="22"/>
                <w:lang w:eastAsia="en-US"/>
              </w:rPr>
              <w:t>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AC5247">
        <w:tc>
          <w:tcPr>
            <w:tcW w:w="856" w:type="dxa"/>
            <w:shd w:val="clear" w:color="auto" w:fill="auto"/>
          </w:tcPr>
          <w:p w14:paraId="40401E7F"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6DED6F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914474" w:rsidRPr="00CB65C5" w14:paraId="45203D61" w14:textId="77777777" w:rsidTr="00AC5247">
        <w:tc>
          <w:tcPr>
            <w:tcW w:w="856" w:type="dxa"/>
            <w:shd w:val="clear" w:color="auto" w:fill="auto"/>
          </w:tcPr>
          <w:p w14:paraId="60EBDC72"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374DBC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AC5247">
        <w:tc>
          <w:tcPr>
            <w:tcW w:w="856" w:type="dxa"/>
            <w:shd w:val="clear" w:color="auto" w:fill="auto"/>
          </w:tcPr>
          <w:p w14:paraId="00DF9526"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C697D4B"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AC5247">
        <w:tc>
          <w:tcPr>
            <w:tcW w:w="856" w:type="dxa"/>
            <w:shd w:val="clear" w:color="auto" w:fill="auto"/>
          </w:tcPr>
          <w:p w14:paraId="73888C06"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870BED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AC5247">
        <w:tc>
          <w:tcPr>
            <w:tcW w:w="856" w:type="dxa"/>
            <w:shd w:val="clear" w:color="auto" w:fill="auto"/>
          </w:tcPr>
          <w:p w14:paraId="00EE4FF4"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7DEAD4"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AC5247">
        <w:tc>
          <w:tcPr>
            <w:tcW w:w="856" w:type="dxa"/>
            <w:shd w:val="clear" w:color="auto" w:fill="auto"/>
          </w:tcPr>
          <w:p w14:paraId="2172EED3"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40EA2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AC5247">
        <w:tc>
          <w:tcPr>
            <w:tcW w:w="856" w:type="dxa"/>
            <w:shd w:val="clear" w:color="auto" w:fill="auto"/>
          </w:tcPr>
          <w:p w14:paraId="7BF0D624"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154284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AC5247">
        <w:tc>
          <w:tcPr>
            <w:tcW w:w="856" w:type="dxa"/>
            <w:shd w:val="clear" w:color="auto" w:fill="auto"/>
          </w:tcPr>
          <w:p w14:paraId="761BDED1" w14:textId="77777777" w:rsidR="00914474" w:rsidRPr="00CB65C5" w:rsidRDefault="00914474" w:rsidP="00914474">
            <w:pPr>
              <w:numPr>
                <w:ilvl w:val="0"/>
                <w:numId w:val="8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63FFD8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 xml:space="preserve">atitinka sąvokas, vartojamas Lietuvos Respublikos civiliniame kodekse, Lietuvos Respublikos statybos įstatyme, Lietuvos Respublikos architektūros </w:t>
            </w:r>
            <w:r w:rsidRPr="00CB65C5">
              <w:rPr>
                <w:rFonts w:ascii="Arial" w:eastAsia="Times New Roman" w:hAnsi="Arial" w:cs="Arial"/>
                <w:bCs/>
                <w:sz w:val="22"/>
                <w:szCs w:val="22"/>
                <w:lang w:eastAsia="en-US"/>
              </w:rPr>
              <w:lastRenderedPageBreak/>
              <w:t>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AC5247">
        <w:tc>
          <w:tcPr>
            <w:tcW w:w="856" w:type="dxa"/>
            <w:shd w:val="clear" w:color="auto" w:fill="auto"/>
          </w:tcPr>
          <w:p w14:paraId="61AE63C8"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7A36D4E2"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914474" w:rsidRPr="00CB65C5" w14:paraId="158D9C41" w14:textId="77777777" w:rsidTr="00AC5247">
        <w:tc>
          <w:tcPr>
            <w:tcW w:w="856" w:type="dxa"/>
            <w:shd w:val="clear" w:color="auto" w:fill="auto"/>
          </w:tcPr>
          <w:p w14:paraId="082B6420" w14:textId="77777777" w:rsidR="00914474" w:rsidRPr="00CB65C5" w:rsidRDefault="00914474" w:rsidP="00914474">
            <w:pPr>
              <w:numPr>
                <w:ilvl w:val="0"/>
                <w:numId w:val="11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3ACC1A5" w14:textId="2D83E39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914474">
              <w:rPr>
                <w:rFonts w:ascii="Arial" w:eastAsia="Times New Roman" w:hAnsi="Arial" w:cs="Arial"/>
                <w:b/>
                <w:bCs/>
                <w:sz w:val="22"/>
                <w:szCs w:val="22"/>
                <w:lang w:eastAsia="en-US"/>
              </w:rPr>
              <w:t xml:space="preserve">Tauragės rajono savivaldybės Gaurės seniūnijos privažiuojamojo kelio prie </w:t>
            </w:r>
            <w:proofErr w:type="spellStart"/>
            <w:r w:rsidRPr="00914474">
              <w:rPr>
                <w:rFonts w:ascii="Arial" w:eastAsia="Times New Roman" w:hAnsi="Arial" w:cs="Arial"/>
                <w:b/>
                <w:bCs/>
                <w:sz w:val="22"/>
                <w:szCs w:val="22"/>
                <w:lang w:eastAsia="en-US"/>
              </w:rPr>
              <w:t>Lukšiškių</w:t>
            </w:r>
            <w:proofErr w:type="spellEnd"/>
            <w:r w:rsidRPr="00914474">
              <w:rPr>
                <w:rFonts w:ascii="Arial" w:eastAsia="Times New Roman" w:hAnsi="Arial" w:cs="Arial"/>
                <w:b/>
                <w:bCs/>
                <w:sz w:val="22"/>
                <w:szCs w:val="22"/>
                <w:lang w:eastAsia="en-US"/>
              </w:rPr>
              <w:t xml:space="preserve"> nuo kelio 147 Tauragė–Pašventys (Nr. TR0075) taisymo (remonto) </w:t>
            </w:r>
            <w:r w:rsidRPr="00CB65C5">
              <w:rPr>
                <w:rFonts w:ascii="Arial" w:eastAsia="Times New Roman" w:hAnsi="Arial" w:cs="Arial"/>
                <w:b/>
                <w:bCs/>
                <w:sz w:val="22"/>
                <w:szCs w:val="22"/>
                <w:lang w:eastAsia="en-US"/>
              </w:rPr>
              <w:t>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AC5247">
        <w:tc>
          <w:tcPr>
            <w:tcW w:w="856" w:type="dxa"/>
            <w:shd w:val="clear" w:color="auto" w:fill="auto"/>
          </w:tcPr>
          <w:p w14:paraId="74B01DC3"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2372ABDE" w14:textId="77777777" w:rsidR="00914474" w:rsidRPr="00CB65C5" w:rsidRDefault="00914474" w:rsidP="00AC5247">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AC5247">
        <w:tc>
          <w:tcPr>
            <w:tcW w:w="856" w:type="dxa"/>
          </w:tcPr>
          <w:p w14:paraId="5FFE76BE" w14:textId="77777777" w:rsidR="00914474" w:rsidRPr="00CB65C5" w:rsidRDefault="00914474" w:rsidP="00914474">
            <w:pPr>
              <w:numPr>
                <w:ilvl w:val="0"/>
                <w:numId w:val="90"/>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AC5247">
        <w:tc>
          <w:tcPr>
            <w:tcW w:w="856" w:type="dxa"/>
            <w:shd w:val="clear" w:color="auto" w:fill="auto"/>
          </w:tcPr>
          <w:p w14:paraId="75AEF476" w14:textId="77777777" w:rsidR="00914474" w:rsidRPr="00CB65C5" w:rsidRDefault="00914474" w:rsidP="00914474">
            <w:pPr>
              <w:numPr>
                <w:ilvl w:val="0"/>
                <w:numId w:val="90"/>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3E549C7" w14:textId="77777777" w:rsidR="00914474" w:rsidRPr="00CB65C5" w:rsidRDefault="00914474" w:rsidP="00AC5247">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914474">
            <w:pPr>
              <w:numPr>
                <w:ilvl w:val="0"/>
                <w:numId w:val="77"/>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Pr="00CB65C5" w:rsidRDefault="00914474" w:rsidP="00914474">
            <w:pPr>
              <w:numPr>
                <w:ilvl w:val="0"/>
                <w:numId w:val="77"/>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47B37BB3" w14:textId="77777777" w:rsidR="00914474" w:rsidRPr="00CB65C5" w:rsidRDefault="00914474" w:rsidP="00914474">
            <w:pPr>
              <w:numPr>
                <w:ilvl w:val="0"/>
                <w:numId w:val="77"/>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4B9D5CEA" w14:textId="77777777" w:rsidR="00914474" w:rsidRPr="00CB65C5" w:rsidRDefault="00914474" w:rsidP="00914474">
            <w:pPr>
              <w:numPr>
                <w:ilvl w:val="0"/>
                <w:numId w:val="10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F026382" w14:textId="77777777" w:rsidR="00914474" w:rsidRPr="00CB65C5" w:rsidRDefault="00914474" w:rsidP="00914474">
            <w:pPr>
              <w:numPr>
                <w:ilvl w:val="0"/>
                <w:numId w:val="10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49B05EA6" w14:textId="77777777" w:rsidR="00914474" w:rsidRPr="00CB65C5" w:rsidRDefault="00914474" w:rsidP="00914474">
            <w:pPr>
              <w:numPr>
                <w:ilvl w:val="0"/>
                <w:numId w:val="10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0E2BD9DA" w14:textId="77777777" w:rsidR="00914474" w:rsidRPr="00CB65C5" w:rsidRDefault="00914474" w:rsidP="00914474">
            <w:pPr>
              <w:numPr>
                <w:ilvl w:val="0"/>
                <w:numId w:val="106"/>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435147FA" w14:textId="77777777" w:rsidR="00914474" w:rsidRPr="00CB65C5" w:rsidRDefault="00914474" w:rsidP="00914474">
            <w:pPr>
              <w:numPr>
                <w:ilvl w:val="0"/>
                <w:numId w:val="77"/>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914474">
            <w:pPr>
              <w:numPr>
                <w:ilvl w:val="0"/>
                <w:numId w:val="77"/>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914474">
            <w:pPr>
              <w:numPr>
                <w:ilvl w:val="0"/>
                <w:numId w:val="77"/>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914474">
            <w:pPr>
              <w:numPr>
                <w:ilvl w:val="0"/>
                <w:numId w:val="77"/>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914474">
            <w:pPr>
              <w:numPr>
                <w:ilvl w:val="0"/>
                <w:numId w:val="77"/>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AC5247">
        <w:tc>
          <w:tcPr>
            <w:tcW w:w="856" w:type="dxa"/>
            <w:shd w:val="clear" w:color="auto" w:fill="auto"/>
          </w:tcPr>
          <w:p w14:paraId="46238CAD" w14:textId="77777777" w:rsidR="00914474" w:rsidRPr="00CB65C5" w:rsidRDefault="00914474" w:rsidP="00914474">
            <w:pPr>
              <w:numPr>
                <w:ilvl w:val="0"/>
                <w:numId w:val="90"/>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CD8A6E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AC5247">
        <w:tc>
          <w:tcPr>
            <w:tcW w:w="856" w:type="dxa"/>
            <w:shd w:val="clear" w:color="auto" w:fill="auto"/>
          </w:tcPr>
          <w:p w14:paraId="1CBF62F1" w14:textId="77777777" w:rsidR="00914474" w:rsidRPr="00CB65C5" w:rsidRDefault="00914474" w:rsidP="00914474">
            <w:pPr>
              <w:numPr>
                <w:ilvl w:val="0"/>
                <w:numId w:val="90"/>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543747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AC5247">
        <w:tc>
          <w:tcPr>
            <w:tcW w:w="856" w:type="dxa"/>
            <w:shd w:val="clear" w:color="auto" w:fill="auto"/>
          </w:tcPr>
          <w:p w14:paraId="71A8DE97"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AC5247">
              <w:tc>
                <w:tcPr>
                  <w:tcW w:w="3408" w:type="dxa"/>
                  <w:tcBorders>
                    <w:top w:val="nil"/>
                    <w:left w:val="nil"/>
                    <w:bottom w:val="dashed" w:sz="4" w:space="0" w:color="auto"/>
                    <w:right w:val="dashed" w:sz="4" w:space="0" w:color="auto"/>
                  </w:tcBorders>
                  <w:shd w:val="clear" w:color="auto" w:fill="auto"/>
                </w:tcPr>
                <w:p w14:paraId="76704448"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4BF8810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177BDC84"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AC5247">
              <w:tc>
                <w:tcPr>
                  <w:tcW w:w="3408" w:type="dxa"/>
                  <w:tcBorders>
                    <w:top w:val="nil"/>
                    <w:left w:val="nil"/>
                    <w:bottom w:val="dashed" w:sz="4" w:space="0" w:color="auto"/>
                    <w:right w:val="dashed" w:sz="4" w:space="0" w:color="auto"/>
                  </w:tcBorders>
                  <w:shd w:val="clear" w:color="auto" w:fill="auto"/>
                </w:tcPr>
                <w:p w14:paraId="4F95449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2C75154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22BEC02E"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AC5247">
              <w:tc>
                <w:tcPr>
                  <w:tcW w:w="3408" w:type="dxa"/>
                  <w:tcBorders>
                    <w:top w:val="nil"/>
                    <w:left w:val="nil"/>
                    <w:bottom w:val="dashed" w:sz="4" w:space="0" w:color="auto"/>
                    <w:right w:val="dashed" w:sz="4" w:space="0" w:color="auto"/>
                  </w:tcBorders>
                  <w:shd w:val="clear" w:color="auto" w:fill="auto"/>
                </w:tcPr>
                <w:p w14:paraId="379A0057"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2A0BD9E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23B44E83"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1E33F314" w14:textId="77777777" w:rsidR="00914474" w:rsidRPr="00CB65C5" w:rsidRDefault="00914474" w:rsidP="00AC5247">
                  <w:pPr>
                    <w:spacing w:before="200" w:after="0" w:line="240" w:lineRule="auto"/>
                    <w:rPr>
                      <w:rFonts w:ascii="Arial" w:eastAsia="Times New Roman" w:hAnsi="Arial" w:cs="Arial"/>
                      <w:sz w:val="22"/>
                      <w:szCs w:val="22"/>
                      <w:lang w:eastAsia="en-US"/>
                    </w:rPr>
                  </w:pPr>
                  <w:bookmarkStart w:id="47"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A0104E8" w14:textId="77777777" w:rsidR="00914474" w:rsidRPr="00914474"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24260C6E" w14:textId="6E42C5A4" w:rsidR="00914474" w:rsidRPr="00914474"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914474">
                    <w:rPr>
                      <w:rFonts w:ascii="Arial" w:eastAsia="Times New Roman" w:hAnsi="Arial" w:cs="Arial"/>
                      <w:color w:val="000000" w:themeColor="text1"/>
                      <w:sz w:val="22"/>
                      <w:szCs w:val="22"/>
                      <w:lang w:eastAsia="en-US"/>
                    </w:rPr>
                    <w:t xml:space="preserve">3 mėn. </w:t>
                  </w:r>
                </w:p>
              </w:tc>
            </w:tr>
            <w:tr w:rsidR="00914474" w:rsidRPr="00CB65C5" w14:paraId="7B9FA2D0"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36533A8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1F8FEC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3853A2F7" w14:textId="77777777" w:rsidR="00914474" w:rsidRPr="00A367DD"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7"/>
            <w:tr w:rsidR="00914474" w:rsidRPr="00CB65C5" w14:paraId="7E124B92"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3635F18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E7FE4D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1B7BF929"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1EEA0A4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399823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03263156"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77B3B49B" w14:textId="77777777" w:rsidR="00914474" w:rsidRPr="006421C3" w:rsidRDefault="00914474" w:rsidP="00AC5247">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42488A2" w14:textId="77777777" w:rsidR="00914474" w:rsidRPr="006421C3" w:rsidRDefault="00914474" w:rsidP="00AC5247">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AC5247">
                  <w:pPr>
                    <w:spacing w:after="0" w:line="240" w:lineRule="auto"/>
                    <w:ind w:right="420"/>
                    <w:rPr>
                      <w:rFonts w:ascii="Arial" w:eastAsia="Times New Roman" w:hAnsi="Arial" w:cs="Arial"/>
                      <w:sz w:val="22"/>
                      <w:szCs w:val="22"/>
                      <w:lang w:eastAsia="en-US"/>
                    </w:rPr>
                  </w:pPr>
                </w:p>
              </w:tc>
            </w:tr>
            <w:tr w:rsidR="00914474" w:rsidRPr="00CB65C5" w14:paraId="578F1DC2"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BB7151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9B16E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36FB08D8"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28758CC5"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0A62D9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4230EE40"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6FB3FF52"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756DAB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A113D9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AEA44FA"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865063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76ACF65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457EF4F"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C8486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031BB248"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21B7744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5F42B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532901FD" w14:textId="77777777" w:rsidR="00914474" w:rsidRPr="00CB65C5" w:rsidRDefault="00914474" w:rsidP="00AC5247">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5475A331"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0025F9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36195CE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AC5247">
        <w:tc>
          <w:tcPr>
            <w:tcW w:w="10070" w:type="dxa"/>
            <w:gridSpan w:val="4"/>
          </w:tcPr>
          <w:p w14:paraId="6F91A527"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AC5247">
        <w:tc>
          <w:tcPr>
            <w:tcW w:w="856" w:type="dxa"/>
            <w:shd w:val="clear" w:color="auto" w:fill="auto"/>
          </w:tcPr>
          <w:p w14:paraId="7407831B"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F3D9FC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AC5247">
        <w:tc>
          <w:tcPr>
            <w:tcW w:w="856" w:type="dxa"/>
            <w:shd w:val="clear" w:color="auto" w:fill="auto"/>
          </w:tcPr>
          <w:p w14:paraId="46FBF7EE"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B6349F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AC5247">
        <w:tc>
          <w:tcPr>
            <w:tcW w:w="856" w:type="dxa"/>
            <w:shd w:val="clear" w:color="auto" w:fill="auto"/>
          </w:tcPr>
          <w:p w14:paraId="32FED5CE"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55D1CE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AC5247">
        <w:tc>
          <w:tcPr>
            <w:tcW w:w="856" w:type="dxa"/>
            <w:shd w:val="clear" w:color="auto" w:fill="auto"/>
          </w:tcPr>
          <w:p w14:paraId="46C93814"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0793C9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AC5247">
        <w:tc>
          <w:tcPr>
            <w:tcW w:w="856" w:type="dxa"/>
          </w:tcPr>
          <w:p w14:paraId="70775358"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AC5247">
        <w:tc>
          <w:tcPr>
            <w:tcW w:w="856" w:type="dxa"/>
            <w:shd w:val="clear" w:color="auto" w:fill="auto"/>
          </w:tcPr>
          <w:p w14:paraId="3E191B8F"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430567"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A33330E"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1.11</w:t>
            </w:r>
            <w:r w:rsidRPr="00CB65C5">
              <w:rPr>
                <w:rFonts w:ascii="Arial" w:eastAsia="Times New Roman" w:hAnsi="Arial" w:cs="Arial"/>
                <w:sz w:val="22"/>
                <w:szCs w:val="22"/>
                <w:lang w:eastAsia="en-US"/>
              </w:rPr>
              <w:t xml:space="preserve"> papunktyje.</w:t>
            </w:r>
          </w:p>
        </w:tc>
      </w:tr>
      <w:tr w:rsidR="00914474" w:rsidRPr="00CB65C5" w14:paraId="40548E57" w14:textId="77777777" w:rsidTr="00AC5247">
        <w:tc>
          <w:tcPr>
            <w:tcW w:w="856" w:type="dxa"/>
            <w:shd w:val="clear" w:color="auto" w:fill="auto"/>
          </w:tcPr>
          <w:p w14:paraId="25C4E1E1" w14:textId="77777777" w:rsidR="00914474" w:rsidRPr="00CB65C5" w:rsidRDefault="00914474" w:rsidP="00914474">
            <w:pPr>
              <w:numPr>
                <w:ilvl w:val="0"/>
                <w:numId w:val="9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D1A2D9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AC5247">
        <w:tc>
          <w:tcPr>
            <w:tcW w:w="10070" w:type="dxa"/>
            <w:gridSpan w:val="4"/>
          </w:tcPr>
          <w:p w14:paraId="06E5833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914474" w:rsidRPr="00CB65C5" w14:paraId="0A76B0BE" w14:textId="77777777" w:rsidTr="00AC5247">
        <w:tc>
          <w:tcPr>
            <w:tcW w:w="856" w:type="dxa"/>
            <w:shd w:val="clear" w:color="auto" w:fill="auto"/>
          </w:tcPr>
          <w:p w14:paraId="0079D72C"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D40652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AC5247">
        <w:tc>
          <w:tcPr>
            <w:tcW w:w="856" w:type="dxa"/>
          </w:tcPr>
          <w:p w14:paraId="066720D9"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AC5247">
        <w:tc>
          <w:tcPr>
            <w:tcW w:w="856" w:type="dxa"/>
          </w:tcPr>
          <w:p w14:paraId="413EF5DC"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AC5247">
        <w:tc>
          <w:tcPr>
            <w:tcW w:w="856" w:type="dxa"/>
          </w:tcPr>
          <w:p w14:paraId="444059B4"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3BE31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AC5247">
        <w:tc>
          <w:tcPr>
            <w:tcW w:w="856" w:type="dxa"/>
          </w:tcPr>
          <w:p w14:paraId="40AF92D3"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AC5247">
        <w:tc>
          <w:tcPr>
            <w:tcW w:w="856" w:type="dxa"/>
            <w:shd w:val="clear" w:color="auto" w:fill="auto"/>
          </w:tcPr>
          <w:p w14:paraId="497AFD52"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E55108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AC5247">
        <w:tc>
          <w:tcPr>
            <w:tcW w:w="856" w:type="dxa"/>
            <w:shd w:val="clear" w:color="auto" w:fill="auto"/>
          </w:tcPr>
          <w:p w14:paraId="585AD699"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FE78D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61270432"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AC5247">
        <w:tc>
          <w:tcPr>
            <w:tcW w:w="856" w:type="dxa"/>
          </w:tcPr>
          <w:p w14:paraId="0B8C6C35" w14:textId="77777777" w:rsidR="00914474" w:rsidRPr="00CB65C5" w:rsidRDefault="00914474" w:rsidP="00914474">
            <w:pPr>
              <w:numPr>
                <w:ilvl w:val="0"/>
                <w:numId w:val="9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51FDCF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AC5247">
        <w:tc>
          <w:tcPr>
            <w:tcW w:w="856" w:type="dxa"/>
          </w:tcPr>
          <w:p w14:paraId="4D8A602A"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914474">
            <w:pPr>
              <w:numPr>
                <w:ilvl w:val="0"/>
                <w:numId w:val="10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914474">
            <w:pPr>
              <w:numPr>
                <w:ilvl w:val="0"/>
                <w:numId w:val="10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sandėliuoti arba išvežti perteklines Medžiagas ir nereikalingus Rangovo įrengimus;</w:t>
            </w:r>
          </w:p>
          <w:p w14:paraId="6DA162C8" w14:textId="77777777" w:rsidR="00914474" w:rsidRPr="00CB65C5" w:rsidRDefault="00914474" w:rsidP="00914474">
            <w:pPr>
              <w:numPr>
                <w:ilvl w:val="0"/>
                <w:numId w:val="107"/>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AC5247">
        <w:tc>
          <w:tcPr>
            <w:tcW w:w="856" w:type="dxa"/>
          </w:tcPr>
          <w:p w14:paraId="3093004A"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AC5247">
        <w:tc>
          <w:tcPr>
            <w:tcW w:w="856" w:type="dxa"/>
            <w:shd w:val="clear" w:color="auto" w:fill="auto"/>
          </w:tcPr>
          <w:p w14:paraId="6410BDEB"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152CF7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AC5247">
        <w:tc>
          <w:tcPr>
            <w:tcW w:w="856" w:type="dxa"/>
          </w:tcPr>
          <w:p w14:paraId="446079CF"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914474" w:rsidRPr="00CB65C5" w14:paraId="128CA237" w14:textId="77777777" w:rsidTr="00AC5247">
        <w:tc>
          <w:tcPr>
            <w:tcW w:w="856" w:type="dxa"/>
          </w:tcPr>
          <w:p w14:paraId="36137653"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3AF2E3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AC5247">
        <w:tc>
          <w:tcPr>
            <w:tcW w:w="856" w:type="dxa"/>
            <w:shd w:val="clear" w:color="auto" w:fill="auto"/>
          </w:tcPr>
          <w:p w14:paraId="3837CE3B"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FEF746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AC5247">
        <w:tc>
          <w:tcPr>
            <w:tcW w:w="856" w:type="dxa"/>
          </w:tcPr>
          <w:p w14:paraId="2DAE3464"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F1C9CE0" w14:textId="0D4A6FA0"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w:t>
            </w:r>
            <w:r w:rsidR="003B0FA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AC5247">
        <w:tc>
          <w:tcPr>
            <w:tcW w:w="856" w:type="dxa"/>
          </w:tcPr>
          <w:p w14:paraId="385DBC63"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AC5247">
        <w:tc>
          <w:tcPr>
            <w:tcW w:w="856" w:type="dxa"/>
          </w:tcPr>
          <w:p w14:paraId="53B5B265"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C89AA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914474" w:rsidRPr="00CB65C5" w14:paraId="2983EFF7" w14:textId="77777777" w:rsidTr="00AC5247">
        <w:tc>
          <w:tcPr>
            <w:tcW w:w="856" w:type="dxa"/>
            <w:shd w:val="clear" w:color="auto" w:fill="auto"/>
          </w:tcPr>
          <w:p w14:paraId="64402697"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C1555A9"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AC5247">
        <w:tc>
          <w:tcPr>
            <w:tcW w:w="856" w:type="dxa"/>
          </w:tcPr>
          <w:p w14:paraId="459999B7"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0AAEA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AC5247">
        <w:tc>
          <w:tcPr>
            <w:tcW w:w="856" w:type="dxa"/>
            <w:shd w:val="clear" w:color="auto" w:fill="auto"/>
          </w:tcPr>
          <w:p w14:paraId="368A309C"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E779C59" w14:textId="77777777" w:rsidR="00914474" w:rsidRPr="00CB65C5" w:rsidRDefault="00914474" w:rsidP="00AC5247">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AC5247">
        <w:tc>
          <w:tcPr>
            <w:tcW w:w="856" w:type="dxa"/>
          </w:tcPr>
          <w:p w14:paraId="476CF778"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A5E91C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AC5247">
        <w:tc>
          <w:tcPr>
            <w:tcW w:w="856" w:type="dxa"/>
            <w:shd w:val="clear" w:color="auto" w:fill="auto"/>
          </w:tcPr>
          <w:p w14:paraId="297A590F"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5B7696B"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AC5247">
        <w:tc>
          <w:tcPr>
            <w:tcW w:w="856" w:type="dxa"/>
          </w:tcPr>
          <w:p w14:paraId="17DE7021"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B806A9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CB65C5" w14:paraId="460A340F" w14:textId="77777777" w:rsidTr="00AC5247">
        <w:tc>
          <w:tcPr>
            <w:tcW w:w="856" w:type="dxa"/>
          </w:tcPr>
          <w:p w14:paraId="6D0A2779"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99938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AC5247">
        <w:tc>
          <w:tcPr>
            <w:tcW w:w="856" w:type="dxa"/>
          </w:tcPr>
          <w:p w14:paraId="107BEB89"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D07903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AC5247">
        <w:tc>
          <w:tcPr>
            <w:tcW w:w="856" w:type="dxa"/>
          </w:tcPr>
          <w:p w14:paraId="34D2BDFE" w14:textId="77777777" w:rsidR="00914474" w:rsidRPr="00CB65C5" w:rsidRDefault="00914474" w:rsidP="00914474">
            <w:pPr>
              <w:numPr>
                <w:ilvl w:val="0"/>
                <w:numId w:val="9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3CF7BA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AC5247">
        <w:tc>
          <w:tcPr>
            <w:tcW w:w="10070" w:type="dxa"/>
            <w:gridSpan w:val="4"/>
          </w:tcPr>
          <w:p w14:paraId="523F98C9"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AC5247">
        <w:tc>
          <w:tcPr>
            <w:tcW w:w="856" w:type="dxa"/>
            <w:shd w:val="clear" w:color="auto" w:fill="auto"/>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3407C1A"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AC5247">
        <w:tc>
          <w:tcPr>
            <w:tcW w:w="856" w:type="dxa"/>
            <w:shd w:val="clear" w:color="auto" w:fill="auto"/>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CADF11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AC5247">
        <w:tc>
          <w:tcPr>
            <w:tcW w:w="856" w:type="dxa"/>
            <w:shd w:val="clear" w:color="auto" w:fill="auto"/>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8FAA06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AC5247">
        <w:tc>
          <w:tcPr>
            <w:tcW w:w="856" w:type="dxa"/>
            <w:shd w:val="clear" w:color="auto" w:fill="auto"/>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6AD65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48" w:name="_Hlk96608339"/>
            <w:r w:rsidRPr="00CB65C5">
              <w:rPr>
                <w:rFonts w:ascii="Arial" w:eastAsia="Times New Roman" w:hAnsi="Arial" w:cs="Arial"/>
                <w:sz w:val="22"/>
                <w:szCs w:val="22"/>
                <w:lang w:eastAsia="en-US"/>
              </w:rPr>
              <w:t>tik dėl aplinkybių, kurios nepriklauso nuo Rangovo, taip pat dėl:</w:t>
            </w:r>
          </w:p>
          <w:bookmarkEnd w:id="48"/>
          <w:p w14:paraId="151E1D35" w14:textId="77777777" w:rsidR="00914474" w:rsidRPr="00CB65C5" w:rsidRDefault="00914474" w:rsidP="00914474">
            <w:pPr>
              <w:numPr>
                <w:ilvl w:val="0"/>
                <w:numId w:val="78"/>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914474">
            <w:pPr>
              <w:numPr>
                <w:ilvl w:val="0"/>
                <w:numId w:val="78"/>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914474">
            <w:pPr>
              <w:numPr>
                <w:ilvl w:val="0"/>
                <w:numId w:val="78"/>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AC5247">
        <w:tc>
          <w:tcPr>
            <w:tcW w:w="856" w:type="dxa"/>
            <w:shd w:val="clear" w:color="auto" w:fill="auto"/>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244645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AC5247">
        <w:tc>
          <w:tcPr>
            <w:tcW w:w="856" w:type="dxa"/>
            <w:shd w:val="clear" w:color="auto" w:fill="auto"/>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339560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914474">
            <w:pPr>
              <w:numPr>
                <w:ilvl w:val="0"/>
                <w:numId w:val="79"/>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AC5247">
        <w:tc>
          <w:tcPr>
            <w:tcW w:w="856" w:type="dxa"/>
            <w:shd w:val="clear" w:color="auto" w:fill="auto"/>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6D72B4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AC5247">
        <w:tc>
          <w:tcPr>
            <w:tcW w:w="10070" w:type="dxa"/>
            <w:gridSpan w:val="4"/>
          </w:tcPr>
          <w:p w14:paraId="7AD4A06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bookmarkStart w:id="49" w:name="_Hlk175150863"/>
            <w:r w:rsidRPr="00CB65C5">
              <w:rPr>
                <w:rFonts w:ascii="Arial" w:eastAsia="Times New Roman" w:hAnsi="Arial" w:cs="Arial"/>
                <w:b/>
                <w:sz w:val="22"/>
                <w:szCs w:val="22"/>
                <w:lang w:eastAsia="en-US"/>
              </w:rPr>
              <w:lastRenderedPageBreak/>
              <w:t xml:space="preserve">7. SUTARTIES ĮVYKDYMO UŽTIKRINIMAS </w:t>
            </w:r>
          </w:p>
        </w:tc>
      </w:tr>
      <w:tr w:rsidR="00914474" w:rsidRPr="00CB65C5" w14:paraId="377D1369" w14:textId="77777777" w:rsidTr="00AC5247">
        <w:tc>
          <w:tcPr>
            <w:tcW w:w="856" w:type="dxa"/>
            <w:shd w:val="clear" w:color="auto" w:fill="auto"/>
          </w:tcPr>
          <w:p w14:paraId="4D81C223" w14:textId="77777777" w:rsidR="00914474" w:rsidRPr="00CB65C5" w:rsidRDefault="00914474" w:rsidP="00914474">
            <w:pPr>
              <w:numPr>
                <w:ilvl w:val="0"/>
                <w:numId w:val="9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AC5247">
        <w:tc>
          <w:tcPr>
            <w:tcW w:w="856" w:type="dxa"/>
          </w:tcPr>
          <w:p w14:paraId="0A53F52D" w14:textId="77777777" w:rsidR="00914474" w:rsidRPr="00CB65C5" w:rsidRDefault="00914474" w:rsidP="00914474">
            <w:pPr>
              <w:numPr>
                <w:ilvl w:val="0"/>
                <w:numId w:val="9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1F1676F" w14:textId="33DDAA82"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49"/>
      <w:tr w:rsidR="00914474" w:rsidRPr="00CB65C5" w14:paraId="2432B2E7" w14:textId="77777777" w:rsidTr="00AC5247">
        <w:tc>
          <w:tcPr>
            <w:tcW w:w="10070" w:type="dxa"/>
            <w:gridSpan w:val="4"/>
            <w:shd w:val="clear" w:color="auto" w:fill="auto"/>
          </w:tcPr>
          <w:p w14:paraId="3ECB9C29"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AC5247">
        <w:tc>
          <w:tcPr>
            <w:tcW w:w="856" w:type="dxa"/>
            <w:shd w:val="clear" w:color="auto" w:fill="auto"/>
          </w:tcPr>
          <w:p w14:paraId="480611DF" w14:textId="77777777" w:rsidR="00914474" w:rsidRPr="00CB65C5" w:rsidRDefault="00914474" w:rsidP="00914474">
            <w:pPr>
              <w:numPr>
                <w:ilvl w:val="0"/>
                <w:numId w:val="11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BE87C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914474">
            <w:pPr>
              <w:numPr>
                <w:ilvl w:val="0"/>
                <w:numId w:val="80"/>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914474">
            <w:pPr>
              <w:numPr>
                <w:ilvl w:val="0"/>
                <w:numId w:val="80"/>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AC5247">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AC5247">
        <w:tc>
          <w:tcPr>
            <w:tcW w:w="856" w:type="dxa"/>
            <w:shd w:val="clear" w:color="auto" w:fill="auto"/>
          </w:tcPr>
          <w:p w14:paraId="41F8ABB1" w14:textId="77777777" w:rsidR="00914474" w:rsidRPr="00CB65C5" w:rsidRDefault="00914474" w:rsidP="00914474">
            <w:pPr>
              <w:numPr>
                <w:ilvl w:val="0"/>
                <w:numId w:val="11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BDF74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914474">
            <w:pPr>
              <w:numPr>
                <w:ilvl w:val="0"/>
                <w:numId w:val="81"/>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AC5247">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AC5247">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914474">
            <w:pPr>
              <w:numPr>
                <w:ilvl w:val="0"/>
                <w:numId w:val="81"/>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w:t>
            </w:r>
            <w:r w:rsidRPr="00CB65C5">
              <w:rPr>
                <w:rFonts w:ascii="Arial" w:eastAsia="Times New Roman" w:hAnsi="Arial" w:cs="Arial"/>
                <w:sz w:val="22"/>
                <w:szCs w:val="22"/>
                <w:lang w:eastAsia="en-US"/>
              </w:rPr>
              <w:lastRenderedPageBreak/>
              <w:t xml:space="preserve">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AC5247">
        <w:tc>
          <w:tcPr>
            <w:tcW w:w="856" w:type="dxa"/>
            <w:shd w:val="clear" w:color="auto" w:fill="auto"/>
          </w:tcPr>
          <w:p w14:paraId="7EED2A82" w14:textId="77777777" w:rsidR="00914474" w:rsidRPr="00CB65C5" w:rsidRDefault="00914474" w:rsidP="00914474">
            <w:pPr>
              <w:numPr>
                <w:ilvl w:val="0"/>
                <w:numId w:val="11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84AE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AC5247">
        <w:tc>
          <w:tcPr>
            <w:tcW w:w="856" w:type="dxa"/>
            <w:shd w:val="clear" w:color="auto" w:fill="auto"/>
          </w:tcPr>
          <w:p w14:paraId="14F9A40F" w14:textId="77777777" w:rsidR="00914474" w:rsidRPr="00CB65C5" w:rsidRDefault="00914474" w:rsidP="00914474">
            <w:pPr>
              <w:numPr>
                <w:ilvl w:val="0"/>
                <w:numId w:val="11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8177F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AC5247">
        <w:tc>
          <w:tcPr>
            <w:tcW w:w="856" w:type="dxa"/>
            <w:shd w:val="clear" w:color="auto" w:fill="auto"/>
          </w:tcPr>
          <w:p w14:paraId="0B28FE21" w14:textId="77777777" w:rsidR="00914474" w:rsidRPr="00CB65C5" w:rsidRDefault="00914474" w:rsidP="00914474">
            <w:pPr>
              <w:numPr>
                <w:ilvl w:val="0"/>
                <w:numId w:val="11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EA9E3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AC5247">
        <w:trPr>
          <w:trHeight w:val="625"/>
        </w:trPr>
        <w:tc>
          <w:tcPr>
            <w:tcW w:w="10070" w:type="dxa"/>
            <w:gridSpan w:val="4"/>
          </w:tcPr>
          <w:p w14:paraId="77299C1D"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AC5247">
        <w:tc>
          <w:tcPr>
            <w:tcW w:w="856" w:type="dxa"/>
            <w:shd w:val="clear" w:color="auto" w:fill="auto"/>
          </w:tcPr>
          <w:p w14:paraId="2D4F9000"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0541C4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AC5247">
        <w:tc>
          <w:tcPr>
            <w:tcW w:w="856" w:type="dxa"/>
            <w:shd w:val="clear" w:color="auto" w:fill="auto"/>
          </w:tcPr>
          <w:p w14:paraId="0D6D437A"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3C2501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AC5247">
        <w:tc>
          <w:tcPr>
            <w:tcW w:w="856" w:type="dxa"/>
            <w:shd w:val="clear" w:color="auto" w:fill="auto"/>
          </w:tcPr>
          <w:p w14:paraId="30D546FC"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110F24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AC5247">
        <w:tc>
          <w:tcPr>
            <w:tcW w:w="856" w:type="dxa"/>
            <w:shd w:val="clear" w:color="auto" w:fill="auto"/>
          </w:tcPr>
          <w:p w14:paraId="6157033B"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223E4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AC5247">
        <w:tc>
          <w:tcPr>
            <w:tcW w:w="856" w:type="dxa"/>
            <w:shd w:val="clear" w:color="auto" w:fill="auto"/>
          </w:tcPr>
          <w:p w14:paraId="10F970CF"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C697D4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914474">
            <w:pPr>
              <w:numPr>
                <w:ilvl w:val="0"/>
                <w:numId w:val="109"/>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914474">
            <w:pPr>
              <w:numPr>
                <w:ilvl w:val="0"/>
                <w:numId w:val="109"/>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pagal Sutartį neatliko arba neatlieka kokio nors Darbo arba įsipareigojimo, apie kurį jam atitinkamai buvo pranešęs Užsakovas. Tokiu atveju Užsakovas gali reikalauti Rangovo pateikti pakoreguotus mokėjimo </w:t>
            </w:r>
            <w:r w:rsidRPr="00CB65C5">
              <w:rPr>
                <w:rFonts w:ascii="Arial" w:eastAsia="Times New Roman" w:hAnsi="Arial" w:cs="Arial"/>
                <w:sz w:val="22"/>
                <w:szCs w:val="22"/>
                <w:lang w:eastAsia="en-US"/>
              </w:rPr>
              <w:lastRenderedPageBreak/>
              <w:t>dokumentus, atitinkamai sumažinant tarpinio mokėjimo sumą to Darbo arba įsipareigojimo verte.</w:t>
            </w:r>
          </w:p>
          <w:p w14:paraId="1B9496BE"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AC5247">
        <w:trPr>
          <w:trHeight w:val="146"/>
        </w:trPr>
        <w:tc>
          <w:tcPr>
            <w:tcW w:w="856" w:type="dxa"/>
            <w:shd w:val="clear" w:color="auto" w:fill="auto"/>
          </w:tcPr>
          <w:p w14:paraId="3C563B9E"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339E87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AC5247">
        <w:tc>
          <w:tcPr>
            <w:tcW w:w="856" w:type="dxa"/>
            <w:shd w:val="clear" w:color="auto" w:fill="auto"/>
          </w:tcPr>
          <w:p w14:paraId="1F08CFE4"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01C0D8F" w14:textId="77777777" w:rsidR="00914474" w:rsidRPr="00D207BB" w:rsidRDefault="00914474" w:rsidP="00AC5247">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914474">
            <w:pPr>
              <w:numPr>
                <w:ilvl w:val="0"/>
                <w:numId w:val="110"/>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914474">
            <w:pPr>
              <w:numPr>
                <w:ilvl w:val="0"/>
                <w:numId w:val="110"/>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AC5247">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AC5247">
        <w:tc>
          <w:tcPr>
            <w:tcW w:w="856" w:type="dxa"/>
            <w:shd w:val="clear" w:color="auto" w:fill="auto"/>
          </w:tcPr>
          <w:p w14:paraId="481B7103"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FCB4E8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AC5247">
        <w:tc>
          <w:tcPr>
            <w:tcW w:w="856" w:type="dxa"/>
            <w:shd w:val="clear" w:color="auto" w:fill="auto"/>
          </w:tcPr>
          <w:p w14:paraId="72A5FF5C"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5424E6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AC5247">
        <w:tc>
          <w:tcPr>
            <w:tcW w:w="856" w:type="dxa"/>
            <w:shd w:val="clear" w:color="auto" w:fill="auto"/>
          </w:tcPr>
          <w:p w14:paraId="73B5448F"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C141904"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914474">
            <w:pPr>
              <w:numPr>
                <w:ilvl w:val="0"/>
                <w:numId w:val="111"/>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914474">
            <w:pPr>
              <w:numPr>
                <w:ilvl w:val="1"/>
                <w:numId w:val="111"/>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914474">
            <w:pPr>
              <w:numPr>
                <w:ilvl w:val="1"/>
                <w:numId w:val="111"/>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914474">
            <w:pPr>
              <w:numPr>
                <w:ilvl w:val="1"/>
                <w:numId w:val="111"/>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914474">
            <w:pPr>
              <w:pStyle w:val="Sraopastraipa"/>
              <w:numPr>
                <w:ilvl w:val="0"/>
                <w:numId w:val="111"/>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AC5247">
        <w:tc>
          <w:tcPr>
            <w:tcW w:w="856" w:type="dxa"/>
            <w:shd w:val="clear" w:color="auto" w:fill="auto"/>
          </w:tcPr>
          <w:p w14:paraId="16403B17"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9279A4D"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w:t>
            </w:r>
            <w:r w:rsidRPr="00CB65C5">
              <w:rPr>
                <w:rFonts w:ascii="Arial" w:eastAsia="Times New Roman" w:hAnsi="Arial" w:cs="Arial"/>
                <w:sz w:val="22"/>
                <w:szCs w:val="22"/>
                <w:lang w:eastAsia="en-US"/>
              </w:rPr>
              <w:lastRenderedPageBreak/>
              <w:t xml:space="preserve">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AC5247">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9" o:title=""/>
                </v:shape>
                <o:OLEObject Type="Embed" ProgID="Equation.3" ShapeID="_x0000_i1025" DrawAspect="Content" ObjectID="_1803288725" r:id="rId10"/>
              </w:object>
            </w:r>
          </w:p>
          <w:p w14:paraId="788B6A8F"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7.25pt;height:18pt" o:ole="">
                  <v:imagedata r:id="rId11" o:title=""/>
                </v:shape>
                <o:OLEObject Type="Embed" ProgID="Equation.3" ShapeID="_x0000_i1026" DrawAspect="Content" ObjectID="_1803288726" r:id="rId12"/>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pt" o:ole="">
                  <v:imagedata r:id="rId13" o:title=""/>
                </v:shape>
                <o:OLEObject Type="Embed" ProgID="Equation.3" ShapeID="_x0000_i1027" DrawAspect="Content" ObjectID="_1803288727" r:id="rId14"/>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25pt;height:18pt" o:ole="">
                  <v:imagedata r:id="rId15" o:title=""/>
                </v:shape>
                <o:OLEObject Type="Embed" ProgID="Equation.3" ShapeID="_x0000_i1028" DrawAspect="Content" ObjectID="_1803288728" r:id="rId16"/>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75pt;height:18pt" o:ole="">
                  <v:imagedata r:id="rId17" o:title=""/>
                </v:shape>
                <o:OLEObject Type="Embed" ProgID="Equation.3" ShapeID="_x0000_i1029" DrawAspect="Content" ObjectID="_1803288729" r:id="rId18"/>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AC5247">
        <w:tc>
          <w:tcPr>
            <w:tcW w:w="856" w:type="dxa"/>
            <w:shd w:val="clear" w:color="auto" w:fill="auto"/>
          </w:tcPr>
          <w:p w14:paraId="4264C763"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F41E6A6" w14:textId="77777777" w:rsidR="00914474" w:rsidRPr="00CB65C5"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 = </w:t>
            </w: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w:t>
            </w:r>
            <w:proofErr w:type="spellStart"/>
            <w:r w:rsidRPr="00CB65C5">
              <w:rPr>
                <w:rFonts w:ascii="Arial" w:eastAsia="Times New Roman" w:hAnsi="Arial" w:cs="Arial"/>
                <w:sz w:val="22"/>
                <w:szCs w:val="22"/>
                <w:lang w:eastAsia="en-US"/>
              </w:rPr>
              <w:t>IPr</w:t>
            </w:r>
            <w:proofErr w:type="spellEnd"/>
          </w:p>
          <w:p w14:paraId="738A66B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AC5247">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IPr</w:t>
            </w:r>
            <w:proofErr w:type="spellEnd"/>
            <w:r w:rsidRPr="00CB65C5">
              <w:rPr>
                <w:rFonts w:ascii="Arial" w:eastAsia="Times New Roman" w:hAnsi="Arial" w:cs="Arial"/>
                <w:sz w:val="22"/>
                <w:szCs w:val="22"/>
                <w:lang w:eastAsia="en-US"/>
              </w:rPr>
              <w:t xml:space="preserve"> – Indekso reikšmė laikotarpio pradžioje;</w:t>
            </w:r>
          </w:p>
          <w:p w14:paraId="480A8248" w14:textId="77777777" w:rsidR="00914474" w:rsidRPr="00CB65C5" w:rsidRDefault="00914474" w:rsidP="00AC5247">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Indekso reikšmė laikotarpio pabaigoje;</w:t>
            </w:r>
          </w:p>
          <w:p w14:paraId="5634ECD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AC5247">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AC5247">
        <w:tc>
          <w:tcPr>
            <w:tcW w:w="856" w:type="dxa"/>
            <w:shd w:val="clear" w:color="auto" w:fill="auto"/>
          </w:tcPr>
          <w:p w14:paraId="46BFCE22"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753BCF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AC5247">
        <w:tc>
          <w:tcPr>
            <w:tcW w:w="856" w:type="dxa"/>
            <w:shd w:val="clear" w:color="auto" w:fill="auto"/>
          </w:tcPr>
          <w:p w14:paraId="65B5DCBF" w14:textId="77777777" w:rsidR="00914474" w:rsidRPr="00CB65C5" w:rsidRDefault="00914474" w:rsidP="00914474">
            <w:pPr>
              <w:numPr>
                <w:ilvl w:val="0"/>
                <w:numId w:val="11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CE26E38" w14:textId="4480F009" w:rsidR="003B0FAB" w:rsidRPr="003660F3" w:rsidRDefault="00914474" w:rsidP="00AC5247">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AC5247">
        <w:tc>
          <w:tcPr>
            <w:tcW w:w="10070" w:type="dxa"/>
            <w:gridSpan w:val="4"/>
          </w:tcPr>
          <w:p w14:paraId="308B15A4"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AC5247">
        <w:trPr>
          <w:cantSplit/>
          <w:trHeight w:val="1455"/>
        </w:trPr>
        <w:tc>
          <w:tcPr>
            <w:tcW w:w="856" w:type="dxa"/>
            <w:shd w:val="clear" w:color="auto" w:fill="auto"/>
          </w:tcPr>
          <w:p w14:paraId="7C16965C" w14:textId="77777777" w:rsidR="00914474" w:rsidRPr="00CB65C5" w:rsidRDefault="00914474" w:rsidP="00914474">
            <w:pPr>
              <w:numPr>
                <w:ilvl w:val="0"/>
                <w:numId w:val="89"/>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99340C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914474">
            <w:pPr>
              <w:keepNext/>
              <w:numPr>
                <w:ilvl w:val="0"/>
                <w:numId w:val="82"/>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914474">
            <w:pPr>
              <w:keepNext/>
              <w:numPr>
                <w:ilvl w:val="0"/>
                <w:numId w:val="82"/>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914474">
            <w:pPr>
              <w:keepNext/>
              <w:numPr>
                <w:ilvl w:val="0"/>
                <w:numId w:val="82"/>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914474">
            <w:pPr>
              <w:keepNext/>
              <w:numPr>
                <w:ilvl w:val="0"/>
                <w:numId w:val="82"/>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Pakeitimas pagrindžiamas dokumentais (pvz. defektiniu (pakeitimų) aktu, brėžiniais (</w:t>
            </w:r>
            <w:proofErr w:type="spellStart"/>
            <w:r w:rsidRPr="00CB65C5">
              <w:rPr>
                <w:rFonts w:ascii="Arial" w:eastAsia="Times New Roman" w:hAnsi="Arial" w:cs="Arial"/>
                <w:sz w:val="22"/>
                <w:szCs w:val="22"/>
              </w:rPr>
              <w:t>įsk</w:t>
            </w:r>
            <w:proofErr w:type="spellEnd"/>
            <w:r w:rsidRPr="00CB65C5">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AC5247">
        <w:trPr>
          <w:cantSplit/>
          <w:trHeight w:val="4528"/>
        </w:trPr>
        <w:tc>
          <w:tcPr>
            <w:tcW w:w="856" w:type="dxa"/>
            <w:shd w:val="clear" w:color="auto" w:fill="auto"/>
          </w:tcPr>
          <w:p w14:paraId="3F7E3920" w14:textId="77777777" w:rsidR="00914474" w:rsidRPr="00CB65C5" w:rsidRDefault="00914474" w:rsidP="00914474">
            <w:pPr>
              <w:numPr>
                <w:ilvl w:val="0"/>
                <w:numId w:val="8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6244E2"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914474">
            <w:pPr>
              <w:numPr>
                <w:ilvl w:val="0"/>
                <w:numId w:val="97"/>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914474">
            <w:pPr>
              <w:numPr>
                <w:ilvl w:val="0"/>
                <w:numId w:val="97"/>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914474">
            <w:pPr>
              <w:numPr>
                <w:ilvl w:val="0"/>
                <w:numId w:val="97"/>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AC5247">
        <w:trPr>
          <w:cantSplit/>
          <w:trHeight w:val="613"/>
        </w:trPr>
        <w:tc>
          <w:tcPr>
            <w:tcW w:w="856" w:type="dxa"/>
            <w:shd w:val="clear" w:color="auto" w:fill="auto"/>
          </w:tcPr>
          <w:p w14:paraId="7BAFD41D" w14:textId="77777777" w:rsidR="00914474" w:rsidRPr="00CB65C5" w:rsidRDefault="00914474" w:rsidP="00914474">
            <w:pPr>
              <w:numPr>
                <w:ilvl w:val="0"/>
                <w:numId w:val="89"/>
              </w:numPr>
              <w:spacing w:before="12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3696163" w14:textId="77777777" w:rsidR="00914474" w:rsidRPr="00CB65C5" w:rsidRDefault="00914474" w:rsidP="00AC5247">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914474">
            <w:pPr>
              <w:numPr>
                <w:ilvl w:val="0"/>
                <w:numId w:val="98"/>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w:t>
            </w:r>
            <w:proofErr w:type="spellStart"/>
            <w:r w:rsidRPr="00CB65C5">
              <w:rPr>
                <w:rFonts w:ascii="Arial" w:eastAsia="Calibri" w:hAnsi="Arial" w:cs="Arial"/>
                <w:sz w:val="22"/>
                <w:szCs w:val="22"/>
                <w:lang w:eastAsia="en-US"/>
              </w:rPr>
              <w:t>įsk</w:t>
            </w:r>
            <w:proofErr w:type="spellEnd"/>
            <w:r w:rsidRPr="00CB65C5">
              <w:rPr>
                <w:rFonts w:ascii="Arial" w:eastAsia="Calibri" w:hAnsi="Arial" w:cs="Arial"/>
                <w:sz w:val="22"/>
                <w:szCs w:val="22"/>
                <w:lang w:eastAsia="en-US"/>
              </w:rPr>
              <w:t xml:space="preserve">.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914474">
            <w:pPr>
              <w:numPr>
                <w:ilvl w:val="0"/>
                <w:numId w:val="98"/>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914474">
            <w:pPr>
              <w:numPr>
                <w:ilvl w:val="1"/>
                <w:numId w:val="98"/>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914474">
            <w:pPr>
              <w:numPr>
                <w:ilvl w:val="1"/>
                <w:numId w:val="98"/>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914474">
            <w:pPr>
              <w:numPr>
                <w:ilvl w:val="1"/>
                <w:numId w:val="98"/>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AC5247">
        <w:trPr>
          <w:cantSplit/>
          <w:trHeight w:val="613"/>
        </w:trPr>
        <w:tc>
          <w:tcPr>
            <w:tcW w:w="856" w:type="dxa"/>
            <w:shd w:val="clear" w:color="auto" w:fill="auto"/>
          </w:tcPr>
          <w:p w14:paraId="1193BD4D" w14:textId="77777777" w:rsidR="00914474" w:rsidRPr="00CB65C5" w:rsidRDefault="00914474" w:rsidP="00914474">
            <w:pPr>
              <w:numPr>
                <w:ilvl w:val="0"/>
                <w:numId w:val="8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D1E3AC"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914474">
            <w:pPr>
              <w:numPr>
                <w:ilvl w:val="0"/>
                <w:numId w:val="99"/>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914474">
            <w:pPr>
              <w:numPr>
                <w:ilvl w:val="0"/>
                <w:numId w:val="99"/>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AC5247">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AC5247">
        <w:trPr>
          <w:cantSplit/>
          <w:trHeight w:val="613"/>
        </w:trPr>
        <w:tc>
          <w:tcPr>
            <w:tcW w:w="856" w:type="dxa"/>
            <w:shd w:val="clear" w:color="auto" w:fill="auto"/>
          </w:tcPr>
          <w:p w14:paraId="23DFD007" w14:textId="77777777" w:rsidR="00914474" w:rsidRPr="00CB65C5" w:rsidRDefault="00914474" w:rsidP="00914474">
            <w:pPr>
              <w:numPr>
                <w:ilvl w:val="0"/>
                <w:numId w:val="8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C3C5B55" w14:textId="77777777" w:rsidR="00914474" w:rsidRPr="00CB65C5" w:rsidRDefault="00914474" w:rsidP="00AC5247">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AC5247">
        <w:trPr>
          <w:cantSplit/>
          <w:trHeight w:val="613"/>
        </w:trPr>
        <w:tc>
          <w:tcPr>
            <w:tcW w:w="856" w:type="dxa"/>
            <w:shd w:val="clear" w:color="auto" w:fill="auto"/>
          </w:tcPr>
          <w:p w14:paraId="2086874B" w14:textId="77777777" w:rsidR="00914474" w:rsidRPr="00CB65C5" w:rsidRDefault="00914474" w:rsidP="00914474">
            <w:pPr>
              <w:numPr>
                <w:ilvl w:val="0"/>
                <w:numId w:val="8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01025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AC5247">
        <w:tc>
          <w:tcPr>
            <w:tcW w:w="856" w:type="dxa"/>
            <w:shd w:val="clear" w:color="auto" w:fill="auto"/>
          </w:tcPr>
          <w:p w14:paraId="68AD2C81" w14:textId="77777777" w:rsidR="00914474" w:rsidRPr="00CB65C5" w:rsidRDefault="00914474" w:rsidP="00914474">
            <w:pPr>
              <w:numPr>
                <w:ilvl w:val="0"/>
                <w:numId w:val="8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691400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914474" w:rsidRPr="00CB65C5" w14:paraId="26965BD1" w14:textId="77777777" w:rsidTr="00AC5247">
        <w:tc>
          <w:tcPr>
            <w:tcW w:w="856" w:type="dxa"/>
            <w:shd w:val="clear" w:color="auto" w:fill="auto"/>
          </w:tcPr>
          <w:p w14:paraId="1F05DB0B" w14:textId="77777777" w:rsidR="00914474" w:rsidRPr="00CB65C5" w:rsidRDefault="00914474" w:rsidP="00914474">
            <w:pPr>
              <w:numPr>
                <w:ilvl w:val="0"/>
                <w:numId w:val="8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EB0FAE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Pr="00672772">
              <w:rPr>
                <w:rFonts w:ascii="Arial" w:eastAsia="Times New Roman" w:hAnsi="Arial" w:cs="Arial"/>
                <w:bCs/>
                <w:sz w:val="22"/>
                <w:szCs w:val="22"/>
                <w:lang w:eastAsia="en-US"/>
              </w:rPr>
              <w:t>Paprastojo remonto aprašo</w:t>
            </w:r>
            <w:r>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AC5247">
        <w:tc>
          <w:tcPr>
            <w:tcW w:w="856" w:type="dxa"/>
          </w:tcPr>
          <w:p w14:paraId="714D29FA" w14:textId="77777777" w:rsidR="00914474" w:rsidRPr="00CB65C5" w:rsidRDefault="00914474" w:rsidP="00914474">
            <w:pPr>
              <w:numPr>
                <w:ilvl w:val="0"/>
                <w:numId w:val="89"/>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AC5247">
        <w:tc>
          <w:tcPr>
            <w:tcW w:w="10070" w:type="dxa"/>
            <w:gridSpan w:val="4"/>
          </w:tcPr>
          <w:p w14:paraId="1F6413C1"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AC5247">
        <w:tc>
          <w:tcPr>
            <w:tcW w:w="856" w:type="dxa"/>
          </w:tcPr>
          <w:p w14:paraId="5B5F2190" w14:textId="77777777" w:rsidR="00914474" w:rsidRPr="00CB65C5" w:rsidRDefault="00914474" w:rsidP="00914474">
            <w:pPr>
              <w:numPr>
                <w:ilvl w:val="0"/>
                <w:numId w:val="9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97654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AC5247">
        <w:tc>
          <w:tcPr>
            <w:tcW w:w="856" w:type="dxa"/>
          </w:tcPr>
          <w:p w14:paraId="35783606" w14:textId="77777777" w:rsidR="00914474" w:rsidRPr="00CB65C5" w:rsidRDefault="00914474" w:rsidP="00914474">
            <w:pPr>
              <w:numPr>
                <w:ilvl w:val="0"/>
                <w:numId w:val="9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AC5247">
        <w:tc>
          <w:tcPr>
            <w:tcW w:w="856" w:type="dxa"/>
            <w:shd w:val="clear" w:color="auto" w:fill="auto"/>
          </w:tcPr>
          <w:p w14:paraId="57946968" w14:textId="77777777" w:rsidR="00914474" w:rsidRPr="00CB65C5" w:rsidRDefault="00914474" w:rsidP="00914474">
            <w:pPr>
              <w:numPr>
                <w:ilvl w:val="0"/>
                <w:numId w:val="93"/>
              </w:numPr>
              <w:spacing w:before="200" w:after="0" w:line="240" w:lineRule="auto"/>
              <w:ind w:left="567" w:hanging="567"/>
              <w:rPr>
                <w:rFonts w:ascii="Arial" w:eastAsia="Times New Roman" w:hAnsi="Arial" w:cs="Arial"/>
                <w:sz w:val="22"/>
                <w:szCs w:val="22"/>
                <w:lang w:eastAsia="en-US"/>
              </w:rPr>
            </w:pPr>
            <w:bookmarkStart w:id="50" w:name="_Hlk175151010"/>
          </w:p>
        </w:tc>
        <w:tc>
          <w:tcPr>
            <w:tcW w:w="9214" w:type="dxa"/>
            <w:gridSpan w:val="3"/>
            <w:shd w:val="clear" w:color="auto" w:fill="auto"/>
          </w:tcPr>
          <w:p w14:paraId="739CA301" w14:textId="77777777"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50"/>
      <w:tr w:rsidR="00914474" w:rsidRPr="00CB65C5" w14:paraId="58A74160" w14:textId="77777777" w:rsidTr="00AC5247">
        <w:tc>
          <w:tcPr>
            <w:tcW w:w="10070" w:type="dxa"/>
            <w:gridSpan w:val="4"/>
            <w:shd w:val="clear" w:color="auto" w:fill="auto"/>
          </w:tcPr>
          <w:p w14:paraId="67EF0BDE"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AC5247">
        <w:tc>
          <w:tcPr>
            <w:tcW w:w="856" w:type="dxa"/>
            <w:shd w:val="clear" w:color="auto" w:fill="auto"/>
          </w:tcPr>
          <w:p w14:paraId="2383F823"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8D31EA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AC5247">
        <w:tc>
          <w:tcPr>
            <w:tcW w:w="856" w:type="dxa"/>
          </w:tcPr>
          <w:p w14:paraId="4AB3A67F" w14:textId="77777777" w:rsidR="00914474" w:rsidRPr="00CB65C5" w:rsidRDefault="00914474" w:rsidP="00914474">
            <w:pPr>
              <w:numPr>
                <w:ilvl w:val="0"/>
                <w:numId w:val="94"/>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9073E0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AC5247">
        <w:tc>
          <w:tcPr>
            <w:tcW w:w="856" w:type="dxa"/>
            <w:shd w:val="clear" w:color="auto" w:fill="auto"/>
          </w:tcPr>
          <w:p w14:paraId="44208D9C" w14:textId="77777777" w:rsidR="00914474" w:rsidRPr="00CB65C5" w:rsidRDefault="00914474" w:rsidP="00914474">
            <w:pPr>
              <w:numPr>
                <w:ilvl w:val="0"/>
                <w:numId w:val="94"/>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FE5619B"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914474">
            <w:pPr>
              <w:numPr>
                <w:ilvl w:val="0"/>
                <w:numId w:val="83"/>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914474">
            <w:pPr>
              <w:numPr>
                <w:ilvl w:val="0"/>
                <w:numId w:val="83"/>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914474">
            <w:pPr>
              <w:numPr>
                <w:ilvl w:val="0"/>
                <w:numId w:val="83"/>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914474">
            <w:pPr>
              <w:numPr>
                <w:ilvl w:val="0"/>
                <w:numId w:val="83"/>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AC5247">
        <w:tc>
          <w:tcPr>
            <w:tcW w:w="856" w:type="dxa"/>
            <w:shd w:val="clear" w:color="auto" w:fill="auto"/>
          </w:tcPr>
          <w:p w14:paraId="45C55B20" w14:textId="77777777" w:rsidR="00914474" w:rsidRPr="00CB65C5" w:rsidRDefault="00914474" w:rsidP="00914474">
            <w:pPr>
              <w:numPr>
                <w:ilvl w:val="0"/>
                <w:numId w:val="94"/>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F45A38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914474">
            <w:pPr>
              <w:numPr>
                <w:ilvl w:val="0"/>
                <w:numId w:val="84"/>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914474">
            <w:pPr>
              <w:numPr>
                <w:ilvl w:val="0"/>
                <w:numId w:val="84"/>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AC5247">
        <w:tc>
          <w:tcPr>
            <w:tcW w:w="856" w:type="dxa"/>
            <w:shd w:val="clear" w:color="auto" w:fill="auto"/>
          </w:tcPr>
          <w:p w14:paraId="6C3D4353"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54CC45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914474">
            <w:pPr>
              <w:numPr>
                <w:ilvl w:val="0"/>
                <w:numId w:val="85"/>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914474">
            <w:pPr>
              <w:numPr>
                <w:ilvl w:val="0"/>
                <w:numId w:val="85"/>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914474">
            <w:pPr>
              <w:numPr>
                <w:ilvl w:val="0"/>
                <w:numId w:val="85"/>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AC5247">
        <w:tc>
          <w:tcPr>
            <w:tcW w:w="856" w:type="dxa"/>
            <w:shd w:val="clear" w:color="auto" w:fill="auto"/>
          </w:tcPr>
          <w:p w14:paraId="2A9D971B"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ABAA0C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914474">
            <w:pPr>
              <w:numPr>
                <w:ilvl w:val="0"/>
                <w:numId w:val="86"/>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914474">
            <w:pPr>
              <w:numPr>
                <w:ilvl w:val="0"/>
                <w:numId w:val="86"/>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914474">
            <w:pPr>
              <w:numPr>
                <w:ilvl w:val="0"/>
                <w:numId w:val="86"/>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914474">
            <w:pPr>
              <w:numPr>
                <w:ilvl w:val="0"/>
                <w:numId w:val="86"/>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AC5247">
        <w:tc>
          <w:tcPr>
            <w:tcW w:w="856" w:type="dxa"/>
            <w:shd w:val="clear" w:color="auto" w:fill="auto"/>
          </w:tcPr>
          <w:p w14:paraId="4C9B3CE6"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A7C2C9A"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914474">
            <w:pPr>
              <w:numPr>
                <w:ilvl w:val="0"/>
                <w:numId w:val="87"/>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914474">
            <w:pPr>
              <w:numPr>
                <w:ilvl w:val="0"/>
                <w:numId w:val="87"/>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914474">
            <w:pPr>
              <w:numPr>
                <w:ilvl w:val="0"/>
                <w:numId w:val="87"/>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AC5247">
        <w:tc>
          <w:tcPr>
            <w:tcW w:w="856" w:type="dxa"/>
            <w:shd w:val="clear" w:color="auto" w:fill="auto"/>
          </w:tcPr>
          <w:p w14:paraId="73E2B5B7"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B622D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AC5247">
        <w:tc>
          <w:tcPr>
            <w:tcW w:w="856" w:type="dxa"/>
            <w:shd w:val="clear" w:color="auto" w:fill="auto"/>
          </w:tcPr>
          <w:p w14:paraId="6EC551ED" w14:textId="77777777" w:rsidR="00914474" w:rsidRPr="00CB65C5" w:rsidRDefault="00914474" w:rsidP="00914474">
            <w:pPr>
              <w:numPr>
                <w:ilvl w:val="0"/>
                <w:numId w:val="94"/>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2E4E25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AC5247">
        <w:tc>
          <w:tcPr>
            <w:tcW w:w="10070" w:type="dxa"/>
            <w:gridSpan w:val="4"/>
            <w:shd w:val="clear" w:color="auto" w:fill="auto"/>
          </w:tcPr>
          <w:p w14:paraId="242F011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AC5247">
        <w:tc>
          <w:tcPr>
            <w:tcW w:w="856" w:type="dxa"/>
            <w:shd w:val="clear" w:color="auto" w:fill="auto"/>
          </w:tcPr>
          <w:p w14:paraId="181757F8" w14:textId="77777777" w:rsidR="00914474" w:rsidRPr="00CB65C5" w:rsidRDefault="00914474" w:rsidP="00914474">
            <w:pPr>
              <w:pStyle w:val="Sraopastraipa"/>
              <w:numPr>
                <w:ilvl w:val="0"/>
                <w:numId w:val="117"/>
              </w:numPr>
              <w:spacing w:before="200" w:after="0" w:line="240" w:lineRule="auto"/>
              <w:ind w:left="567" w:hanging="567"/>
              <w:jc w:val="center"/>
              <w:rPr>
                <w:rFonts w:ascii="Arial" w:eastAsia="Times New Roman" w:hAnsi="Arial" w:cs="Arial"/>
              </w:rPr>
            </w:pPr>
          </w:p>
        </w:tc>
        <w:tc>
          <w:tcPr>
            <w:tcW w:w="9214" w:type="dxa"/>
            <w:gridSpan w:val="3"/>
            <w:shd w:val="clear" w:color="auto" w:fill="auto"/>
          </w:tcPr>
          <w:p w14:paraId="5296775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AC5247">
        <w:tc>
          <w:tcPr>
            <w:tcW w:w="10070" w:type="dxa"/>
            <w:gridSpan w:val="4"/>
          </w:tcPr>
          <w:p w14:paraId="2F84634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AC5247">
        <w:tc>
          <w:tcPr>
            <w:tcW w:w="856" w:type="dxa"/>
          </w:tcPr>
          <w:p w14:paraId="38E4E5DC" w14:textId="77777777" w:rsidR="00914474" w:rsidRPr="00CB65C5" w:rsidRDefault="00914474" w:rsidP="00914474">
            <w:pPr>
              <w:keepNext/>
              <w:numPr>
                <w:ilvl w:val="0"/>
                <w:numId w:val="95"/>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AC5247">
        <w:tc>
          <w:tcPr>
            <w:tcW w:w="856" w:type="dxa"/>
          </w:tcPr>
          <w:p w14:paraId="102327FC" w14:textId="77777777" w:rsidR="00914474" w:rsidRPr="00CB65C5" w:rsidRDefault="00914474" w:rsidP="00914474">
            <w:pPr>
              <w:numPr>
                <w:ilvl w:val="0"/>
                <w:numId w:val="95"/>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AC5247">
        <w:tc>
          <w:tcPr>
            <w:tcW w:w="856" w:type="dxa"/>
          </w:tcPr>
          <w:p w14:paraId="5D57718B" w14:textId="77777777" w:rsidR="00914474" w:rsidRPr="00CB65C5" w:rsidRDefault="00914474" w:rsidP="00914474">
            <w:pPr>
              <w:numPr>
                <w:ilvl w:val="0"/>
                <w:numId w:val="95"/>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AC5247">
        <w:tc>
          <w:tcPr>
            <w:tcW w:w="10070" w:type="dxa"/>
            <w:gridSpan w:val="4"/>
          </w:tcPr>
          <w:p w14:paraId="16987C20"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AC5247">
        <w:tc>
          <w:tcPr>
            <w:tcW w:w="898" w:type="dxa"/>
            <w:gridSpan w:val="2"/>
            <w:shd w:val="clear" w:color="auto" w:fill="auto"/>
          </w:tcPr>
          <w:p w14:paraId="5FECC635" w14:textId="77777777" w:rsidR="00914474" w:rsidRPr="00CB65C5" w:rsidRDefault="00914474" w:rsidP="00914474">
            <w:pPr>
              <w:pStyle w:val="Sraopastraipa"/>
              <w:keepNext/>
              <w:numPr>
                <w:ilvl w:val="0"/>
                <w:numId w:val="11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97CD6EB"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AC5247">
        <w:tc>
          <w:tcPr>
            <w:tcW w:w="898" w:type="dxa"/>
            <w:gridSpan w:val="2"/>
            <w:shd w:val="clear" w:color="auto" w:fill="auto"/>
          </w:tcPr>
          <w:p w14:paraId="6FC93933" w14:textId="77777777" w:rsidR="00914474" w:rsidRPr="00CB65C5" w:rsidRDefault="00914474" w:rsidP="00914474">
            <w:pPr>
              <w:pStyle w:val="Sraopastraipa"/>
              <w:keepNext/>
              <w:numPr>
                <w:ilvl w:val="0"/>
                <w:numId w:val="11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5A449C6"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AC5247">
        <w:tc>
          <w:tcPr>
            <w:tcW w:w="898" w:type="dxa"/>
            <w:gridSpan w:val="2"/>
            <w:shd w:val="clear" w:color="auto" w:fill="auto"/>
          </w:tcPr>
          <w:p w14:paraId="0312B4BB" w14:textId="77777777" w:rsidR="00914474" w:rsidRPr="00CB65C5" w:rsidRDefault="00914474" w:rsidP="00914474">
            <w:pPr>
              <w:pStyle w:val="Sraopastraipa"/>
              <w:keepNext/>
              <w:numPr>
                <w:ilvl w:val="0"/>
                <w:numId w:val="11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7FAC2CD7"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AC5247">
        <w:tc>
          <w:tcPr>
            <w:tcW w:w="898" w:type="dxa"/>
            <w:gridSpan w:val="2"/>
            <w:shd w:val="clear" w:color="auto" w:fill="auto"/>
          </w:tcPr>
          <w:p w14:paraId="60AE75DE" w14:textId="77777777" w:rsidR="00914474" w:rsidRPr="00CB65C5" w:rsidRDefault="00914474" w:rsidP="00914474">
            <w:pPr>
              <w:pStyle w:val="Sraopastraipa"/>
              <w:keepNext/>
              <w:numPr>
                <w:ilvl w:val="0"/>
                <w:numId w:val="11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FECB897" w14:textId="77777777" w:rsidR="00914474" w:rsidRPr="00CB65C5" w:rsidRDefault="00914474" w:rsidP="00AC5247">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AC5247">
        <w:trPr>
          <w:trHeight w:val="225"/>
        </w:trPr>
        <w:tc>
          <w:tcPr>
            <w:tcW w:w="898" w:type="dxa"/>
            <w:gridSpan w:val="2"/>
            <w:vMerge w:val="restart"/>
            <w:shd w:val="clear" w:color="auto" w:fill="auto"/>
          </w:tcPr>
          <w:p w14:paraId="7349F4F7"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shd w:val="clear" w:color="auto" w:fill="auto"/>
          </w:tcPr>
          <w:p w14:paraId="7747A35C"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AC5247">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shd w:val="clear" w:color="auto" w:fill="auto"/>
          </w:tcPr>
          <w:p w14:paraId="7DF56210"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AC5247">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AC5247">
        <w:trPr>
          <w:trHeight w:val="225"/>
        </w:trPr>
        <w:tc>
          <w:tcPr>
            <w:tcW w:w="898" w:type="dxa"/>
            <w:gridSpan w:val="2"/>
            <w:vMerge/>
            <w:shd w:val="clear" w:color="auto" w:fill="auto"/>
          </w:tcPr>
          <w:p w14:paraId="4B8AED2B"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shd w:val="clear" w:color="auto" w:fill="auto"/>
          </w:tcPr>
          <w:p w14:paraId="2BB97971"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shd w:val="clear" w:color="auto" w:fill="auto"/>
          </w:tcPr>
          <w:p w14:paraId="03C65C5B"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7541BE44"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t>2 priedas</w:t>
      </w:r>
    </w:p>
    <w:p w14:paraId="3B5065B1"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1659FAF7" w14:textId="77777777" w:rsidR="00914474"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14FD8A09" w14:textId="77777777" w:rsidR="00914474" w:rsidRPr="00AB288E" w:rsidRDefault="00914474" w:rsidP="00914474">
      <w:pPr>
        <w:overflowPunct w:val="0"/>
        <w:autoSpaceDE w:val="0"/>
        <w:autoSpaceDN w:val="0"/>
        <w:adjustRightInd w:val="0"/>
        <w:spacing w:after="0" w:line="240" w:lineRule="auto"/>
        <w:jc w:val="center"/>
        <w:textAlignment w:val="baseline"/>
        <w:rPr>
          <w:rFonts w:ascii="Arial" w:hAnsi="Arial" w:cs="Arial"/>
          <w:b/>
          <w:bCs/>
          <w:sz w:val="24"/>
          <w:szCs w:val="24"/>
        </w:rPr>
      </w:pPr>
      <w:r w:rsidRPr="00AB288E">
        <w:rPr>
          <w:rFonts w:ascii="Arial" w:hAnsi="Arial" w:cs="Arial"/>
          <w:b/>
          <w:bCs/>
          <w:sz w:val="24"/>
          <w:szCs w:val="24"/>
        </w:rPr>
        <w:t>PAPRASTOJO REMONTO APRAŠAS</w:t>
      </w:r>
    </w:p>
    <w:p w14:paraId="5DA5268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3C2F549" w14:textId="77777777" w:rsidR="00914474"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0948C3DF"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r w:rsidRPr="00976A68">
        <w:rPr>
          <w:rFonts w:ascii="Arial" w:eastAsia="Times New Roman" w:hAnsi="Arial" w:cs="Arial"/>
          <w:i/>
          <w:iCs/>
          <w:sz w:val="22"/>
          <w:szCs w:val="22"/>
          <w:lang w:eastAsia="en-US"/>
        </w:rPr>
        <w:t>(pateikiamas atskiru dokumentu skaitmeniniu formatu)</w:t>
      </w:r>
    </w:p>
    <w:p w14:paraId="478EE707"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5041C70B" w14:textId="77777777" w:rsidR="00914474" w:rsidRPr="00976A68" w:rsidRDefault="00914474" w:rsidP="00914474">
      <w:pPr>
        <w:tabs>
          <w:tab w:val="left" w:pos="142"/>
        </w:tabs>
        <w:spacing w:after="0" w:line="240" w:lineRule="auto"/>
        <w:ind w:firstLine="567"/>
        <w:jc w:val="both"/>
        <w:rPr>
          <w:rFonts w:ascii="Arial" w:eastAsia="Times New Roman" w:hAnsi="Arial" w:cs="Arial"/>
          <w:sz w:val="22"/>
          <w:szCs w:val="22"/>
          <w:lang w:eastAsia="en-US"/>
        </w:rPr>
      </w:pPr>
      <w:bookmarkStart w:id="51" w:name="_Hlk183604301"/>
    </w:p>
    <w:bookmarkEnd w:id="51"/>
    <w:p w14:paraId="067DC02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14037E9" w14:textId="77777777" w:rsidR="00914474" w:rsidRPr="00976A68" w:rsidRDefault="00914474" w:rsidP="00914474">
      <w:pPr>
        <w:rPr>
          <w:rFonts w:ascii="Arial" w:hAnsi="Arial" w:cs="Arial"/>
          <w:sz w:val="22"/>
          <w:szCs w:val="22"/>
          <w:lang w:eastAsia="en-US"/>
        </w:rPr>
      </w:pPr>
      <w:r w:rsidRPr="00976A68">
        <w:rPr>
          <w:rFonts w:ascii="Arial" w:hAnsi="Arial" w:cs="Arial"/>
          <w:sz w:val="22"/>
          <w:szCs w:val="22"/>
          <w:lang w:eastAsia="en-US"/>
        </w:rPr>
        <w:br w:type="page"/>
      </w:r>
    </w:p>
    <w:p w14:paraId="37ADA689" w14:textId="77777777" w:rsidR="00914474" w:rsidRPr="002C3FE2" w:rsidRDefault="00914474" w:rsidP="00914474">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1BDA94C9"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4</w:t>
      </w:r>
      <w:r w:rsidRPr="002C3FE2">
        <w:rPr>
          <w:rFonts w:ascii="Arial" w:eastAsia="Times New Roman" w:hAnsi="Arial" w:cs="Arial"/>
          <w:sz w:val="24"/>
          <w:szCs w:val="24"/>
          <w:lang w:eastAsia="en-US"/>
        </w:rPr>
        <w:t xml:space="preserve"> priedas</w:t>
      </w:r>
    </w:p>
    <w:p w14:paraId="2B8AB3A5" w14:textId="77777777" w:rsidR="00914474" w:rsidRPr="002C3FE2" w:rsidRDefault="00914474" w:rsidP="00914474">
      <w:pPr>
        <w:spacing w:after="0" w:line="240" w:lineRule="auto"/>
        <w:jc w:val="right"/>
        <w:rPr>
          <w:rFonts w:ascii="Arial" w:eastAsia="Times New Roman" w:hAnsi="Arial" w:cs="Arial"/>
          <w:b/>
          <w:sz w:val="24"/>
          <w:szCs w:val="24"/>
          <w:lang w:eastAsia="en-US"/>
        </w:rPr>
      </w:pPr>
    </w:p>
    <w:p w14:paraId="031A8581" w14:textId="77777777" w:rsidR="00914474" w:rsidRPr="002C3FE2" w:rsidRDefault="00914474" w:rsidP="00914474">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2B80610F" w14:textId="77777777" w:rsidR="00914474" w:rsidRPr="002C3FE2" w:rsidRDefault="00914474" w:rsidP="00914474">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107"/>
        <w:gridCol w:w="1546"/>
        <w:gridCol w:w="1546"/>
        <w:gridCol w:w="1546"/>
        <w:gridCol w:w="1185"/>
      </w:tblGrid>
      <w:tr w:rsidR="00914474" w:rsidRPr="0023123A" w14:paraId="38DEF1EC" w14:textId="77777777" w:rsidTr="00AC5247">
        <w:trPr>
          <w:cantSplit/>
          <w:trHeight w:val="917"/>
        </w:trPr>
        <w:tc>
          <w:tcPr>
            <w:tcW w:w="560" w:type="dxa"/>
            <w:vMerge w:val="restart"/>
            <w:vAlign w:val="center"/>
          </w:tcPr>
          <w:p w14:paraId="771842F5" w14:textId="77777777" w:rsidR="00914474" w:rsidRPr="0023123A" w:rsidRDefault="00914474" w:rsidP="00AC5247">
            <w:pPr>
              <w:ind w:right="-113"/>
              <w:jc w:val="center"/>
              <w:rPr>
                <w:rFonts w:ascii="Arial" w:hAnsi="Arial" w:cs="Arial"/>
                <w:b/>
                <w:sz w:val="24"/>
                <w:szCs w:val="24"/>
              </w:rPr>
            </w:pPr>
            <w:r w:rsidRPr="0023123A">
              <w:rPr>
                <w:rFonts w:ascii="Arial" w:hAnsi="Arial" w:cs="Arial"/>
                <w:b/>
                <w:sz w:val="24"/>
                <w:szCs w:val="24"/>
              </w:rPr>
              <w:t>Eil. Nr.</w:t>
            </w:r>
          </w:p>
        </w:tc>
        <w:tc>
          <w:tcPr>
            <w:tcW w:w="3107" w:type="dxa"/>
            <w:vMerge w:val="restart"/>
            <w:vAlign w:val="center"/>
          </w:tcPr>
          <w:p w14:paraId="78CD9EEC" w14:textId="77777777" w:rsidR="00914474" w:rsidRPr="0023123A" w:rsidRDefault="00914474" w:rsidP="000B4E6A">
            <w:pPr>
              <w:spacing w:after="0" w:line="240" w:lineRule="auto"/>
              <w:ind w:left="73"/>
              <w:jc w:val="center"/>
              <w:outlineLvl w:val="4"/>
              <w:rPr>
                <w:rFonts w:ascii="Arial" w:hAnsi="Arial" w:cs="Arial"/>
                <w:sz w:val="24"/>
                <w:szCs w:val="24"/>
              </w:rPr>
            </w:pPr>
            <w:r w:rsidRPr="0023123A">
              <w:rPr>
                <w:rFonts w:ascii="Arial" w:hAnsi="Arial" w:cs="Arial"/>
                <w:b/>
                <w:bCs/>
                <w:iCs/>
                <w:sz w:val="24"/>
                <w:szCs w:val="24"/>
              </w:rPr>
              <w:t>Darbų grupių (etapų) pavadinimai</w:t>
            </w:r>
          </w:p>
        </w:tc>
        <w:tc>
          <w:tcPr>
            <w:tcW w:w="4638" w:type="dxa"/>
            <w:gridSpan w:val="3"/>
            <w:tcBorders>
              <w:right w:val="single" w:sz="4" w:space="0" w:color="auto"/>
            </w:tcBorders>
            <w:vAlign w:val="center"/>
          </w:tcPr>
          <w:p w14:paraId="0356AF8F" w14:textId="77777777" w:rsidR="00914474" w:rsidRPr="0023123A" w:rsidRDefault="00914474" w:rsidP="000B4E6A">
            <w:pPr>
              <w:spacing w:after="0" w:line="240" w:lineRule="auto"/>
              <w:jc w:val="center"/>
              <w:rPr>
                <w:rFonts w:ascii="Arial" w:hAnsi="Arial" w:cs="Arial"/>
                <w:b/>
                <w:bCs/>
                <w:iCs/>
                <w:sz w:val="24"/>
                <w:szCs w:val="24"/>
              </w:rPr>
            </w:pPr>
            <w:r w:rsidRPr="0023123A">
              <w:rPr>
                <w:rFonts w:ascii="Arial" w:hAnsi="Arial" w:cs="Arial"/>
                <w:b/>
                <w:bCs/>
                <w:iCs/>
                <w:sz w:val="24"/>
                <w:szCs w:val="24"/>
              </w:rPr>
              <w:t xml:space="preserve">Darbų grupės (etapo) kainos mėnesinis </w:t>
            </w:r>
            <w:r w:rsidRPr="000B4E6A">
              <w:rPr>
                <w:rFonts w:ascii="Arial" w:hAnsi="Arial" w:cs="Arial"/>
                <w:b/>
                <w:bCs/>
                <w:iCs/>
                <w:color w:val="000000" w:themeColor="text1"/>
                <w:sz w:val="24"/>
                <w:szCs w:val="24"/>
              </w:rPr>
              <w:t xml:space="preserve">išskaidymas </w:t>
            </w:r>
            <w:r w:rsidRPr="000B4E6A">
              <w:rPr>
                <w:rFonts w:ascii="Arial" w:hAnsi="Arial" w:cs="Arial"/>
                <w:b/>
                <w:bCs/>
                <w:iCs/>
                <w:color w:val="000000" w:themeColor="text1"/>
                <w:sz w:val="24"/>
                <w:szCs w:val="24"/>
                <w:u w:val="single"/>
              </w:rPr>
              <w:t>procentais</w:t>
            </w:r>
            <w:r w:rsidRPr="000B4E6A">
              <w:rPr>
                <w:rFonts w:ascii="Arial" w:hAnsi="Arial" w:cs="Arial"/>
                <w:b/>
                <w:bCs/>
                <w:iCs/>
                <w:color w:val="000000" w:themeColor="text1"/>
                <w:sz w:val="24"/>
                <w:szCs w:val="24"/>
              </w:rPr>
              <w:t xml:space="preserve"> pagal Rangovo planuojamą Darbų grupės (</w:t>
            </w:r>
            <w:r w:rsidRPr="0023123A">
              <w:rPr>
                <w:rFonts w:ascii="Arial" w:hAnsi="Arial" w:cs="Arial"/>
                <w:b/>
                <w:bCs/>
                <w:iCs/>
                <w:sz w:val="24"/>
                <w:szCs w:val="24"/>
              </w:rPr>
              <w:t>etapo) įvykdymą</w:t>
            </w:r>
          </w:p>
        </w:tc>
        <w:tc>
          <w:tcPr>
            <w:tcW w:w="1185" w:type="dxa"/>
            <w:vMerge w:val="restart"/>
            <w:tcBorders>
              <w:left w:val="single" w:sz="4" w:space="0" w:color="auto"/>
            </w:tcBorders>
            <w:vAlign w:val="center"/>
          </w:tcPr>
          <w:p w14:paraId="2F99C31D" w14:textId="77777777" w:rsidR="00914474" w:rsidRPr="0023123A" w:rsidRDefault="00914474" w:rsidP="000B4E6A">
            <w:pPr>
              <w:spacing w:after="0" w:line="240" w:lineRule="auto"/>
              <w:ind w:hanging="20"/>
              <w:jc w:val="center"/>
              <w:rPr>
                <w:rFonts w:ascii="Arial" w:hAnsi="Arial" w:cs="Arial"/>
                <w:sz w:val="24"/>
                <w:szCs w:val="24"/>
              </w:rPr>
            </w:pPr>
            <w:r w:rsidRPr="0023123A">
              <w:rPr>
                <w:rFonts w:ascii="Arial" w:hAnsi="Arial" w:cs="Arial"/>
                <w:b/>
                <w:bCs/>
                <w:iCs/>
                <w:sz w:val="24"/>
                <w:szCs w:val="24"/>
              </w:rPr>
              <w:t>Kaina [Eur] be PVM</w:t>
            </w:r>
          </w:p>
        </w:tc>
      </w:tr>
      <w:tr w:rsidR="000B4E6A" w:rsidRPr="0023123A" w14:paraId="293C705E" w14:textId="77777777" w:rsidTr="000B4E6A">
        <w:trPr>
          <w:cantSplit/>
          <w:trHeight w:val="1278"/>
        </w:trPr>
        <w:tc>
          <w:tcPr>
            <w:tcW w:w="560" w:type="dxa"/>
            <w:vMerge/>
            <w:vAlign w:val="center"/>
          </w:tcPr>
          <w:p w14:paraId="5BF3C206" w14:textId="77777777" w:rsidR="000B4E6A" w:rsidRPr="0023123A" w:rsidRDefault="000B4E6A" w:rsidP="00AC5247">
            <w:pPr>
              <w:ind w:right="-113"/>
              <w:rPr>
                <w:rFonts w:ascii="Arial" w:hAnsi="Arial" w:cs="Arial"/>
                <w:sz w:val="24"/>
                <w:szCs w:val="24"/>
              </w:rPr>
            </w:pPr>
          </w:p>
        </w:tc>
        <w:tc>
          <w:tcPr>
            <w:tcW w:w="3107" w:type="dxa"/>
            <w:vMerge/>
            <w:vAlign w:val="center"/>
          </w:tcPr>
          <w:p w14:paraId="31675179" w14:textId="77777777" w:rsidR="000B4E6A" w:rsidRPr="0023123A" w:rsidRDefault="000B4E6A" w:rsidP="000B4E6A">
            <w:pPr>
              <w:spacing w:after="0" w:line="240" w:lineRule="auto"/>
              <w:rPr>
                <w:rFonts w:ascii="Arial" w:hAnsi="Arial" w:cs="Arial"/>
                <w:sz w:val="24"/>
                <w:szCs w:val="24"/>
              </w:rPr>
            </w:pPr>
          </w:p>
        </w:tc>
        <w:tc>
          <w:tcPr>
            <w:tcW w:w="1546" w:type="dxa"/>
            <w:textDirection w:val="btLr"/>
            <w:vAlign w:val="center"/>
          </w:tcPr>
          <w:p w14:paraId="63AD5B02"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 mėnuo</w:t>
            </w:r>
          </w:p>
        </w:tc>
        <w:tc>
          <w:tcPr>
            <w:tcW w:w="1546" w:type="dxa"/>
            <w:textDirection w:val="btLr"/>
            <w:vAlign w:val="center"/>
          </w:tcPr>
          <w:p w14:paraId="0C894395"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II mėnuo</w:t>
            </w:r>
          </w:p>
        </w:tc>
        <w:tc>
          <w:tcPr>
            <w:tcW w:w="1546" w:type="dxa"/>
            <w:tcBorders>
              <w:right w:val="single" w:sz="4" w:space="0" w:color="auto"/>
            </w:tcBorders>
            <w:textDirection w:val="btLr"/>
            <w:vAlign w:val="center"/>
          </w:tcPr>
          <w:p w14:paraId="7B03B313" w14:textId="4DB23D8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III mėnuo</w:t>
            </w:r>
          </w:p>
        </w:tc>
        <w:tc>
          <w:tcPr>
            <w:tcW w:w="1185" w:type="dxa"/>
            <w:vMerge/>
            <w:tcBorders>
              <w:left w:val="single" w:sz="4" w:space="0" w:color="auto"/>
            </w:tcBorders>
            <w:vAlign w:val="center"/>
          </w:tcPr>
          <w:p w14:paraId="57F9E7BF" w14:textId="77777777" w:rsidR="000B4E6A" w:rsidRPr="0023123A" w:rsidRDefault="000B4E6A" w:rsidP="000B4E6A">
            <w:pPr>
              <w:spacing w:after="0" w:line="240" w:lineRule="auto"/>
              <w:rPr>
                <w:rFonts w:ascii="Arial" w:hAnsi="Arial" w:cs="Arial"/>
                <w:sz w:val="24"/>
                <w:szCs w:val="24"/>
              </w:rPr>
            </w:pPr>
          </w:p>
        </w:tc>
      </w:tr>
      <w:tr w:rsidR="000B4E6A" w:rsidRPr="0023123A" w14:paraId="56A347EE" w14:textId="77777777" w:rsidTr="000B4E6A">
        <w:tc>
          <w:tcPr>
            <w:tcW w:w="560" w:type="dxa"/>
            <w:vAlign w:val="center"/>
          </w:tcPr>
          <w:p w14:paraId="0EAF81CB" w14:textId="72A220F9"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1.</w:t>
            </w:r>
          </w:p>
        </w:tc>
        <w:tc>
          <w:tcPr>
            <w:tcW w:w="3107" w:type="dxa"/>
          </w:tcPr>
          <w:p w14:paraId="7E1312B2" w14:textId="7A89F556"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Asfalto dangos frezavimas ir paskleidimas vietoje</w:t>
            </w:r>
          </w:p>
        </w:tc>
        <w:tc>
          <w:tcPr>
            <w:tcW w:w="1546" w:type="dxa"/>
            <w:vAlign w:val="center"/>
          </w:tcPr>
          <w:p w14:paraId="3CC14195"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5CFDC1FA"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27CBD6E4"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51FF9FD3"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272DE269" w14:textId="77777777" w:rsidTr="000B4E6A">
        <w:tc>
          <w:tcPr>
            <w:tcW w:w="560" w:type="dxa"/>
            <w:vAlign w:val="center"/>
          </w:tcPr>
          <w:p w14:paraId="510B4CFA" w14:textId="50D7E99E"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2.</w:t>
            </w:r>
          </w:p>
        </w:tc>
        <w:tc>
          <w:tcPr>
            <w:tcW w:w="3107" w:type="dxa"/>
          </w:tcPr>
          <w:p w14:paraId="3994F2A8" w14:textId="24C04E4E"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 xml:space="preserve">Esamo pagrindo </w:t>
            </w:r>
            <w:proofErr w:type="spellStart"/>
            <w:r w:rsidRPr="000B4E6A">
              <w:rPr>
                <w:rFonts w:ascii="Arial" w:hAnsi="Arial" w:cs="Arial"/>
                <w:sz w:val="24"/>
                <w:szCs w:val="24"/>
              </w:rPr>
              <w:t>planiravimas</w:t>
            </w:r>
            <w:proofErr w:type="spellEnd"/>
            <w:r w:rsidRPr="000B4E6A">
              <w:rPr>
                <w:rFonts w:ascii="Arial" w:hAnsi="Arial" w:cs="Arial"/>
                <w:sz w:val="24"/>
                <w:szCs w:val="24"/>
              </w:rPr>
              <w:t>, profiliavimas ir sutankinimas</w:t>
            </w:r>
          </w:p>
        </w:tc>
        <w:tc>
          <w:tcPr>
            <w:tcW w:w="1546" w:type="dxa"/>
            <w:vAlign w:val="center"/>
          </w:tcPr>
          <w:p w14:paraId="222DD6B9"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539339D1"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61F0811B"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6295C831"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4AE28006" w14:textId="77777777" w:rsidTr="000B4E6A">
        <w:tc>
          <w:tcPr>
            <w:tcW w:w="560" w:type="dxa"/>
            <w:vAlign w:val="center"/>
          </w:tcPr>
          <w:p w14:paraId="26538B1F" w14:textId="4F078D23"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3.</w:t>
            </w:r>
          </w:p>
        </w:tc>
        <w:tc>
          <w:tcPr>
            <w:tcW w:w="3107" w:type="dxa"/>
          </w:tcPr>
          <w:p w14:paraId="6E0CE7D8" w14:textId="18B1CDB6"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 xml:space="preserve">8 cm storio </w:t>
            </w:r>
            <w:proofErr w:type="spellStart"/>
            <w:r w:rsidRPr="000B4E6A">
              <w:rPr>
                <w:rFonts w:ascii="Arial" w:hAnsi="Arial" w:cs="Arial"/>
                <w:sz w:val="24"/>
                <w:szCs w:val="24"/>
              </w:rPr>
              <w:t>viensluoksnės</w:t>
            </w:r>
            <w:proofErr w:type="spellEnd"/>
            <w:r w:rsidRPr="000B4E6A">
              <w:rPr>
                <w:rFonts w:ascii="Arial" w:hAnsi="Arial" w:cs="Arial"/>
                <w:sz w:val="24"/>
                <w:szCs w:val="24"/>
              </w:rPr>
              <w:t xml:space="preserve"> asfalto dangos įrengimas iš AC 16 PD ant paruošto pagrindo</w:t>
            </w:r>
          </w:p>
        </w:tc>
        <w:tc>
          <w:tcPr>
            <w:tcW w:w="1546" w:type="dxa"/>
            <w:vAlign w:val="center"/>
          </w:tcPr>
          <w:p w14:paraId="00274388"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7D5667D5"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256F2D29"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3524411B"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58EACF97" w14:textId="77777777" w:rsidTr="000B4E6A">
        <w:tc>
          <w:tcPr>
            <w:tcW w:w="560" w:type="dxa"/>
            <w:vAlign w:val="center"/>
          </w:tcPr>
          <w:p w14:paraId="6E565080" w14:textId="6FBE53A6"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4.</w:t>
            </w:r>
          </w:p>
        </w:tc>
        <w:tc>
          <w:tcPr>
            <w:tcW w:w="3107" w:type="dxa"/>
          </w:tcPr>
          <w:p w14:paraId="005B350A" w14:textId="03E25F44"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Kelkraščių įrengimas iš sodrinto žvyro 8 cm storiu</w:t>
            </w:r>
          </w:p>
        </w:tc>
        <w:tc>
          <w:tcPr>
            <w:tcW w:w="1546" w:type="dxa"/>
            <w:vAlign w:val="center"/>
          </w:tcPr>
          <w:p w14:paraId="460E81E5"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359A100D"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5FC640A4"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53AAC23F" w14:textId="77777777" w:rsidR="000B4E6A" w:rsidRPr="0023123A" w:rsidRDefault="000B4E6A" w:rsidP="000B4E6A">
            <w:pPr>
              <w:spacing w:after="0" w:line="240" w:lineRule="auto"/>
              <w:jc w:val="center"/>
              <w:rPr>
                <w:rFonts w:ascii="Arial" w:hAnsi="Arial" w:cs="Arial"/>
                <w:sz w:val="24"/>
                <w:szCs w:val="24"/>
              </w:rPr>
            </w:pPr>
          </w:p>
        </w:tc>
      </w:tr>
      <w:tr w:rsidR="00914474" w:rsidRPr="0023123A" w14:paraId="6BB4BA68" w14:textId="77777777" w:rsidTr="00AC5247">
        <w:trPr>
          <w:trHeight w:val="277"/>
        </w:trPr>
        <w:tc>
          <w:tcPr>
            <w:tcW w:w="8305" w:type="dxa"/>
            <w:gridSpan w:val="5"/>
            <w:tcBorders>
              <w:right w:val="single" w:sz="4" w:space="0" w:color="auto"/>
            </w:tcBorders>
          </w:tcPr>
          <w:p w14:paraId="399234CF" w14:textId="77777777" w:rsidR="00914474" w:rsidRPr="000B4E6A" w:rsidRDefault="00914474" w:rsidP="000B4E6A">
            <w:pPr>
              <w:spacing w:after="0" w:line="240" w:lineRule="auto"/>
              <w:ind w:left="175"/>
              <w:jc w:val="right"/>
              <w:rPr>
                <w:rFonts w:ascii="Arial" w:hAnsi="Arial" w:cs="Arial"/>
                <w:b/>
                <w:bCs/>
                <w:sz w:val="24"/>
                <w:szCs w:val="24"/>
              </w:rPr>
            </w:pPr>
            <w:r w:rsidRPr="000B4E6A">
              <w:rPr>
                <w:rFonts w:ascii="Arial" w:hAnsi="Arial" w:cs="Arial"/>
                <w:b/>
                <w:bCs/>
                <w:sz w:val="24"/>
                <w:szCs w:val="24"/>
              </w:rPr>
              <w:t>Suma be PVM:</w:t>
            </w:r>
          </w:p>
        </w:tc>
        <w:tc>
          <w:tcPr>
            <w:tcW w:w="1185" w:type="dxa"/>
            <w:tcBorders>
              <w:left w:val="single" w:sz="4" w:space="0" w:color="auto"/>
            </w:tcBorders>
            <w:vAlign w:val="center"/>
          </w:tcPr>
          <w:p w14:paraId="3900B88D" w14:textId="77777777" w:rsidR="00914474" w:rsidRPr="0023123A" w:rsidRDefault="00914474" w:rsidP="000B4E6A">
            <w:pPr>
              <w:spacing w:after="0" w:line="240" w:lineRule="auto"/>
              <w:jc w:val="center"/>
              <w:rPr>
                <w:rFonts w:ascii="Arial" w:hAnsi="Arial" w:cs="Arial"/>
                <w:b/>
                <w:bCs/>
                <w:sz w:val="24"/>
                <w:szCs w:val="24"/>
              </w:rPr>
            </w:pPr>
          </w:p>
        </w:tc>
      </w:tr>
      <w:tr w:rsidR="00914474" w:rsidRPr="0023123A" w14:paraId="2EB9A813" w14:textId="77777777" w:rsidTr="00AC5247">
        <w:trPr>
          <w:trHeight w:val="147"/>
        </w:trPr>
        <w:tc>
          <w:tcPr>
            <w:tcW w:w="8305" w:type="dxa"/>
            <w:gridSpan w:val="5"/>
          </w:tcPr>
          <w:p w14:paraId="0F602909" w14:textId="77777777" w:rsidR="00914474" w:rsidRPr="0023123A" w:rsidRDefault="00914474" w:rsidP="000B4E6A">
            <w:pPr>
              <w:spacing w:after="0" w:line="240" w:lineRule="auto"/>
              <w:ind w:left="175"/>
              <w:jc w:val="right"/>
              <w:rPr>
                <w:rFonts w:ascii="Arial" w:hAnsi="Arial" w:cs="Arial"/>
                <w:b/>
                <w:bCs/>
                <w:sz w:val="24"/>
                <w:szCs w:val="24"/>
              </w:rPr>
            </w:pPr>
            <w:r w:rsidRPr="0023123A">
              <w:rPr>
                <w:rFonts w:ascii="Arial" w:hAnsi="Arial" w:cs="Arial"/>
                <w:b/>
                <w:bCs/>
                <w:sz w:val="24"/>
                <w:szCs w:val="24"/>
              </w:rPr>
              <w:t>PVM</w:t>
            </w:r>
            <w:r w:rsidRPr="0023123A">
              <w:rPr>
                <w:rFonts w:ascii="Arial" w:hAnsi="Arial" w:cs="Arial"/>
                <w:i/>
                <w:iCs/>
                <w:color w:val="FF0000"/>
                <w:sz w:val="24"/>
                <w:szCs w:val="24"/>
              </w:rPr>
              <w:t xml:space="preserve"> [įrašyti]</w:t>
            </w:r>
            <w:r w:rsidRPr="0023123A">
              <w:rPr>
                <w:rFonts w:ascii="Arial" w:hAnsi="Arial" w:cs="Arial"/>
                <w:b/>
                <w:bCs/>
                <w:sz w:val="24"/>
                <w:szCs w:val="24"/>
              </w:rPr>
              <w:t xml:space="preserve"> %:</w:t>
            </w:r>
          </w:p>
        </w:tc>
        <w:tc>
          <w:tcPr>
            <w:tcW w:w="1185" w:type="dxa"/>
            <w:vAlign w:val="center"/>
          </w:tcPr>
          <w:p w14:paraId="7712FE7B" w14:textId="77777777" w:rsidR="00914474" w:rsidRPr="0023123A" w:rsidRDefault="00914474" w:rsidP="000B4E6A">
            <w:pPr>
              <w:spacing w:after="0" w:line="240" w:lineRule="auto"/>
              <w:jc w:val="center"/>
              <w:rPr>
                <w:rFonts w:ascii="Arial" w:hAnsi="Arial" w:cs="Arial"/>
                <w:b/>
                <w:bCs/>
                <w:sz w:val="24"/>
                <w:szCs w:val="24"/>
              </w:rPr>
            </w:pPr>
          </w:p>
        </w:tc>
      </w:tr>
      <w:tr w:rsidR="00914474" w:rsidRPr="0023123A" w14:paraId="5C3E895C" w14:textId="77777777" w:rsidTr="00AC5247">
        <w:trPr>
          <w:trHeight w:val="147"/>
        </w:trPr>
        <w:tc>
          <w:tcPr>
            <w:tcW w:w="8305" w:type="dxa"/>
            <w:gridSpan w:val="5"/>
          </w:tcPr>
          <w:p w14:paraId="2371B041" w14:textId="77777777" w:rsidR="00914474" w:rsidRPr="0023123A" w:rsidRDefault="00914474" w:rsidP="000B4E6A">
            <w:pPr>
              <w:spacing w:after="0" w:line="240" w:lineRule="auto"/>
              <w:ind w:left="175"/>
              <w:jc w:val="right"/>
              <w:rPr>
                <w:rFonts w:ascii="Arial" w:hAnsi="Arial" w:cs="Arial"/>
                <w:b/>
                <w:bCs/>
                <w:sz w:val="24"/>
                <w:szCs w:val="24"/>
              </w:rPr>
            </w:pPr>
            <w:r w:rsidRPr="0023123A">
              <w:rPr>
                <w:rFonts w:ascii="Arial" w:hAnsi="Arial" w:cs="Arial"/>
                <w:b/>
                <w:bCs/>
                <w:sz w:val="24"/>
                <w:szCs w:val="24"/>
              </w:rPr>
              <w:t>Bendra suma su PVM:</w:t>
            </w:r>
          </w:p>
        </w:tc>
        <w:tc>
          <w:tcPr>
            <w:tcW w:w="1185" w:type="dxa"/>
            <w:vAlign w:val="center"/>
          </w:tcPr>
          <w:p w14:paraId="5B836ECD" w14:textId="77777777" w:rsidR="00914474" w:rsidRPr="0023123A" w:rsidRDefault="00914474" w:rsidP="000B4E6A">
            <w:pPr>
              <w:spacing w:after="0" w:line="240" w:lineRule="auto"/>
              <w:jc w:val="center"/>
              <w:rPr>
                <w:rFonts w:ascii="Arial" w:hAnsi="Arial" w:cs="Arial"/>
                <w:b/>
                <w:bCs/>
                <w:sz w:val="24"/>
                <w:szCs w:val="24"/>
              </w:rPr>
            </w:pPr>
          </w:p>
        </w:tc>
      </w:tr>
    </w:tbl>
    <w:p w14:paraId="662874EC" w14:textId="77777777" w:rsidR="00914474" w:rsidRPr="002C3FE2" w:rsidRDefault="00914474" w:rsidP="00914474">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391A6E28" w14:textId="77777777" w:rsidR="00914474" w:rsidRPr="002C3FE2" w:rsidRDefault="00914474" w:rsidP="00914474">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4600C800"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7058F2E"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1B528FC3" w14:textId="77777777" w:rsidR="00914474" w:rsidRPr="002C3FE2" w:rsidRDefault="00914474" w:rsidP="00914474">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4961DA3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49FD80E4"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1D468FE9" w14:textId="77777777" w:rsidR="00914474" w:rsidRPr="002C3FE2" w:rsidRDefault="00914474" w:rsidP="00914474">
      <w:pPr>
        <w:spacing w:after="0" w:line="240" w:lineRule="auto"/>
        <w:jc w:val="center"/>
        <w:rPr>
          <w:rFonts w:ascii="Arial" w:hAnsi="Arial" w:cs="Arial"/>
          <w:i/>
          <w:iCs/>
          <w:sz w:val="24"/>
          <w:szCs w:val="24"/>
          <w:lang w:eastAsia="en-US"/>
        </w:rPr>
      </w:pPr>
    </w:p>
    <w:p w14:paraId="370B9265" w14:textId="77777777" w:rsidR="00914474" w:rsidRPr="002C3FE2" w:rsidRDefault="00914474" w:rsidP="00914474">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51FC01BC" w14:textId="77777777" w:rsidR="00914474" w:rsidRPr="002C3FE2" w:rsidRDefault="00914474" w:rsidP="00914474">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14474" w:rsidRPr="002C3FE2" w14:paraId="375926E6" w14:textId="77777777" w:rsidTr="00AC5247">
        <w:trPr>
          <w:trHeight w:hRule="exact" w:val="1021"/>
        </w:trPr>
        <w:tc>
          <w:tcPr>
            <w:tcW w:w="2552" w:type="dxa"/>
            <w:vAlign w:val="center"/>
          </w:tcPr>
          <w:p w14:paraId="4BDB695B"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pavadinimas</w:t>
            </w:r>
          </w:p>
        </w:tc>
        <w:tc>
          <w:tcPr>
            <w:tcW w:w="3119" w:type="dxa"/>
            <w:vAlign w:val="center"/>
          </w:tcPr>
          <w:p w14:paraId="3B659CA7"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kontaktiniai duomenys</w:t>
            </w:r>
          </w:p>
        </w:tc>
        <w:tc>
          <w:tcPr>
            <w:tcW w:w="1985" w:type="dxa"/>
            <w:vAlign w:val="center"/>
          </w:tcPr>
          <w:p w14:paraId="44378F48"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atstovas</w:t>
            </w:r>
          </w:p>
        </w:tc>
        <w:tc>
          <w:tcPr>
            <w:tcW w:w="1985" w:type="dxa"/>
            <w:vAlign w:val="center"/>
          </w:tcPr>
          <w:p w14:paraId="2280841E"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Subrangovui perduodami įsipareigojimai</w:t>
            </w:r>
          </w:p>
        </w:tc>
      </w:tr>
      <w:tr w:rsidR="00914474" w:rsidRPr="002C3FE2" w14:paraId="031ED03B" w14:textId="77777777" w:rsidTr="00AC5247">
        <w:trPr>
          <w:trHeight w:val="567"/>
        </w:trPr>
        <w:tc>
          <w:tcPr>
            <w:tcW w:w="2552" w:type="dxa"/>
            <w:vAlign w:val="center"/>
          </w:tcPr>
          <w:p w14:paraId="723621A4" w14:textId="77777777" w:rsidR="00914474" w:rsidRPr="002C3FE2" w:rsidRDefault="00914474" w:rsidP="00AC5247">
            <w:pPr>
              <w:jc w:val="center"/>
              <w:rPr>
                <w:rFonts w:ascii="Arial" w:hAnsi="Arial" w:cs="Arial"/>
                <w:sz w:val="24"/>
                <w:szCs w:val="24"/>
              </w:rPr>
            </w:pPr>
          </w:p>
        </w:tc>
        <w:tc>
          <w:tcPr>
            <w:tcW w:w="3119" w:type="dxa"/>
            <w:vAlign w:val="center"/>
          </w:tcPr>
          <w:p w14:paraId="21B5737C" w14:textId="77777777" w:rsidR="00914474" w:rsidRPr="002C3FE2" w:rsidRDefault="00914474" w:rsidP="00AC5247">
            <w:pPr>
              <w:jc w:val="center"/>
              <w:rPr>
                <w:rFonts w:ascii="Arial" w:hAnsi="Arial" w:cs="Arial"/>
                <w:sz w:val="24"/>
                <w:szCs w:val="24"/>
              </w:rPr>
            </w:pPr>
          </w:p>
        </w:tc>
        <w:tc>
          <w:tcPr>
            <w:tcW w:w="1985" w:type="dxa"/>
            <w:vAlign w:val="center"/>
          </w:tcPr>
          <w:p w14:paraId="491C2CE5" w14:textId="77777777" w:rsidR="00914474" w:rsidRPr="002C3FE2" w:rsidRDefault="00914474" w:rsidP="00AC5247">
            <w:pPr>
              <w:jc w:val="center"/>
              <w:rPr>
                <w:rFonts w:ascii="Arial" w:hAnsi="Arial" w:cs="Arial"/>
                <w:sz w:val="24"/>
                <w:szCs w:val="24"/>
              </w:rPr>
            </w:pPr>
          </w:p>
        </w:tc>
        <w:tc>
          <w:tcPr>
            <w:tcW w:w="1985" w:type="dxa"/>
            <w:vAlign w:val="center"/>
          </w:tcPr>
          <w:p w14:paraId="58F326A8" w14:textId="77777777" w:rsidR="00914474" w:rsidRPr="002C3FE2" w:rsidRDefault="00914474" w:rsidP="00AC5247">
            <w:pPr>
              <w:jc w:val="center"/>
              <w:rPr>
                <w:rFonts w:ascii="Arial" w:hAnsi="Arial" w:cs="Arial"/>
                <w:sz w:val="24"/>
                <w:szCs w:val="24"/>
              </w:rPr>
            </w:pPr>
          </w:p>
        </w:tc>
      </w:tr>
    </w:tbl>
    <w:p w14:paraId="502708B3" w14:textId="77777777" w:rsidR="00914474" w:rsidRPr="002C3FE2" w:rsidRDefault="00914474" w:rsidP="00914474">
      <w:pPr>
        <w:spacing w:after="0" w:line="240" w:lineRule="auto"/>
        <w:rPr>
          <w:rFonts w:ascii="Arial" w:hAnsi="Arial" w:cs="Arial"/>
          <w:sz w:val="24"/>
          <w:szCs w:val="24"/>
          <w:lang w:eastAsia="en-US"/>
        </w:rPr>
      </w:pPr>
    </w:p>
    <w:p w14:paraId="0485ADC0" w14:textId="77777777" w:rsidR="00914474" w:rsidRPr="002C3FE2" w:rsidRDefault="00914474" w:rsidP="00914474">
      <w:pPr>
        <w:rPr>
          <w:rFonts w:ascii="Arial" w:hAnsi="Arial" w:cs="Arial"/>
          <w:sz w:val="24"/>
          <w:szCs w:val="24"/>
        </w:rPr>
      </w:pPr>
      <w:r w:rsidRPr="002C3FE2">
        <w:rPr>
          <w:rFonts w:ascii="Arial" w:hAnsi="Arial" w:cs="Arial"/>
          <w:sz w:val="24"/>
          <w:szCs w:val="24"/>
        </w:rPr>
        <w:br w:type="page"/>
      </w:r>
    </w:p>
    <w:p w14:paraId="17674664"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7004212C"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97993B0" w14:textId="77777777" w:rsidR="00914474" w:rsidRPr="002C3FE2" w:rsidRDefault="00914474" w:rsidP="00914474">
      <w:pPr>
        <w:spacing w:after="0" w:line="240" w:lineRule="auto"/>
        <w:rPr>
          <w:rFonts w:ascii="Arial" w:hAnsi="Arial" w:cs="Arial"/>
          <w:sz w:val="24"/>
          <w:szCs w:val="24"/>
          <w:lang w:eastAsia="en-US"/>
        </w:rPr>
      </w:pPr>
    </w:p>
    <w:p w14:paraId="7823A6C5"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0AC1B99F" w14:textId="77777777" w:rsidR="00914474" w:rsidRPr="002C3FE2" w:rsidRDefault="00914474" w:rsidP="00914474">
      <w:pPr>
        <w:spacing w:after="0" w:line="240" w:lineRule="auto"/>
        <w:jc w:val="center"/>
        <w:rPr>
          <w:rFonts w:ascii="Arial" w:hAnsi="Arial" w:cs="Arial"/>
          <w:b/>
          <w:bCs/>
          <w:sz w:val="24"/>
          <w:szCs w:val="24"/>
        </w:rPr>
      </w:pPr>
    </w:p>
    <w:p w14:paraId="44FACB86"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[Data]</w:t>
      </w:r>
    </w:p>
    <w:p w14:paraId="645EA773" w14:textId="77777777" w:rsidR="00914474" w:rsidRPr="002C3FE2" w:rsidRDefault="00914474" w:rsidP="00914474">
      <w:pPr>
        <w:spacing w:after="0" w:line="240" w:lineRule="auto"/>
        <w:jc w:val="both"/>
        <w:rPr>
          <w:rFonts w:ascii="Arial" w:hAnsi="Arial" w:cs="Arial"/>
          <w:b/>
          <w:bCs/>
          <w:sz w:val="24"/>
          <w:szCs w:val="24"/>
        </w:rPr>
      </w:pPr>
    </w:p>
    <w:p w14:paraId="1E4AC377"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5397A28"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791026C5"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Objektas:</w:t>
      </w:r>
    </w:p>
    <w:p w14:paraId="7BAC5663"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D7B19DD"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169BFD8B" w14:textId="77777777" w:rsidR="00914474" w:rsidRPr="002C3FE2" w:rsidRDefault="00914474" w:rsidP="00914474">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14474" w:rsidRPr="002C3FE2"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Eil.</w:t>
            </w:r>
          </w:p>
          <w:p w14:paraId="1DB571BE"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2C3FE2" w:rsidRDefault="00914474" w:rsidP="00AC5247">
            <w:pPr>
              <w:spacing w:after="0" w:line="240" w:lineRule="auto"/>
              <w:jc w:val="center"/>
              <w:rPr>
                <w:rFonts w:ascii="Arial" w:hAnsi="Arial" w:cs="Arial"/>
                <w:sz w:val="24"/>
                <w:szCs w:val="24"/>
                <w:lang w:eastAsia="en-US"/>
              </w:rPr>
            </w:pPr>
          </w:p>
          <w:p w14:paraId="0C67A8FC"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FCA8071"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6AE7866"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2C3FE2" w:rsidRDefault="00914474" w:rsidP="00AC5247">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914474" w:rsidRPr="002C3FE2"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2C3FE2" w:rsidRDefault="00914474" w:rsidP="00AC5247">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2C3FE2" w:rsidRDefault="00914474" w:rsidP="00AC5247">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2C3FE2" w:rsidRDefault="00914474" w:rsidP="00AC5247">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2C3FE2" w:rsidRDefault="00914474" w:rsidP="00AC5247">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2C3FE2" w:rsidRDefault="00914474" w:rsidP="00AC5247">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2C3FE2" w:rsidRDefault="00914474" w:rsidP="00AC5247">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0EBB8DD1" w14:textId="77777777" w:rsidR="00914474" w:rsidRPr="002C3FE2" w:rsidRDefault="00914474" w:rsidP="00AC5247">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4C3C4E9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09FAB28"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4875EF2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F63976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6970D189" w14:textId="77777777" w:rsidR="00914474" w:rsidRPr="002C3FE2" w:rsidRDefault="00914474" w:rsidP="00AC5247">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5F58530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7947974"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045D0A"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F5E99F"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C4C86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47E62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9C29F0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EBB4D7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986D4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5E029B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2EF8B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80939DC"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D0B1561"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B232C2"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F520BF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D10A55B"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47FFAA9"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CC022D2"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EF09BBE"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B0D9BA8"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4193F0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2A3931D"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8CAE54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2C3FE2" w:rsidRDefault="00914474" w:rsidP="00AC5247">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4BBABAE" w14:textId="77777777" w:rsidR="00914474" w:rsidRPr="002C3FE2" w:rsidRDefault="00914474" w:rsidP="00AC5247">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EB60A2D" w14:textId="77777777" w:rsidR="00914474" w:rsidRPr="002C3FE2" w:rsidRDefault="00914474" w:rsidP="00AC5247">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9A8E13C" w14:textId="77777777" w:rsidTr="00AC5247">
        <w:trPr>
          <w:trHeight w:val="240"/>
        </w:trPr>
        <w:tc>
          <w:tcPr>
            <w:tcW w:w="540" w:type="dxa"/>
          </w:tcPr>
          <w:p w14:paraId="2C38582A" w14:textId="77777777" w:rsidR="00914474" w:rsidRPr="002C3FE2" w:rsidRDefault="00914474" w:rsidP="00AC5247">
            <w:pPr>
              <w:spacing w:after="0" w:line="240" w:lineRule="auto"/>
              <w:rPr>
                <w:rFonts w:ascii="Arial" w:hAnsi="Arial" w:cs="Arial"/>
                <w:sz w:val="24"/>
                <w:szCs w:val="24"/>
              </w:rPr>
            </w:pPr>
          </w:p>
        </w:tc>
        <w:tc>
          <w:tcPr>
            <w:tcW w:w="2796" w:type="dxa"/>
          </w:tcPr>
          <w:p w14:paraId="089B0041" w14:textId="77777777" w:rsidR="00914474" w:rsidRPr="002C3FE2" w:rsidRDefault="00914474" w:rsidP="00AC5247">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D65770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236415B3" w14:textId="77777777" w:rsidTr="00AC5247">
        <w:trPr>
          <w:trHeight w:val="255"/>
        </w:trPr>
        <w:tc>
          <w:tcPr>
            <w:tcW w:w="540" w:type="dxa"/>
          </w:tcPr>
          <w:p w14:paraId="3ED5905E" w14:textId="77777777" w:rsidR="00914474" w:rsidRPr="002C3FE2" w:rsidRDefault="00914474" w:rsidP="00AC5247">
            <w:pPr>
              <w:spacing w:after="0" w:line="240" w:lineRule="auto"/>
              <w:rPr>
                <w:rFonts w:ascii="Arial" w:hAnsi="Arial" w:cs="Arial"/>
                <w:bCs/>
                <w:sz w:val="24"/>
                <w:szCs w:val="24"/>
              </w:rPr>
            </w:pPr>
          </w:p>
        </w:tc>
        <w:tc>
          <w:tcPr>
            <w:tcW w:w="2796" w:type="dxa"/>
          </w:tcPr>
          <w:p w14:paraId="221035B9" w14:textId="77777777" w:rsidR="00914474" w:rsidRPr="002C3FE2" w:rsidRDefault="00914474" w:rsidP="00AC5247">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62E9D04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2C3FE2" w:rsidRDefault="00914474" w:rsidP="00AC5247">
            <w:pPr>
              <w:spacing w:after="0" w:line="240" w:lineRule="auto"/>
              <w:jc w:val="center"/>
              <w:rPr>
                <w:rFonts w:ascii="Arial" w:hAnsi="Arial" w:cs="Arial"/>
                <w:b/>
                <w:bCs/>
                <w:sz w:val="24"/>
                <w:szCs w:val="24"/>
              </w:rPr>
            </w:pPr>
          </w:p>
        </w:tc>
      </w:tr>
    </w:tbl>
    <w:p w14:paraId="51A1300B" w14:textId="77777777" w:rsidR="00914474" w:rsidRPr="002C3FE2" w:rsidRDefault="00914474" w:rsidP="00914474">
      <w:pPr>
        <w:spacing w:after="0" w:line="240" w:lineRule="auto"/>
        <w:jc w:val="both"/>
        <w:rPr>
          <w:rFonts w:ascii="Arial" w:hAnsi="Arial" w:cs="Arial"/>
          <w:sz w:val="24"/>
          <w:szCs w:val="24"/>
        </w:rPr>
      </w:pPr>
    </w:p>
    <w:p w14:paraId="2FBD02CB" w14:textId="77777777" w:rsidR="00914474" w:rsidRPr="002C3FE2" w:rsidRDefault="00914474" w:rsidP="00914474">
      <w:pPr>
        <w:spacing w:after="0" w:line="240" w:lineRule="auto"/>
        <w:jc w:val="both"/>
        <w:rPr>
          <w:rFonts w:ascii="Arial" w:hAnsi="Arial" w:cs="Arial"/>
          <w:sz w:val="24"/>
          <w:szCs w:val="24"/>
        </w:rPr>
      </w:pPr>
    </w:p>
    <w:p w14:paraId="0120F5B3" w14:textId="77777777" w:rsidR="00914474" w:rsidRPr="002C3FE2" w:rsidRDefault="00914474" w:rsidP="00914474">
      <w:pPr>
        <w:spacing w:after="0" w:line="240" w:lineRule="auto"/>
        <w:jc w:val="both"/>
        <w:rPr>
          <w:rFonts w:ascii="Arial" w:hAnsi="Arial" w:cs="Arial"/>
          <w:sz w:val="24"/>
          <w:szCs w:val="24"/>
        </w:rPr>
      </w:pPr>
    </w:p>
    <w:p w14:paraId="687E803C" w14:textId="77777777" w:rsidR="00914474" w:rsidRPr="002C3FE2" w:rsidRDefault="00914474" w:rsidP="00914474">
      <w:pPr>
        <w:spacing w:after="0" w:line="240" w:lineRule="auto"/>
        <w:jc w:val="both"/>
        <w:rPr>
          <w:rFonts w:ascii="Arial" w:hAnsi="Arial" w:cs="Arial"/>
          <w:sz w:val="24"/>
          <w:szCs w:val="24"/>
        </w:rPr>
      </w:pPr>
    </w:p>
    <w:p w14:paraId="580A5E14"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20C81A3B" w14:textId="77777777" w:rsidR="00914474" w:rsidRPr="002C3FE2" w:rsidRDefault="00914474" w:rsidP="00914474">
      <w:pPr>
        <w:spacing w:after="0" w:line="240" w:lineRule="auto"/>
        <w:jc w:val="both"/>
        <w:rPr>
          <w:rFonts w:ascii="Arial" w:hAnsi="Arial" w:cs="Arial"/>
          <w:sz w:val="24"/>
          <w:szCs w:val="24"/>
          <w:lang w:eastAsia="en-US"/>
        </w:rPr>
      </w:pPr>
    </w:p>
    <w:p w14:paraId="37A311AA"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05E9847F" w14:textId="77777777" w:rsidR="00914474" w:rsidRPr="002C3FE2" w:rsidRDefault="00914474" w:rsidP="00914474">
      <w:pPr>
        <w:rPr>
          <w:rFonts w:ascii="Arial" w:hAnsi="Arial" w:cs="Arial"/>
          <w:sz w:val="24"/>
          <w:szCs w:val="24"/>
          <w:lang w:eastAsia="en-US"/>
        </w:rPr>
      </w:pPr>
    </w:p>
    <w:p w14:paraId="6A8CB887"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338FFC51" w14:textId="77777777" w:rsidR="00914474" w:rsidRPr="002C3FE2" w:rsidRDefault="00914474" w:rsidP="00914474">
      <w:pPr>
        <w:spacing w:after="0" w:line="240" w:lineRule="auto"/>
        <w:jc w:val="both"/>
        <w:rPr>
          <w:rFonts w:ascii="Arial" w:hAnsi="Arial" w:cs="Arial"/>
          <w:sz w:val="24"/>
          <w:szCs w:val="24"/>
          <w:lang w:eastAsia="en-US"/>
        </w:rPr>
      </w:pPr>
    </w:p>
    <w:p w14:paraId="35CF9122" w14:textId="77777777" w:rsidR="00914474" w:rsidRPr="002C3FE2" w:rsidRDefault="00914474" w:rsidP="00914474">
      <w:pPr>
        <w:spacing w:after="0" w:line="240" w:lineRule="auto"/>
        <w:jc w:val="both"/>
        <w:rPr>
          <w:rFonts w:ascii="Arial" w:hAnsi="Arial" w:cs="Arial"/>
          <w:sz w:val="24"/>
          <w:szCs w:val="24"/>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19"/>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6BBF5C9"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33D0EF5F"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t>7 priedas</w:t>
      </w:r>
    </w:p>
    <w:p w14:paraId="717BD0B2" w14:textId="77777777" w:rsidR="00914474" w:rsidRPr="002C3FE2" w:rsidRDefault="00914474" w:rsidP="00914474">
      <w:pPr>
        <w:spacing w:after="0" w:line="240" w:lineRule="auto"/>
        <w:jc w:val="center"/>
        <w:rPr>
          <w:rFonts w:ascii="Arial" w:hAnsi="Arial" w:cs="Arial"/>
          <w:sz w:val="24"/>
          <w:szCs w:val="24"/>
          <w:lang w:eastAsia="en-US"/>
        </w:rPr>
      </w:pPr>
    </w:p>
    <w:p w14:paraId="36023DEB"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0F0E2097" w14:textId="77777777" w:rsidR="00914474" w:rsidRPr="002C3FE2" w:rsidRDefault="00914474" w:rsidP="00914474">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2C04E785"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5332A8AA" w14:textId="77777777" w:rsidR="00914474" w:rsidRPr="002C3FE2" w:rsidRDefault="00914474" w:rsidP="00914474">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597D694F"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3B3DD696"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4E5E1EFE" w14:textId="77777777" w:rsidR="00914474" w:rsidRPr="002C3FE2" w:rsidRDefault="00914474" w:rsidP="00914474">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914474" w:rsidRPr="002C3FE2" w14:paraId="330A268B" w14:textId="77777777" w:rsidTr="00AC5247">
        <w:trPr>
          <w:trHeight w:val="375"/>
        </w:trPr>
        <w:tc>
          <w:tcPr>
            <w:tcW w:w="556" w:type="dxa"/>
            <w:vMerge w:val="restart"/>
            <w:vAlign w:val="center"/>
          </w:tcPr>
          <w:p w14:paraId="0BD7E2B3"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4209A2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21C5F18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41CFA68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563464C1"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914474" w:rsidRPr="002C3FE2" w14:paraId="1C15C4EA" w14:textId="77777777" w:rsidTr="00AC5247">
        <w:trPr>
          <w:trHeight w:val="510"/>
        </w:trPr>
        <w:tc>
          <w:tcPr>
            <w:tcW w:w="556" w:type="dxa"/>
            <w:vMerge/>
            <w:vAlign w:val="center"/>
          </w:tcPr>
          <w:p w14:paraId="27756196"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5D2D8F15"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37D6FF6E"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1200E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restart"/>
            <w:vAlign w:val="center"/>
          </w:tcPr>
          <w:p w14:paraId="23B9142E"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E47EB0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7810158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914474" w:rsidRPr="002C3FE2" w14:paraId="1EE7B41E" w14:textId="77777777" w:rsidTr="00AC5247">
        <w:trPr>
          <w:trHeight w:val="510"/>
        </w:trPr>
        <w:tc>
          <w:tcPr>
            <w:tcW w:w="556" w:type="dxa"/>
            <w:vMerge/>
            <w:vAlign w:val="center"/>
          </w:tcPr>
          <w:p w14:paraId="0A3010C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70FFD4D1"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219436CF"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0777CB"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ign w:val="center"/>
          </w:tcPr>
          <w:p w14:paraId="0F8B835C"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23" w:type="dxa"/>
            <w:vAlign w:val="center"/>
          </w:tcPr>
          <w:p w14:paraId="763B276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56628E9A"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1E05862F"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54F9838D"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0338A73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2F72DD04"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495B09B"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DA5061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914474" w:rsidRPr="002C3FE2" w14:paraId="56097307" w14:textId="77777777" w:rsidTr="00AC5247">
        <w:tc>
          <w:tcPr>
            <w:tcW w:w="556" w:type="dxa"/>
          </w:tcPr>
          <w:p w14:paraId="39F59DD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1EB6259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4CCDDB5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10637FC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5428D3F9"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3D58CE8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2F7C712"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469CAF9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04091A9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6C4DA11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7929DCD3" w14:textId="77777777" w:rsidR="00914474" w:rsidRPr="002C3FE2" w:rsidRDefault="00914474" w:rsidP="00AC5247">
            <w:pPr>
              <w:spacing w:before="60" w:after="60" w:line="240" w:lineRule="auto"/>
              <w:jc w:val="both"/>
              <w:rPr>
                <w:rFonts w:ascii="Arial" w:hAnsi="Arial" w:cs="Arial"/>
                <w:sz w:val="24"/>
                <w:szCs w:val="24"/>
                <w:lang w:eastAsia="en-US"/>
              </w:rPr>
            </w:pPr>
          </w:p>
        </w:tc>
      </w:tr>
      <w:tr w:rsidR="00914474" w:rsidRPr="002C3FE2" w14:paraId="1D63FAF5" w14:textId="77777777" w:rsidTr="00AC5247">
        <w:tc>
          <w:tcPr>
            <w:tcW w:w="556" w:type="dxa"/>
          </w:tcPr>
          <w:p w14:paraId="438EAE6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53C6987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04D3D34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4D5D915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199E10E0"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5FFA196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8AE18F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6A01195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4737103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26765C2F"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25BB4C1F" w14:textId="77777777" w:rsidR="00914474" w:rsidRPr="002C3FE2" w:rsidRDefault="00914474" w:rsidP="00AC5247">
            <w:pPr>
              <w:spacing w:before="60" w:after="60" w:line="240" w:lineRule="auto"/>
              <w:jc w:val="both"/>
              <w:rPr>
                <w:rFonts w:ascii="Arial" w:hAnsi="Arial" w:cs="Arial"/>
                <w:sz w:val="24"/>
                <w:szCs w:val="24"/>
                <w:lang w:eastAsia="en-US"/>
              </w:rPr>
            </w:pPr>
          </w:p>
        </w:tc>
      </w:tr>
    </w:tbl>
    <w:p w14:paraId="1F9F5D9A" w14:textId="77777777" w:rsidR="00914474" w:rsidRPr="002C3FE2" w:rsidRDefault="00914474" w:rsidP="00914474">
      <w:pPr>
        <w:spacing w:after="0" w:line="240" w:lineRule="auto"/>
        <w:jc w:val="both"/>
        <w:rPr>
          <w:rFonts w:ascii="Arial" w:hAnsi="Arial" w:cs="Arial"/>
          <w:sz w:val="24"/>
          <w:szCs w:val="24"/>
          <w:lang w:eastAsia="en-US"/>
        </w:rPr>
      </w:pPr>
    </w:p>
    <w:p w14:paraId="3FD69332" w14:textId="77777777" w:rsidR="00914474" w:rsidRPr="002C3FE2" w:rsidRDefault="00914474" w:rsidP="00914474">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r>
      <w:r>
        <w:rPr>
          <w:rFonts w:ascii="Arial" w:hAnsi="Arial" w:cs="Arial"/>
          <w:sz w:val="24"/>
          <w:szCs w:val="24"/>
        </w:rPr>
        <w:t>.....</w:t>
      </w:r>
      <w:r w:rsidRPr="002C3FE2">
        <w:rPr>
          <w:rFonts w:ascii="Arial" w:hAnsi="Arial" w:cs="Arial"/>
          <w:sz w:val="24"/>
          <w:szCs w:val="24"/>
        </w:rPr>
        <w:t>…………………………</w:t>
      </w:r>
    </w:p>
    <w:p w14:paraId="25D9AC20" w14:textId="77777777" w:rsidR="00914474" w:rsidRPr="002C3FE2" w:rsidRDefault="00914474" w:rsidP="00914474">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AACFBA0"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493E0536"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6B5ACB85" w14:textId="77777777" w:rsidR="00914474" w:rsidRPr="002C3FE2" w:rsidRDefault="00914474" w:rsidP="00914474">
      <w:pPr>
        <w:spacing w:before="60" w:after="60"/>
        <w:jc w:val="both"/>
        <w:rPr>
          <w:rFonts w:ascii="Arial" w:hAnsi="Arial" w:cs="Arial"/>
          <w:szCs w:val="24"/>
        </w:rPr>
        <w:sectPr w:rsidR="00914474" w:rsidRPr="002C3FE2"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F3AA896"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 priedas</w:t>
      </w:r>
    </w:p>
    <w:p w14:paraId="2862384B" w14:textId="77777777" w:rsidR="00914474" w:rsidRPr="002C3FE2" w:rsidRDefault="00914474" w:rsidP="00914474">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2C3FE2" w14:paraId="5BE7BFBA" w14:textId="77777777" w:rsidTr="00AC5247">
        <w:trPr>
          <w:trHeight w:val="869"/>
          <w:jc w:val="center"/>
        </w:trPr>
        <w:tc>
          <w:tcPr>
            <w:tcW w:w="9645" w:type="dxa"/>
          </w:tcPr>
          <w:p w14:paraId="5B1658C1" w14:textId="77777777" w:rsidR="00914474" w:rsidRPr="002C3FE2" w:rsidRDefault="00914474" w:rsidP="00AC5247">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0357D735" w14:textId="77777777" w:rsidR="00914474" w:rsidRPr="002C3FE2" w:rsidRDefault="00914474" w:rsidP="00AC5247">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914474" w:rsidRPr="002C3FE2" w14:paraId="4ADC25B3" w14:textId="77777777" w:rsidTr="00AC5247">
        <w:trPr>
          <w:jc w:val="center"/>
        </w:trPr>
        <w:tc>
          <w:tcPr>
            <w:tcW w:w="9645" w:type="dxa"/>
          </w:tcPr>
          <w:p w14:paraId="64B33A9B" w14:textId="77777777" w:rsidR="00914474" w:rsidRPr="002C3FE2" w:rsidRDefault="00914474" w:rsidP="00AC5247">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914474" w:rsidRPr="002C3FE2" w14:paraId="438C135E" w14:textId="77777777" w:rsidTr="00AC5247">
        <w:trPr>
          <w:trHeight w:val="423"/>
          <w:jc w:val="center"/>
        </w:trPr>
        <w:tc>
          <w:tcPr>
            <w:tcW w:w="9645" w:type="dxa"/>
          </w:tcPr>
          <w:p w14:paraId="7A9F1240"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914474" w:rsidRPr="002C3FE2" w14:paraId="5CB652D9" w14:textId="77777777" w:rsidTr="00AC5247">
        <w:trPr>
          <w:jc w:val="center"/>
        </w:trPr>
        <w:tc>
          <w:tcPr>
            <w:tcW w:w="9645" w:type="dxa"/>
          </w:tcPr>
          <w:p w14:paraId="6FCFC933"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11669162"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26E406CA" w14:textId="77777777" w:rsidR="00914474" w:rsidRPr="002C3FE2" w:rsidRDefault="00914474" w:rsidP="00914474">
            <w:pPr>
              <w:numPr>
                <w:ilvl w:val="0"/>
                <w:numId w:val="100"/>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14E530FA" w14:textId="77777777" w:rsidR="00914474" w:rsidRPr="002C3FE2" w:rsidRDefault="00914474" w:rsidP="00914474">
            <w:pPr>
              <w:numPr>
                <w:ilvl w:val="0"/>
                <w:numId w:val="100"/>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3794A623" w14:textId="77777777" w:rsidR="00914474" w:rsidRPr="002C3FE2" w:rsidRDefault="00914474" w:rsidP="00AC5247">
            <w:pPr>
              <w:spacing w:after="0" w:line="240" w:lineRule="auto"/>
              <w:jc w:val="both"/>
              <w:rPr>
                <w:rFonts w:ascii="Arial" w:hAnsi="Arial" w:cs="Arial"/>
                <w:sz w:val="24"/>
                <w:szCs w:val="24"/>
                <w:lang w:eastAsia="en-US"/>
              </w:rPr>
            </w:pPr>
          </w:p>
        </w:tc>
      </w:tr>
      <w:tr w:rsidR="00914474" w:rsidRPr="002C3FE2" w14:paraId="4A5D1F1F" w14:textId="77777777" w:rsidTr="00AC5247">
        <w:trPr>
          <w:jc w:val="center"/>
        </w:trPr>
        <w:tc>
          <w:tcPr>
            <w:tcW w:w="9645" w:type="dxa"/>
          </w:tcPr>
          <w:p w14:paraId="59952945" w14:textId="77777777" w:rsidR="00914474" w:rsidRPr="002C3FE2" w:rsidRDefault="00914474" w:rsidP="00AC5247">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914474" w:rsidRPr="002C3FE2" w14:paraId="06FE7213" w14:textId="77777777" w:rsidTr="00AC5247">
        <w:trPr>
          <w:jc w:val="center"/>
        </w:trPr>
        <w:tc>
          <w:tcPr>
            <w:tcW w:w="9645" w:type="dxa"/>
          </w:tcPr>
          <w:p w14:paraId="717FC70B"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4E03E895"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914474" w:rsidRPr="002C3FE2" w14:paraId="7536FEE6" w14:textId="77777777" w:rsidTr="00AC5247">
        <w:trPr>
          <w:jc w:val="center"/>
        </w:trPr>
        <w:tc>
          <w:tcPr>
            <w:tcW w:w="9645" w:type="dxa"/>
          </w:tcPr>
          <w:p w14:paraId="6A6B037D"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671C248"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9DDA6FA" w14:textId="77777777" w:rsidR="00914474" w:rsidRPr="002C3FE2" w:rsidRDefault="00914474" w:rsidP="00914474">
      <w:pPr>
        <w:rPr>
          <w:rFonts w:ascii="Arial" w:hAnsi="Arial" w:cs="Arial"/>
          <w:szCs w:val="24"/>
          <w:lang w:eastAsia="en-US"/>
        </w:rPr>
      </w:pPr>
      <w:r w:rsidRPr="002C3FE2">
        <w:rPr>
          <w:rFonts w:ascii="Arial" w:hAnsi="Arial" w:cs="Arial"/>
          <w:szCs w:val="24"/>
          <w:lang w:eastAsia="en-US"/>
        </w:rPr>
        <w:br w:type="page"/>
      </w:r>
    </w:p>
    <w:p w14:paraId="275BB48A"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 9 priedas</w:t>
      </w:r>
    </w:p>
    <w:p w14:paraId="0429E54F" w14:textId="77777777" w:rsidR="00914474" w:rsidRPr="002C3FE2" w:rsidRDefault="00914474" w:rsidP="00914474">
      <w:pPr>
        <w:spacing w:after="0" w:line="240" w:lineRule="auto"/>
        <w:rPr>
          <w:rFonts w:ascii="Arial" w:eastAsia="Times New Roman" w:hAnsi="Arial" w:cs="Arial"/>
          <w:sz w:val="24"/>
          <w:szCs w:val="24"/>
          <w:lang w:eastAsia="en-US"/>
        </w:rPr>
      </w:pPr>
    </w:p>
    <w:p w14:paraId="564EACA3" w14:textId="77777777" w:rsidR="00914474" w:rsidRPr="002C3FE2" w:rsidRDefault="00914474" w:rsidP="00914474">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341D81C" w14:textId="77777777" w:rsidR="00914474" w:rsidRPr="002C3FE2" w:rsidRDefault="00914474" w:rsidP="00914474">
      <w:pPr>
        <w:tabs>
          <w:tab w:val="left" w:pos="2535"/>
          <w:tab w:val="center" w:pos="4535"/>
        </w:tabs>
        <w:spacing w:after="0" w:line="240" w:lineRule="auto"/>
        <w:jc w:val="center"/>
        <w:rPr>
          <w:rFonts w:ascii="Arial" w:eastAsia="Times New Roman" w:hAnsi="Arial" w:cs="Arial"/>
          <w:b/>
          <w:sz w:val="24"/>
          <w:szCs w:val="24"/>
          <w:lang w:eastAsia="en-US"/>
        </w:rPr>
      </w:pPr>
    </w:p>
    <w:p w14:paraId="300C7D6B" w14:textId="77777777" w:rsidR="00914474" w:rsidRPr="002C3FE2" w:rsidRDefault="00914474" w:rsidP="00914474">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6A344424" w14:textId="77777777" w:rsidR="00914474" w:rsidRPr="002C3FE2"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2C3FE2" w:rsidRDefault="00914474" w:rsidP="00914474">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5DCB95D0" w14:textId="77777777" w:rsidR="00914474" w:rsidRPr="002C3FE2"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23C76004"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1768541B" w14:textId="77777777" w:rsidR="00914474" w:rsidRPr="002C3FE2" w:rsidRDefault="00914474" w:rsidP="00914474">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186F484F" w14:textId="77777777" w:rsidR="00914474" w:rsidRPr="002C3FE2" w:rsidRDefault="00914474" w:rsidP="00914474">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2C3FE2"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2C3FE2" w14:paraId="78F50867" w14:textId="77777777" w:rsidTr="00AC5247">
        <w:trPr>
          <w:gridAfter w:val="1"/>
          <w:wAfter w:w="6" w:type="dxa"/>
          <w:trHeight w:val="150"/>
        </w:trPr>
        <w:tc>
          <w:tcPr>
            <w:tcW w:w="4299" w:type="dxa"/>
          </w:tcPr>
          <w:p w14:paraId="26C1FCDE"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B0E919C"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914474" w:rsidRPr="002C3FE2" w14:paraId="013A55E7" w14:textId="77777777" w:rsidTr="00AC5247">
        <w:trPr>
          <w:gridAfter w:val="1"/>
          <w:wAfter w:w="6" w:type="dxa"/>
          <w:trHeight w:val="150"/>
        </w:trPr>
        <w:tc>
          <w:tcPr>
            <w:tcW w:w="4299" w:type="dxa"/>
          </w:tcPr>
          <w:p w14:paraId="6B5045A3"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018C5F8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914474" w:rsidRPr="002C3FE2" w14:paraId="4FEF6A6A" w14:textId="77777777" w:rsidTr="00AC5247">
        <w:trPr>
          <w:gridAfter w:val="1"/>
          <w:wAfter w:w="6" w:type="dxa"/>
          <w:trHeight w:val="150"/>
        </w:trPr>
        <w:tc>
          <w:tcPr>
            <w:tcW w:w="4299" w:type="dxa"/>
          </w:tcPr>
          <w:p w14:paraId="35FE42C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7655AD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914474" w:rsidRPr="002C3FE2" w14:paraId="10AD8BE8" w14:textId="77777777" w:rsidTr="00AC5247">
        <w:trPr>
          <w:gridAfter w:val="1"/>
          <w:wAfter w:w="6" w:type="dxa"/>
          <w:trHeight w:val="150"/>
        </w:trPr>
        <w:tc>
          <w:tcPr>
            <w:tcW w:w="4299" w:type="dxa"/>
          </w:tcPr>
          <w:p w14:paraId="2ED231E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50D1837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914474" w:rsidRPr="002C3FE2" w14:paraId="22F7A702" w14:textId="77777777" w:rsidTr="00AC5247">
        <w:trPr>
          <w:gridAfter w:val="1"/>
          <w:wAfter w:w="6" w:type="dxa"/>
          <w:trHeight w:val="150"/>
        </w:trPr>
        <w:tc>
          <w:tcPr>
            <w:tcW w:w="4299" w:type="dxa"/>
          </w:tcPr>
          <w:p w14:paraId="6CDCF9A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74635D1A"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914474" w:rsidRPr="002C3FE2" w14:paraId="5E25CA0D" w14:textId="77777777" w:rsidTr="00AC5247">
        <w:trPr>
          <w:gridAfter w:val="1"/>
          <w:wAfter w:w="6" w:type="dxa"/>
          <w:trHeight w:val="150"/>
        </w:trPr>
        <w:tc>
          <w:tcPr>
            <w:tcW w:w="4299" w:type="dxa"/>
          </w:tcPr>
          <w:p w14:paraId="11CEB53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20BEA3C"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914474" w:rsidRPr="002C3FE2" w14:paraId="1649A9B0" w14:textId="77777777" w:rsidTr="00AC5247">
        <w:trPr>
          <w:gridAfter w:val="1"/>
          <w:wAfter w:w="6" w:type="dxa"/>
          <w:trHeight w:val="150"/>
        </w:trPr>
        <w:tc>
          <w:tcPr>
            <w:tcW w:w="4299" w:type="dxa"/>
          </w:tcPr>
          <w:p w14:paraId="6AC52EC9"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16DEA36A" w14:textId="77777777" w:rsidTr="00AC5247">
        <w:trPr>
          <w:gridAfter w:val="1"/>
          <w:wAfter w:w="6" w:type="dxa"/>
          <w:trHeight w:val="453"/>
        </w:trPr>
        <w:tc>
          <w:tcPr>
            <w:tcW w:w="4299" w:type="dxa"/>
          </w:tcPr>
          <w:p w14:paraId="22FF74E5"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D343242"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678E93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798AC2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710B8E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791FE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914474" w:rsidRPr="002C3FE2" w14:paraId="785AD65D" w14:textId="77777777" w:rsidTr="00AC5247">
        <w:trPr>
          <w:gridAfter w:val="1"/>
          <w:wAfter w:w="6" w:type="dxa"/>
          <w:trHeight w:val="150"/>
        </w:trPr>
        <w:tc>
          <w:tcPr>
            <w:tcW w:w="4299" w:type="dxa"/>
          </w:tcPr>
          <w:p w14:paraId="762FE495"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552014E0" w14:textId="77777777" w:rsidTr="00AC5247">
        <w:trPr>
          <w:trHeight w:val="309"/>
        </w:trPr>
        <w:tc>
          <w:tcPr>
            <w:tcW w:w="4299" w:type="dxa"/>
            <w:shd w:val="clear" w:color="auto" w:fill="auto"/>
          </w:tcPr>
          <w:p w14:paraId="4FDEAC4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C83778F"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A8E6E08"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914474" w:rsidRPr="002C3FE2" w14:paraId="57835266" w14:textId="77777777" w:rsidTr="00AC5247">
        <w:trPr>
          <w:trHeight w:val="150"/>
        </w:trPr>
        <w:tc>
          <w:tcPr>
            <w:tcW w:w="4299" w:type="dxa"/>
            <w:shd w:val="clear" w:color="auto" w:fill="auto"/>
          </w:tcPr>
          <w:p w14:paraId="4ACDCBC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40ED161"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914474" w:rsidRPr="002C3FE2" w14:paraId="79072246" w14:textId="77777777" w:rsidTr="00AC5247">
        <w:trPr>
          <w:trHeight w:val="150"/>
        </w:trPr>
        <w:tc>
          <w:tcPr>
            <w:tcW w:w="4299" w:type="dxa"/>
            <w:shd w:val="clear" w:color="auto" w:fill="auto"/>
          </w:tcPr>
          <w:p w14:paraId="63FCFCED"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B80032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914474" w:rsidRPr="002C3FE2" w14:paraId="48E6A8BF" w14:textId="77777777" w:rsidTr="00AC5247">
        <w:trPr>
          <w:trHeight w:val="150"/>
        </w:trPr>
        <w:tc>
          <w:tcPr>
            <w:tcW w:w="4299" w:type="dxa"/>
            <w:shd w:val="clear" w:color="auto" w:fill="auto"/>
          </w:tcPr>
          <w:p w14:paraId="21BACF8B"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6B8C192"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4114E94B" w14:textId="77777777" w:rsidTr="00AC5247">
        <w:trPr>
          <w:trHeight w:val="302"/>
        </w:trPr>
        <w:tc>
          <w:tcPr>
            <w:tcW w:w="4299" w:type="dxa"/>
            <w:shd w:val="clear" w:color="auto" w:fill="auto"/>
          </w:tcPr>
          <w:p w14:paraId="53E495C1"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0351FC50"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B492B7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A46BF3B" w14:textId="77777777" w:rsidR="00914474" w:rsidRPr="002C3FE2"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Default="000B4D7C" w:rsidP="006F5211">
      <w:pPr>
        <w:pStyle w:val="linija"/>
        <w:spacing w:before="0" w:after="0" w:line="276" w:lineRule="auto"/>
        <w:jc w:val="center"/>
        <w:rPr>
          <w:rFonts w:ascii="Arial" w:hAnsi="Arial" w:cs="Arial"/>
          <w:b/>
        </w:rPr>
      </w:pPr>
    </w:p>
    <w:p w14:paraId="08DE480A" w14:textId="01407D89" w:rsidR="000B4D7C" w:rsidRDefault="000B4D7C">
      <w:pPr>
        <w:spacing w:line="259" w:lineRule="auto"/>
        <w:rPr>
          <w:rFonts w:ascii="Arial" w:hAnsi="Arial" w:cs="Arial"/>
          <w:b/>
          <w:caps/>
          <w:sz w:val="22"/>
          <w:szCs w:val="22"/>
        </w:rPr>
      </w:pPr>
    </w:p>
    <w:sectPr w:rsidR="000B4D7C" w:rsidSect="00CC14DD">
      <w:footerReference w:type="default" r:id="rId20"/>
      <w:footerReference w:type="firs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BA33" w14:textId="77777777" w:rsidR="002B563D" w:rsidRDefault="002B563D" w:rsidP="00C93D59">
      <w:pPr>
        <w:spacing w:after="0" w:line="240" w:lineRule="auto"/>
      </w:pPr>
      <w:r>
        <w:separator/>
      </w:r>
    </w:p>
  </w:endnote>
  <w:endnote w:type="continuationSeparator" w:id="0">
    <w:p w14:paraId="5A38408F" w14:textId="77777777" w:rsidR="002B563D" w:rsidRDefault="002B563D"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3BE3" w14:textId="77777777" w:rsidR="002B563D" w:rsidRDefault="002B563D" w:rsidP="00C93D59">
      <w:pPr>
        <w:spacing w:after="0" w:line="240" w:lineRule="auto"/>
      </w:pPr>
      <w:r>
        <w:separator/>
      </w:r>
    </w:p>
  </w:footnote>
  <w:footnote w:type="continuationSeparator" w:id="0">
    <w:p w14:paraId="15EC8656" w14:textId="77777777" w:rsidR="002B563D" w:rsidRDefault="002B563D"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9" w15:restartNumberingAfterBreak="0">
    <w:nsid w:val="117B6166"/>
    <w:multiLevelType w:val="hybridMultilevel"/>
    <w:tmpl w:val="35183390"/>
    <w:lvl w:ilvl="0" w:tplc="0427000F">
      <w:start w:val="1"/>
      <w:numFmt w:val="decimal"/>
      <w:lvlText w:val="%1."/>
      <w:lvlJc w:val="left"/>
      <w:pPr>
        <w:ind w:left="720" w:hanging="360"/>
      </w:pPr>
      <w:rPr>
        <w:rFonts w:ascii="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528661C"/>
    <w:multiLevelType w:val="multilevel"/>
    <w:tmpl w:val="5B403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6"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2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203D6AEE"/>
    <w:multiLevelType w:val="multilevel"/>
    <w:tmpl w:val="FBBCF6E2"/>
    <w:lvl w:ilvl="0">
      <w:start w:val="1"/>
      <w:numFmt w:val="decimal"/>
      <w:lvlText w:val="%1."/>
      <w:lvlJc w:val="left"/>
      <w:pPr>
        <w:ind w:left="1069" w:hanging="360"/>
      </w:pPr>
      <w:rPr>
        <w:rFonts w:ascii="Arial" w:eastAsia="Times New Roman" w:hAnsi="Arial" w:cs="Arial"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22"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6A7047B"/>
    <w:multiLevelType w:val="hybridMultilevel"/>
    <w:tmpl w:val="7F52DF38"/>
    <w:lvl w:ilvl="0" w:tplc="6130E8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3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8223084"/>
    <w:multiLevelType w:val="multilevel"/>
    <w:tmpl w:val="82B61200"/>
    <w:lvl w:ilvl="0">
      <w:start w:val="1"/>
      <w:numFmt w:val="decimal"/>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43" w15:restartNumberingAfterBreak="0">
    <w:nsid w:val="397153AD"/>
    <w:multiLevelType w:val="hybridMultilevel"/>
    <w:tmpl w:val="66900D86"/>
    <w:lvl w:ilvl="0" w:tplc="1602BD66">
      <w:start w:val="1"/>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4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15:restartNumberingAfterBreak="0">
    <w:nsid w:val="446D4CF3"/>
    <w:multiLevelType w:val="hybridMultilevel"/>
    <w:tmpl w:val="61CA08F6"/>
    <w:lvl w:ilvl="0" w:tplc="54BC47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0"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5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3"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66"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69"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5"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7"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79"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0"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1"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8"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10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10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1" w15:restartNumberingAfterBreak="0">
    <w:nsid w:val="7A4045F7"/>
    <w:multiLevelType w:val="hybridMultilevel"/>
    <w:tmpl w:val="BA303D4E"/>
    <w:lvl w:ilvl="0" w:tplc="52CCB49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2"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3"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4" w15:restartNumberingAfterBreak="0">
    <w:nsid w:val="7E0E2F1F"/>
    <w:multiLevelType w:val="hybridMultilevel"/>
    <w:tmpl w:val="439C22DA"/>
    <w:lvl w:ilvl="0" w:tplc="D2C6893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5"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11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33"/>
  </w:num>
  <w:num w:numId="2" w16cid:durableId="114184196">
    <w:abstractNumId w:val="23"/>
  </w:num>
  <w:num w:numId="3" w16cid:durableId="66614416">
    <w:abstractNumId w:val="10"/>
  </w:num>
  <w:num w:numId="4" w16cid:durableId="1512187579">
    <w:abstractNumId w:val="82"/>
  </w:num>
  <w:num w:numId="5" w16cid:durableId="1282881623">
    <w:abstractNumId w:val="60"/>
  </w:num>
  <w:num w:numId="6" w16cid:durableId="2004426841">
    <w:abstractNumId w:val="29"/>
  </w:num>
  <w:num w:numId="7" w16cid:durableId="1708868449">
    <w:abstractNumId w:val="66"/>
  </w:num>
  <w:num w:numId="8" w16cid:durableId="409086325">
    <w:abstractNumId w:val="78"/>
  </w:num>
  <w:num w:numId="9" w16cid:durableId="1288587640">
    <w:abstractNumId w:val="45"/>
  </w:num>
  <w:num w:numId="10" w16cid:durableId="1912621176">
    <w:abstractNumId w:val="38"/>
  </w:num>
  <w:num w:numId="11" w16cid:durableId="648169764">
    <w:abstractNumId w:val="76"/>
  </w:num>
  <w:num w:numId="12" w16cid:durableId="717630243">
    <w:abstractNumId w:val="74"/>
  </w:num>
  <w:num w:numId="13" w16cid:durableId="361633938">
    <w:abstractNumId w:val="109"/>
  </w:num>
  <w:num w:numId="14" w16cid:durableId="497112662">
    <w:abstractNumId w:val="47"/>
  </w:num>
  <w:num w:numId="15" w16cid:durableId="686444236">
    <w:abstractNumId w:val="70"/>
  </w:num>
  <w:num w:numId="16" w16cid:durableId="1384404064">
    <w:abstractNumId w:val="88"/>
  </w:num>
  <w:num w:numId="17" w16cid:durableId="1499736459">
    <w:abstractNumId w:val="90"/>
  </w:num>
  <w:num w:numId="18" w16cid:durableId="1385257433">
    <w:abstractNumId w:val="6"/>
  </w:num>
  <w:num w:numId="19" w16cid:durableId="831795450">
    <w:abstractNumId w:val="91"/>
  </w:num>
  <w:num w:numId="20" w16cid:durableId="269313548">
    <w:abstractNumId w:val="16"/>
  </w:num>
  <w:num w:numId="21" w16cid:durableId="105856663">
    <w:abstractNumId w:val="86"/>
  </w:num>
  <w:num w:numId="22" w16cid:durableId="1600019370">
    <w:abstractNumId w:val="62"/>
  </w:num>
  <w:num w:numId="23" w16cid:durableId="459812216">
    <w:abstractNumId w:val="81"/>
  </w:num>
  <w:num w:numId="24" w16cid:durableId="1363937739">
    <w:abstractNumId w:val="80"/>
  </w:num>
  <w:num w:numId="25" w16cid:durableId="1985154262">
    <w:abstractNumId w:val="49"/>
  </w:num>
  <w:num w:numId="26" w16cid:durableId="366686099">
    <w:abstractNumId w:val="58"/>
  </w:num>
  <w:num w:numId="27" w16cid:durableId="1772167985">
    <w:abstractNumId w:val="56"/>
  </w:num>
  <w:num w:numId="28" w16cid:durableId="815031765">
    <w:abstractNumId w:val="67"/>
  </w:num>
  <w:num w:numId="29" w16cid:durableId="420875132">
    <w:abstractNumId w:val="112"/>
  </w:num>
  <w:num w:numId="30" w16cid:durableId="1790079706">
    <w:abstractNumId w:val="15"/>
  </w:num>
  <w:num w:numId="31" w16cid:durableId="710805762">
    <w:abstractNumId w:val="32"/>
  </w:num>
  <w:num w:numId="32" w16cid:durableId="1810053217">
    <w:abstractNumId w:val="8"/>
  </w:num>
  <w:num w:numId="33" w16cid:durableId="79642113">
    <w:abstractNumId w:val="99"/>
  </w:num>
  <w:num w:numId="34" w16cid:durableId="797647163">
    <w:abstractNumId w:val="34"/>
  </w:num>
  <w:num w:numId="35" w16cid:durableId="514541678">
    <w:abstractNumId w:val="65"/>
  </w:num>
  <w:num w:numId="36" w16cid:durableId="82531730">
    <w:abstractNumId w:val="2"/>
  </w:num>
  <w:num w:numId="37" w16cid:durableId="1080836735">
    <w:abstractNumId w:val="21"/>
  </w:num>
  <w:num w:numId="38" w16cid:durableId="89354361">
    <w:abstractNumId w:val="25"/>
  </w:num>
  <w:num w:numId="39" w16cid:durableId="1380974622">
    <w:abstractNumId w:val="9"/>
  </w:num>
  <w:num w:numId="40" w16cid:durableId="360790030">
    <w:abstractNumId w:val="111"/>
  </w:num>
  <w:num w:numId="41" w16cid:durableId="732462689">
    <w:abstractNumId w:val="46"/>
  </w:num>
  <w:num w:numId="42" w16cid:durableId="18657029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9610941">
    <w:abstractNumId w:val="4"/>
  </w:num>
  <w:num w:numId="44" w16cid:durableId="554512846">
    <w:abstractNumId w:val="1"/>
  </w:num>
  <w:num w:numId="45" w16cid:durableId="1326126704">
    <w:abstractNumId w:val="75"/>
  </w:num>
  <w:num w:numId="46" w16cid:durableId="1815564401">
    <w:abstractNumId w:val="77"/>
  </w:num>
  <w:num w:numId="47" w16cid:durableId="2123919803">
    <w:abstractNumId w:val="115"/>
  </w:num>
  <w:num w:numId="48" w16cid:durableId="1010646672">
    <w:abstractNumId w:val="68"/>
  </w:num>
  <w:num w:numId="49" w16cid:durableId="562176585">
    <w:abstractNumId w:val="96"/>
  </w:num>
  <w:num w:numId="50" w16cid:durableId="1590577870">
    <w:abstractNumId w:val="110"/>
  </w:num>
  <w:num w:numId="51" w16cid:durableId="1150054546">
    <w:abstractNumId w:val="103"/>
  </w:num>
  <w:num w:numId="52" w16cid:durableId="1437794527">
    <w:abstractNumId w:val="89"/>
  </w:num>
  <w:num w:numId="53" w16cid:durableId="807550877">
    <w:abstractNumId w:val="44"/>
  </w:num>
  <w:num w:numId="54" w16cid:durableId="4430421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0629673">
    <w:abstractNumId w:val="104"/>
  </w:num>
  <w:num w:numId="56" w16cid:durableId="1661420371">
    <w:abstractNumId w:val="105"/>
  </w:num>
  <w:num w:numId="57" w16cid:durableId="1073894611">
    <w:abstractNumId w:val="20"/>
  </w:num>
  <w:num w:numId="58" w16cid:durableId="1174033012">
    <w:abstractNumId w:val="12"/>
  </w:num>
  <w:num w:numId="59" w16cid:durableId="50209076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8429742">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148842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708963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32244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13164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791273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8281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06965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92009802">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812762">
    <w:abstractNumId w:val="3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5471018">
    <w:abstractNumId w:val="35"/>
  </w:num>
  <w:num w:numId="71" w16cid:durableId="1426028090">
    <w:abstractNumId w:val="0"/>
  </w:num>
  <w:num w:numId="72" w16cid:durableId="59179529">
    <w:abstractNumId w:val="73"/>
  </w:num>
  <w:num w:numId="73" w16cid:durableId="1886211892">
    <w:abstractNumId w:val="84"/>
  </w:num>
  <w:num w:numId="74" w16cid:durableId="2078892149">
    <w:abstractNumId w:val="72"/>
  </w:num>
  <w:num w:numId="75" w16cid:durableId="99185640">
    <w:abstractNumId w:val="31"/>
  </w:num>
  <w:num w:numId="76" w16cid:durableId="1081290062">
    <w:abstractNumId w:val="13"/>
  </w:num>
  <w:num w:numId="77" w16cid:durableId="1670711859">
    <w:abstractNumId w:val="54"/>
  </w:num>
  <w:num w:numId="78" w16cid:durableId="1591353477">
    <w:abstractNumId w:val="64"/>
  </w:num>
  <w:num w:numId="79" w16cid:durableId="123694037">
    <w:abstractNumId w:val="100"/>
  </w:num>
  <w:num w:numId="80" w16cid:durableId="621039799">
    <w:abstractNumId w:val="26"/>
  </w:num>
  <w:num w:numId="81" w16cid:durableId="225459470">
    <w:abstractNumId w:val="48"/>
  </w:num>
  <w:num w:numId="82" w16cid:durableId="684553428">
    <w:abstractNumId w:val="61"/>
  </w:num>
  <w:num w:numId="83" w16cid:durableId="1687098809">
    <w:abstractNumId w:val="36"/>
  </w:num>
  <w:num w:numId="84" w16cid:durableId="2142116522">
    <w:abstractNumId w:val="107"/>
  </w:num>
  <w:num w:numId="85" w16cid:durableId="449932357">
    <w:abstractNumId w:val="11"/>
  </w:num>
  <w:num w:numId="86" w16cid:durableId="68312908">
    <w:abstractNumId w:val="87"/>
  </w:num>
  <w:num w:numId="87" w16cid:durableId="2014137787">
    <w:abstractNumId w:val="57"/>
  </w:num>
  <w:num w:numId="88" w16cid:durableId="463427902">
    <w:abstractNumId w:val="19"/>
  </w:num>
  <w:num w:numId="89" w16cid:durableId="1386873269">
    <w:abstractNumId w:val="5"/>
  </w:num>
  <w:num w:numId="90" w16cid:durableId="1254389944">
    <w:abstractNumId w:val="95"/>
  </w:num>
  <w:num w:numId="91" w16cid:durableId="2012177249">
    <w:abstractNumId w:val="97"/>
  </w:num>
  <w:num w:numId="92" w16cid:durableId="530383812">
    <w:abstractNumId w:val="108"/>
  </w:num>
  <w:num w:numId="93" w16cid:durableId="2015254540">
    <w:abstractNumId w:val="22"/>
  </w:num>
  <w:num w:numId="94" w16cid:durableId="1200244280">
    <w:abstractNumId w:val="14"/>
  </w:num>
  <w:num w:numId="95" w16cid:durableId="171605877">
    <w:abstractNumId w:val="3"/>
  </w:num>
  <w:num w:numId="96" w16cid:durableId="1280188073">
    <w:abstractNumId w:val="37"/>
  </w:num>
  <w:num w:numId="97" w16cid:durableId="1326280672">
    <w:abstractNumId w:val="69"/>
  </w:num>
  <w:num w:numId="98" w16cid:durableId="821193702">
    <w:abstractNumId w:val="59"/>
  </w:num>
  <w:num w:numId="99" w16cid:durableId="1434014207">
    <w:abstractNumId w:val="39"/>
  </w:num>
  <w:num w:numId="100" w16cid:durableId="1462728723">
    <w:abstractNumId w:val="40"/>
  </w:num>
  <w:num w:numId="101" w16cid:durableId="124664263">
    <w:abstractNumId w:val="24"/>
  </w:num>
  <w:num w:numId="102" w16cid:durableId="729811698">
    <w:abstractNumId w:val="92"/>
  </w:num>
  <w:num w:numId="103" w16cid:durableId="994383881">
    <w:abstractNumId w:val="94"/>
  </w:num>
  <w:num w:numId="104" w16cid:durableId="1964581820">
    <w:abstractNumId w:val="43"/>
  </w:num>
  <w:num w:numId="105" w16cid:durableId="1547182804">
    <w:abstractNumId w:val="41"/>
  </w:num>
  <w:num w:numId="106" w16cid:durableId="1370455293">
    <w:abstractNumId w:val="83"/>
  </w:num>
  <w:num w:numId="107" w16cid:durableId="922685947">
    <w:abstractNumId w:val="116"/>
  </w:num>
  <w:num w:numId="108" w16cid:durableId="2094937384">
    <w:abstractNumId w:val="101"/>
  </w:num>
  <w:num w:numId="109" w16cid:durableId="574166968">
    <w:abstractNumId w:val="55"/>
  </w:num>
  <w:num w:numId="110" w16cid:durableId="1747721839">
    <w:abstractNumId w:val="50"/>
  </w:num>
  <w:num w:numId="111" w16cid:durableId="549458720">
    <w:abstractNumId w:val="17"/>
  </w:num>
  <w:num w:numId="112" w16cid:durableId="659432293">
    <w:abstractNumId w:val="102"/>
  </w:num>
  <w:num w:numId="113" w16cid:durableId="5716189">
    <w:abstractNumId w:val="113"/>
  </w:num>
  <w:num w:numId="114" w16cid:durableId="1981614946">
    <w:abstractNumId w:val="93"/>
  </w:num>
  <w:num w:numId="115" w16cid:durableId="975112092">
    <w:abstractNumId w:val="114"/>
  </w:num>
  <w:num w:numId="116" w16cid:durableId="2002389426">
    <w:abstractNumId w:val="85"/>
  </w:num>
  <w:num w:numId="117" w16cid:durableId="1993101577">
    <w:abstractNumId w:val="28"/>
  </w:num>
  <w:num w:numId="118" w16cid:durableId="1835533714">
    <w:abstractNumId w:val="6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B4D7C"/>
    <w:rsid w:val="000B4E6A"/>
    <w:rsid w:val="000E0A01"/>
    <w:rsid w:val="00102F3C"/>
    <w:rsid w:val="00141D4D"/>
    <w:rsid w:val="00145C4B"/>
    <w:rsid w:val="00163BB3"/>
    <w:rsid w:val="00164DDD"/>
    <w:rsid w:val="00171932"/>
    <w:rsid w:val="00173C43"/>
    <w:rsid w:val="001A73CD"/>
    <w:rsid w:val="001A7713"/>
    <w:rsid w:val="001B60E6"/>
    <w:rsid w:val="001C7DB1"/>
    <w:rsid w:val="001D6747"/>
    <w:rsid w:val="00213942"/>
    <w:rsid w:val="00225E92"/>
    <w:rsid w:val="00230EA7"/>
    <w:rsid w:val="00264174"/>
    <w:rsid w:val="00287959"/>
    <w:rsid w:val="002908D6"/>
    <w:rsid w:val="002B563D"/>
    <w:rsid w:val="002C6F5D"/>
    <w:rsid w:val="002D1531"/>
    <w:rsid w:val="00300339"/>
    <w:rsid w:val="0030681E"/>
    <w:rsid w:val="00341252"/>
    <w:rsid w:val="00386B05"/>
    <w:rsid w:val="003B0FAB"/>
    <w:rsid w:val="003D31C6"/>
    <w:rsid w:val="003F63FB"/>
    <w:rsid w:val="00410A25"/>
    <w:rsid w:val="00412A90"/>
    <w:rsid w:val="004277E0"/>
    <w:rsid w:val="004453CB"/>
    <w:rsid w:val="00462089"/>
    <w:rsid w:val="004741D6"/>
    <w:rsid w:val="004A0B4C"/>
    <w:rsid w:val="005404B3"/>
    <w:rsid w:val="00541176"/>
    <w:rsid w:val="00583AE6"/>
    <w:rsid w:val="005B4FA7"/>
    <w:rsid w:val="005B7E8D"/>
    <w:rsid w:val="00613F1B"/>
    <w:rsid w:val="006260BC"/>
    <w:rsid w:val="00634348"/>
    <w:rsid w:val="006415BE"/>
    <w:rsid w:val="006E67A6"/>
    <w:rsid w:val="006F2233"/>
    <w:rsid w:val="006F5211"/>
    <w:rsid w:val="006F7930"/>
    <w:rsid w:val="00714775"/>
    <w:rsid w:val="0072543D"/>
    <w:rsid w:val="007317FA"/>
    <w:rsid w:val="00777480"/>
    <w:rsid w:val="007A1EE1"/>
    <w:rsid w:val="007B20BF"/>
    <w:rsid w:val="00864F0A"/>
    <w:rsid w:val="00880F42"/>
    <w:rsid w:val="008B5A18"/>
    <w:rsid w:val="008D39E4"/>
    <w:rsid w:val="008F19AE"/>
    <w:rsid w:val="00914474"/>
    <w:rsid w:val="00944F0D"/>
    <w:rsid w:val="00945878"/>
    <w:rsid w:val="00962B28"/>
    <w:rsid w:val="00973C3E"/>
    <w:rsid w:val="0098143E"/>
    <w:rsid w:val="00991C68"/>
    <w:rsid w:val="00993701"/>
    <w:rsid w:val="009B23D7"/>
    <w:rsid w:val="009D4F7A"/>
    <w:rsid w:val="009D5483"/>
    <w:rsid w:val="00A71404"/>
    <w:rsid w:val="00AA0A3D"/>
    <w:rsid w:val="00AC1C4A"/>
    <w:rsid w:val="00AC326B"/>
    <w:rsid w:val="00B3056A"/>
    <w:rsid w:val="00B33821"/>
    <w:rsid w:val="00B435EC"/>
    <w:rsid w:val="00B87EDB"/>
    <w:rsid w:val="00BA4D7F"/>
    <w:rsid w:val="00BB3DA9"/>
    <w:rsid w:val="00BD1406"/>
    <w:rsid w:val="00BF3FC9"/>
    <w:rsid w:val="00BF5E2D"/>
    <w:rsid w:val="00C17612"/>
    <w:rsid w:val="00C50C79"/>
    <w:rsid w:val="00C54A6A"/>
    <w:rsid w:val="00C73DB0"/>
    <w:rsid w:val="00C93D59"/>
    <w:rsid w:val="00CA5931"/>
    <w:rsid w:val="00CA75E8"/>
    <w:rsid w:val="00CC14DD"/>
    <w:rsid w:val="00CD38E7"/>
    <w:rsid w:val="00D1540A"/>
    <w:rsid w:val="00D16AC5"/>
    <w:rsid w:val="00D210C0"/>
    <w:rsid w:val="00D67E6B"/>
    <w:rsid w:val="00D80957"/>
    <w:rsid w:val="00D851BB"/>
    <w:rsid w:val="00DA522F"/>
    <w:rsid w:val="00DA547D"/>
    <w:rsid w:val="00DB388C"/>
    <w:rsid w:val="00DD0718"/>
    <w:rsid w:val="00DF5A1E"/>
    <w:rsid w:val="00DF705C"/>
    <w:rsid w:val="00E01CE3"/>
    <w:rsid w:val="00E13A43"/>
    <w:rsid w:val="00E2103B"/>
    <w:rsid w:val="00E34EC8"/>
    <w:rsid w:val="00ED62DE"/>
    <w:rsid w:val="00F1128A"/>
    <w:rsid w:val="00F14CAF"/>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59"/>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60"/>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61"/>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62"/>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63"/>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63"/>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63"/>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63"/>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63"/>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63"/>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64"/>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65"/>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66"/>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67"/>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68"/>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69"/>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61"/>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59"/>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70"/>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71"/>
      </w:numPr>
      <w:spacing w:before="60" w:after="60"/>
      <w:jc w:val="both"/>
    </w:pPr>
    <w:rPr>
      <w:b/>
    </w:rPr>
  </w:style>
  <w:style w:type="paragraph" w:customStyle="1" w:styleId="Papunktis">
    <w:name w:val="Papunktis"/>
    <w:basedOn w:val="Pagrindiniotekstotrauka"/>
    <w:uiPriority w:val="99"/>
    <w:rsid w:val="00914474"/>
    <w:pPr>
      <w:numPr>
        <w:ilvl w:val="1"/>
        <w:numId w:val="71"/>
      </w:numPr>
      <w:spacing w:after="0"/>
      <w:jc w:val="both"/>
    </w:pPr>
  </w:style>
  <w:style w:type="paragraph" w:customStyle="1" w:styleId="Papunkiopapunktis">
    <w:name w:val="Papunkčio papunktis"/>
    <w:basedOn w:val="prastasis"/>
    <w:uiPriority w:val="99"/>
    <w:rsid w:val="00914474"/>
    <w:pPr>
      <w:numPr>
        <w:ilvl w:val="2"/>
        <w:numId w:val="71"/>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75"/>
      </w:numPr>
    </w:pPr>
  </w:style>
  <w:style w:type="numbering" w:customStyle="1" w:styleId="Stilius5">
    <w:name w:val="Stilius5"/>
    <w:uiPriority w:val="99"/>
    <w:rsid w:val="00914474"/>
    <w:pPr>
      <w:numPr>
        <w:numId w:val="101"/>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wp-content/uploads/2024/03/IT-ASFALTAS-24.pdf"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45</Pages>
  <Words>61977</Words>
  <Characters>35328</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Milda Kliunkienė</cp:lastModifiedBy>
  <cp:revision>11</cp:revision>
  <dcterms:created xsi:type="dcterms:W3CDTF">2025-03-10T13:30:00Z</dcterms:created>
  <dcterms:modified xsi:type="dcterms:W3CDTF">2025-03-12T10:46:00Z</dcterms:modified>
</cp:coreProperties>
</file>