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E78F" w14:textId="7400517B" w:rsidR="000C4AB8" w:rsidRPr="00A67EBE" w:rsidRDefault="00C01068" w:rsidP="00C01068">
      <w:pPr>
        <w:ind w:left="4962" w:firstLine="170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US"/>
        </w:rPr>
      </w:pPr>
      <w:bookmarkStart w:id="0" w:name="_Hlk124862942"/>
      <w:bookmarkStart w:id="1" w:name="_Hlk124862877"/>
      <w:r w:rsidRPr="00A67EBE">
        <w:rPr>
          <w:rFonts w:ascii="Times New Roman" w:eastAsia="Times New Roman" w:hAnsi="Times New Roman" w:cs="Tahoma"/>
          <w:b/>
          <w:bCs/>
          <w:color w:val="000000" w:themeColor="text1"/>
          <w:kern w:val="2"/>
          <w:sz w:val="24"/>
        </w:rPr>
        <w:t xml:space="preserve">Techninė specifikacija </w:t>
      </w:r>
    </w:p>
    <w:p w14:paraId="22EA2917" w14:textId="77777777" w:rsidR="000C4AB8" w:rsidRPr="00A67EBE" w:rsidRDefault="000C4AB8" w:rsidP="000C4AB8">
      <w:pPr>
        <w:pStyle w:val="Sraopastraipa"/>
        <w:widowControl w:val="0"/>
        <w:tabs>
          <w:tab w:val="left" w:pos="1134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372A74" w14:textId="3E37BC1D" w:rsidR="000C4AB8" w:rsidRPr="00A67EBE" w:rsidRDefault="000C4AB8" w:rsidP="000C4AB8">
      <w:pPr>
        <w:pStyle w:val="Sraopastraipa"/>
        <w:widowControl w:val="0"/>
        <w:tabs>
          <w:tab w:val="left" w:pos="1134"/>
        </w:tabs>
        <w:ind w:left="0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REIKALAVIMAI TEIKIAMOMS </w:t>
      </w:r>
      <w:r w:rsidRPr="00A67EBE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Mobiliojo darbo su jaunimu </w:t>
      </w:r>
      <w:r w:rsidR="000B3B2E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KAUNO</w:t>
      </w:r>
      <w:r w:rsidRPr="00A67EBE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 rajono savivaldybėje paslaugOMS</w:t>
      </w:r>
    </w:p>
    <w:p w14:paraId="3B64687A" w14:textId="77777777" w:rsidR="000C4AB8" w:rsidRPr="00A67EBE" w:rsidRDefault="000C4AB8" w:rsidP="000C4AB8">
      <w:pPr>
        <w:pStyle w:val="Sraopastraipa"/>
        <w:widowControl w:val="0"/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2B8063" w14:textId="29938B06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Mobiliojo darbo su jaunimu paslaugos (toliau – Paslaugos) turi būti teikiamos </w:t>
      </w:r>
      <w:r w:rsidR="003C57E2" w:rsidRPr="003C57E2">
        <w:rPr>
          <w:rFonts w:ascii="Times New Roman" w:hAnsi="Times New Roman"/>
          <w:b/>
          <w:bCs/>
          <w:color w:val="000000" w:themeColor="text1"/>
          <w:sz w:val="24"/>
          <w:szCs w:val="24"/>
        </w:rPr>
        <w:t>4 Kauno rajono seniūnijose</w:t>
      </w:r>
      <w:r w:rsidR="003C57E2">
        <w:rPr>
          <w:rFonts w:ascii="Times New Roman" w:hAnsi="Times New Roman"/>
          <w:color w:val="000000" w:themeColor="text1"/>
          <w:sz w:val="24"/>
          <w:szCs w:val="24"/>
        </w:rPr>
        <w:t xml:space="preserve">, kurios suderinamos su paslaugos tiekėju iš anksto atskiru grafiku ir sutarties vykdymo eigoje gali būti keičiamos pagal poreikį. Paslaugos gavėjai ir tikslinė grupė: 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>14–29 metų amžiaus jaunuoliams</w:t>
      </w:r>
      <w:r w:rsidR="003C57E2">
        <w:rPr>
          <w:rFonts w:ascii="Times New Roman" w:hAnsi="Times New Roman"/>
          <w:color w:val="000000" w:themeColor="text1"/>
          <w:sz w:val="24"/>
          <w:szCs w:val="24"/>
        </w:rPr>
        <w:t xml:space="preserve">, paslauga teikiama </w:t>
      </w:r>
      <w:r w:rsidR="00154D86" w:rsidRPr="00A00C84">
        <w:rPr>
          <w:rFonts w:ascii="Times New Roman" w:hAnsi="Times New Roman"/>
          <w:b/>
          <w:bCs/>
          <w:color w:val="000000" w:themeColor="text1"/>
          <w:sz w:val="24"/>
          <w:szCs w:val="24"/>
        </w:rPr>
        <w:t>mažiausiai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737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0B3B2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dien</w:t>
      </w:r>
      <w:r w:rsidR="0061737A">
        <w:rPr>
          <w:rFonts w:ascii="Times New Roman" w:hAnsi="Times New Roman"/>
          <w:b/>
          <w:bCs/>
          <w:color w:val="000000" w:themeColor="text1"/>
          <w:sz w:val="24"/>
          <w:szCs w:val="24"/>
        </w:rPr>
        <w:t>ą</w:t>
      </w:r>
      <w:r w:rsidRPr="000B3B2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per savaitę</w:t>
      </w:r>
      <w:r w:rsidR="000974D1">
        <w:rPr>
          <w:rFonts w:ascii="Times New Roman" w:hAnsi="Times New Roman"/>
          <w:color w:val="000000" w:themeColor="text1"/>
          <w:sz w:val="24"/>
          <w:szCs w:val="24"/>
        </w:rPr>
        <w:t>, pagal iš anksto suderintą grafiką.</w:t>
      </w:r>
      <w:r w:rsidR="0054311F" w:rsidRPr="0054311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4311F">
        <w:rPr>
          <w:rFonts w:ascii="Times New Roman" w:hAnsi="Times New Roman"/>
          <w:color w:val="000000" w:themeColor="text1"/>
          <w:sz w:val="24"/>
          <w:szCs w:val="24"/>
        </w:rPr>
        <w:t>Preliminarus kiekis- 36 užsiėmimai.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52FD"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Paslauga turi būti vykdoma patalpoje arba lauke, priklausomai nuo </w:t>
      </w:r>
      <w:r w:rsidR="00C569E1" w:rsidRPr="00A67EBE">
        <w:rPr>
          <w:rFonts w:ascii="Times New Roman" w:hAnsi="Times New Roman"/>
          <w:color w:val="000000" w:themeColor="text1"/>
          <w:sz w:val="24"/>
          <w:szCs w:val="24"/>
        </w:rPr>
        <w:t>oro</w:t>
      </w:r>
      <w:r w:rsidR="003252FD"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sąlygų. Paslaugos teikėjas turi užtikrinti saugią aplinką darbui su jaunimu kiekvienoje kaimiškoje vietoje, kur yra vykdomos paslaugos. </w:t>
      </w:r>
      <w:r w:rsidR="00B17D31"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Tiesioginis darbas su jaunimu (14–29 m.) darbo dieną </w:t>
      </w:r>
      <w:r w:rsidR="003C57E2">
        <w:rPr>
          <w:rFonts w:ascii="Times New Roman" w:hAnsi="Times New Roman"/>
          <w:color w:val="000000" w:themeColor="text1"/>
          <w:sz w:val="24"/>
          <w:szCs w:val="24"/>
        </w:rPr>
        <w:t>numatytoje</w:t>
      </w:r>
      <w:r w:rsidR="00B17D31"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vietovėje turi būti </w:t>
      </w:r>
      <w:r w:rsidR="00B17D31" w:rsidRPr="000B3B2E">
        <w:rPr>
          <w:rFonts w:ascii="Times New Roman" w:hAnsi="Times New Roman"/>
          <w:b/>
          <w:bCs/>
          <w:color w:val="000000" w:themeColor="text1"/>
          <w:sz w:val="24"/>
          <w:szCs w:val="24"/>
        </w:rPr>
        <w:t>ne trumpesnis nei 4 valandos tiesioginio darbo</w:t>
      </w:r>
      <w:r w:rsidR="0054311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3B00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D31"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Kitą darbo laiką sudaro veiklų planavimas, darbas su bendruomene, dalyvavimas atvejo vadybos posėdžiuose, pagalba jaunuoliui, jaunuolio palydėjimas, projektinių pasiūlymų paieška, projektų rašymas, stovyklų organizavimas, dalyvavimas </w:t>
      </w:r>
      <w:proofErr w:type="spellStart"/>
      <w:r w:rsidR="00B17D31" w:rsidRPr="00A67EBE">
        <w:rPr>
          <w:rFonts w:ascii="Times New Roman" w:hAnsi="Times New Roman"/>
          <w:color w:val="000000" w:themeColor="text1"/>
          <w:sz w:val="24"/>
          <w:szCs w:val="24"/>
        </w:rPr>
        <w:t>supervizijose</w:t>
      </w:r>
      <w:proofErr w:type="spellEnd"/>
      <w:r w:rsidR="00B17D31" w:rsidRPr="00A67EBE">
        <w:rPr>
          <w:rFonts w:ascii="Times New Roman" w:hAnsi="Times New Roman"/>
          <w:color w:val="000000" w:themeColor="text1"/>
          <w:sz w:val="24"/>
          <w:szCs w:val="24"/>
        </w:rPr>
        <w:t>, mokymuose.</w:t>
      </w:r>
    </w:p>
    <w:p w14:paraId="1425D0B4" w14:textId="1ADFC5D9" w:rsidR="003252FD" w:rsidRPr="000974D1" w:rsidRDefault="003252FD" w:rsidP="000C4AB8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74D1">
        <w:rPr>
          <w:rFonts w:ascii="Times New Roman" w:hAnsi="Times New Roman"/>
          <w:color w:val="000000" w:themeColor="text1"/>
          <w:sz w:val="24"/>
          <w:szCs w:val="24"/>
        </w:rPr>
        <w:t xml:space="preserve">Paslaugos teikėjo įstatuose privalo būti nurodyta </w:t>
      </w:r>
      <w:r w:rsidR="003E452A" w:rsidRPr="000974D1">
        <w:rPr>
          <w:rFonts w:ascii="Times New Roman" w:hAnsi="Times New Roman"/>
          <w:color w:val="000000" w:themeColor="text1"/>
          <w:sz w:val="24"/>
          <w:szCs w:val="24"/>
        </w:rPr>
        <w:t>mobilusis arba atviras</w:t>
      </w:r>
      <w:r w:rsidR="00F55732" w:rsidRPr="000974D1">
        <w:rPr>
          <w:rFonts w:ascii="Times New Roman" w:hAnsi="Times New Roman"/>
          <w:color w:val="000000" w:themeColor="text1"/>
          <w:sz w:val="24"/>
          <w:szCs w:val="24"/>
        </w:rPr>
        <w:t>is</w:t>
      </w:r>
      <w:r w:rsidR="003E452A" w:rsidRPr="000974D1">
        <w:rPr>
          <w:rFonts w:ascii="Times New Roman" w:hAnsi="Times New Roman"/>
          <w:color w:val="000000" w:themeColor="text1"/>
          <w:sz w:val="24"/>
          <w:szCs w:val="24"/>
        </w:rPr>
        <w:t xml:space="preserve"> darbas </w:t>
      </w:r>
      <w:r w:rsidRPr="000974D1">
        <w:rPr>
          <w:rFonts w:ascii="Times New Roman" w:hAnsi="Times New Roman"/>
          <w:color w:val="000000" w:themeColor="text1"/>
          <w:sz w:val="24"/>
          <w:szCs w:val="24"/>
        </w:rPr>
        <w:t>su jaunimu nuo 14 iki 29 metų.</w:t>
      </w:r>
    </w:p>
    <w:p w14:paraId="4CFB251D" w14:textId="506003C4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Paslaugos teikėjas turi turėti ne mažesnę, kaip </w:t>
      </w:r>
      <w:r w:rsidR="000974D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metų mobiliojo darbo su jaunimu arba atvirojo darbo su jaunimu patirtį</w:t>
      </w:r>
      <w:r w:rsidR="000F24AA" w:rsidRPr="00A67EB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F323F8" w14:textId="3DEE427C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Paslaugos teikėjas turi turėti visas darbui reikalingas priemones (stalo žaidimai, maisto gaminimo įranga, sporto inventorius, kompiuterinė technika ir kt.) </w:t>
      </w:r>
      <w:r w:rsidRPr="0054311F">
        <w:rPr>
          <w:rFonts w:ascii="Times New Roman" w:hAnsi="Times New Roman"/>
          <w:color w:val="000000" w:themeColor="text1"/>
          <w:sz w:val="24"/>
          <w:szCs w:val="24"/>
        </w:rPr>
        <w:t>ir transporto priemonę</w:t>
      </w:r>
      <w:r w:rsidR="009772B2" w:rsidRPr="0054311F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proofErr w:type="spellStart"/>
      <w:r w:rsidR="00353EE8">
        <w:rPr>
          <w:rFonts w:ascii="Times New Roman" w:hAnsi="Times New Roman"/>
          <w:color w:val="000000" w:themeColor="text1"/>
          <w:sz w:val="24"/>
          <w:szCs w:val="24"/>
        </w:rPr>
        <w:t>kietašone</w:t>
      </w:r>
      <w:proofErr w:type="spellEnd"/>
      <w:r w:rsidR="009772B2" w:rsidRPr="0054311F">
        <w:rPr>
          <w:rFonts w:ascii="Times New Roman" w:hAnsi="Times New Roman"/>
          <w:color w:val="000000" w:themeColor="text1"/>
          <w:sz w:val="24"/>
          <w:szCs w:val="24"/>
        </w:rPr>
        <w:t xml:space="preserve"> priekaba-scena (kurioje galėtų laikyti ir transportuoti visas darbui reikalingas priemones),</w:t>
      </w:r>
      <w:r w:rsidR="009772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kurios eksploatavimo, draudimo išlaidomis rūpinasi paslaugos teikėjas. </w:t>
      </w:r>
    </w:p>
    <w:p w14:paraId="47C7D107" w14:textId="143C278A" w:rsidR="000C4AB8" w:rsidRPr="0015076A" w:rsidRDefault="000C4AB8" w:rsidP="0054311F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Mobiliojo darbo su jaunimu paslauga turi būti teikiama ne mažiau </w:t>
      </w:r>
      <w:r w:rsidR="002E47B7"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kaip</w:t>
      </w:r>
      <w:r w:rsidR="002E47B7" w:rsidRPr="000974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74D1">
        <w:rPr>
          <w:rFonts w:ascii="Times New Roman" w:hAnsi="Times New Roman"/>
          <w:color w:val="000000" w:themeColor="text1"/>
          <w:sz w:val="24"/>
          <w:szCs w:val="24"/>
        </w:rPr>
        <w:t>2 darbuotoj</w:t>
      </w:r>
      <w:r w:rsidR="002E47B7" w:rsidRPr="000974D1">
        <w:rPr>
          <w:rFonts w:ascii="Times New Roman" w:hAnsi="Times New Roman"/>
          <w:color w:val="000000" w:themeColor="text1"/>
          <w:sz w:val="24"/>
          <w:szCs w:val="24"/>
        </w:rPr>
        <w:t>ai</w:t>
      </w:r>
      <w:r w:rsidRPr="000974D1">
        <w:rPr>
          <w:rFonts w:ascii="Times New Roman" w:hAnsi="Times New Roman"/>
          <w:color w:val="000000" w:themeColor="text1"/>
          <w:sz w:val="24"/>
          <w:szCs w:val="24"/>
        </w:rPr>
        <w:t xml:space="preserve">, kurių bent vienas darbuotojas, vykdantis mobilųjį darbą su jaunimu </w:t>
      </w:r>
      <w:r w:rsidR="005F1400" w:rsidRPr="000974D1">
        <w:rPr>
          <w:rFonts w:ascii="Times New Roman" w:hAnsi="Times New Roman"/>
          <w:color w:val="000000" w:themeColor="text1"/>
          <w:sz w:val="24"/>
          <w:szCs w:val="24"/>
        </w:rPr>
        <w:t>Kauno</w:t>
      </w:r>
      <w:r w:rsidRPr="000974D1">
        <w:rPr>
          <w:rFonts w:ascii="Times New Roman" w:hAnsi="Times New Roman"/>
          <w:color w:val="000000" w:themeColor="text1"/>
          <w:sz w:val="24"/>
          <w:szCs w:val="24"/>
        </w:rPr>
        <w:t xml:space="preserve"> rajono kaimiškose vietovėse, turėtų būti įgijęs socialinio darbuotojo arba psichologo išsilavinimą</w:t>
      </w:r>
      <w:r w:rsidR="00E409F0" w:rsidRPr="000974D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0FBDDB6" w14:textId="4D76E178" w:rsidR="000C4AB8" w:rsidRPr="00A67EBE" w:rsidRDefault="000C4AB8" w:rsidP="003252FD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Paslaugos teikėjas turi užtikrinti darbuotojų</w:t>
      </w:r>
      <w:r w:rsidR="003252FD"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kvalifikacijos kėlimo galimybes, organizuoti </w:t>
      </w:r>
      <w:proofErr w:type="spellStart"/>
      <w:r w:rsidR="003252FD" w:rsidRPr="00A67EBE">
        <w:rPr>
          <w:rFonts w:ascii="Times New Roman" w:hAnsi="Times New Roman"/>
          <w:color w:val="000000" w:themeColor="text1"/>
          <w:sz w:val="24"/>
          <w:szCs w:val="24"/>
        </w:rPr>
        <w:t>supervizijas</w:t>
      </w:r>
      <w:proofErr w:type="spellEnd"/>
      <w:r w:rsidR="003252FD" w:rsidRPr="00A67EB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15F1CD" w14:textId="267C5B18" w:rsidR="000C4AB8" w:rsidRPr="00A67EBE" w:rsidRDefault="000C4AB8" w:rsidP="003252FD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Jauniems žmonėms turi būti suteikiamos laisvalaikio erdvės, reikalingos priemonės, sporto inventorius, socialinių įgūdžių formavimo veiklos. </w:t>
      </w:r>
    </w:p>
    <w:p w14:paraId="6D120F53" w14:textId="77777777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Informacija apie mobiliojo darbo su jaunimu veiklas turi būti viešinama jaunimui ir bendruomenei prieinamomis priemonėmis, būdais.</w:t>
      </w:r>
    </w:p>
    <w:p w14:paraId="629DB2CA" w14:textId="3A3A51D3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Paslaugos teikimo laikotarpiu į veiklas turi būti įtraukiama 1</w:t>
      </w:r>
      <w:r w:rsidR="000974D1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unikalių jaunuolių.</w:t>
      </w:r>
    </w:p>
    <w:p w14:paraId="56E0C819" w14:textId="6DF68453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Su ne mažiau, kaip </w:t>
      </w:r>
      <w:r w:rsidR="000974D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 jaunų žmonių dirbti individualiai.</w:t>
      </w:r>
    </w:p>
    <w:p w14:paraId="08694353" w14:textId="55ED2C92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 xml:space="preserve">Mobilusis darbas su jaunimu turi būti vykdomas ypatingą dėmesį skiriant socialinę atskirtį patiriančiam ir mažiau galimybių turinčiam jaunimui. </w:t>
      </w:r>
    </w:p>
    <w:p w14:paraId="7A47FEAB" w14:textId="77777777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Teikdamas Paslaugas, Vykdytojas turi dirbti</w:t>
      </w:r>
      <w:r w:rsidRPr="00A67EBE">
        <w:rPr>
          <w:color w:val="000000" w:themeColor="text1"/>
        </w:rPr>
        <w:t xml:space="preserve"> 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>derindamas</w:t>
      </w:r>
      <w:r w:rsidRPr="00A67EBE">
        <w:rPr>
          <w:color w:val="000000" w:themeColor="text1"/>
        </w:rPr>
        <w:t xml:space="preserve"> </w:t>
      </w:r>
      <w:r w:rsidRPr="00A67EBE">
        <w:rPr>
          <w:rFonts w:ascii="Times New Roman" w:hAnsi="Times New Roman"/>
          <w:color w:val="000000" w:themeColor="text1"/>
          <w:sz w:val="24"/>
          <w:szCs w:val="24"/>
        </w:rPr>
        <w:t>tris socialinio darbo formas: individualus darbas su jaunimu, darbas su jaunimo grupėmis,  darbas su bendruomene.</w:t>
      </w:r>
    </w:p>
    <w:p w14:paraId="3701E6B3" w14:textId="77777777" w:rsidR="000C4AB8" w:rsidRPr="00A67EBE" w:rsidRDefault="000C4AB8" w:rsidP="000C4AB8">
      <w:pPr>
        <w:pStyle w:val="Sraopastraipa"/>
        <w:widowControl w:val="0"/>
        <w:numPr>
          <w:ilvl w:val="0"/>
          <w:numId w:val="1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Įgyvendinti šiuos uždavinius:</w:t>
      </w:r>
    </w:p>
    <w:p w14:paraId="5EFC2F2D" w14:textId="77777777" w:rsidR="000C4AB8" w:rsidRPr="00A67EBE" w:rsidRDefault="000C4AB8" w:rsidP="000C4AB8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ugdyti socialinius jauno žmogaus įgūdžius, suteikti erdvę jauno žmogaus ugdymuisi ir individualiam augimui, skatinti jauno žmogaus atsakomybės įvairiose situacijose prisiėmimą;</w:t>
      </w:r>
    </w:p>
    <w:p w14:paraId="0BAABC80" w14:textId="77777777" w:rsidR="000C4AB8" w:rsidRPr="00A67EBE" w:rsidRDefault="000C4AB8" w:rsidP="000C4AB8">
      <w:pPr>
        <w:pStyle w:val="Sraopastraipa"/>
        <w:widowControl w:val="0"/>
        <w:numPr>
          <w:ilvl w:val="1"/>
          <w:numId w:val="1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sudaryti sąlygas jaunam žmogui įsitraukti į bendruomenės veiklas, skatinant jauno žmogaus ir bendruomenės tarpusavio pasitikėjimą;</w:t>
      </w:r>
    </w:p>
    <w:p w14:paraId="300E243D" w14:textId="77777777" w:rsidR="000C4AB8" w:rsidRPr="00A67EBE" w:rsidRDefault="000C4AB8" w:rsidP="000C4AB8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asmeniškai konsultuoti ir informuoti įvairiose probleminėse situacijose esančius jaunus žmones, padedant jiems spręsti problemas;</w:t>
      </w:r>
    </w:p>
    <w:p w14:paraId="2990F24E" w14:textId="77777777" w:rsidR="000C4AB8" w:rsidRPr="00A67EBE" w:rsidRDefault="000C4AB8" w:rsidP="000C4AB8">
      <w:pPr>
        <w:pStyle w:val="Sraopastraipa"/>
        <w:widowControl w:val="0"/>
        <w:numPr>
          <w:ilvl w:val="1"/>
          <w:numId w:val="1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lastRenderedPageBreak/>
        <w:t>supažindinti jaunimą su pozityviomis laisvalaikio leidimo veiklomis, mokymosi galimybėmis per išvykstamąsias veiklas (pvz.: mokymus, stovyklas, seminarus), įtraukti jį į tarpkultūrinį ugdymą, prevencinę veiklą (pvz., patyčių prevenciją ar veiklas, padedančias didinti sąmoningumą nusikalstamo elgesio, tabako, alkoholio, narkotikų ar kitų psichotropinių medžiagų vartojimo klausimais)</w:t>
      </w:r>
    </w:p>
    <w:p w14:paraId="38AC7261" w14:textId="77777777" w:rsidR="000C4AB8" w:rsidRPr="00A67EBE" w:rsidRDefault="000C4AB8" w:rsidP="000C4AB8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užtikrinti sąlygas jaunų žmonių socializacijai, bendravimui, orientuojantis į jaunimo poreikius ir jam aktualias temas: atsipalaidavimo, kalbėjimosi aktualiais klausimais, buvimo bendraamžių grupėje, jaunų žmonių kasdienybė aptariama jaunam žmogui atpažįstamu ir artimu būdu;</w:t>
      </w:r>
    </w:p>
    <w:p w14:paraId="4AACB71F" w14:textId="77777777" w:rsidR="000C4AB8" w:rsidRPr="00A67EBE" w:rsidRDefault="000C4AB8" w:rsidP="000C4AB8">
      <w:pPr>
        <w:pStyle w:val="Sraopastraipa"/>
        <w:numPr>
          <w:ilvl w:val="1"/>
          <w:numId w:val="1"/>
        </w:numPr>
        <w:ind w:left="0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padėti jauniems žmonėms atrasti ir įsivardinti savo privalumus ir gebėjimus.</w:t>
      </w:r>
    </w:p>
    <w:p w14:paraId="5EFA0FD4" w14:textId="77777777" w:rsidR="000C4AB8" w:rsidRPr="00970252" w:rsidRDefault="000C4AB8" w:rsidP="000C4AB8">
      <w:pPr>
        <w:pStyle w:val="Sraopastraipa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A67EBE">
        <w:rPr>
          <w:rFonts w:ascii="Times New Roman" w:hAnsi="Times New Roman"/>
          <w:color w:val="000000" w:themeColor="text1"/>
          <w:sz w:val="24"/>
          <w:szCs w:val="24"/>
        </w:rPr>
        <w:t>Mobilusis darbas su jaunimu turi būti vykdomas vadovaujantis Mobiliojo darbo su jaunimu tvarkos aprašu, patvirtintu  Socialinės apsaugos ir darbo ministro 2019 m. spalio 15 d. įsakymu Nr. A1-614.</w:t>
      </w:r>
    </w:p>
    <w:p w14:paraId="5B9C5B95" w14:textId="77777777" w:rsidR="00970252" w:rsidRDefault="00970252" w:rsidP="00970252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</w:rPr>
      </w:pPr>
    </w:p>
    <w:p w14:paraId="751D7F49" w14:textId="77777777" w:rsidR="00970252" w:rsidRPr="00970252" w:rsidRDefault="00970252" w:rsidP="00970252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3A3E239D" w14:textId="77777777" w:rsidR="000C4AB8" w:rsidRDefault="000C4AB8" w:rsidP="000C4AB8">
      <w:pPr>
        <w:pStyle w:val="Sraopastraipa"/>
        <w:ind w:left="1032"/>
        <w:jc w:val="both"/>
        <w:rPr>
          <w:rFonts w:ascii="Times New Roman" w:hAnsi="Times New Roman"/>
          <w:color w:val="000000" w:themeColor="text1"/>
        </w:rPr>
      </w:pPr>
    </w:p>
    <w:p w14:paraId="7CE91194" w14:textId="77777777" w:rsidR="000C4AB8" w:rsidRDefault="000C4AB8" w:rsidP="000C4AB8">
      <w:pPr>
        <w:pStyle w:val="Sraopastraipa"/>
        <w:ind w:left="1032"/>
        <w:jc w:val="both"/>
        <w:rPr>
          <w:rFonts w:ascii="Times New Roman" w:hAnsi="Times New Roman"/>
          <w:color w:val="000000" w:themeColor="text1"/>
        </w:rPr>
      </w:pPr>
    </w:p>
    <w:bookmarkEnd w:id="1"/>
    <w:p w14:paraId="6F3758AE" w14:textId="77777777" w:rsidR="006572D0" w:rsidRDefault="006572D0"/>
    <w:sectPr w:rsidR="006572D0" w:rsidSect="003D239D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A8E"/>
    <w:multiLevelType w:val="multilevel"/>
    <w:tmpl w:val="BA8C12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35411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B8"/>
    <w:rsid w:val="0000728C"/>
    <w:rsid w:val="00020F0A"/>
    <w:rsid w:val="000974D1"/>
    <w:rsid w:val="000B3B2E"/>
    <w:rsid w:val="000C4AB8"/>
    <w:rsid w:val="000F24AA"/>
    <w:rsid w:val="0015076A"/>
    <w:rsid w:val="00154D86"/>
    <w:rsid w:val="0016521C"/>
    <w:rsid w:val="001D4FE3"/>
    <w:rsid w:val="001E6C84"/>
    <w:rsid w:val="00292B75"/>
    <w:rsid w:val="002E47B7"/>
    <w:rsid w:val="002F3CBD"/>
    <w:rsid w:val="003252FD"/>
    <w:rsid w:val="00346FA7"/>
    <w:rsid w:val="00353EE8"/>
    <w:rsid w:val="003B0019"/>
    <w:rsid w:val="003C57E2"/>
    <w:rsid w:val="003D239D"/>
    <w:rsid w:val="003E452A"/>
    <w:rsid w:val="00454244"/>
    <w:rsid w:val="0054311F"/>
    <w:rsid w:val="00553A9D"/>
    <w:rsid w:val="005743C5"/>
    <w:rsid w:val="0058017B"/>
    <w:rsid w:val="005C623D"/>
    <w:rsid w:val="005F1400"/>
    <w:rsid w:val="0061737A"/>
    <w:rsid w:val="00631B9C"/>
    <w:rsid w:val="006572D0"/>
    <w:rsid w:val="0074561D"/>
    <w:rsid w:val="00771999"/>
    <w:rsid w:val="008802E0"/>
    <w:rsid w:val="008C0A0E"/>
    <w:rsid w:val="009408CD"/>
    <w:rsid w:val="00970252"/>
    <w:rsid w:val="009772B2"/>
    <w:rsid w:val="00A00C84"/>
    <w:rsid w:val="00A17B0C"/>
    <w:rsid w:val="00A30118"/>
    <w:rsid w:val="00A525EB"/>
    <w:rsid w:val="00A55579"/>
    <w:rsid w:val="00A62F3C"/>
    <w:rsid w:val="00A67EBE"/>
    <w:rsid w:val="00B17D31"/>
    <w:rsid w:val="00B674DB"/>
    <w:rsid w:val="00B70893"/>
    <w:rsid w:val="00BA5D55"/>
    <w:rsid w:val="00BB14E7"/>
    <w:rsid w:val="00C01068"/>
    <w:rsid w:val="00C32F8A"/>
    <w:rsid w:val="00C34FB1"/>
    <w:rsid w:val="00C569E1"/>
    <w:rsid w:val="00CC2330"/>
    <w:rsid w:val="00CC799B"/>
    <w:rsid w:val="00D16D64"/>
    <w:rsid w:val="00D51F18"/>
    <w:rsid w:val="00D83CCE"/>
    <w:rsid w:val="00D9265D"/>
    <w:rsid w:val="00DF659F"/>
    <w:rsid w:val="00E409F0"/>
    <w:rsid w:val="00E50550"/>
    <w:rsid w:val="00F545F1"/>
    <w:rsid w:val="00F55732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BA80"/>
  <w15:chartTrackingRefBased/>
  <w15:docId w15:val="{0EEB9E1A-ECC8-4990-8ED0-93462296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4AB8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C4A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C23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233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C2330"/>
    <w:rPr>
      <w:rFonts w:ascii="Calibri" w:eastAsia="Calibri" w:hAnsi="Calibri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23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2330"/>
    <w:rPr>
      <w:rFonts w:ascii="Calibri" w:eastAsia="Calibri" w:hAnsi="Calibri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2531-7F46-4A81-B4B6-57C6719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2694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Dambrauskienė</dc:creator>
  <cp:keywords/>
  <dc:description/>
  <cp:lastModifiedBy>Daiva Buziene</cp:lastModifiedBy>
  <cp:revision>6</cp:revision>
  <dcterms:created xsi:type="dcterms:W3CDTF">2025-02-27T14:26:00Z</dcterms:created>
  <dcterms:modified xsi:type="dcterms:W3CDTF">2025-03-12T13:26:00Z</dcterms:modified>
</cp:coreProperties>
</file>