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F53F" w14:textId="39EF7FF5" w:rsidR="007D7787" w:rsidRDefault="00CD3C96" w:rsidP="00CD3C96">
      <w:pPr>
        <w:jc w:val="center"/>
        <w:rPr>
          <w:b/>
          <w:bCs/>
          <w:sz w:val="24"/>
          <w:szCs w:val="24"/>
        </w:rPr>
      </w:pPr>
      <w:r w:rsidRPr="00CD3C96">
        <w:rPr>
          <w:b/>
          <w:bCs/>
          <w:sz w:val="24"/>
          <w:szCs w:val="24"/>
        </w:rPr>
        <w:t>ATSAKYMAI Į TIEKĖJO PATEI</w:t>
      </w:r>
      <w:r>
        <w:rPr>
          <w:b/>
          <w:bCs/>
          <w:sz w:val="24"/>
          <w:szCs w:val="24"/>
        </w:rPr>
        <w:t>K</w:t>
      </w:r>
      <w:r w:rsidRPr="00CD3C96">
        <w:rPr>
          <w:b/>
          <w:bCs/>
          <w:sz w:val="24"/>
          <w:szCs w:val="24"/>
        </w:rPr>
        <w:t>TAS PASTABAS</w:t>
      </w:r>
    </w:p>
    <w:p w14:paraId="11A86780" w14:textId="7446125D" w:rsidR="00CD3C96" w:rsidRDefault="00CD3C96" w:rsidP="00CD3C96">
      <w:pPr>
        <w:jc w:val="center"/>
        <w:rPr>
          <w:b/>
          <w:bCs/>
          <w:sz w:val="24"/>
          <w:szCs w:val="24"/>
        </w:rPr>
      </w:pPr>
      <w:r w:rsidRPr="00CD3C96">
        <w:rPr>
          <w:b/>
          <w:bCs/>
          <w:sz w:val="24"/>
          <w:szCs w:val="24"/>
        </w:rPr>
        <w:t>(PU-13268/25) Guoliai, riebokšliai, dirželiai</w:t>
      </w:r>
    </w:p>
    <w:tbl>
      <w:tblPr>
        <w:tblStyle w:val="Lentelstinklelis"/>
        <w:tblW w:w="0" w:type="auto"/>
        <w:tblLook w:val="04A0" w:firstRow="1" w:lastRow="0" w:firstColumn="1" w:lastColumn="0" w:noHBand="0" w:noVBand="1"/>
      </w:tblPr>
      <w:tblGrid>
        <w:gridCol w:w="4814"/>
        <w:gridCol w:w="4814"/>
      </w:tblGrid>
      <w:tr w:rsidR="00CD3C96" w:rsidRPr="00CD3C96" w14:paraId="38AAC53E" w14:textId="77777777" w:rsidTr="00134F20">
        <w:trPr>
          <w:trHeight w:val="425"/>
        </w:trPr>
        <w:tc>
          <w:tcPr>
            <w:tcW w:w="4814" w:type="dxa"/>
            <w:vAlign w:val="center"/>
          </w:tcPr>
          <w:p w14:paraId="104397B5" w14:textId="77777777" w:rsidR="00CD3C96" w:rsidRPr="00CD3C96" w:rsidRDefault="00CD3C96" w:rsidP="00CD3C96">
            <w:pPr>
              <w:tabs>
                <w:tab w:val="left" w:pos="630"/>
              </w:tabs>
              <w:jc w:val="center"/>
              <w:rPr>
                <w:rFonts w:ascii="Times New Roman" w:eastAsia="Times New Roman" w:hAnsi="Times New Roman" w:cs="Times New Roman"/>
                <w:b/>
                <w:bCs/>
                <w:i/>
                <w:color w:val="E36C0A"/>
              </w:rPr>
            </w:pPr>
            <w:r w:rsidRPr="00CD3C96">
              <w:rPr>
                <w:rFonts w:ascii="Times New Roman" w:eastAsia="Times New Roman" w:hAnsi="Times New Roman" w:cs="Times New Roman"/>
                <w:b/>
                <w:bCs/>
              </w:rPr>
              <w:t xml:space="preserve">Tiekėjo klausimas/prašymas </w:t>
            </w:r>
            <w:r w:rsidRPr="00CD3C96">
              <w:rPr>
                <w:rFonts w:ascii="Times New Roman" w:eastAsia="Times New Roman" w:hAnsi="Times New Roman" w:cs="Times New Roman"/>
              </w:rPr>
              <w:t>(kalba netaisyta)</w:t>
            </w:r>
            <w:r w:rsidRPr="00CD3C96">
              <w:rPr>
                <w:rFonts w:ascii="Times New Roman" w:eastAsia="Times New Roman" w:hAnsi="Times New Roman" w:cs="Times New Roman"/>
                <w:b/>
                <w:bCs/>
              </w:rPr>
              <w:t>:</w:t>
            </w:r>
          </w:p>
        </w:tc>
        <w:tc>
          <w:tcPr>
            <w:tcW w:w="4814" w:type="dxa"/>
            <w:vAlign w:val="center"/>
          </w:tcPr>
          <w:p w14:paraId="0C1FBD38" w14:textId="77777777" w:rsidR="00CD3C96" w:rsidRPr="00CD3C96" w:rsidRDefault="00CD3C96" w:rsidP="00CD3C96">
            <w:pPr>
              <w:tabs>
                <w:tab w:val="left" w:pos="630"/>
              </w:tabs>
              <w:jc w:val="center"/>
              <w:rPr>
                <w:rFonts w:ascii="Times New Roman" w:eastAsia="Times New Roman" w:hAnsi="Times New Roman" w:cs="Times New Roman"/>
                <w:b/>
                <w:bCs/>
              </w:rPr>
            </w:pPr>
            <w:r w:rsidRPr="00CD3C96">
              <w:rPr>
                <w:rFonts w:ascii="Times New Roman" w:eastAsia="Times New Roman" w:hAnsi="Times New Roman" w:cs="Times New Roman"/>
                <w:b/>
                <w:bCs/>
              </w:rPr>
              <w:t>Atsakymas:</w:t>
            </w:r>
          </w:p>
        </w:tc>
      </w:tr>
      <w:tr w:rsidR="00CD3C96" w:rsidRPr="00CD3C96" w14:paraId="49581AE6" w14:textId="77777777" w:rsidTr="00134F20">
        <w:tc>
          <w:tcPr>
            <w:tcW w:w="4814" w:type="dxa"/>
          </w:tcPr>
          <w:p w14:paraId="0A5DA256" w14:textId="77777777" w:rsidR="00CD3C96" w:rsidRPr="00CD3C96" w:rsidRDefault="00CD3C96" w:rsidP="00CD3C96">
            <w:pPr>
              <w:tabs>
                <w:tab w:val="left" w:pos="4696"/>
                <w:tab w:val="left" w:pos="6687"/>
              </w:tabs>
              <w:jc w:val="both"/>
              <w:rPr>
                <w:rFonts w:ascii="Times New Roman" w:eastAsia="Times New Roman" w:hAnsi="Times New Roman" w:cs="Times New Roman"/>
                <w:b/>
                <w:bCs/>
                <w:i/>
                <w:color w:val="E36C0A"/>
              </w:rPr>
            </w:pPr>
            <w:r w:rsidRPr="00CD3C96">
              <w:rPr>
                <w:rFonts w:ascii="Times New Roman" w:eastAsia="Times New Roman" w:hAnsi="Times New Roman" w:cs="Times New Roman"/>
              </w:rPr>
              <w:t xml:space="preserve">1. Techninės specifikacijos (toliau - TS) 3.9 p. nurodoma, kad „Pareikalavus Pirkėjui, Tiekėjas privalo atgal priimti nepanaudotas ir nepažeistas iš Tiekėjo pirktas Prekes ar Kitas prekes 6 mėnesių laikotarpyje, nuo Prekių ar Kitų prekių įsigijimo iš Tiekėjo datos, ir/arba likus 5 darbo dienoms iki Preliminariosios ar Pagrindinės sutarties termino pabaigos, jeigu dėl tam tikrų Prekių ar Kitų prekių grąžinimo užsakymo metu nebuvo susitarta kitaip“. Prašome papildyti TS 3.9 punktą nurodant: </w:t>
            </w:r>
            <w:bookmarkStart w:id="0" w:name="_Hlk192679914"/>
            <w:r w:rsidRPr="00CD3C96">
              <w:rPr>
                <w:rFonts w:ascii="Times New Roman" w:eastAsia="Times New Roman" w:hAnsi="Times New Roman" w:cs="Times New Roman"/>
              </w:rPr>
              <w:t xml:space="preserve">„&lt;...&gt; ir/arba likus 5 darbo dienoms iki Preliminariosios ar Pagrindinės sutarties termino pabaigos, priklausomai kuri šiame punkte nurodyta sąlyga įvyksta anksčiau ir jeigu dėl tam tikrų Prekių ar Kitų prekių grąžinimo užsakymo metu nebuvo susitarta kitaip“ ir tokiu būdu užtikrinant, kad pasibaigus Preliminariosios ar Pagrindinės sutarties galiojimo terminui prekės nebus grąžinamos Tiekėjui bei nebus gražinamos prekės, išgulėjusios Pirkėjo sandėlyje, pvz. 2 metus, ir praradusios paklausą. </w:t>
            </w:r>
            <w:bookmarkEnd w:id="0"/>
          </w:p>
        </w:tc>
        <w:tc>
          <w:tcPr>
            <w:tcW w:w="4814" w:type="dxa"/>
          </w:tcPr>
          <w:p w14:paraId="4529634E" w14:textId="77777777" w:rsidR="00CD3C96" w:rsidRPr="00CD3C96" w:rsidRDefault="00CD3C96" w:rsidP="00CD3C96">
            <w:pPr>
              <w:rPr>
                <w:rFonts w:ascii="Times New Roman" w:eastAsia="Calibri" w:hAnsi="Times New Roman" w:cs="Times New Roman"/>
              </w:rPr>
            </w:pPr>
            <w:r w:rsidRPr="00CD3C96">
              <w:rPr>
                <w:rFonts w:ascii="Times New Roman" w:eastAsia="Calibri" w:hAnsi="Times New Roman" w:cs="Times New Roman"/>
              </w:rPr>
              <w:t>Perkančioji organizacija, prieš skelbdama pirkimą vykdė rinkos konsultaciją, rinkos konsultacijos metu viešino planuojamo pirkimo dokumentus. Susipažinę su planuojamo pirkimo dokumentais Tiekėjai pastebėjimų/siūlymų koreguoti reikalavimus neišreiškė. Taip pat atkreiptinas dėmesys, jog sutarties laikotarpiu, Tiekėjui paliekama teisė klausime minimas rizikas valdyti naudojantis sutarties sąlyga: „</w:t>
            </w:r>
            <w:r w:rsidRPr="00CD3C96">
              <w:rPr>
                <w:rFonts w:ascii="Times New Roman" w:eastAsia="Calibri" w:hAnsi="Times New Roman" w:cs="Times New Roman"/>
                <w:i/>
                <w:iCs/>
              </w:rPr>
              <w:t>jeigu dėl tam tikrų Prekių ar Kitų prekių grąžinimo užsakymo metu nebuvo susitarta kitaip“.</w:t>
            </w:r>
          </w:p>
          <w:p w14:paraId="5FD38BAA" w14:textId="77777777" w:rsidR="00CD3C96" w:rsidRPr="00CD3C96" w:rsidRDefault="00CD3C96" w:rsidP="00CD3C96">
            <w:pPr>
              <w:tabs>
                <w:tab w:val="left" w:pos="630"/>
              </w:tabs>
              <w:jc w:val="both"/>
              <w:rPr>
                <w:rFonts w:ascii="Times New Roman" w:eastAsia="Times New Roman" w:hAnsi="Times New Roman" w:cs="Times New Roman"/>
                <w:i/>
                <w:iCs/>
                <w:color w:val="92D050"/>
              </w:rPr>
            </w:pPr>
          </w:p>
          <w:p w14:paraId="51A1DAEA" w14:textId="77777777" w:rsidR="00CD3C96" w:rsidRPr="00CD3C96" w:rsidRDefault="00CD3C96" w:rsidP="00CD3C96">
            <w:pPr>
              <w:tabs>
                <w:tab w:val="left" w:pos="4696"/>
                <w:tab w:val="left" w:pos="6687"/>
              </w:tabs>
              <w:jc w:val="both"/>
              <w:rPr>
                <w:rFonts w:ascii="Times New Roman" w:eastAsia="Times New Roman" w:hAnsi="Times New Roman" w:cs="Times New Roman"/>
                <w:b/>
                <w:bCs/>
                <w:i/>
                <w:color w:val="E36C0A"/>
              </w:rPr>
            </w:pPr>
          </w:p>
        </w:tc>
      </w:tr>
      <w:tr w:rsidR="00CD3C96" w:rsidRPr="00CD3C96" w14:paraId="28294B44" w14:textId="77777777" w:rsidTr="00134F20">
        <w:tc>
          <w:tcPr>
            <w:tcW w:w="4814" w:type="dxa"/>
          </w:tcPr>
          <w:p w14:paraId="540CC5DE" w14:textId="77777777" w:rsidR="00CD3C96" w:rsidRPr="00CD3C96" w:rsidRDefault="00CD3C96" w:rsidP="00CD3C96">
            <w:pPr>
              <w:tabs>
                <w:tab w:val="left" w:pos="4696"/>
                <w:tab w:val="left" w:pos="6687"/>
              </w:tabs>
              <w:jc w:val="both"/>
              <w:rPr>
                <w:rFonts w:ascii="Times New Roman" w:eastAsia="Times New Roman" w:hAnsi="Times New Roman" w:cs="Times New Roman"/>
              </w:rPr>
            </w:pPr>
            <w:r w:rsidRPr="00CD3C96">
              <w:rPr>
                <w:rFonts w:ascii="Times New Roman" w:eastAsia="Times New Roman" w:hAnsi="Times New Roman" w:cs="Times New Roman"/>
              </w:rPr>
              <w:t>2. Preliminariosios sutarties projekto (toliau – Sutarties projektas) 5.11 p. nurodytas Prekių ir Kitų prekių grąžinimo laikotarpis skiriasi nuo TS 3.9 p. nurodyto laikotarpio. Taip pat atsižvelgiant į 1 punkte nurodytą pastabą, prašome suvienodinti Sutarties projekto 5.11 p. ir TS 3.9 p. nurodytus reikalavimus.</w:t>
            </w:r>
          </w:p>
        </w:tc>
        <w:tc>
          <w:tcPr>
            <w:tcW w:w="4814" w:type="dxa"/>
          </w:tcPr>
          <w:p w14:paraId="090FA719" w14:textId="77777777" w:rsidR="00CD3C96" w:rsidRPr="00CD3C96" w:rsidRDefault="00CD3C96" w:rsidP="00CD3C96">
            <w:pPr>
              <w:rPr>
                <w:rFonts w:ascii="Times New Roman" w:eastAsia="Times New Roman" w:hAnsi="Times New Roman" w:cs="Times New Roman"/>
              </w:rPr>
            </w:pPr>
            <w:r w:rsidRPr="00CD3C96">
              <w:rPr>
                <w:rFonts w:ascii="Times New Roman" w:eastAsia="Times New Roman" w:hAnsi="Times New Roman" w:cs="Times New Roman"/>
              </w:rPr>
              <w:t xml:space="preserve">Pakoreguotas Preliminariosios sutarties projekto 5.11 punktas. </w:t>
            </w:r>
          </w:p>
          <w:p w14:paraId="388A2E91" w14:textId="77777777" w:rsidR="00CD3C96" w:rsidRPr="00CD3C96" w:rsidRDefault="00CD3C96" w:rsidP="00CD3C96">
            <w:pPr>
              <w:rPr>
                <w:rFonts w:ascii="Times New Roman" w:eastAsia="Times New Roman" w:hAnsi="Times New Roman" w:cs="Times New Roman"/>
                <w:highlight w:val="yellow"/>
              </w:rPr>
            </w:pPr>
            <w:r w:rsidRPr="00CD3C96">
              <w:rPr>
                <w:rFonts w:ascii="Times New Roman" w:eastAsia="Times New Roman" w:hAnsi="Times New Roman" w:cs="Times New Roman"/>
              </w:rPr>
              <w:t>Papildyti 1 punkte nurodyta pastaba nesutinkame.  Prekių ir kitų prekių gražinimo laikotarpis yra apibrėžtas konkrečiu mėnesių skaičiumi. Taip pat atkreiptinas dėmesys, kad  yra sąlyga, kuri leidžia šalims teikiant užsakymą susitarti kitaip.</w:t>
            </w:r>
          </w:p>
        </w:tc>
      </w:tr>
      <w:tr w:rsidR="00CD3C96" w:rsidRPr="00CD3C96" w14:paraId="3BCDAA27" w14:textId="77777777" w:rsidTr="00134F20">
        <w:tc>
          <w:tcPr>
            <w:tcW w:w="4814" w:type="dxa"/>
          </w:tcPr>
          <w:p w14:paraId="53393A55" w14:textId="77777777" w:rsidR="00CD3C96" w:rsidRPr="00CD3C96" w:rsidRDefault="00CD3C96" w:rsidP="00CD3C96">
            <w:pPr>
              <w:tabs>
                <w:tab w:val="left" w:pos="4696"/>
                <w:tab w:val="left" w:pos="6687"/>
              </w:tabs>
              <w:jc w:val="both"/>
              <w:rPr>
                <w:rFonts w:ascii="Times New Roman" w:eastAsia="Times New Roman" w:hAnsi="Times New Roman" w:cs="Times New Roman"/>
              </w:rPr>
            </w:pPr>
            <w:r w:rsidRPr="00CD3C96">
              <w:rPr>
                <w:rFonts w:ascii="Times New Roman" w:eastAsia="Times New Roman" w:hAnsi="Times New Roman" w:cs="Times New Roman"/>
              </w:rPr>
              <w:t>3.TS 4.5 p. ir Sutarties projekto 5.1 p. numatytas prekių pristatymo terminas 72 valandos nuo užsakymo pateikimo dienos ir užsakymai gali būti teikiami visomis savaitės dienomis. Atkreipiame dėmesį, kad dauguma tiekėjų savaitgaliais, švenčių dienomis nedirba ir savaitgalį, šventinę dieną ar penktadienio vakarą gautas užsakymas būtų pradedamas vykdyti pirmadienį ar sekančią darbo dieną po šventinės dienos, pristatyti prekes nepažeidžiant 72 val. termino, nebūtų galimybės (pvz., Šv. Kalėdų šventinėms dienoms „apsijungus“ su savaitgalio dienomis gaunasi 96 valandos). Atitinkamai prašome persvarstyti prekių pristatymo terminą ir iš 72 valandų pakeisti į 3 darbo dienas.</w:t>
            </w:r>
          </w:p>
        </w:tc>
        <w:tc>
          <w:tcPr>
            <w:tcW w:w="4814" w:type="dxa"/>
          </w:tcPr>
          <w:p w14:paraId="557FA56C" w14:textId="77777777" w:rsidR="00CD3C96" w:rsidRPr="00CD3C96" w:rsidRDefault="00CD3C96" w:rsidP="00CD3C96">
            <w:pPr>
              <w:rPr>
                <w:rFonts w:ascii="Times New Roman" w:eastAsia="Calibri" w:hAnsi="Times New Roman" w:cs="Times New Roman"/>
              </w:rPr>
            </w:pPr>
            <w:r w:rsidRPr="00CD3C96">
              <w:rPr>
                <w:rFonts w:ascii="Times New Roman" w:eastAsia="Calibri" w:hAnsi="Times New Roman" w:cs="Times New Roman"/>
              </w:rPr>
              <w:t>Perkančioji organizacija, prieš skelbdama pirkimą vykdė rinkos konsultaciją, rinkos konsultacijos metu viešino planuojamo pirkimo dokumentus. Susipažinę su planuojamo pirkimo dokumentais Tiekėjai pastebėjimų/siūlymų koreguoti reikalavimus neišreiškė. Nurodytas pristatymo terminas yra aktualus perkančiajai organizacijai siekiant užtikrinti prekių skirtų eksploatuojamai technikai Tiekimą.</w:t>
            </w:r>
          </w:p>
          <w:p w14:paraId="1CF9F235" w14:textId="77777777" w:rsidR="00CD3C96" w:rsidRPr="00CD3C96" w:rsidRDefault="00CD3C96" w:rsidP="00CD3C96">
            <w:pPr>
              <w:rPr>
                <w:rFonts w:ascii="Times New Roman" w:eastAsia="Times New Roman" w:hAnsi="Times New Roman" w:cs="Times New Roman"/>
              </w:rPr>
            </w:pPr>
          </w:p>
        </w:tc>
      </w:tr>
      <w:tr w:rsidR="00CD3C96" w:rsidRPr="00CD3C96" w14:paraId="5E66FB6B" w14:textId="77777777" w:rsidTr="00134F20">
        <w:tc>
          <w:tcPr>
            <w:tcW w:w="4814" w:type="dxa"/>
          </w:tcPr>
          <w:p w14:paraId="5C057E45" w14:textId="77777777" w:rsidR="00CD3C96" w:rsidRPr="00CD3C96" w:rsidRDefault="00CD3C96" w:rsidP="00CD3C96">
            <w:pPr>
              <w:tabs>
                <w:tab w:val="left" w:pos="4696"/>
                <w:tab w:val="left" w:pos="6687"/>
              </w:tabs>
              <w:jc w:val="both"/>
              <w:rPr>
                <w:rFonts w:ascii="Times New Roman" w:eastAsia="Times New Roman" w:hAnsi="Times New Roman" w:cs="Times New Roman"/>
              </w:rPr>
            </w:pPr>
            <w:r w:rsidRPr="00CD3C96">
              <w:rPr>
                <w:rFonts w:ascii="Times New Roman" w:eastAsia="Times New Roman" w:hAnsi="Times New Roman" w:cs="Times New Roman"/>
              </w:rPr>
              <w:t xml:space="preserve">4.Taip pat TS 4.5 p. ir Sutarties projekto 5.1 p. numatyta, kad „Atskirais atvejais, kai užsakomos Prekės yra retai naudojamos ir/ar Tiekėjas gali neturėti Prekių sandėlyje ar Prekių pardavimo vietoje, Prekių pristatymo terminas Pirkėjo sutikimu gali būti pratęstas iki 20 (dvidešimt) kalendorinių dienų nuo Užsakymo pateikimo dienos“. Atkreipiame dėmesį į tai, kad dažnu atveju „retai </w:t>
            </w:r>
            <w:r w:rsidRPr="00CD3C96">
              <w:rPr>
                <w:rFonts w:ascii="Times New Roman" w:eastAsia="Times New Roman" w:hAnsi="Times New Roman" w:cs="Times New Roman"/>
              </w:rPr>
              <w:lastRenderedPageBreak/>
              <w:t>naudojamos“ prekės taip pat ne visada yra gamintojų palaikomos sandėliuose ar gaminamos tik gavus užsakymą, todėl pristatymo terminai gali būti net 3-6 mėnesiai. Įvertinus tai, kad Sutarties projekto 5.9 p. nurodyta, kad „Tiekėjo kontrahento sutartinių įsipareigojimų nevykdymas nėra laikomas svarbia aplinkybe, kurios pagrindu būtų galima pratęsti/pakeisti Prekių ir Kitų prekių tiekimo terminą“, prašome persvarstyti tokių prekių pristatymo terminus ir TS 4.5 p. ir Sutarties projekto 5.1 numatyti: „Atskirais atvejais, kai užsakomos Prekės yra retai naudojamos ir/ar Tiekėjas gali neturėti Prekių sandėlyje ar Prekių pardavimo vietoje, Prekių pristatymo terminas derinamas Užsakymo pateikimo metu“. Sutarties projekto 4.4 p. numatyti: „&lt;...&gt; Atskirais atvejais, kai užsakomos Prekės ar Kitos prekės yra retai naudojamos ir/ar Tiekėjas gali neturėti Prekių ar Kitų prekių sandėlyje ar Prekių ar Kitų prekių pardavimo vietoje, Prekių ar Kitų prekių pakeitimo terminas gali būti taikomas toks pat, koks buvo numatytas Užsakymo pateikimo metu, termino pradžią skaičiuojant nuo pranešimo apie neatitikimą išsiuntimo momento. Tiekėjas apmoka visas su garantiniu remontu susijusias išlaidas &lt;...&gt;“.</w:t>
            </w:r>
          </w:p>
        </w:tc>
        <w:tc>
          <w:tcPr>
            <w:tcW w:w="4814" w:type="dxa"/>
          </w:tcPr>
          <w:p w14:paraId="59CA10AE" w14:textId="77777777" w:rsidR="00CD3C96" w:rsidRPr="00CD3C96" w:rsidRDefault="00CD3C96" w:rsidP="00CD3C96">
            <w:pPr>
              <w:rPr>
                <w:rFonts w:ascii="Times New Roman" w:eastAsia="Calibri" w:hAnsi="Times New Roman" w:cs="Times New Roman"/>
              </w:rPr>
            </w:pPr>
            <w:r w:rsidRPr="00CD3C96">
              <w:rPr>
                <w:rFonts w:ascii="Times New Roman" w:eastAsia="Calibri" w:hAnsi="Times New Roman" w:cs="Times New Roman"/>
              </w:rPr>
              <w:lastRenderedPageBreak/>
              <w:t xml:space="preserve">Perkančioji organizacija, prieš skelbdama pirkimą vykdė rinkos konsultaciją, rinkos konsultacijos metu viešino planuojamo pirkimo dokumentus. Susipažinę su planuojamo pirkimo dokumentais Tiekėjai pastebėjimų/siūlymų koreguoti reikalavimus neišreiškė. Nurodytas pristatymo terminas yra aktualus perkančiajai organizacijai </w:t>
            </w:r>
            <w:r w:rsidRPr="00CD3C96">
              <w:rPr>
                <w:rFonts w:ascii="Times New Roman" w:eastAsia="Calibri" w:hAnsi="Times New Roman" w:cs="Times New Roman"/>
              </w:rPr>
              <w:lastRenderedPageBreak/>
              <w:t>siekiant užtikrinti prekių skirtų eksploatuojamai technikai Tiekimą.</w:t>
            </w:r>
          </w:p>
          <w:p w14:paraId="37EEC777" w14:textId="77777777" w:rsidR="00CD3C96" w:rsidRPr="00CD3C96" w:rsidRDefault="00CD3C96" w:rsidP="00CD3C96">
            <w:pPr>
              <w:rPr>
                <w:rFonts w:ascii="Times New Roman" w:eastAsia="Times New Roman" w:hAnsi="Times New Roman" w:cs="Times New Roman"/>
              </w:rPr>
            </w:pPr>
          </w:p>
        </w:tc>
      </w:tr>
      <w:tr w:rsidR="00CD3C96" w:rsidRPr="00CD3C96" w14:paraId="51C1D19A" w14:textId="77777777" w:rsidTr="00134F20">
        <w:tc>
          <w:tcPr>
            <w:tcW w:w="4814" w:type="dxa"/>
          </w:tcPr>
          <w:p w14:paraId="2FC813E2" w14:textId="77777777" w:rsidR="00CD3C96" w:rsidRPr="00CD3C96" w:rsidRDefault="00CD3C96" w:rsidP="00CD3C96">
            <w:pPr>
              <w:tabs>
                <w:tab w:val="left" w:pos="4696"/>
                <w:tab w:val="left" w:pos="6687"/>
              </w:tabs>
              <w:jc w:val="both"/>
              <w:rPr>
                <w:rFonts w:ascii="Times New Roman" w:eastAsia="Times New Roman" w:hAnsi="Times New Roman" w:cs="Times New Roman"/>
              </w:rPr>
            </w:pPr>
            <w:r w:rsidRPr="00CD3C96">
              <w:rPr>
                <w:rFonts w:ascii="Times New Roman" w:eastAsia="Times New Roman" w:hAnsi="Times New Roman" w:cs="Times New Roman"/>
              </w:rPr>
              <w:t xml:space="preserve">5. Sutarties projekto 10.1 p. numatyta, kad „&lt;...&gt; Tiekėjas, moka Pirkėjui 0,05 % dydžio delspinigius nuo neįvykdytų įsipareigojimų vertės už kiekvieną uždelstą dieną, tačiau bet kokiu atveju ne mažiau kaip 50,00 EUR (penkiasdešimt eurų 00 ct) už vieną vėlavimo laikotarpį. Nesant galimybės nustatyti nevykdomų įsipareigojimų vertės, delspinigiai skaičiuojami nuo Sutarties ir (ar) Užsakymo vertės“. Atkreipiame dėmesį į tai, kad numatant tokią pat Tiekėjo teisę į sutarties įvykdymo užtikrinimą iš Pirkėjo pusės, </w:t>
            </w:r>
            <w:proofErr w:type="spellStart"/>
            <w:r w:rsidRPr="00CD3C96">
              <w:rPr>
                <w:rFonts w:ascii="Times New Roman" w:eastAsia="Times New Roman" w:hAnsi="Times New Roman" w:cs="Times New Roman"/>
              </w:rPr>
              <w:t>t.y</w:t>
            </w:r>
            <w:proofErr w:type="spellEnd"/>
            <w:r w:rsidRPr="00CD3C96">
              <w:rPr>
                <w:rFonts w:ascii="Times New Roman" w:eastAsia="Times New Roman" w:hAnsi="Times New Roman" w:cs="Times New Roman"/>
              </w:rPr>
              <w:t xml:space="preserve">. delspinigius („&lt;...&gt; Tiekėjas turi teisę raštu reikalauti iš Pirkėjo 0,05 % dydžio delspinigių už kiekvieną uždelstą atsiskaityti dieną. Delspinigiai skaičiuojami nuo vėluojamos sumokėti sumos“), numatytos nelygiavertės, lygiateisiškumo principą pažeidžiančios sąlygos. Atsižvelgiant į tai, prašome suvienodinti 10.1 ir 10.2 punktus – arba </w:t>
            </w:r>
            <w:proofErr w:type="spellStart"/>
            <w:r w:rsidRPr="00CD3C96">
              <w:rPr>
                <w:rFonts w:ascii="Times New Roman" w:eastAsia="Times New Roman" w:hAnsi="Times New Roman" w:cs="Times New Roman"/>
              </w:rPr>
              <w:t>abiems</w:t>
            </w:r>
            <w:proofErr w:type="spellEnd"/>
            <w:r w:rsidRPr="00CD3C96">
              <w:rPr>
                <w:rFonts w:ascii="Times New Roman" w:eastAsia="Times New Roman" w:hAnsi="Times New Roman" w:cs="Times New Roman"/>
              </w:rPr>
              <w:t xml:space="preserve"> šalims paliekant galimybę skaičiuoti delspinigius „tačiau bet kokiu atveju ne mažiau kaip 50,00 EUR (penkiasdešimt eurų 00 ct) už vieną vėlavimo laikotarpį. Nesant galimybės nustatyti nevykdomų įsipareigojimų vertės, delspinigiai skaičiuojami nuo Sutarties ir (ar) Užsakymo vertės“ arba jos atsisakyti 10.1 p.</w:t>
            </w:r>
          </w:p>
        </w:tc>
        <w:tc>
          <w:tcPr>
            <w:tcW w:w="4814" w:type="dxa"/>
          </w:tcPr>
          <w:p w14:paraId="29AFA10A" w14:textId="77777777" w:rsidR="00CD3C96" w:rsidRPr="00CD3C96" w:rsidRDefault="00CD3C96" w:rsidP="00CD3C96">
            <w:pPr>
              <w:rPr>
                <w:rFonts w:ascii="Times New Roman" w:eastAsia="Times New Roman" w:hAnsi="Times New Roman" w:cs="Times New Roman"/>
              </w:rPr>
            </w:pPr>
            <w:r w:rsidRPr="00CD3C96">
              <w:rPr>
                <w:rFonts w:ascii="Times New Roman" w:eastAsia="Times New Roman" w:hAnsi="Times New Roman" w:cs="Times New Roman"/>
              </w:rPr>
              <w:t xml:space="preserve">Prekių pristatyto terminas yra esminė sutarties sąlyga, todėl nesavalaikis sutartinių įsipareigojimų vykdymas gali turėti neigiamos įtakos Perkančiosios organizacijos siekiui užtikrinti prekių skirtų eksploatuojamai technikai tiekimą. Atsižvelgiant į tai, jog Perkančioji organizacija eksploatuoja techniką, kuri naudojama pagrindinei veiklai vykdyti – valstybinės reikšmės kelių priežiūrai, todėl būsimos sutarties šalys netesybų taikymo kontekste nėra lygiavertės. Perkančiosios organizacijos vykdymo viešojo pirkimo tikslas įsigyti TS reikalavimus atitinkančias prekes ir sudaryti sutartį su galimu laimėtoju, kuris vykdys prisiimtus sutartinius įsipareigojimus.  </w:t>
            </w:r>
          </w:p>
        </w:tc>
      </w:tr>
    </w:tbl>
    <w:p w14:paraId="2C2C48BF" w14:textId="77777777" w:rsidR="00CD3C96" w:rsidRPr="00CD3C96" w:rsidRDefault="00CD3C96" w:rsidP="00CD3C96">
      <w:pPr>
        <w:jc w:val="center"/>
        <w:rPr>
          <w:b/>
          <w:bCs/>
          <w:sz w:val="24"/>
          <w:szCs w:val="24"/>
        </w:rPr>
      </w:pPr>
    </w:p>
    <w:sectPr w:rsidR="00CD3C96" w:rsidRPr="00CD3C9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96"/>
    <w:rsid w:val="00581302"/>
    <w:rsid w:val="007D7787"/>
    <w:rsid w:val="00947BFF"/>
    <w:rsid w:val="00B24264"/>
    <w:rsid w:val="00CD3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FA4D"/>
  <w15:chartTrackingRefBased/>
  <w15:docId w15:val="{055ED837-63A4-4B9B-932F-6F29F380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3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3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3C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3C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3C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3C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C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C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C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C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3C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3C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3C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3C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3C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C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C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C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C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C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C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C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C96"/>
    <w:rPr>
      <w:i/>
      <w:iCs/>
      <w:color w:val="404040" w:themeColor="text1" w:themeTint="BF"/>
    </w:rPr>
  </w:style>
  <w:style w:type="paragraph" w:styleId="Sraopastraipa">
    <w:name w:val="List Paragraph"/>
    <w:basedOn w:val="prastasis"/>
    <w:uiPriority w:val="34"/>
    <w:qFormat/>
    <w:rsid w:val="00CD3C96"/>
    <w:pPr>
      <w:ind w:left="720"/>
      <w:contextualSpacing/>
    </w:pPr>
  </w:style>
  <w:style w:type="character" w:styleId="Rykuspabraukimas">
    <w:name w:val="Intense Emphasis"/>
    <w:basedOn w:val="Numatytasispastraiposriftas"/>
    <w:uiPriority w:val="21"/>
    <w:qFormat/>
    <w:rsid w:val="00CD3C96"/>
    <w:rPr>
      <w:i/>
      <w:iCs/>
      <w:color w:val="2F5496" w:themeColor="accent1" w:themeShade="BF"/>
    </w:rPr>
  </w:style>
  <w:style w:type="paragraph" w:styleId="Iskirtacitata">
    <w:name w:val="Intense Quote"/>
    <w:basedOn w:val="prastasis"/>
    <w:next w:val="prastasis"/>
    <w:link w:val="IskirtacitataDiagrama"/>
    <w:uiPriority w:val="30"/>
    <w:qFormat/>
    <w:rsid w:val="00CD3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3C96"/>
    <w:rPr>
      <w:i/>
      <w:iCs/>
      <w:color w:val="2F5496" w:themeColor="accent1" w:themeShade="BF"/>
    </w:rPr>
  </w:style>
  <w:style w:type="character" w:styleId="Rykinuoroda">
    <w:name w:val="Intense Reference"/>
    <w:basedOn w:val="Numatytasispastraiposriftas"/>
    <w:uiPriority w:val="32"/>
    <w:qFormat/>
    <w:rsid w:val="00CD3C96"/>
    <w:rPr>
      <w:b/>
      <w:bCs/>
      <w:smallCaps/>
      <w:color w:val="2F5496" w:themeColor="accent1" w:themeShade="BF"/>
      <w:spacing w:val="5"/>
    </w:rPr>
  </w:style>
  <w:style w:type="table" w:styleId="Lentelstinklelis">
    <w:name w:val="Table Grid"/>
    <w:basedOn w:val="prastojilentel"/>
    <w:uiPriority w:val="59"/>
    <w:rsid w:val="00CD3C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4542</Words>
  <Characters>2590</Characters>
  <Application>Microsoft Office Word</Application>
  <DocSecurity>0</DocSecurity>
  <Lines>21</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Liudžiuvienė</dc:creator>
  <cp:keywords/>
  <dc:description/>
  <cp:lastModifiedBy>Ilma Liudžiuvienė</cp:lastModifiedBy>
  <cp:revision>1</cp:revision>
  <dcterms:created xsi:type="dcterms:W3CDTF">2025-03-13T09:50:00Z</dcterms:created>
  <dcterms:modified xsi:type="dcterms:W3CDTF">2025-03-13T09:51:00Z</dcterms:modified>
</cp:coreProperties>
</file>