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50EBFDD" w:rsidR="00491677" w:rsidRPr="00A84FFE" w:rsidRDefault="00491677" w:rsidP="00491677">
      <w:pPr>
        <w:ind w:left="5760" w:firstLine="720"/>
        <w:jc w:val="both"/>
      </w:pPr>
      <w:r w:rsidRPr="00A84FFE">
        <w:t xml:space="preserve">bataliono vado </w:t>
      </w:r>
      <w:r w:rsidRPr="00A84FFE">
        <w:rPr>
          <w:bCs/>
          <w:szCs w:val="20"/>
        </w:rPr>
        <w:t>202</w:t>
      </w:r>
      <w:r w:rsidR="00121B51">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7E6578C7" w:rsidR="007F0B5B" w:rsidRPr="0063141E" w:rsidRDefault="00F509A7" w:rsidP="00980660">
      <w:pPr>
        <w:jc w:val="center"/>
        <w:rPr>
          <w:b/>
        </w:rPr>
      </w:pPr>
      <w:r w:rsidRPr="00F509A7">
        <w:rPr>
          <w:b/>
          <w:iCs/>
          <w:caps/>
          <w:u w:val="single"/>
        </w:rPr>
        <w:t>HDMI šakotuv</w:t>
      </w:r>
      <w:r>
        <w:rPr>
          <w:b/>
          <w:iCs/>
          <w:caps/>
          <w:u w:val="single"/>
        </w:rPr>
        <w:t>Ų</w:t>
      </w:r>
      <w:r w:rsidRPr="00F509A7">
        <w:rPr>
          <w:b/>
          <w:iCs/>
          <w:caps/>
          <w:u w:val="single"/>
        </w:rPr>
        <w:t>, vaizdo kabelio adapteri</w:t>
      </w:r>
      <w:r>
        <w:rPr>
          <w:b/>
          <w:iCs/>
          <w:caps/>
          <w:u w:val="single"/>
        </w:rPr>
        <w:t>Ų</w:t>
      </w:r>
      <w:r w:rsidRPr="00F509A7">
        <w:rPr>
          <w:b/>
          <w:iCs/>
          <w:caps/>
          <w:u w:val="single"/>
        </w:rPr>
        <w:t>, HDMI kabeli</w:t>
      </w:r>
      <w:r>
        <w:rPr>
          <w:b/>
          <w:iCs/>
          <w:caps/>
          <w:u w:val="single"/>
        </w:rPr>
        <w:t>Ų</w:t>
      </w:r>
      <w:r w:rsidRPr="00F509A7">
        <w:rPr>
          <w:b/>
          <w:iCs/>
          <w:caps/>
          <w:u w:val="single"/>
        </w:rPr>
        <w:t>, N tipo kištuk</w:t>
      </w:r>
      <w:r>
        <w:rPr>
          <w:b/>
          <w:iCs/>
          <w:caps/>
          <w:u w:val="single"/>
        </w:rPr>
        <w:t>Ų</w:t>
      </w:r>
      <w:r w:rsidRPr="00F509A7">
        <w:rPr>
          <w:b/>
          <w:iCs/>
          <w:caps/>
          <w:u w:val="single"/>
        </w:rPr>
        <w:t>, N tipo lizd</w:t>
      </w:r>
      <w:r>
        <w:rPr>
          <w:b/>
          <w:iCs/>
          <w:caps/>
          <w:u w:val="single"/>
        </w:rPr>
        <w:t>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4825429D"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5A6E95">
        <w:rPr>
          <w:szCs w:val="24"/>
        </w:rPr>
        <w:t xml:space="preserve">HDMI šakotuvus, vaizdo kabelio adapterius, HDMI kabelius, N tipo kištukus, </w:t>
      </w:r>
      <w:r w:rsidR="00F371FB">
        <w:rPr>
          <w:szCs w:val="24"/>
        </w:rPr>
        <w:t xml:space="preserve">N tipo </w:t>
      </w:r>
      <w:r w:rsidR="005A6E95">
        <w:rPr>
          <w:szCs w:val="24"/>
        </w:rPr>
        <w:t>lizdus</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lastRenderedPageBreak/>
        <w:t>1.</w:t>
      </w:r>
      <w:r w:rsidR="00F00E22">
        <w:t>9</w:t>
      </w:r>
      <w:r w:rsidRPr="00546784">
        <w:t>. Perkančioji organizacija yra pridėtinės vertės mokesčio (toliau – PVM) mokėtoja.</w:t>
      </w:r>
    </w:p>
    <w:p w14:paraId="53CE995E" w14:textId="57FBB6CB" w:rsidR="00984A79" w:rsidRPr="00546784" w:rsidRDefault="00324E9F" w:rsidP="00324E9F">
      <w:pPr>
        <w:pStyle w:val="Heading2"/>
        <w:numPr>
          <w:ilvl w:val="0"/>
          <w:numId w:val="0"/>
        </w:numPr>
        <w:ind w:firstLine="709"/>
      </w:pPr>
      <w:r w:rsidRPr="00546784">
        <w:t>1.1</w:t>
      </w:r>
      <w:r w:rsidR="00F00E22">
        <w:t>0</w:t>
      </w:r>
      <w:r w:rsidRPr="00546784">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401E1182"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5A6E95">
        <w:t>HDMI šakotuvus 3x1</w:t>
      </w:r>
      <w:r w:rsidR="00F00E22" w:rsidRPr="00F00E22">
        <w:t xml:space="preserve"> </w:t>
      </w:r>
      <w:r w:rsidR="00EA2C9F" w:rsidRPr="002D6099">
        <w:t xml:space="preserve">(BVPŽ kodas </w:t>
      </w:r>
      <w:r w:rsidR="005A6E95" w:rsidRPr="005A6E95">
        <w:rPr>
          <w:shd w:val="clear" w:color="auto" w:fill="FFFFFF"/>
        </w:rPr>
        <w:t>32581130-9</w:t>
      </w:r>
      <w:r w:rsidR="00EA2C9F" w:rsidRPr="002D6099">
        <w:t>).</w:t>
      </w:r>
    </w:p>
    <w:p w14:paraId="072624F0" w14:textId="331707DA" w:rsidR="00F21F67" w:rsidRDefault="00F00E22" w:rsidP="00C04459">
      <w:pPr>
        <w:ind w:left="1134" w:hanging="425"/>
      </w:pPr>
      <w:r>
        <w:rPr>
          <w:color w:val="000000"/>
          <w:szCs w:val="20"/>
        </w:rPr>
        <w:t>2.</w:t>
      </w:r>
      <w:r w:rsidR="00573A9E">
        <w:t>2</w:t>
      </w:r>
      <w:r>
        <w:t>.2.</w:t>
      </w:r>
      <w:r w:rsidRPr="00F00E22">
        <w:t xml:space="preserve"> </w:t>
      </w:r>
      <w:r w:rsidR="005A6E95">
        <w:t>Vaizdo kabelio adapterius</w:t>
      </w:r>
      <w:r w:rsidR="005A6E95" w:rsidRPr="005A6E95">
        <w:t xml:space="preserve"> </w:t>
      </w:r>
      <w:proofErr w:type="spellStart"/>
      <w:r w:rsidR="005A6E95" w:rsidRPr="005A6E95">
        <w:t>DisplayPort</w:t>
      </w:r>
      <w:proofErr w:type="spellEnd"/>
      <w:r w:rsidR="005A6E95" w:rsidRPr="005A6E95">
        <w:t xml:space="preserve">/HDMI </w:t>
      </w:r>
      <w:r w:rsidRPr="002D6099">
        <w:t xml:space="preserve">(BVPŽ kodas </w:t>
      </w:r>
      <w:r w:rsidR="005A6E95" w:rsidRPr="005A6E95">
        <w:rPr>
          <w:shd w:val="clear" w:color="auto" w:fill="FFFFFF"/>
        </w:rPr>
        <w:t>31111000-7</w:t>
      </w:r>
      <w:r w:rsidRPr="002D6099">
        <w:t>).</w:t>
      </w:r>
    </w:p>
    <w:p w14:paraId="06AC1142" w14:textId="20715576" w:rsidR="00810A9E" w:rsidRPr="00810A9E" w:rsidRDefault="00810A9E" w:rsidP="00C04459">
      <w:pPr>
        <w:ind w:left="1134" w:hanging="425"/>
        <w:rPr>
          <w:b/>
        </w:rPr>
      </w:pPr>
      <w:r>
        <w:rPr>
          <w:color w:val="000000"/>
          <w:szCs w:val="20"/>
        </w:rPr>
        <w:t>2.</w:t>
      </w:r>
      <w:r>
        <w:t xml:space="preserve">2.3. </w:t>
      </w:r>
      <w:r w:rsidR="005A6E95" w:rsidRPr="005A6E95">
        <w:t>Vaizdo kabelio adapteri</w:t>
      </w:r>
      <w:r w:rsidR="00F35D49">
        <w:t>u</w:t>
      </w:r>
      <w:r w:rsidR="005A6E95" w:rsidRPr="005A6E95">
        <w:t xml:space="preserve">s </w:t>
      </w:r>
      <w:proofErr w:type="spellStart"/>
      <w:r w:rsidR="005A6E95" w:rsidRPr="005A6E95">
        <w:t>DisplayPort</w:t>
      </w:r>
      <w:proofErr w:type="spellEnd"/>
      <w:r w:rsidR="005A6E95" w:rsidRPr="005A6E95">
        <w:t xml:space="preserve">/VGA </w:t>
      </w:r>
      <w:r>
        <w:t xml:space="preserve">(BVPŽ kodas </w:t>
      </w:r>
      <w:r w:rsidR="005A6E95" w:rsidRPr="005A6E95">
        <w:rPr>
          <w:shd w:val="clear" w:color="auto" w:fill="FFFFFF"/>
        </w:rPr>
        <w:t>31111000-7</w:t>
      </w:r>
      <w:r w:rsidRPr="002D6099">
        <w:t>).</w:t>
      </w:r>
    </w:p>
    <w:p w14:paraId="3282242B" w14:textId="5B491D3B" w:rsidR="00810A9E" w:rsidRDefault="00810A9E" w:rsidP="00C04459">
      <w:pPr>
        <w:ind w:left="1134" w:hanging="425"/>
      </w:pPr>
      <w:r>
        <w:rPr>
          <w:color w:val="000000"/>
          <w:szCs w:val="20"/>
        </w:rPr>
        <w:t>2.</w:t>
      </w:r>
      <w:r>
        <w:t xml:space="preserve">2.4. </w:t>
      </w:r>
      <w:r w:rsidR="005A6E95" w:rsidRPr="005A6E95">
        <w:t xml:space="preserve">HDMI 18,2 </w:t>
      </w:r>
      <w:proofErr w:type="spellStart"/>
      <w:r w:rsidR="005A6E95" w:rsidRPr="005A6E95">
        <w:t>Gbit</w:t>
      </w:r>
      <w:proofErr w:type="spellEnd"/>
      <w:r w:rsidR="005A6E95" w:rsidRPr="005A6E95">
        <w:t>/s 4K kabeli</w:t>
      </w:r>
      <w:r w:rsidR="005A6E95">
        <w:t>us, 5m</w:t>
      </w:r>
      <w:r w:rsidR="005A6E95" w:rsidRPr="005A6E95">
        <w:t xml:space="preserve">. </w:t>
      </w:r>
      <w:r>
        <w:t xml:space="preserve">(BVPŽ kodas </w:t>
      </w:r>
      <w:r w:rsidR="005A6E95" w:rsidRPr="005A6E95">
        <w:rPr>
          <w:shd w:val="clear" w:color="auto" w:fill="FFFFFF"/>
        </w:rPr>
        <w:t>32581130-9</w:t>
      </w:r>
      <w:r w:rsidRPr="002D6099">
        <w:t>).</w:t>
      </w:r>
    </w:p>
    <w:p w14:paraId="3A3435A0" w14:textId="27536B97" w:rsidR="005A6E95" w:rsidRDefault="005A6E95" w:rsidP="00C04459">
      <w:pPr>
        <w:ind w:left="1134" w:hanging="425"/>
      </w:pPr>
      <w:r>
        <w:rPr>
          <w:color w:val="000000"/>
          <w:szCs w:val="20"/>
        </w:rPr>
        <w:t>2.</w:t>
      </w:r>
      <w:r>
        <w:t>2.5.</w:t>
      </w:r>
      <w:r w:rsidRPr="005A6E95">
        <w:t xml:space="preserve"> HDMI 18,2 </w:t>
      </w:r>
      <w:proofErr w:type="spellStart"/>
      <w:r w:rsidRPr="005A6E95">
        <w:t>Gbit</w:t>
      </w:r>
      <w:proofErr w:type="spellEnd"/>
      <w:r w:rsidRPr="005A6E95">
        <w:t>/s 4K kabeli</w:t>
      </w:r>
      <w:r>
        <w:t>u</w:t>
      </w:r>
      <w:r w:rsidRPr="005A6E95">
        <w:t>s</w:t>
      </w:r>
      <w:r>
        <w:t>,</w:t>
      </w:r>
      <w:r w:rsidRPr="005A6E95">
        <w:t xml:space="preserve"> 10 m.</w:t>
      </w:r>
      <w:r>
        <w:t xml:space="preserve"> (BVPŽ kodas </w:t>
      </w:r>
      <w:r w:rsidRPr="005A6E95">
        <w:rPr>
          <w:shd w:val="clear" w:color="auto" w:fill="FFFFFF"/>
        </w:rPr>
        <w:t>32581130-9</w:t>
      </w:r>
      <w:r w:rsidRPr="002D6099">
        <w:t>).</w:t>
      </w:r>
    </w:p>
    <w:p w14:paraId="46534431" w14:textId="192743A5" w:rsidR="005A6E95" w:rsidRDefault="005A6E95" w:rsidP="00C04459">
      <w:pPr>
        <w:ind w:left="1134" w:hanging="425"/>
      </w:pPr>
      <w:r>
        <w:rPr>
          <w:color w:val="000000"/>
          <w:szCs w:val="20"/>
        </w:rPr>
        <w:t>2.</w:t>
      </w:r>
      <w:r>
        <w:t xml:space="preserve">2.6. </w:t>
      </w:r>
      <w:r w:rsidRPr="005A6E95">
        <w:t>Kabel</w:t>
      </w:r>
      <w:r w:rsidR="00F371FB">
        <w:t>iu</w:t>
      </w:r>
      <w:r w:rsidRPr="005A6E95">
        <w:t xml:space="preserve">s </w:t>
      </w:r>
      <w:proofErr w:type="spellStart"/>
      <w:r w:rsidRPr="005A6E95">
        <w:t>DisplayPort</w:t>
      </w:r>
      <w:proofErr w:type="spellEnd"/>
      <w:r w:rsidRPr="005A6E95">
        <w:t>-HDMI 1m.</w:t>
      </w:r>
      <w:r>
        <w:t xml:space="preserve"> (BVPŽ kodas </w:t>
      </w:r>
      <w:r w:rsidRPr="005A6E95">
        <w:t>32581130-9</w:t>
      </w:r>
      <w:r>
        <w:t>).</w:t>
      </w:r>
    </w:p>
    <w:p w14:paraId="7A1ADACF" w14:textId="5FAC4A30" w:rsidR="005A6E95" w:rsidRDefault="005A6E95" w:rsidP="00C04459">
      <w:pPr>
        <w:ind w:left="1134" w:hanging="425"/>
      </w:pPr>
      <w:r>
        <w:rPr>
          <w:color w:val="000000"/>
          <w:szCs w:val="20"/>
        </w:rPr>
        <w:t>2.</w:t>
      </w:r>
      <w:r>
        <w:t xml:space="preserve">2.7. N tipo kištukus, lituojamus (BVPŽ kodas </w:t>
      </w:r>
      <w:r w:rsidRPr="005A6E95">
        <w:t>44322200-5</w:t>
      </w:r>
      <w:r>
        <w:t>).</w:t>
      </w:r>
    </w:p>
    <w:p w14:paraId="6FA703FA" w14:textId="0FA164A2" w:rsidR="005A6E95" w:rsidRDefault="005A6E95" w:rsidP="00C04459">
      <w:pPr>
        <w:ind w:left="1134" w:hanging="425"/>
      </w:pPr>
      <w:r>
        <w:rPr>
          <w:color w:val="000000"/>
          <w:szCs w:val="20"/>
        </w:rPr>
        <w:t>2.</w:t>
      </w:r>
      <w:r>
        <w:t xml:space="preserve">2.8. N tipo lizdus, suspaudžiamus (BVPŽ kodas </w:t>
      </w:r>
      <w:r w:rsidRPr="005A6E95">
        <w:t>44322200-5</w:t>
      </w:r>
      <w:r>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1116"/>
        <w:gridCol w:w="2139"/>
        <w:gridCol w:w="3270"/>
        <w:gridCol w:w="1159"/>
        <w:gridCol w:w="843"/>
        <w:gridCol w:w="1402"/>
      </w:tblGrid>
      <w:tr w:rsidR="002F42E5"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w:t>
            </w:r>
            <w:proofErr w:type="spellStart"/>
            <w:r>
              <w:t>e</w:t>
            </w:r>
            <w:r w:rsidR="003C454F">
              <w:t>ur</w:t>
            </w:r>
            <w:proofErr w:type="spellEnd"/>
            <w:r w:rsidR="003C454F">
              <w:t>. su PVM)</w:t>
            </w:r>
          </w:p>
        </w:tc>
      </w:tr>
      <w:tr w:rsidR="002F42E5" w14:paraId="2C0DC3E9" w14:textId="77777777" w:rsidTr="00810A9E">
        <w:tc>
          <w:tcPr>
            <w:tcW w:w="958" w:type="dxa"/>
            <w:vAlign w:val="center"/>
          </w:tcPr>
          <w:p w14:paraId="73DFBD5B" w14:textId="2EC9C964" w:rsidR="00810A9E" w:rsidRDefault="00810A9E" w:rsidP="00810A9E">
            <w:pPr>
              <w:ind w:firstLine="0"/>
              <w:jc w:val="center"/>
            </w:pPr>
            <w:r>
              <w:t>1.</w:t>
            </w:r>
          </w:p>
        </w:tc>
        <w:tc>
          <w:tcPr>
            <w:tcW w:w="2146" w:type="dxa"/>
            <w:vAlign w:val="center"/>
          </w:tcPr>
          <w:p w14:paraId="6970363B" w14:textId="6E7E1BA8" w:rsidR="00810A9E" w:rsidRPr="00544028" w:rsidRDefault="005A6E95" w:rsidP="00810A9E">
            <w:pPr>
              <w:ind w:firstLine="0"/>
              <w:jc w:val="center"/>
            </w:pPr>
            <w:r>
              <w:t>HDMI šakotuvas 3x1</w:t>
            </w:r>
          </w:p>
        </w:tc>
        <w:tc>
          <w:tcPr>
            <w:tcW w:w="3392" w:type="dxa"/>
            <w:vAlign w:val="center"/>
          </w:tcPr>
          <w:p w14:paraId="10DD5E1D" w14:textId="7E3E1630" w:rsidR="00810A9E" w:rsidRPr="00810A9E" w:rsidRDefault="00810A9E" w:rsidP="00EA37E6">
            <w:pPr>
              <w:ind w:firstLine="0"/>
              <w:jc w:val="left"/>
            </w:pPr>
            <w:r w:rsidRPr="00810A9E">
              <w:t xml:space="preserve">Prekė privalo būti nauja. </w:t>
            </w:r>
            <w:r w:rsidR="00F35D49" w:rsidRPr="00F35D49">
              <w:t>3 jungčių HDMI šakotuvas leidžia</w:t>
            </w:r>
            <w:r w:rsidR="00F35D49">
              <w:t>ntis</w:t>
            </w:r>
            <w:r w:rsidR="00F35D49" w:rsidRPr="00F35D49">
              <w:t xml:space="preserve"> 3 HDMI šaltinius perjungti į vieną monitorių ar projektorių. </w:t>
            </w:r>
          </w:p>
        </w:tc>
        <w:tc>
          <w:tcPr>
            <w:tcW w:w="1175" w:type="dxa"/>
            <w:vMerge w:val="restart"/>
            <w:vAlign w:val="center"/>
          </w:tcPr>
          <w:p w14:paraId="1770287F" w14:textId="587AEF1C" w:rsidR="00810A9E" w:rsidRDefault="00810A9E" w:rsidP="00810A9E">
            <w:pPr>
              <w:ind w:firstLine="0"/>
              <w:jc w:val="center"/>
            </w:pPr>
            <w:r>
              <w:t>vnt.</w:t>
            </w:r>
          </w:p>
        </w:tc>
        <w:tc>
          <w:tcPr>
            <w:tcW w:w="843" w:type="dxa"/>
            <w:vAlign w:val="center"/>
          </w:tcPr>
          <w:p w14:paraId="7BBBE147" w14:textId="22984098" w:rsidR="00810A9E" w:rsidRPr="00121B51" w:rsidRDefault="00F35D49" w:rsidP="00810A9E">
            <w:pPr>
              <w:ind w:firstLine="0"/>
              <w:jc w:val="center"/>
            </w:pPr>
            <w:r>
              <w:t>5</w:t>
            </w:r>
          </w:p>
        </w:tc>
        <w:tc>
          <w:tcPr>
            <w:tcW w:w="1415" w:type="dxa"/>
            <w:vAlign w:val="center"/>
          </w:tcPr>
          <w:p w14:paraId="3C26801E" w14:textId="17C99E5D" w:rsidR="00810A9E" w:rsidRPr="00121B51" w:rsidRDefault="00810A9E" w:rsidP="00810A9E">
            <w:pPr>
              <w:ind w:firstLine="0"/>
              <w:jc w:val="center"/>
            </w:pPr>
            <w:r w:rsidRPr="00121B51">
              <w:t>30,00</w:t>
            </w:r>
          </w:p>
        </w:tc>
      </w:tr>
      <w:tr w:rsidR="002F42E5" w14:paraId="4BB5E92D" w14:textId="77777777" w:rsidTr="00810A9E">
        <w:tc>
          <w:tcPr>
            <w:tcW w:w="958" w:type="dxa"/>
            <w:vAlign w:val="center"/>
          </w:tcPr>
          <w:p w14:paraId="27218049" w14:textId="54A46624" w:rsidR="00810A9E" w:rsidRDefault="00810A9E" w:rsidP="00810A9E">
            <w:pPr>
              <w:ind w:firstLine="0"/>
              <w:jc w:val="center"/>
            </w:pPr>
            <w:r>
              <w:t>2.</w:t>
            </w:r>
          </w:p>
        </w:tc>
        <w:tc>
          <w:tcPr>
            <w:tcW w:w="2146" w:type="dxa"/>
            <w:vAlign w:val="center"/>
          </w:tcPr>
          <w:p w14:paraId="4B4344AA" w14:textId="6A6110FE" w:rsidR="00810A9E" w:rsidRDefault="00F35D49" w:rsidP="00810A9E">
            <w:pPr>
              <w:ind w:firstLine="0"/>
              <w:jc w:val="center"/>
            </w:pPr>
            <w:r>
              <w:t>Vaizdo kabelio adapteri</w:t>
            </w:r>
            <w:r w:rsidR="005A6E95">
              <w:t>s</w:t>
            </w:r>
            <w:r w:rsidR="005A6E95" w:rsidRPr="005A6E95">
              <w:t xml:space="preserve"> </w:t>
            </w:r>
            <w:proofErr w:type="spellStart"/>
            <w:r w:rsidR="005A6E95" w:rsidRPr="005A6E95">
              <w:t>DisplayPort</w:t>
            </w:r>
            <w:proofErr w:type="spellEnd"/>
            <w:r w:rsidR="005A6E95" w:rsidRPr="005A6E95">
              <w:t>/HDMI</w:t>
            </w:r>
          </w:p>
        </w:tc>
        <w:tc>
          <w:tcPr>
            <w:tcW w:w="3392" w:type="dxa"/>
            <w:vAlign w:val="center"/>
          </w:tcPr>
          <w:p w14:paraId="6EAE06EC" w14:textId="66AA66F6" w:rsidR="00810A9E" w:rsidRPr="00810A9E" w:rsidRDefault="00F35D49" w:rsidP="00EA37E6">
            <w:pPr>
              <w:ind w:firstLine="0"/>
              <w:jc w:val="left"/>
            </w:pPr>
            <w:r w:rsidRPr="00F35D49">
              <w:t xml:space="preserve">Prekė turi būti nauja. Privalo būti adapteris iš </w:t>
            </w:r>
            <w:proofErr w:type="spellStart"/>
            <w:r w:rsidRPr="00F35D49">
              <w:t>Display</w:t>
            </w:r>
            <w:proofErr w:type="spellEnd"/>
            <w:r w:rsidRPr="00F35D49">
              <w:t xml:space="preserve"> </w:t>
            </w:r>
            <w:proofErr w:type="spellStart"/>
            <w:r w:rsidRPr="00F35D49">
              <w:t>port</w:t>
            </w:r>
            <w:proofErr w:type="spellEnd"/>
            <w:r w:rsidRPr="00F35D49">
              <w:t xml:space="preserve"> (</w:t>
            </w:r>
            <w:proofErr w:type="spellStart"/>
            <w:r w:rsidRPr="00F35D49">
              <w:t>male</w:t>
            </w:r>
            <w:proofErr w:type="spellEnd"/>
            <w:r w:rsidRPr="00F35D49">
              <w:t>) į HDMI (</w:t>
            </w:r>
            <w:proofErr w:type="spellStart"/>
            <w:r w:rsidRPr="00F35D49">
              <w:t>female</w:t>
            </w:r>
            <w:proofErr w:type="spellEnd"/>
            <w:r w:rsidRPr="00F35D49">
              <w:t xml:space="preserve">). </w:t>
            </w:r>
          </w:p>
        </w:tc>
        <w:tc>
          <w:tcPr>
            <w:tcW w:w="1175" w:type="dxa"/>
            <w:vMerge/>
          </w:tcPr>
          <w:p w14:paraId="254C6B6B" w14:textId="77777777" w:rsidR="00810A9E" w:rsidRDefault="00810A9E" w:rsidP="00810A9E"/>
        </w:tc>
        <w:tc>
          <w:tcPr>
            <w:tcW w:w="843" w:type="dxa"/>
            <w:vAlign w:val="center"/>
          </w:tcPr>
          <w:p w14:paraId="7FC1C00F" w14:textId="5E7435ED" w:rsidR="00810A9E" w:rsidRPr="00121B51" w:rsidRDefault="00F35D49" w:rsidP="00810A9E">
            <w:pPr>
              <w:ind w:firstLine="0"/>
              <w:jc w:val="center"/>
            </w:pPr>
            <w:r>
              <w:t>10</w:t>
            </w:r>
          </w:p>
        </w:tc>
        <w:tc>
          <w:tcPr>
            <w:tcW w:w="1415" w:type="dxa"/>
            <w:vAlign w:val="center"/>
          </w:tcPr>
          <w:p w14:paraId="46F1F7A2" w14:textId="36DF7493" w:rsidR="00810A9E" w:rsidRPr="00121B51" w:rsidRDefault="00F35D49" w:rsidP="00810A9E">
            <w:pPr>
              <w:ind w:firstLine="0"/>
              <w:jc w:val="center"/>
            </w:pPr>
            <w:r>
              <w:t>1</w:t>
            </w:r>
            <w:r w:rsidR="00810A9E" w:rsidRPr="00121B51">
              <w:t>0,00</w:t>
            </w:r>
          </w:p>
        </w:tc>
      </w:tr>
      <w:tr w:rsidR="002F42E5" w14:paraId="41D360B9" w14:textId="77777777" w:rsidTr="00810A9E">
        <w:tc>
          <w:tcPr>
            <w:tcW w:w="958" w:type="dxa"/>
            <w:vAlign w:val="center"/>
          </w:tcPr>
          <w:p w14:paraId="2E574EAB" w14:textId="36CC19F5" w:rsidR="00810A9E" w:rsidRDefault="00810A9E" w:rsidP="00810A9E">
            <w:pPr>
              <w:ind w:firstLine="0"/>
              <w:jc w:val="center"/>
            </w:pPr>
            <w:r>
              <w:t>3.</w:t>
            </w:r>
          </w:p>
        </w:tc>
        <w:tc>
          <w:tcPr>
            <w:tcW w:w="2146" w:type="dxa"/>
            <w:vAlign w:val="center"/>
          </w:tcPr>
          <w:p w14:paraId="6671D32E" w14:textId="69300BD1" w:rsidR="00810A9E" w:rsidRPr="00C04459" w:rsidRDefault="005A6E95" w:rsidP="00810A9E">
            <w:pPr>
              <w:ind w:firstLine="0"/>
              <w:jc w:val="center"/>
            </w:pPr>
            <w:r w:rsidRPr="005A6E95">
              <w:t xml:space="preserve">Vaizdo kabelio adapteris </w:t>
            </w:r>
            <w:proofErr w:type="spellStart"/>
            <w:r w:rsidRPr="005A6E95">
              <w:t>DisplayPort</w:t>
            </w:r>
            <w:proofErr w:type="spellEnd"/>
            <w:r w:rsidRPr="005A6E95">
              <w:t>/VGA</w:t>
            </w:r>
          </w:p>
        </w:tc>
        <w:tc>
          <w:tcPr>
            <w:tcW w:w="3392" w:type="dxa"/>
            <w:vAlign w:val="center"/>
          </w:tcPr>
          <w:p w14:paraId="37BF7C7B" w14:textId="34434CD7" w:rsidR="00810A9E" w:rsidRPr="00810A9E" w:rsidRDefault="00F35D49" w:rsidP="00EA37E6">
            <w:pPr>
              <w:ind w:firstLine="0"/>
            </w:pPr>
            <w:r w:rsidRPr="00F35D49">
              <w:t xml:space="preserve">Prekė turi būti nauja. Privalo būti adapteris iš </w:t>
            </w:r>
            <w:proofErr w:type="spellStart"/>
            <w:r w:rsidRPr="00F35D49">
              <w:t>Display</w:t>
            </w:r>
            <w:proofErr w:type="spellEnd"/>
            <w:r w:rsidRPr="00F35D49">
              <w:t xml:space="preserve"> </w:t>
            </w:r>
            <w:proofErr w:type="spellStart"/>
            <w:r w:rsidRPr="00F35D49">
              <w:t>port</w:t>
            </w:r>
            <w:proofErr w:type="spellEnd"/>
            <w:r w:rsidRPr="00F35D49">
              <w:t xml:space="preserve"> (</w:t>
            </w:r>
            <w:proofErr w:type="spellStart"/>
            <w:r w:rsidRPr="00F35D49">
              <w:t>male</w:t>
            </w:r>
            <w:proofErr w:type="spellEnd"/>
            <w:r w:rsidRPr="00F35D49">
              <w:t>) į VGA (</w:t>
            </w:r>
            <w:proofErr w:type="spellStart"/>
            <w:r w:rsidRPr="00F35D49">
              <w:t>female</w:t>
            </w:r>
            <w:proofErr w:type="spellEnd"/>
            <w:r w:rsidRPr="00F35D49">
              <w:t xml:space="preserve">). </w:t>
            </w:r>
          </w:p>
        </w:tc>
        <w:tc>
          <w:tcPr>
            <w:tcW w:w="1175" w:type="dxa"/>
            <w:vMerge/>
          </w:tcPr>
          <w:p w14:paraId="48173C52" w14:textId="77777777" w:rsidR="00810A9E" w:rsidRDefault="00810A9E" w:rsidP="00810A9E"/>
        </w:tc>
        <w:tc>
          <w:tcPr>
            <w:tcW w:w="843" w:type="dxa"/>
            <w:vAlign w:val="center"/>
          </w:tcPr>
          <w:p w14:paraId="3E71F420" w14:textId="1ED14FDA" w:rsidR="00810A9E" w:rsidRPr="00121B51" w:rsidRDefault="00F35D49" w:rsidP="00810A9E">
            <w:pPr>
              <w:ind w:firstLine="0"/>
              <w:jc w:val="center"/>
            </w:pPr>
            <w:r>
              <w:t>5</w:t>
            </w:r>
          </w:p>
        </w:tc>
        <w:tc>
          <w:tcPr>
            <w:tcW w:w="1415" w:type="dxa"/>
            <w:vAlign w:val="center"/>
          </w:tcPr>
          <w:p w14:paraId="34AF3D67" w14:textId="4C86E20E" w:rsidR="00810A9E" w:rsidRPr="00121B51" w:rsidRDefault="00810A9E" w:rsidP="00F35D49">
            <w:pPr>
              <w:ind w:firstLine="0"/>
              <w:jc w:val="center"/>
            </w:pPr>
            <w:r w:rsidRPr="00121B51">
              <w:t>8,</w:t>
            </w:r>
            <w:r w:rsidR="00F35D49">
              <w:t>00</w:t>
            </w:r>
          </w:p>
        </w:tc>
      </w:tr>
      <w:tr w:rsidR="002F42E5" w14:paraId="75BFD758" w14:textId="77777777" w:rsidTr="00810A9E">
        <w:tc>
          <w:tcPr>
            <w:tcW w:w="958" w:type="dxa"/>
            <w:vAlign w:val="center"/>
          </w:tcPr>
          <w:p w14:paraId="5196DF34" w14:textId="091D6A6F" w:rsidR="00810A9E" w:rsidRDefault="00810A9E" w:rsidP="00810A9E">
            <w:pPr>
              <w:ind w:firstLine="0"/>
              <w:jc w:val="center"/>
            </w:pPr>
            <w:r>
              <w:t>4.</w:t>
            </w:r>
          </w:p>
        </w:tc>
        <w:tc>
          <w:tcPr>
            <w:tcW w:w="2146" w:type="dxa"/>
            <w:vAlign w:val="center"/>
          </w:tcPr>
          <w:p w14:paraId="23FD9C58" w14:textId="310EEDD5" w:rsidR="00810A9E" w:rsidRPr="00C04459" w:rsidRDefault="005A6E95" w:rsidP="00810A9E">
            <w:pPr>
              <w:ind w:firstLine="0"/>
              <w:jc w:val="center"/>
            </w:pPr>
            <w:r w:rsidRPr="005A6E95">
              <w:t xml:space="preserve">HDMI 18,2 </w:t>
            </w:r>
            <w:proofErr w:type="spellStart"/>
            <w:r w:rsidRPr="005A6E95">
              <w:t>Gbit</w:t>
            </w:r>
            <w:proofErr w:type="spellEnd"/>
            <w:r w:rsidRPr="005A6E95">
              <w:t>/s 4K kabeli</w:t>
            </w:r>
            <w:r>
              <w:t>s, 5m</w:t>
            </w:r>
            <w:r w:rsidRPr="005A6E95">
              <w:t>.</w:t>
            </w:r>
          </w:p>
        </w:tc>
        <w:tc>
          <w:tcPr>
            <w:tcW w:w="3392" w:type="dxa"/>
            <w:vAlign w:val="center"/>
          </w:tcPr>
          <w:p w14:paraId="53639643" w14:textId="15CB82DE" w:rsidR="00810A9E" w:rsidRPr="00810A9E" w:rsidRDefault="00F35D49" w:rsidP="00EA37E6">
            <w:pPr>
              <w:ind w:firstLine="0"/>
            </w:pPr>
            <w:r w:rsidRPr="00F35D49">
              <w:t xml:space="preserve">Prekė turi būti nauja. Prekė privalo būti su auksu padengtais kontaktiniais paviršiais optimaliam signalo perdavimui. 21:9 – </w:t>
            </w:r>
            <w:proofErr w:type="spellStart"/>
            <w:r w:rsidRPr="00F35D49">
              <w:t>CinemaScope</w:t>
            </w:r>
            <w:proofErr w:type="spellEnd"/>
            <w:r w:rsidRPr="00F35D49">
              <w:t xml:space="preserve"> santykis. Jungtys: 2x HDMI™ kištukas (tipas A). Kabelio ilgis ne trumpesnis kaip 5 metrų, ne ilgesnis nei 6 m. Ekranavimas: 2x aliuminio folija. Perdavimo sparta: 18 </w:t>
            </w:r>
            <w:proofErr w:type="spellStart"/>
            <w:r w:rsidRPr="00F35D49">
              <w:t>Gbit</w:t>
            </w:r>
            <w:proofErr w:type="spellEnd"/>
            <w:r w:rsidRPr="00F35D49">
              <w:t xml:space="preserve">/s. Palaikomi </w:t>
            </w:r>
            <w:proofErr w:type="spellStart"/>
            <w:r w:rsidRPr="00F35D49">
              <w:t>audio</w:t>
            </w:r>
            <w:proofErr w:type="spellEnd"/>
            <w:r w:rsidRPr="00F35D49">
              <w:t xml:space="preserve"> standartai: </w:t>
            </w:r>
            <w:proofErr w:type="spellStart"/>
            <w:r w:rsidRPr="00F35D49">
              <w:t>Audio</w:t>
            </w:r>
            <w:proofErr w:type="spellEnd"/>
            <w:r w:rsidRPr="00F35D49">
              <w:t xml:space="preserve"> (1536 </w:t>
            </w:r>
            <w:proofErr w:type="spellStart"/>
            <w:r w:rsidRPr="00F35D49">
              <w:t>kHz</w:t>
            </w:r>
            <w:proofErr w:type="spellEnd"/>
            <w:r w:rsidRPr="00F35D49">
              <w:t xml:space="preserve">), </w:t>
            </w:r>
            <w:proofErr w:type="spellStart"/>
            <w:r w:rsidRPr="00F35D49">
              <w:t>Audio</w:t>
            </w:r>
            <w:proofErr w:type="spellEnd"/>
            <w:r w:rsidRPr="00F35D49">
              <w:t xml:space="preserve"> </w:t>
            </w:r>
            <w:proofErr w:type="spellStart"/>
            <w:r w:rsidRPr="00F35D49">
              <w:t>Return</w:t>
            </w:r>
            <w:proofErr w:type="spellEnd"/>
            <w:r w:rsidRPr="00F35D49">
              <w:t xml:space="preserve"> </w:t>
            </w:r>
            <w:proofErr w:type="spellStart"/>
            <w:r w:rsidRPr="00F35D49">
              <w:t>Channel</w:t>
            </w:r>
            <w:proofErr w:type="spellEnd"/>
            <w:r w:rsidRPr="00F35D49">
              <w:t xml:space="preserve"> (ARC). Kiti palaikomi standartai: 21:9 </w:t>
            </w:r>
            <w:proofErr w:type="spellStart"/>
            <w:r w:rsidRPr="00F35D49">
              <w:t>Cinemascope</w:t>
            </w:r>
            <w:proofErr w:type="spellEnd"/>
            <w:r w:rsidRPr="00F35D49">
              <w:t xml:space="preserve">, 4K 3D, HDMI™ </w:t>
            </w:r>
            <w:proofErr w:type="spellStart"/>
            <w:r w:rsidRPr="00F35D49">
              <w:t>Ethernet</w:t>
            </w:r>
            <w:proofErr w:type="spellEnd"/>
            <w:r w:rsidRPr="00F35D49">
              <w:t xml:space="preserve"> </w:t>
            </w:r>
            <w:proofErr w:type="spellStart"/>
            <w:r w:rsidRPr="00F35D49">
              <w:lastRenderedPageBreak/>
              <w:t>Channel</w:t>
            </w:r>
            <w:proofErr w:type="spellEnd"/>
            <w:r w:rsidRPr="00F35D49">
              <w:t xml:space="preserve"> (HEC), HDR (</w:t>
            </w:r>
            <w:proofErr w:type="spellStart"/>
            <w:r w:rsidRPr="00F35D49">
              <w:t>High</w:t>
            </w:r>
            <w:proofErr w:type="spellEnd"/>
            <w:r w:rsidRPr="00F35D49">
              <w:t xml:space="preserve"> </w:t>
            </w:r>
            <w:proofErr w:type="spellStart"/>
            <w:r w:rsidRPr="00F35D49">
              <w:t>Dynamic</w:t>
            </w:r>
            <w:proofErr w:type="spellEnd"/>
            <w:r w:rsidRPr="00F35D49">
              <w:t xml:space="preserve"> Range). </w:t>
            </w:r>
          </w:p>
        </w:tc>
        <w:tc>
          <w:tcPr>
            <w:tcW w:w="1175" w:type="dxa"/>
            <w:vMerge/>
          </w:tcPr>
          <w:p w14:paraId="2E886E52" w14:textId="77777777" w:rsidR="00810A9E" w:rsidRDefault="00810A9E" w:rsidP="00810A9E"/>
        </w:tc>
        <w:tc>
          <w:tcPr>
            <w:tcW w:w="843" w:type="dxa"/>
            <w:vAlign w:val="center"/>
          </w:tcPr>
          <w:p w14:paraId="42FCFB6F" w14:textId="07ECA27C" w:rsidR="00810A9E" w:rsidRPr="00121B51" w:rsidRDefault="00F35D49" w:rsidP="00810A9E">
            <w:pPr>
              <w:ind w:firstLine="0"/>
              <w:jc w:val="center"/>
            </w:pPr>
            <w:r>
              <w:t>24</w:t>
            </w:r>
          </w:p>
        </w:tc>
        <w:tc>
          <w:tcPr>
            <w:tcW w:w="1415" w:type="dxa"/>
            <w:vAlign w:val="center"/>
          </w:tcPr>
          <w:p w14:paraId="7E469B46" w14:textId="6F8E88A9" w:rsidR="00810A9E" w:rsidRPr="00121B51" w:rsidRDefault="00F35D49" w:rsidP="00810A9E">
            <w:pPr>
              <w:ind w:firstLine="0"/>
              <w:jc w:val="center"/>
            </w:pPr>
            <w:r>
              <w:t>30,00</w:t>
            </w:r>
          </w:p>
        </w:tc>
      </w:tr>
      <w:tr w:rsidR="002F42E5" w14:paraId="25DBE1B1" w14:textId="77777777" w:rsidTr="002F42E5">
        <w:tc>
          <w:tcPr>
            <w:tcW w:w="958" w:type="dxa"/>
            <w:vAlign w:val="center"/>
          </w:tcPr>
          <w:p w14:paraId="707A3DDB" w14:textId="6E69B411" w:rsidR="005A6E95" w:rsidRDefault="005A6E95" w:rsidP="00810A9E">
            <w:pPr>
              <w:jc w:val="center"/>
            </w:pPr>
            <w:r>
              <w:t>5.</w:t>
            </w:r>
          </w:p>
        </w:tc>
        <w:tc>
          <w:tcPr>
            <w:tcW w:w="2146" w:type="dxa"/>
            <w:vAlign w:val="center"/>
          </w:tcPr>
          <w:p w14:paraId="1CA3E8B5" w14:textId="4328E227" w:rsidR="005A6E95" w:rsidRDefault="005A6E95" w:rsidP="00F35D49">
            <w:pPr>
              <w:ind w:firstLine="0"/>
              <w:jc w:val="center"/>
            </w:pPr>
            <w:r w:rsidRPr="005A6E95">
              <w:t xml:space="preserve">HDMI 18,2 </w:t>
            </w:r>
            <w:proofErr w:type="spellStart"/>
            <w:r w:rsidRPr="005A6E95">
              <w:t>Gbit</w:t>
            </w:r>
            <w:proofErr w:type="spellEnd"/>
            <w:r w:rsidRPr="005A6E95">
              <w:t>/s 4K kabelis</w:t>
            </w:r>
            <w:r>
              <w:t>,</w:t>
            </w:r>
            <w:r w:rsidRPr="005A6E95">
              <w:t xml:space="preserve"> 10 m.</w:t>
            </w:r>
          </w:p>
        </w:tc>
        <w:tc>
          <w:tcPr>
            <w:tcW w:w="3392" w:type="dxa"/>
            <w:vAlign w:val="center"/>
          </w:tcPr>
          <w:p w14:paraId="57231BD4" w14:textId="301B684B" w:rsidR="005A6E95" w:rsidRPr="00810A9E" w:rsidRDefault="00F35D49" w:rsidP="00EA37E6">
            <w:r w:rsidRPr="00F35D49">
              <w:t xml:space="preserve">Prekė turi būti nauja. Prekė privalo būti su auksu padengtais kontaktiniais paviršiais optimaliam signalo perdavimui. 21:9 – </w:t>
            </w:r>
            <w:proofErr w:type="spellStart"/>
            <w:r w:rsidRPr="00F35D49">
              <w:t>CinemaScope</w:t>
            </w:r>
            <w:proofErr w:type="spellEnd"/>
            <w:r w:rsidRPr="00F35D49">
              <w:t xml:space="preserve"> santykis. Jungtys: 2x HDMI™ kištukas (tipas A). Kabelio ilgis ne trumpesnis kaip 10 metrų, ne ilgesnis nei 12 m. Ekranavimas: 2x aliuminio folija. Perdavimo sparta: 18 </w:t>
            </w:r>
            <w:proofErr w:type="spellStart"/>
            <w:r w:rsidRPr="00F35D49">
              <w:t>Gbit</w:t>
            </w:r>
            <w:proofErr w:type="spellEnd"/>
            <w:r w:rsidRPr="00F35D49">
              <w:t xml:space="preserve">/s. Palaikomi </w:t>
            </w:r>
            <w:proofErr w:type="spellStart"/>
            <w:r w:rsidRPr="00F35D49">
              <w:t>audio</w:t>
            </w:r>
            <w:proofErr w:type="spellEnd"/>
            <w:r w:rsidRPr="00F35D49">
              <w:t xml:space="preserve"> standartai: </w:t>
            </w:r>
            <w:proofErr w:type="spellStart"/>
            <w:r w:rsidRPr="00F35D49">
              <w:t>Audio</w:t>
            </w:r>
            <w:proofErr w:type="spellEnd"/>
            <w:r w:rsidRPr="00F35D49">
              <w:t xml:space="preserve"> (1536 </w:t>
            </w:r>
            <w:proofErr w:type="spellStart"/>
            <w:r w:rsidRPr="00F35D49">
              <w:t>kHz</w:t>
            </w:r>
            <w:proofErr w:type="spellEnd"/>
            <w:r w:rsidRPr="00F35D49">
              <w:t xml:space="preserve">), </w:t>
            </w:r>
            <w:proofErr w:type="spellStart"/>
            <w:r w:rsidRPr="00F35D49">
              <w:t>Audio</w:t>
            </w:r>
            <w:proofErr w:type="spellEnd"/>
            <w:r w:rsidRPr="00F35D49">
              <w:t xml:space="preserve"> </w:t>
            </w:r>
            <w:proofErr w:type="spellStart"/>
            <w:r w:rsidRPr="00F35D49">
              <w:t>Return</w:t>
            </w:r>
            <w:proofErr w:type="spellEnd"/>
            <w:r w:rsidRPr="00F35D49">
              <w:t xml:space="preserve"> </w:t>
            </w:r>
            <w:proofErr w:type="spellStart"/>
            <w:r w:rsidRPr="00F35D49">
              <w:t>Channel</w:t>
            </w:r>
            <w:proofErr w:type="spellEnd"/>
            <w:r w:rsidRPr="00F35D49">
              <w:t xml:space="preserve"> (ARC). Kiti palaikomi standartai: 21:9 </w:t>
            </w:r>
            <w:proofErr w:type="spellStart"/>
            <w:r w:rsidRPr="00F35D49">
              <w:t>Cinemascope</w:t>
            </w:r>
            <w:proofErr w:type="spellEnd"/>
            <w:r w:rsidRPr="00F35D49">
              <w:t xml:space="preserve">, 4K 3D, HDMI™ </w:t>
            </w:r>
            <w:proofErr w:type="spellStart"/>
            <w:r w:rsidRPr="00F35D49">
              <w:t>Ethernet</w:t>
            </w:r>
            <w:proofErr w:type="spellEnd"/>
            <w:r w:rsidRPr="00F35D49">
              <w:t xml:space="preserve"> </w:t>
            </w:r>
            <w:proofErr w:type="spellStart"/>
            <w:r w:rsidRPr="00F35D49">
              <w:t>Channel</w:t>
            </w:r>
            <w:proofErr w:type="spellEnd"/>
            <w:r w:rsidRPr="00F35D49">
              <w:t xml:space="preserve"> (HEC), HDR (</w:t>
            </w:r>
            <w:proofErr w:type="spellStart"/>
            <w:r w:rsidRPr="00F35D49">
              <w:t>High</w:t>
            </w:r>
            <w:proofErr w:type="spellEnd"/>
            <w:r w:rsidRPr="00F35D49">
              <w:t xml:space="preserve"> </w:t>
            </w:r>
            <w:proofErr w:type="spellStart"/>
            <w:r w:rsidRPr="00F35D49">
              <w:t>Dynamic</w:t>
            </w:r>
            <w:proofErr w:type="spellEnd"/>
            <w:r w:rsidRPr="00F35D49">
              <w:t xml:space="preserve"> Range). </w:t>
            </w:r>
          </w:p>
        </w:tc>
        <w:tc>
          <w:tcPr>
            <w:tcW w:w="1175" w:type="dxa"/>
          </w:tcPr>
          <w:p w14:paraId="78EF7711" w14:textId="77777777" w:rsidR="005A6E95" w:rsidRDefault="005A6E95" w:rsidP="00810A9E"/>
        </w:tc>
        <w:tc>
          <w:tcPr>
            <w:tcW w:w="843" w:type="dxa"/>
            <w:vAlign w:val="center"/>
          </w:tcPr>
          <w:p w14:paraId="15B7CC54" w14:textId="7864657B" w:rsidR="005A6E95" w:rsidRPr="00121B51" w:rsidRDefault="002F42E5" w:rsidP="002F42E5">
            <w:pPr>
              <w:ind w:firstLine="0"/>
              <w:jc w:val="center"/>
            </w:pPr>
            <w:r>
              <w:t>25</w:t>
            </w:r>
          </w:p>
        </w:tc>
        <w:tc>
          <w:tcPr>
            <w:tcW w:w="1415" w:type="dxa"/>
            <w:vAlign w:val="center"/>
          </w:tcPr>
          <w:p w14:paraId="47265D73" w14:textId="29C7A4FA" w:rsidR="005A6E95" w:rsidRPr="00121B51" w:rsidRDefault="002F42E5" w:rsidP="002F42E5">
            <w:pPr>
              <w:ind w:firstLine="0"/>
              <w:jc w:val="center"/>
            </w:pPr>
            <w:r>
              <w:t>40,00</w:t>
            </w:r>
          </w:p>
        </w:tc>
      </w:tr>
      <w:tr w:rsidR="002F42E5" w14:paraId="1C488B1B" w14:textId="77777777" w:rsidTr="002F42E5">
        <w:tc>
          <w:tcPr>
            <w:tcW w:w="958" w:type="dxa"/>
            <w:vAlign w:val="center"/>
          </w:tcPr>
          <w:p w14:paraId="036D5B1D" w14:textId="4459445A" w:rsidR="005A6E95" w:rsidRDefault="005A6E95" w:rsidP="00810A9E">
            <w:pPr>
              <w:jc w:val="center"/>
            </w:pPr>
            <w:r>
              <w:t>6.</w:t>
            </w:r>
          </w:p>
        </w:tc>
        <w:tc>
          <w:tcPr>
            <w:tcW w:w="2146" w:type="dxa"/>
            <w:vAlign w:val="center"/>
          </w:tcPr>
          <w:p w14:paraId="154D11F3" w14:textId="71310C0C" w:rsidR="005A6E95" w:rsidRDefault="005A6E95" w:rsidP="00F35D49">
            <w:pPr>
              <w:ind w:firstLine="0"/>
              <w:jc w:val="center"/>
            </w:pPr>
            <w:r w:rsidRPr="005A6E95">
              <w:t xml:space="preserve">Kabelis </w:t>
            </w:r>
            <w:proofErr w:type="spellStart"/>
            <w:r w:rsidRPr="005A6E95">
              <w:t>DisplayPort</w:t>
            </w:r>
            <w:proofErr w:type="spellEnd"/>
            <w:r w:rsidRPr="005A6E95">
              <w:t>-HDMI 1m.</w:t>
            </w:r>
          </w:p>
        </w:tc>
        <w:tc>
          <w:tcPr>
            <w:tcW w:w="3392" w:type="dxa"/>
            <w:vAlign w:val="center"/>
          </w:tcPr>
          <w:p w14:paraId="48B64369" w14:textId="21F5A0B8" w:rsidR="005A6E95" w:rsidRPr="00810A9E" w:rsidRDefault="00F35D49" w:rsidP="00EA37E6">
            <w:r w:rsidRPr="00F35D49">
              <w:t xml:space="preserve">Prekė privalo būti nauja. Kabelio ilgis turi būti ne mažiau 1 m. </w:t>
            </w:r>
            <w:proofErr w:type="spellStart"/>
            <w:r w:rsidRPr="00F35D49">
              <w:t>DisplayPort</w:t>
            </w:r>
            <w:proofErr w:type="spellEnd"/>
            <w:r w:rsidRPr="00F35D49">
              <w:t xml:space="preserve">-HDMI, 10.2Gbps. Turi palaikyti skiriamąją gebą iki 3840x2160@30Hz; </w:t>
            </w:r>
          </w:p>
        </w:tc>
        <w:tc>
          <w:tcPr>
            <w:tcW w:w="1175" w:type="dxa"/>
          </w:tcPr>
          <w:p w14:paraId="1344EC76" w14:textId="77777777" w:rsidR="005A6E95" w:rsidRDefault="005A6E95" w:rsidP="00810A9E"/>
        </w:tc>
        <w:tc>
          <w:tcPr>
            <w:tcW w:w="843" w:type="dxa"/>
            <w:vAlign w:val="center"/>
          </w:tcPr>
          <w:p w14:paraId="5630321F" w14:textId="2EBAB04A" w:rsidR="005A6E95" w:rsidRPr="00121B51" w:rsidRDefault="002F42E5" w:rsidP="002F42E5">
            <w:pPr>
              <w:ind w:firstLine="0"/>
              <w:jc w:val="center"/>
            </w:pPr>
            <w:r>
              <w:t>25</w:t>
            </w:r>
          </w:p>
        </w:tc>
        <w:tc>
          <w:tcPr>
            <w:tcW w:w="1415" w:type="dxa"/>
            <w:vAlign w:val="center"/>
          </w:tcPr>
          <w:p w14:paraId="11FFC580" w14:textId="1F104569" w:rsidR="005A6E95" w:rsidRPr="00121B51" w:rsidRDefault="002F42E5" w:rsidP="002F42E5">
            <w:pPr>
              <w:ind w:firstLine="0"/>
              <w:jc w:val="center"/>
            </w:pPr>
            <w:r>
              <w:t>18,00</w:t>
            </w:r>
          </w:p>
        </w:tc>
      </w:tr>
      <w:tr w:rsidR="002F42E5" w14:paraId="5868FC02" w14:textId="77777777" w:rsidTr="002F42E5">
        <w:tc>
          <w:tcPr>
            <w:tcW w:w="958" w:type="dxa"/>
            <w:vAlign w:val="center"/>
          </w:tcPr>
          <w:p w14:paraId="00BD19F6" w14:textId="796685FD" w:rsidR="005A6E95" w:rsidRDefault="005A6E95" w:rsidP="00810A9E">
            <w:pPr>
              <w:jc w:val="center"/>
            </w:pPr>
            <w:r>
              <w:t>7.</w:t>
            </w:r>
          </w:p>
        </w:tc>
        <w:tc>
          <w:tcPr>
            <w:tcW w:w="2146" w:type="dxa"/>
            <w:vAlign w:val="center"/>
          </w:tcPr>
          <w:p w14:paraId="7199A637" w14:textId="72916D6E" w:rsidR="005A6E95" w:rsidRDefault="00F35D49" w:rsidP="00F35D49">
            <w:pPr>
              <w:ind w:firstLine="0"/>
              <w:jc w:val="center"/>
            </w:pPr>
            <w:r>
              <w:t>N tipo kištuka</w:t>
            </w:r>
            <w:r w:rsidR="005A6E95">
              <w:t>s, lituojamus</w:t>
            </w:r>
          </w:p>
        </w:tc>
        <w:tc>
          <w:tcPr>
            <w:tcW w:w="3392" w:type="dxa"/>
            <w:vAlign w:val="center"/>
          </w:tcPr>
          <w:p w14:paraId="2E8A807F" w14:textId="22069705" w:rsidR="005A6E95" w:rsidRPr="00810A9E" w:rsidRDefault="00F35D49" w:rsidP="00EA37E6">
            <w:r>
              <w:t>Prekė turi būti nauja. K</w:t>
            </w:r>
            <w:r w:rsidRPr="00F35D49">
              <w:t xml:space="preserve">ištukas privalo būti skirtas RG213 kabelio montavimui. Maksimalus laido diametras privalo būti 11 mm, bei turėti N tipo jungti. Banginė varža 50Ω. </w:t>
            </w:r>
          </w:p>
        </w:tc>
        <w:tc>
          <w:tcPr>
            <w:tcW w:w="1175" w:type="dxa"/>
          </w:tcPr>
          <w:p w14:paraId="1270588A" w14:textId="77777777" w:rsidR="005A6E95" w:rsidRDefault="005A6E95" w:rsidP="00810A9E"/>
        </w:tc>
        <w:tc>
          <w:tcPr>
            <w:tcW w:w="843" w:type="dxa"/>
            <w:vAlign w:val="center"/>
          </w:tcPr>
          <w:p w14:paraId="7B0155C9" w14:textId="6B779059" w:rsidR="005A6E95" w:rsidRPr="00121B51" w:rsidRDefault="002F42E5" w:rsidP="002F42E5">
            <w:pPr>
              <w:ind w:firstLine="0"/>
              <w:jc w:val="center"/>
            </w:pPr>
            <w:r>
              <w:t>250</w:t>
            </w:r>
          </w:p>
        </w:tc>
        <w:tc>
          <w:tcPr>
            <w:tcW w:w="1415" w:type="dxa"/>
            <w:vAlign w:val="center"/>
          </w:tcPr>
          <w:p w14:paraId="7D44EDF0" w14:textId="354EE774" w:rsidR="005A6E95" w:rsidRPr="00121B51" w:rsidRDefault="002F42E5" w:rsidP="002F42E5">
            <w:pPr>
              <w:ind w:firstLine="0"/>
              <w:jc w:val="center"/>
            </w:pPr>
            <w:r>
              <w:t>3,00</w:t>
            </w:r>
          </w:p>
        </w:tc>
      </w:tr>
      <w:tr w:rsidR="002F42E5" w14:paraId="3098C662" w14:textId="77777777" w:rsidTr="002F42E5">
        <w:tc>
          <w:tcPr>
            <w:tcW w:w="958" w:type="dxa"/>
            <w:vAlign w:val="center"/>
          </w:tcPr>
          <w:p w14:paraId="0178A1A2" w14:textId="4793AAC6" w:rsidR="005A6E95" w:rsidRDefault="005A6E95" w:rsidP="00810A9E">
            <w:pPr>
              <w:jc w:val="center"/>
            </w:pPr>
            <w:r>
              <w:t>8.</w:t>
            </w:r>
          </w:p>
        </w:tc>
        <w:tc>
          <w:tcPr>
            <w:tcW w:w="2146" w:type="dxa"/>
            <w:vAlign w:val="center"/>
          </w:tcPr>
          <w:p w14:paraId="0BDD86EA" w14:textId="3C0D6814" w:rsidR="005A6E95" w:rsidRDefault="00F35D49" w:rsidP="00F35D49">
            <w:pPr>
              <w:ind w:firstLine="0"/>
              <w:jc w:val="center"/>
            </w:pPr>
            <w:r>
              <w:t>N tipo lizda</w:t>
            </w:r>
            <w:r w:rsidR="005A6E95">
              <w:t>s, suspaudžiamus</w:t>
            </w:r>
          </w:p>
        </w:tc>
        <w:tc>
          <w:tcPr>
            <w:tcW w:w="3392" w:type="dxa"/>
            <w:vAlign w:val="center"/>
          </w:tcPr>
          <w:p w14:paraId="4C8D884A" w14:textId="6EDE7287" w:rsidR="005A6E95" w:rsidRPr="00810A9E" w:rsidRDefault="002F42E5" w:rsidP="00EA37E6">
            <w:r w:rsidRPr="002F42E5">
              <w:t>Prekė turi būti nauja. Lizdas privalo būti skirtas RG213 kabelio montavimui. Maksimalus laido diametras privalo būti 11 mm, bei turėti N tipo jungti. Banginė varža 50Ω.</w:t>
            </w:r>
            <w:r w:rsidRPr="00F35D49">
              <w:t xml:space="preserve"> </w:t>
            </w:r>
          </w:p>
        </w:tc>
        <w:tc>
          <w:tcPr>
            <w:tcW w:w="1175" w:type="dxa"/>
          </w:tcPr>
          <w:p w14:paraId="6CB25695" w14:textId="77777777" w:rsidR="005A6E95" w:rsidRDefault="005A6E95" w:rsidP="00810A9E"/>
        </w:tc>
        <w:tc>
          <w:tcPr>
            <w:tcW w:w="843" w:type="dxa"/>
            <w:vAlign w:val="center"/>
          </w:tcPr>
          <w:p w14:paraId="10B0969B" w14:textId="46A589FA" w:rsidR="005A6E95" w:rsidRPr="00121B51" w:rsidRDefault="002F42E5" w:rsidP="002F42E5">
            <w:pPr>
              <w:ind w:firstLine="0"/>
              <w:jc w:val="center"/>
            </w:pPr>
            <w:r>
              <w:t>250</w:t>
            </w:r>
          </w:p>
        </w:tc>
        <w:tc>
          <w:tcPr>
            <w:tcW w:w="1415" w:type="dxa"/>
            <w:vAlign w:val="center"/>
          </w:tcPr>
          <w:p w14:paraId="618E712D" w14:textId="00EC126D" w:rsidR="005A6E95" w:rsidRPr="00121B51" w:rsidRDefault="002F42E5" w:rsidP="002F42E5">
            <w:pPr>
              <w:ind w:firstLine="0"/>
              <w:jc w:val="center"/>
            </w:pPr>
            <w:r>
              <w:t>0,50</w:t>
            </w:r>
          </w:p>
        </w:tc>
      </w:tr>
    </w:tbl>
    <w:p w14:paraId="515A3BD8" w14:textId="5036B313"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3837759C" w:rsidR="003C462C" w:rsidRDefault="00573A9E" w:rsidP="00D04F1B">
      <w:r>
        <w:t xml:space="preserve">            2.3.4. Su laimėtoju numatoma sudaryti rašytinę sutartį.</w:t>
      </w:r>
    </w:p>
    <w:p w14:paraId="42A7B451" w14:textId="2670D6D1" w:rsidR="00EA37E6" w:rsidRDefault="00EA37E6" w:rsidP="00D04F1B"/>
    <w:p w14:paraId="51EDC786" w14:textId="77777777" w:rsidR="00EA37E6" w:rsidRDefault="00EA37E6" w:rsidP="00D04F1B"/>
    <w:p w14:paraId="481A3367" w14:textId="77777777" w:rsidR="00EA37E6" w:rsidRPr="005032A0" w:rsidRDefault="00EA37E6" w:rsidP="00EA37E6">
      <w:pPr>
        <w:pStyle w:val="Heading2"/>
        <w:numPr>
          <w:ilvl w:val="0"/>
          <w:numId w:val="0"/>
        </w:numPr>
        <w:ind w:left="-360" w:firstLine="1069"/>
        <w:rPr>
          <w:b/>
        </w:rPr>
      </w:pPr>
      <w:r>
        <w:lastRenderedPageBreak/>
        <w:t>2.4</w:t>
      </w:r>
      <w:r w:rsidRPr="00ED4482">
        <w:t>.</w:t>
      </w:r>
      <w:r>
        <w:rPr>
          <w:b/>
        </w:rPr>
        <w:t xml:space="preserve"> </w:t>
      </w:r>
      <w:r w:rsidRPr="005032A0">
        <w:rPr>
          <w:b/>
        </w:rPr>
        <w:t>Aplinkos apsaugos kriterijai tiekėjams:</w:t>
      </w:r>
    </w:p>
    <w:p w14:paraId="3032C146" w14:textId="77777777" w:rsidR="00EA37E6" w:rsidRPr="005032A0" w:rsidRDefault="00EA37E6" w:rsidP="00EA37E6">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262D5F84" w14:textId="77777777" w:rsidR="00EA37E6" w:rsidRPr="005032A0" w:rsidRDefault="00EA37E6" w:rsidP="00EA37E6">
      <w:pPr>
        <w:ind w:hanging="142"/>
      </w:pPr>
    </w:p>
    <w:p w14:paraId="35B61090" w14:textId="77777777" w:rsidR="00EA37E6" w:rsidRPr="005032A0" w:rsidRDefault="00EA37E6" w:rsidP="00EA37E6">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EA37E6" w:rsidRPr="005032A0" w14:paraId="4C12DFCD" w14:textId="77777777" w:rsidTr="00EA37E6">
        <w:tc>
          <w:tcPr>
            <w:tcW w:w="675" w:type="dxa"/>
            <w:tcBorders>
              <w:top w:val="single" w:sz="8" w:space="0" w:color="auto"/>
              <w:left w:val="single" w:sz="8" w:space="0" w:color="auto"/>
              <w:bottom w:val="single" w:sz="8" w:space="0" w:color="auto"/>
              <w:right w:val="single" w:sz="8" w:space="0" w:color="auto"/>
            </w:tcBorders>
          </w:tcPr>
          <w:p w14:paraId="24A63457" w14:textId="77777777" w:rsidR="00EA37E6" w:rsidRPr="005032A0" w:rsidRDefault="00EA37E6" w:rsidP="00EA37E6">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32A0C9" w14:textId="77777777" w:rsidR="00EA37E6" w:rsidRPr="005032A0" w:rsidRDefault="00EA37E6" w:rsidP="00EA37E6">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EF4D2" w14:textId="77777777" w:rsidR="00EA37E6" w:rsidRPr="005032A0" w:rsidRDefault="00EA37E6" w:rsidP="00EA37E6">
            <w:pPr>
              <w:jc w:val="center"/>
              <w:rPr>
                <w:b/>
                <w:bCs/>
              </w:rPr>
            </w:pPr>
            <w:r w:rsidRPr="005032A0">
              <w:rPr>
                <w:b/>
                <w:bCs/>
              </w:rPr>
              <w:t>Reikalavimo atitikimo patvirtinimas</w:t>
            </w:r>
          </w:p>
        </w:tc>
      </w:tr>
      <w:tr w:rsidR="00EA37E6" w:rsidRPr="005032A0" w14:paraId="43320739" w14:textId="77777777" w:rsidTr="00EA37E6">
        <w:tc>
          <w:tcPr>
            <w:tcW w:w="675" w:type="dxa"/>
            <w:tcBorders>
              <w:top w:val="nil"/>
              <w:left w:val="single" w:sz="8" w:space="0" w:color="auto"/>
              <w:bottom w:val="single" w:sz="8" w:space="0" w:color="auto"/>
              <w:right w:val="single" w:sz="8" w:space="0" w:color="auto"/>
            </w:tcBorders>
          </w:tcPr>
          <w:p w14:paraId="0B208834" w14:textId="77777777" w:rsidR="00EA37E6" w:rsidRPr="005032A0" w:rsidRDefault="00EA37E6" w:rsidP="00EA37E6">
            <w:pPr>
              <w:ind w:left="-284"/>
              <w:jc w:val="center"/>
            </w:pPr>
          </w:p>
          <w:p w14:paraId="7A15E65D" w14:textId="77777777" w:rsidR="00EA37E6" w:rsidRPr="005032A0" w:rsidRDefault="00EA37E6" w:rsidP="00EA37E6">
            <w:pPr>
              <w:jc w:val="center"/>
            </w:pPr>
          </w:p>
          <w:p w14:paraId="353375D2" w14:textId="77777777" w:rsidR="00EA37E6" w:rsidRPr="005032A0" w:rsidRDefault="00EA37E6" w:rsidP="00EA37E6">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BD2D5" w14:textId="77777777" w:rsidR="00EA37E6" w:rsidRPr="005032A0" w:rsidRDefault="00EA37E6" w:rsidP="00EA37E6">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C13EB2E" w14:textId="77777777" w:rsidR="00EA37E6" w:rsidRPr="005032A0" w:rsidRDefault="00EA37E6" w:rsidP="00EA37E6">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EA37E6" w:rsidRPr="005032A0" w14:paraId="5D6BE3BE" w14:textId="77777777" w:rsidTr="00EA37E6">
        <w:trPr>
          <w:trHeight w:val="2816"/>
        </w:trPr>
        <w:tc>
          <w:tcPr>
            <w:tcW w:w="675" w:type="dxa"/>
            <w:tcBorders>
              <w:top w:val="nil"/>
              <w:left w:val="single" w:sz="8" w:space="0" w:color="auto"/>
              <w:bottom w:val="single" w:sz="8" w:space="0" w:color="auto"/>
              <w:right w:val="single" w:sz="8" w:space="0" w:color="auto"/>
            </w:tcBorders>
          </w:tcPr>
          <w:p w14:paraId="714BE26E" w14:textId="77777777" w:rsidR="00EA37E6" w:rsidRPr="005032A0" w:rsidRDefault="00EA37E6" w:rsidP="00EA37E6">
            <w:pPr>
              <w:ind w:left="-284"/>
              <w:jc w:val="center"/>
            </w:pPr>
          </w:p>
          <w:p w14:paraId="073A962B" w14:textId="77777777" w:rsidR="00EA37E6" w:rsidRPr="005032A0" w:rsidRDefault="00EA37E6" w:rsidP="00EA37E6">
            <w:pPr>
              <w:jc w:val="center"/>
            </w:pPr>
          </w:p>
          <w:p w14:paraId="6D9F9B01" w14:textId="77777777" w:rsidR="00EA37E6" w:rsidRPr="005032A0" w:rsidRDefault="00EA37E6" w:rsidP="00EA37E6">
            <w:pPr>
              <w:jc w:val="center"/>
            </w:pPr>
          </w:p>
          <w:p w14:paraId="1F0A55B9" w14:textId="77777777" w:rsidR="00EA37E6" w:rsidRPr="005032A0" w:rsidRDefault="00EA37E6" w:rsidP="00EA37E6">
            <w:pPr>
              <w:jc w:val="center"/>
            </w:pPr>
          </w:p>
          <w:p w14:paraId="6A876475" w14:textId="77777777" w:rsidR="00EA37E6" w:rsidRPr="005032A0" w:rsidRDefault="00EA37E6" w:rsidP="00EA37E6">
            <w:pPr>
              <w:jc w:val="center"/>
            </w:pPr>
          </w:p>
          <w:p w14:paraId="6725DCEE" w14:textId="77777777" w:rsidR="00EA37E6" w:rsidRPr="005032A0" w:rsidRDefault="00EA37E6" w:rsidP="00EA37E6">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97D0A" w14:textId="77777777" w:rsidR="00EA37E6" w:rsidRPr="005032A0" w:rsidRDefault="00EA37E6" w:rsidP="00EA37E6">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55EB5A9" w14:textId="77777777" w:rsidR="00EA37E6" w:rsidRPr="005032A0" w:rsidRDefault="00EA37E6" w:rsidP="00EA37E6">
            <w:r w:rsidRPr="005032A0">
              <w:t>Prašome pateikti nepriklausomos šalies išduotą sertifikatą ar kitą lygiavertį dokumentą, kuriuo įrodoma atitiktis taikomiems standartams.</w:t>
            </w:r>
          </w:p>
        </w:tc>
      </w:tr>
      <w:tr w:rsidR="00EA37E6" w:rsidRPr="005032A0" w14:paraId="03FC8C77" w14:textId="77777777" w:rsidTr="00EA37E6">
        <w:trPr>
          <w:trHeight w:val="634"/>
        </w:trPr>
        <w:tc>
          <w:tcPr>
            <w:tcW w:w="675" w:type="dxa"/>
            <w:tcBorders>
              <w:top w:val="nil"/>
              <w:left w:val="single" w:sz="8" w:space="0" w:color="auto"/>
              <w:bottom w:val="single" w:sz="8" w:space="0" w:color="auto"/>
              <w:right w:val="single" w:sz="8" w:space="0" w:color="auto"/>
            </w:tcBorders>
          </w:tcPr>
          <w:p w14:paraId="0F0CD794" w14:textId="77777777" w:rsidR="00EA37E6" w:rsidRPr="005032A0" w:rsidRDefault="00EA37E6" w:rsidP="00EA37E6">
            <w:pPr>
              <w:ind w:left="-284"/>
              <w:jc w:val="center"/>
            </w:pPr>
          </w:p>
          <w:p w14:paraId="7AB6FD49" w14:textId="77777777" w:rsidR="00EA37E6" w:rsidRPr="005032A0" w:rsidRDefault="00EA37E6" w:rsidP="00EA37E6">
            <w:pPr>
              <w:jc w:val="center"/>
            </w:pPr>
          </w:p>
          <w:p w14:paraId="591FE662" w14:textId="77777777" w:rsidR="00EA37E6" w:rsidRPr="005032A0" w:rsidRDefault="00EA37E6" w:rsidP="00EA37E6">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62A06" w14:textId="77777777" w:rsidR="00EA37E6" w:rsidRPr="005032A0" w:rsidRDefault="00EA37E6" w:rsidP="00EA37E6">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E16FBA7" w14:textId="77777777" w:rsidR="00EA37E6" w:rsidRPr="005032A0" w:rsidRDefault="00EA37E6" w:rsidP="00EA37E6">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42C0F67B" w14:textId="77777777" w:rsidR="00EA37E6" w:rsidRPr="005032A0" w:rsidRDefault="00EA37E6" w:rsidP="00EA37E6">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7FBCAB17" w14:textId="77777777" w:rsidR="00EA37E6" w:rsidRPr="005032A0" w:rsidRDefault="00EA37E6" w:rsidP="00EA37E6">
            <w:r w:rsidRPr="005032A0">
              <w:t>Pateikiamas skenuotas dokumentas elektroninėje formoje.</w:t>
            </w:r>
          </w:p>
        </w:tc>
      </w:tr>
    </w:tbl>
    <w:p w14:paraId="6B0A5D66" w14:textId="77777777" w:rsidR="00EA37E6" w:rsidRDefault="00EA37E6" w:rsidP="00D04F1B"/>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691DD035" w14:textId="24B2B082" w:rsidR="00810A9E" w:rsidRDefault="00810A9E"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lastRenderedPageBreak/>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3038B995"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25613B">
        <w:rPr>
          <w:b/>
        </w:rPr>
        <w:t>kovo</w:t>
      </w:r>
      <w:r w:rsidR="00611D9A">
        <w:rPr>
          <w:b/>
        </w:rPr>
        <w:t xml:space="preserve"> </w:t>
      </w:r>
      <w:r w:rsidR="00A33FAE" w:rsidRPr="00956040">
        <w:rPr>
          <w:b/>
        </w:rPr>
        <w:t xml:space="preserve">mėn. </w:t>
      </w:r>
      <w:r w:rsidR="00213E6D">
        <w:rPr>
          <w:b/>
        </w:rPr>
        <w:t>19</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5A14E74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25613B">
        <w:rPr>
          <w:b/>
        </w:rPr>
        <w:t>kovo</w:t>
      </w:r>
      <w:r w:rsidR="00611D9A">
        <w:rPr>
          <w:b/>
        </w:rPr>
        <w:t xml:space="preserve"> </w:t>
      </w:r>
      <w:r w:rsidR="00C55A56" w:rsidRPr="00956040">
        <w:rPr>
          <w:b/>
        </w:rPr>
        <w:t>mėn.</w:t>
      </w:r>
      <w:r w:rsidR="00611D9A">
        <w:rPr>
          <w:b/>
        </w:rPr>
        <w:t xml:space="preserve"> </w:t>
      </w:r>
      <w:r w:rsidR="00213E6D">
        <w:rPr>
          <w:b/>
        </w:rPr>
        <w:t>19</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4062A79F"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01575C78"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0148278C"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41E7FC4F" w:rsidR="00023319" w:rsidRDefault="00F371FB" w:rsidP="007F0B5B">
      <w:pPr>
        <w:jc w:val="center"/>
      </w:pPr>
      <w:r w:rsidRPr="00F371FB">
        <w:rPr>
          <w:b/>
          <w:iCs/>
          <w:caps/>
          <w:u w:val="single"/>
        </w:rPr>
        <w:t>HDMI šakotuv</w:t>
      </w:r>
      <w:r>
        <w:rPr>
          <w:b/>
          <w:iCs/>
          <w:caps/>
          <w:u w:val="single"/>
        </w:rPr>
        <w:t>ai</w:t>
      </w:r>
      <w:r w:rsidRPr="00F371FB">
        <w:rPr>
          <w:b/>
          <w:iCs/>
          <w:caps/>
          <w:u w:val="single"/>
        </w:rPr>
        <w:t>, vaizdo kabelio adapteri</w:t>
      </w:r>
      <w:r>
        <w:rPr>
          <w:b/>
          <w:iCs/>
          <w:caps/>
          <w:u w:val="single"/>
        </w:rPr>
        <w:t>ai</w:t>
      </w:r>
      <w:r w:rsidRPr="00F371FB">
        <w:rPr>
          <w:b/>
          <w:iCs/>
          <w:caps/>
          <w:u w:val="single"/>
        </w:rPr>
        <w:t>, HDMI kabeli</w:t>
      </w:r>
      <w:r>
        <w:rPr>
          <w:b/>
          <w:iCs/>
          <w:caps/>
          <w:u w:val="single"/>
        </w:rPr>
        <w:t>ai</w:t>
      </w:r>
      <w:r w:rsidRPr="00F371FB">
        <w:rPr>
          <w:b/>
          <w:iCs/>
          <w:caps/>
          <w:u w:val="single"/>
        </w:rPr>
        <w:t>, N tipo kištuk</w:t>
      </w:r>
      <w:r>
        <w:rPr>
          <w:b/>
          <w:iCs/>
          <w:caps/>
          <w:u w:val="single"/>
        </w:rPr>
        <w:t>ai</w:t>
      </w:r>
      <w:r w:rsidRPr="00F371FB">
        <w:rPr>
          <w:b/>
          <w:iCs/>
          <w:caps/>
          <w:u w:val="single"/>
        </w:rPr>
        <w:t xml:space="preserve">, </w:t>
      </w:r>
      <w:r>
        <w:rPr>
          <w:b/>
          <w:iCs/>
          <w:caps/>
          <w:u w:val="single"/>
        </w:rPr>
        <w:t xml:space="preserve">n tipo </w:t>
      </w:r>
      <w:r w:rsidRPr="00F371FB">
        <w:rPr>
          <w:b/>
          <w:iCs/>
          <w:caps/>
          <w:u w:val="single"/>
        </w:rPr>
        <w:t>lizd</w:t>
      </w:r>
      <w:r>
        <w:rPr>
          <w:b/>
          <w:iCs/>
          <w:caps/>
          <w:u w:val="single"/>
        </w:rPr>
        <w:t>ai</w:t>
      </w:r>
      <w:r w:rsidRPr="00F371FB">
        <w:rPr>
          <w:b/>
          <w:iCs/>
          <w:caps/>
          <w:u w:val="single"/>
        </w:rPr>
        <w:t>.</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EA37E6" w:rsidRDefault="00EA37E6"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EA37E6" w:rsidRDefault="00EA37E6"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6A60CDDA" w:rsidR="000D58AB" w:rsidRDefault="000D58AB" w:rsidP="00F371FB">
      <w:pPr>
        <w:jc w:val="both"/>
        <w:rPr>
          <w:szCs w:val="22"/>
        </w:rPr>
      </w:pP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F371FB"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F371FB" w:rsidRDefault="00F371FB" w:rsidP="00F371FB">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35CF9515" w:rsidR="00F371FB" w:rsidRPr="00B0353B" w:rsidRDefault="00F371FB" w:rsidP="00F371FB">
            <w:pPr>
              <w:rPr>
                <w:color w:val="000000"/>
              </w:rPr>
            </w:pPr>
            <w:r>
              <w:t>HDMI šakotuvas 3x1</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21123CB8" w:rsidR="00F371FB" w:rsidRPr="00DE03E9" w:rsidRDefault="00F371FB" w:rsidP="00F371FB">
            <w:pPr>
              <w:jc w:val="center"/>
              <w:rPr>
                <w:color w:val="000000"/>
              </w:rPr>
            </w:pPr>
            <w:r>
              <w:t>5</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F371FB" w:rsidRPr="0063141E" w:rsidRDefault="00F371FB" w:rsidP="00F371FB">
            <w:pPr>
              <w:jc w:val="center"/>
            </w:pPr>
          </w:p>
        </w:tc>
      </w:tr>
      <w:tr w:rsidR="00F371FB"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F371FB" w:rsidRDefault="00F371FB" w:rsidP="00F371FB">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7A5E1D6E" w:rsidR="00F371FB" w:rsidRPr="00023319" w:rsidRDefault="00F371FB" w:rsidP="00F371FB">
            <w:pPr>
              <w:rPr>
                <w:color w:val="000000"/>
              </w:rPr>
            </w:pPr>
            <w:r>
              <w:t>Vaizdo kabelio adapteris</w:t>
            </w:r>
            <w:r w:rsidRPr="005A6E95">
              <w:t xml:space="preserve"> </w:t>
            </w:r>
            <w:proofErr w:type="spellStart"/>
            <w:r w:rsidRPr="005A6E95">
              <w:t>DisplayPort</w:t>
            </w:r>
            <w:proofErr w:type="spellEnd"/>
            <w:r w:rsidRPr="005A6E95">
              <w:t>/HDMI</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296A4F89" w:rsidR="00F371FB" w:rsidRPr="00DE03E9" w:rsidRDefault="00F371FB" w:rsidP="00F371FB">
            <w:pPr>
              <w:jc w:val="center"/>
              <w:rPr>
                <w:color w:val="000000"/>
              </w:rPr>
            </w:pPr>
            <w:r>
              <w:t>10</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F371FB" w:rsidRPr="0063141E" w:rsidRDefault="00F371FB" w:rsidP="00F371FB">
            <w:pPr>
              <w:jc w:val="center"/>
            </w:pPr>
          </w:p>
        </w:tc>
      </w:tr>
      <w:tr w:rsidR="00F371FB" w:rsidRPr="0063141E" w14:paraId="7DF0376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202818" w14:textId="36AE01E1" w:rsidR="00F371FB" w:rsidRDefault="00F371FB" w:rsidP="00F371FB">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01AEE967" w14:textId="0426548C" w:rsidR="00F371FB" w:rsidRPr="00C04459" w:rsidRDefault="00F371FB" w:rsidP="00F371FB">
            <w:r w:rsidRPr="005A6E95">
              <w:t xml:space="preserve">Vaizdo kabelio adapteris </w:t>
            </w:r>
            <w:proofErr w:type="spellStart"/>
            <w:r w:rsidRPr="005A6E95">
              <w:t>DisplayPort</w:t>
            </w:r>
            <w:proofErr w:type="spellEnd"/>
            <w:r w:rsidRPr="005A6E95">
              <w:t>/VGA</w:t>
            </w:r>
          </w:p>
        </w:tc>
        <w:tc>
          <w:tcPr>
            <w:tcW w:w="1417" w:type="dxa"/>
            <w:tcBorders>
              <w:top w:val="single" w:sz="4" w:space="0" w:color="auto"/>
              <w:left w:val="single" w:sz="4" w:space="0" w:color="auto"/>
              <w:bottom w:val="single" w:sz="4" w:space="0" w:color="auto"/>
              <w:right w:val="single" w:sz="4" w:space="0" w:color="auto"/>
            </w:tcBorders>
            <w:vAlign w:val="center"/>
          </w:tcPr>
          <w:p w14:paraId="2E3CCF3D" w14:textId="57D24BC1" w:rsidR="00F371FB" w:rsidRPr="00DE03E9" w:rsidRDefault="00F371FB" w:rsidP="00F371FB">
            <w:pPr>
              <w:jc w:val="center"/>
            </w:pPr>
            <w:r>
              <w:t>5</w:t>
            </w:r>
          </w:p>
        </w:tc>
        <w:tc>
          <w:tcPr>
            <w:tcW w:w="1705" w:type="dxa"/>
            <w:tcBorders>
              <w:top w:val="single" w:sz="4" w:space="0" w:color="auto"/>
              <w:left w:val="single" w:sz="4" w:space="0" w:color="auto"/>
              <w:bottom w:val="single" w:sz="4" w:space="0" w:color="auto"/>
              <w:right w:val="single" w:sz="4" w:space="0" w:color="auto"/>
            </w:tcBorders>
            <w:vAlign w:val="center"/>
          </w:tcPr>
          <w:p w14:paraId="6DE72130"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6F130F6" w14:textId="77777777" w:rsidR="00F371FB" w:rsidRPr="0063141E" w:rsidRDefault="00F371FB" w:rsidP="00F371FB">
            <w:pPr>
              <w:jc w:val="center"/>
            </w:pPr>
          </w:p>
        </w:tc>
      </w:tr>
      <w:tr w:rsidR="00F371FB" w:rsidRPr="0063141E" w14:paraId="6187EF1A"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E182700" w14:textId="4040FAD7" w:rsidR="00F371FB" w:rsidRDefault="00F371FB" w:rsidP="00F371FB">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1F9CF52E" w14:textId="315132E3" w:rsidR="00F371FB" w:rsidRPr="00C04459" w:rsidRDefault="00F371FB" w:rsidP="00F371FB">
            <w:r w:rsidRPr="005A6E95">
              <w:t xml:space="preserve">HDMI 18,2 </w:t>
            </w:r>
            <w:proofErr w:type="spellStart"/>
            <w:r w:rsidRPr="005A6E95">
              <w:t>Gbit</w:t>
            </w:r>
            <w:proofErr w:type="spellEnd"/>
            <w:r w:rsidRPr="005A6E95">
              <w:t>/s 4K kabeli</w:t>
            </w:r>
            <w:r>
              <w:t>s, 5m</w:t>
            </w:r>
            <w:r w:rsidRPr="005A6E95">
              <w:t>.</w:t>
            </w:r>
          </w:p>
        </w:tc>
        <w:tc>
          <w:tcPr>
            <w:tcW w:w="1417" w:type="dxa"/>
            <w:tcBorders>
              <w:top w:val="single" w:sz="4" w:space="0" w:color="auto"/>
              <w:left w:val="single" w:sz="4" w:space="0" w:color="auto"/>
              <w:bottom w:val="single" w:sz="4" w:space="0" w:color="auto"/>
              <w:right w:val="single" w:sz="4" w:space="0" w:color="auto"/>
            </w:tcBorders>
            <w:vAlign w:val="center"/>
          </w:tcPr>
          <w:p w14:paraId="6376B8CE" w14:textId="5922FEC6" w:rsidR="00F371FB" w:rsidRPr="00DE03E9" w:rsidRDefault="00F371FB" w:rsidP="00F371FB">
            <w:pPr>
              <w:jc w:val="center"/>
            </w:pPr>
            <w:r>
              <w:t>24</w:t>
            </w:r>
          </w:p>
        </w:tc>
        <w:tc>
          <w:tcPr>
            <w:tcW w:w="1705" w:type="dxa"/>
            <w:tcBorders>
              <w:top w:val="single" w:sz="4" w:space="0" w:color="auto"/>
              <w:left w:val="single" w:sz="4" w:space="0" w:color="auto"/>
              <w:bottom w:val="single" w:sz="4" w:space="0" w:color="auto"/>
              <w:right w:val="single" w:sz="4" w:space="0" w:color="auto"/>
            </w:tcBorders>
            <w:vAlign w:val="center"/>
          </w:tcPr>
          <w:p w14:paraId="5C9CA188"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EDD16B" w14:textId="77777777" w:rsidR="00F371FB" w:rsidRPr="0063141E" w:rsidRDefault="00F371FB" w:rsidP="00F371FB">
            <w:pPr>
              <w:jc w:val="center"/>
            </w:pPr>
          </w:p>
        </w:tc>
      </w:tr>
      <w:tr w:rsidR="00F371FB" w:rsidRPr="0063141E" w14:paraId="48A3BF0F"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7427C53" w14:textId="71C76A1D" w:rsidR="00F371FB" w:rsidRDefault="00F371FB" w:rsidP="00F371FB">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1CA82BF6" w14:textId="131A083B" w:rsidR="00F371FB" w:rsidRDefault="00F371FB" w:rsidP="00F371FB">
            <w:r w:rsidRPr="005A6E95">
              <w:t xml:space="preserve">HDMI 18,2 </w:t>
            </w:r>
            <w:proofErr w:type="spellStart"/>
            <w:r w:rsidRPr="005A6E95">
              <w:t>Gbit</w:t>
            </w:r>
            <w:proofErr w:type="spellEnd"/>
            <w:r w:rsidRPr="005A6E95">
              <w:t>/s 4K kabelis</w:t>
            </w:r>
            <w:r>
              <w:t>,</w:t>
            </w:r>
            <w:r w:rsidRPr="005A6E95">
              <w:t xml:space="preserve"> 10 m.</w:t>
            </w:r>
          </w:p>
        </w:tc>
        <w:tc>
          <w:tcPr>
            <w:tcW w:w="1417" w:type="dxa"/>
            <w:tcBorders>
              <w:top w:val="single" w:sz="4" w:space="0" w:color="auto"/>
              <w:left w:val="single" w:sz="4" w:space="0" w:color="auto"/>
              <w:bottom w:val="single" w:sz="4" w:space="0" w:color="auto"/>
              <w:right w:val="single" w:sz="4" w:space="0" w:color="auto"/>
            </w:tcBorders>
            <w:vAlign w:val="center"/>
          </w:tcPr>
          <w:p w14:paraId="7AAB2B7E" w14:textId="2E94DC8E" w:rsidR="00F371FB" w:rsidRPr="00DE03E9" w:rsidRDefault="00F371FB" w:rsidP="00F371FB">
            <w:pPr>
              <w:jc w:val="center"/>
            </w:pPr>
            <w:r>
              <w:t>25</w:t>
            </w:r>
          </w:p>
        </w:tc>
        <w:tc>
          <w:tcPr>
            <w:tcW w:w="1705" w:type="dxa"/>
            <w:tcBorders>
              <w:top w:val="single" w:sz="4" w:space="0" w:color="auto"/>
              <w:left w:val="single" w:sz="4" w:space="0" w:color="auto"/>
              <w:bottom w:val="single" w:sz="4" w:space="0" w:color="auto"/>
              <w:right w:val="single" w:sz="4" w:space="0" w:color="auto"/>
            </w:tcBorders>
            <w:vAlign w:val="center"/>
          </w:tcPr>
          <w:p w14:paraId="13B08AA5"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6C397CE" w14:textId="77777777" w:rsidR="00F371FB" w:rsidRPr="0063141E" w:rsidRDefault="00F371FB" w:rsidP="00F371FB">
            <w:pPr>
              <w:jc w:val="center"/>
            </w:pPr>
          </w:p>
        </w:tc>
      </w:tr>
      <w:tr w:rsidR="00F371FB" w:rsidRPr="0063141E" w14:paraId="4824884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D25C723" w14:textId="13536BDD" w:rsidR="00F371FB" w:rsidRDefault="00F371FB" w:rsidP="00F371FB">
            <w:pPr>
              <w:jc w:val="center"/>
            </w:pPr>
            <w:r>
              <w:t>6.</w:t>
            </w:r>
          </w:p>
        </w:tc>
        <w:tc>
          <w:tcPr>
            <w:tcW w:w="3828" w:type="dxa"/>
            <w:tcBorders>
              <w:top w:val="single" w:sz="4" w:space="0" w:color="auto"/>
              <w:left w:val="single" w:sz="4" w:space="0" w:color="auto"/>
              <w:bottom w:val="single" w:sz="4" w:space="0" w:color="auto"/>
              <w:right w:val="single" w:sz="4" w:space="0" w:color="auto"/>
            </w:tcBorders>
            <w:vAlign w:val="center"/>
          </w:tcPr>
          <w:p w14:paraId="2D55911D" w14:textId="68BA8A23" w:rsidR="00F371FB" w:rsidRDefault="00F371FB" w:rsidP="00F371FB">
            <w:r w:rsidRPr="005A6E95">
              <w:t xml:space="preserve">Kabelis </w:t>
            </w:r>
            <w:proofErr w:type="spellStart"/>
            <w:r w:rsidRPr="005A6E95">
              <w:t>DisplayPort</w:t>
            </w:r>
            <w:proofErr w:type="spellEnd"/>
            <w:r w:rsidRPr="005A6E95">
              <w:t>-HDMI 1m.</w:t>
            </w:r>
          </w:p>
        </w:tc>
        <w:tc>
          <w:tcPr>
            <w:tcW w:w="1417" w:type="dxa"/>
            <w:tcBorders>
              <w:top w:val="single" w:sz="4" w:space="0" w:color="auto"/>
              <w:left w:val="single" w:sz="4" w:space="0" w:color="auto"/>
              <w:bottom w:val="single" w:sz="4" w:space="0" w:color="auto"/>
              <w:right w:val="single" w:sz="4" w:space="0" w:color="auto"/>
            </w:tcBorders>
            <w:vAlign w:val="center"/>
          </w:tcPr>
          <w:p w14:paraId="46ACC1B4" w14:textId="1FDDF946" w:rsidR="00F371FB" w:rsidRPr="00DE03E9" w:rsidRDefault="00F371FB" w:rsidP="00F371FB">
            <w:pPr>
              <w:jc w:val="center"/>
            </w:pPr>
            <w:r>
              <w:t>25</w:t>
            </w:r>
          </w:p>
        </w:tc>
        <w:tc>
          <w:tcPr>
            <w:tcW w:w="1705" w:type="dxa"/>
            <w:tcBorders>
              <w:top w:val="single" w:sz="4" w:space="0" w:color="auto"/>
              <w:left w:val="single" w:sz="4" w:space="0" w:color="auto"/>
              <w:bottom w:val="single" w:sz="4" w:space="0" w:color="auto"/>
              <w:right w:val="single" w:sz="4" w:space="0" w:color="auto"/>
            </w:tcBorders>
            <w:vAlign w:val="center"/>
          </w:tcPr>
          <w:p w14:paraId="6C8FEAC2"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82E028B" w14:textId="77777777" w:rsidR="00F371FB" w:rsidRPr="0063141E" w:rsidRDefault="00F371FB" w:rsidP="00F371FB">
            <w:pPr>
              <w:jc w:val="center"/>
            </w:pPr>
          </w:p>
        </w:tc>
      </w:tr>
      <w:tr w:rsidR="00F371FB" w:rsidRPr="0063141E" w14:paraId="01C2995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C8FCC80" w14:textId="59A53004" w:rsidR="00F371FB" w:rsidRDefault="00F371FB" w:rsidP="00F371FB">
            <w:pPr>
              <w:jc w:val="center"/>
            </w:pPr>
            <w:r>
              <w:t>7.</w:t>
            </w:r>
          </w:p>
        </w:tc>
        <w:tc>
          <w:tcPr>
            <w:tcW w:w="3828" w:type="dxa"/>
            <w:tcBorders>
              <w:top w:val="single" w:sz="4" w:space="0" w:color="auto"/>
              <w:left w:val="single" w:sz="4" w:space="0" w:color="auto"/>
              <w:bottom w:val="single" w:sz="4" w:space="0" w:color="auto"/>
              <w:right w:val="single" w:sz="4" w:space="0" w:color="auto"/>
            </w:tcBorders>
            <w:vAlign w:val="center"/>
          </w:tcPr>
          <w:p w14:paraId="53A51820" w14:textId="57523E39" w:rsidR="00F371FB" w:rsidRDefault="00F371FB" w:rsidP="00F371FB">
            <w:r>
              <w:t>N tipo kištukas, lituojamus</w:t>
            </w:r>
          </w:p>
        </w:tc>
        <w:tc>
          <w:tcPr>
            <w:tcW w:w="1417" w:type="dxa"/>
            <w:tcBorders>
              <w:top w:val="single" w:sz="4" w:space="0" w:color="auto"/>
              <w:left w:val="single" w:sz="4" w:space="0" w:color="auto"/>
              <w:bottom w:val="single" w:sz="4" w:space="0" w:color="auto"/>
              <w:right w:val="single" w:sz="4" w:space="0" w:color="auto"/>
            </w:tcBorders>
            <w:vAlign w:val="center"/>
          </w:tcPr>
          <w:p w14:paraId="7F9B645B" w14:textId="21B0A30F" w:rsidR="00F371FB" w:rsidRPr="00DE03E9" w:rsidRDefault="00F371FB" w:rsidP="00F371FB">
            <w:pPr>
              <w:jc w:val="center"/>
            </w:pPr>
            <w:r>
              <w:t>250</w:t>
            </w:r>
          </w:p>
        </w:tc>
        <w:tc>
          <w:tcPr>
            <w:tcW w:w="1705" w:type="dxa"/>
            <w:tcBorders>
              <w:top w:val="single" w:sz="4" w:space="0" w:color="auto"/>
              <w:left w:val="single" w:sz="4" w:space="0" w:color="auto"/>
              <w:bottom w:val="single" w:sz="4" w:space="0" w:color="auto"/>
              <w:right w:val="single" w:sz="4" w:space="0" w:color="auto"/>
            </w:tcBorders>
            <w:vAlign w:val="center"/>
          </w:tcPr>
          <w:p w14:paraId="0765E402"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AE8D865" w14:textId="77777777" w:rsidR="00F371FB" w:rsidRPr="0063141E" w:rsidRDefault="00F371FB" w:rsidP="00F371FB">
            <w:pPr>
              <w:jc w:val="center"/>
            </w:pPr>
          </w:p>
        </w:tc>
      </w:tr>
      <w:tr w:rsidR="00F371FB" w:rsidRPr="0063141E" w14:paraId="11B68B9C"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C56380B" w14:textId="3A8DB83F" w:rsidR="00F371FB" w:rsidRDefault="00F371FB" w:rsidP="00F371FB">
            <w:pPr>
              <w:jc w:val="center"/>
            </w:pPr>
            <w:r>
              <w:t>8.</w:t>
            </w:r>
          </w:p>
        </w:tc>
        <w:tc>
          <w:tcPr>
            <w:tcW w:w="3828" w:type="dxa"/>
            <w:tcBorders>
              <w:top w:val="single" w:sz="4" w:space="0" w:color="auto"/>
              <w:left w:val="single" w:sz="4" w:space="0" w:color="auto"/>
              <w:bottom w:val="single" w:sz="4" w:space="0" w:color="auto"/>
              <w:right w:val="single" w:sz="4" w:space="0" w:color="auto"/>
            </w:tcBorders>
            <w:vAlign w:val="center"/>
          </w:tcPr>
          <w:p w14:paraId="72B0EB9D" w14:textId="092A04ED" w:rsidR="00F371FB" w:rsidRDefault="00F371FB" w:rsidP="00F371FB">
            <w:r>
              <w:t>N tipo lizdas, suspaudžiamus</w:t>
            </w:r>
          </w:p>
        </w:tc>
        <w:tc>
          <w:tcPr>
            <w:tcW w:w="1417" w:type="dxa"/>
            <w:tcBorders>
              <w:top w:val="single" w:sz="4" w:space="0" w:color="auto"/>
              <w:left w:val="single" w:sz="4" w:space="0" w:color="auto"/>
              <w:bottom w:val="single" w:sz="4" w:space="0" w:color="auto"/>
              <w:right w:val="single" w:sz="4" w:space="0" w:color="auto"/>
            </w:tcBorders>
            <w:vAlign w:val="center"/>
          </w:tcPr>
          <w:p w14:paraId="084BDC47" w14:textId="106C4BDF" w:rsidR="00F371FB" w:rsidRPr="00DE03E9" w:rsidRDefault="00F371FB" w:rsidP="00F371FB">
            <w:pPr>
              <w:jc w:val="center"/>
            </w:pPr>
            <w:r>
              <w:t>250</w:t>
            </w:r>
          </w:p>
        </w:tc>
        <w:tc>
          <w:tcPr>
            <w:tcW w:w="1705" w:type="dxa"/>
            <w:tcBorders>
              <w:top w:val="single" w:sz="4" w:space="0" w:color="auto"/>
              <w:left w:val="single" w:sz="4" w:space="0" w:color="auto"/>
              <w:bottom w:val="single" w:sz="4" w:space="0" w:color="auto"/>
              <w:right w:val="single" w:sz="4" w:space="0" w:color="auto"/>
            </w:tcBorders>
            <w:vAlign w:val="center"/>
          </w:tcPr>
          <w:p w14:paraId="614E352E"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05B180E" w14:textId="77777777" w:rsidR="00F371FB" w:rsidRPr="0063141E" w:rsidRDefault="00F371FB" w:rsidP="00F371FB">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lastRenderedPageBreak/>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0CB4DA79" w14:textId="560A4A29" w:rsidR="001C15CE" w:rsidRPr="00213E6D" w:rsidRDefault="00023319" w:rsidP="00213E6D">
      <w:pPr>
        <w:ind w:right="282"/>
        <w:jc w:val="both"/>
      </w:pPr>
      <w:r w:rsidRPr="0063141E">
        <w:t xml:space="preserve">                      (Tiekėjo arba jo įgalioto asmens vardas, pavardė, parašas</w:t>
      </w:r>
      <w:r>
        <w:t>)</w:t>
      </w:r>
    </w:p>
    <w:p w14:paraId="1A51E499" w14:textId="77777777" w:rsidR="00E91E38" w:rsidRDefault="00E91E38" w:rsidP="00E91E38">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403C846D" w14:textId="77777777" w:rsidR="00E91E38" w:rsidRDefault="00E91E38" w:rsidP="0049779A">
      <w:pPr>
        <w:rPr>
          <w:b/>
        </w:rPr>
      </w:pPr>
    </w:p>
    <w:tbl>
      <w:tblPr>
        <w:tblStyle w:val="TableGrid"/>
        <w:tblW w:w="0" w:type="auto"/>
        <w:tblLook w:val="04A0" w:firstRow="1" w:lastRow="0" w:firstColumn="1" w:lastColumn="0" w:noHBand="0" w:noVBand="1"/>
      </w:tblPr>
      <w:tblGrid>
        <w:gridCol w:w="1590"/>
        <w:gridCol w:w="4966"/>
        <w:gridCol w:w="3260"/>
      </w:tblGrid>
      <w:tr w:rsidR="00AA126A" w14:paraId="756EB77C" w14:textId="77777777" w:rsidTr="00F91D2C">
        <w:tc>
          <w:tcPr>
            <w:tcW w:w="1590" w:type="dxa"/>
            <w:vAlign w:val="center"/>
          </w:tcPr>
          <w:p w14:paraId="75DCB6E0" w14:textId="2968F30C" w:rsidR="00AA126A" w:rsidRDefault="00AA126A" w:rsidP="00AA126A">
            <w:pPr>
              <w:ind w:firstLine="0"/>
              <w:jc w:val="center"/>
              <w:rPr>
                <w:b/>
              </w:rPr>
            </w:pPr>
            <w:r>
              <w:rPr>
                <w:b/>
              </w:rPr>
              <w:t>Reikalavimo E</w:t>
            </w:r>
            <w:r w:rsidRPr="007535C2">
              <w:rPr>
                <w:b/>
              </w:rPr>
              <w:t>il. Nr.</w:t>
            </w:r>
          </w:p>
        </w:tc>
        <w:tc>
          <w:tcPr>
            <w:tcW w:w="4966" w:type="dxa"/>
            <w:vAlign w:val="center"/>
          </w:tcPr>
          <w:p w14:paraId="3A40DF90" w14:textId="79A2A08B" w:rsidR="00AA126A" w:rsidRPr="00E91E38" w:rsidRDefault="0003571D" w:rsidP="00AA126A">
            <w:pPr>
              <w:spacing w:line="256" w:lineRule="auto"/>
              <w:ind w:firstLine="0"/>
              <w:jc w:val="center"/>
              <w:rPr>
                <w:b/>
                <w:bCs/>
              </w:rPr>
            </w:pPr>
            <w:r w:rsidRPr="0003571D">
              <w:rPr>
                <w:b/>
                <w:bCs/>
              </w:rPr>
              <w:t>Aliumininės</w:t>
            </w:r>
            <w:r w:rsidR="00AA126A" w:rsidRPr="00E91E38">
              <w:rPr>
                <w:b/>
                <w:bCs/>
              </w:rPr>
              <w:t xml:space="preserve"> dėžė</w:t>
            </w:r>
            <w:r w:rsidR="00AA126A">
              <w:rPr>
                <w:b/>
                <w:bCs/>
              </w:rPr>
              <w:t>s</w:t>
            </w:r>
            <w:r w:rsidR="00AA126A" w:rsidRPr="00E91E38">
              <w:rPr>
                <w:b/>
                <w:bCs/>
              </w:rPr>
              <w:t xml:space="preserve"> transportavimui</w:t>
            </w:r>
            <w:r w:rsidR="00AA126A">
              <w:rPr>
                <w:b/>
                <w:bCs/>
              </w:rPr>
              <w:t>,</w:t>
            </w:r>
          </w:p>
          <w:p w14:paraId="2F60A636" w14:textId="65CD66BC" w:rsidR="00AA126A" w:rsidRDefault="00AA126A" w:rsidP="00AA126A">
            <w:pPr>
              <w:ind w:firstLine="0"/>
              <w:jc w:val="center"/>
              <w:rPr>
                <w:b/>
              </w:rPr>
            </w:pPr>
            <w:r>
              <w:rPr>
                <w:b/>
                <w:bCs/>
              </w:rPr>
              <w:t>t</w:t>
            </w:r>
            <w:r w:rsidRPr="00E91E38">
              <w:rPr>
                <w:b/>
                <w:bCs/>
              </w:rPr>
              <w:t>ransportavimo dėžė</w:t>
            </w:r>
            <w:r>
              <w:rPr>
                <w:b/>
                <w:bCs/>
              </w:rPr>
              <w:t>s techninės specifikacijos reikalavimai</w:t>
            </w:r>
          </w:p>
        </w:tc>
        <w:tc>
          <w:tcPr>
            <w:tcW w:w="3260" w:type="dxa"/>
            <w:vAlign w:val="center"/>
          </w:tcPr>
          <w:p w14:paraId="13EB28D2" w14:textId="77777777" w:rsidR="00AA126A" w:rsidRPr="007535C2" w:rsidRDefault="00AA126A" w:rsidP="00AA126A">
            <w:pPr>
              <w:ind w:firstLine="0"/>
              <w:jc w:val="center"/>
              <w:rPr>
                <w:b/>
              </w:rPr>
            </w:pPr>
            <w:r w:rsidRPr="007535C2">
              <w:rPr>
                <w:b/>
              </w:rPr>
              <w:t>Tiekėj</w:t>
            </w:r>
            <w:r>
              <w:rPr>
                <w:b/>
              </w:rPr>
              <w:t>as</w:t>
            </w:r>
            <w:r w:rsidRPr="007535C2">
              <w:rPr>
                <w:b/>
              </w:rPr>
              <w:t xml:space="preserve"> siūlo</w:t>
            </w:r>
          </w:p>
          <w:p w14:paraId="29D542C1" w14:textId="375FC8E7" w:rsidR="00AA126A" w:rsidRDefault="00AA126A" w:rsidP="00AA126A">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EA37E6" w14:paraId="68C18A18" w14:textId="77777777" w:rsidTr="00F91D2C">
        <w:tc>
          <w:tcPr>
            <w:tcW w:w="1590" w:type="dxa"/>
            <w:vMerge w:val="restart"/>
            <w:vAlign w:val="center"/>
          </w:tcPr>
          <w:p w14:paraId="3381F3ED" w14:textId="1C740D23" w:rsidR="00EA37E6" w:rsidRPr="00AA126A" w:rsidRDefault="00EA37E6" w:rsidP="003F0D76">
            <w:pPr>
              <w:ind w:firstLine="0"/>
              <w:jc w:val="center"/>
            </w:pPr>
            <w:r w:rsidRPr="00AA126A">
              <w:t>1</w:t>
            </w:r>
            <w:r>
              <w:t>.</w:t>
            </w:r>
          </w:p>
        </w:tc>
        <w:tc>
          <w:tcPr>
            <w:tcW w:w="4966" w:type="dxa"/>
            <w:vAlign w:val="center"/>
          </w:tcPr>
          <w:p w14:paraId="1B77A9E2" w14:textId="27B33E3B" w:rsidR="00EA37E6" w:rsidRPr="003F0D76" w:rsidRDefault="00EA37E6" w:rsidP="003F0D76">
            <w:pPr>
              <w:ind w:firstLine="0"/>
              <w:rPr>
                <w:b/>
              </w:rPr>
            </w:pPr>
            <w:r w:rsidRPr="00CD6BB7">
              <w:t>1.1.</w:t>
            </w:r>
            <w:r>
              <w:rPr>
                <w:b/>
              </w:rPr>
              <w:t xml:space="preserve"> </w:t>
            </w:r>
            <w:r>
              <w:t>HDMI šakotuva</w:t>
            </w:r>
            <w:r w:rsidRPr="001C15CE">
              <w:t xml:space="preserve">s 3x1 </w:t>
            </w:r>
            <w:r w:rsidRPr="001C15CE">
              <w:rPr>
                <w:b/>
              </w:rPr>
              <w:t>(BVPŽ kodas 32581130-9)</w:t>
            </w:r>
            <w:r>
              <w:t>:</w:t>
            </w:r>
          </w:p>
        </w:tc>
        <w:tc>
          <w:tcPr>
            <w:tcW w:w="3260" w:type="dxa"/>
            <w:shd w:val="clear" w:color="auto" w:fill="A6A6A6" w:themeFill="background1" w:themeFillShade="A6"/>
          </w:tcPr>
          <w:p w14:paraId="58BD1453" w14:textId="77777777" w:rsidR="00EA37E6" w:rsidRDefault="00EA37E6" w:rsidP="003F0D76">
            <w:pPr>
              <w:rPr>
                <w:b/>
              </w:rPr>
            </w:pPr>
          </w:p>
        </w:tc>
      </w:tr>
      <w:tr w:rsidR="00EA37E6" w14:paraId="59654643" w14:textId="77777777" w:rsidTr="00F91D2C">
        <w:tc>
          <w:tcPr>
            <w:tcW w:w="1590" w:type="dxa"/>
            <w:vMerge/>
          </w:tcPr>
          <w:p w14:paraId="0F945411" w14:textId="77777777" w:rsidR="00EA37E6" w:rsidRPr="00AA126A" w:rsidRDefault="00EA37E6" w:rsidP="003F0D76">
            <w:pPr>
              <w:jc w:val="center"/>
            </w:pPr>
          </w:p>
        </w:tc>
        <w:tc>
          <w:tcPr>
            <w:tcW w:w="4966" w:type="dxa"/>
            <w:vAlign w:val="center"/>
          </w:tcPr>
          <w:p w14:paraId="4869CA52" w14:textId="4B6E78E2" w:rsidR="00EA37E6" w:rsidRDefault="00EA37E6" w:rsidP="000845EC">
            <w:pPr>
              <w:ind w:firstLine="0"/>
            </w:pPr>
            <w:r>
              <w:t xml:space="preserve">1.2. </w:t>
            </w:r>
            <w:r w:rsidRPr="00CD6BB7">
              <w:t xml:space="preserve">Prekė </w:t>
            </w:r>
            <w:r>
              <w:t>turi</w:t>
            </w:r>
            <w:r w:rsidRPr="00CD6BB7">
              <w:t xml:space="preserve"> būti nauja</w:t>
            </w:r>
            <w:r>
              <w:t>;</w:t>
            </w:r>
          </w:p>
        </w:tc>
        <w:tc>
          <w:tcPr>
            <w:tcW w:w="3260" w:type="dxa"/>
          </w:tcPr>
          <w:p w14:paraId="1D8383D5" w14:textId="77777777" w:rsidR="00EA37E6" w:rsidRDefault="00EA37E6" w:rsidP="003F0D76">
            <w:pPr>
              <w:rPr>
                <w:b/>
              </w:rPr>
            </w:pPr>
          </w:p>
        </w:tc>
      </w:tr>
      <w:tr w:rsidR="00EA37E6" w14:paraId="4C02B3AE" w14:textId="77777777" w:rsidTr="00F91D2C">
        <w:tc>
          <w:tcPr>
            <w:tcW w:w="1590" w:type="dxa"/>
            <w:vMerge/>
          </w:tcPr>
          <w:p w14:paraId="48B15A05" w14:textId="77777777" w:rsidR="00EA37E6" w:rsidRPr="00AA126A" w:rsidRDefault="00EA37E6" w:rsidP="003F0D76">
            <w:pPr>
              <w:jc w:val="center"/>
            </w:pPr>
          </w:p>
        </w:tc>
        <w:tc>
          <w:tcPr>
            <w:tcW w:w="4966" w:type="dxa"/>
            <w:vAlign w:val="center"/>
          </w:tcPr>
          <w:p w14:paraId="56D73E04" w14:textId="6DD69F63" w:rsidR="00EA37E6" w:rsidRDefault="00EA37E6" w:rsidP="003F0D76">
            <w:pPr>
              <w:ind w:firstLine="0"/>
              <w:rPr>
                <w:b/>
              </w:rPr>
            </w:pPr>
            <w:r>
              <w:t xml:space="preserve">1.3. </w:t>
            </w:r>
            <w:r w:rsidRPr="001C15CE">
              <w:t>3 jungčių HDMI šakotuvas leidžia</w:t>
            </w:r>
            <w:r>
              <w:t>ntis</w:t>
            </w:r>
            <w:r w:rsidRPr="001C15CE">
              <w:t xml:space="preserve"> 3 HDMI šaltinius perjungti į vieną monitorių ar projektorių</w:t>
            </w:r>
            <w:r>
              <w:t>;</w:t>
            </w:r>
          </w:p>
        </w:tc>
        <w:tc>
          <w:tcPr>
            <w:tcW w:w="3260" w:type="dxa"/>
          </w:tcPr>
          <w:p w14:paraId="1A73153E" w14:textId="77777777" w:rsidR="00EA37E6" w:rsidRDefault="00EA37E6" w:rsidP="003F0D76">
            <w:pPr>
              <w:rPr>
                <w:b/>
              </w:rPr>
            </w:pPr>
          </w:p>
        </w:tc>
      </w:tr>
      <w:tr w:rsidR="00EA37E6" w14:paraId="004CD3D5" w14:textId="77777777" w:rsidTr="00F91D2C">
        <w:tc>
          <w:tcPr>
            <w:tcW w:w="1590" w:type="dxa"/>
            <w:vMerge w:val="restart"/>
            <w:vAlign w:val="center"/>
          </w:tcPr>
          <w:p w14:paraId="48CD4A42" w14:textId="2B2B52A7" w:rsidR="00EA37E6" w:rsidRPr="00AA126A" w:rsidRDefault="00EA37E6" w:rsidP="00AA126A">
            <w:pPr>
              <w:ind w:firstLine="0"/>
              <w:jc w:val="center"/>
            </w:pPr>
            <w:r w:rsidRPr="00AA126A">
              <w:t>2</w:t>
            </w:r>
            <w:r>
              <w:t>.</w:t>
            </w:r>
          </w:p>
        </w:tc>
        <w:tc>
          <w:tcPr>
            <w:tcW w:w="4966" w:type="dxa"/>
          </w:tcPr>
          <w:p w14:paraId="06A699C0" w14:textId="1005D2AC" w:rsidR="00EA37E6" w:rsidRDefault="00EA37E6" w:rsidP="00F91D2C">
            <w:pPr>
              <w:ind w:firstLine="0"/>
              <w:rPr>
                <w:b/>
              </w:rPr>
            </w:pPr>
            <w:r w:rsidRPr="00CD6BB7">
              <w:t>2.1.</w:t>
            </w:r>
            <w:r>
              <w:rPr>
                <w:b/>
              </w:rPr>
              <w:t xml:space="preserve"> </w:t>
            </w:r>
            <w:r>
              <w:t>Vaizdo kabelio adapteri</w:t>
            </w:r>
            <w:r w:rsidRPr="001C15CE">
              <w:t xml:space="preserve">s </w:t>
            </w:r>
            <w:proofErr w:type="spellStart"/>
            <w:r w:rsidRPr="001C15CE">
              <w:t>DisplayPort</w:t>
            </w:r>
            <w:proofErr w:type="spellEnd"/>
            <w:r w:rsidRPr="001C15CE">
              <w:t xml:space="preserve">/HDMI </w:t>
            </w:r>
            <w:r w:rsidRPr="001C15CE">
              <w:rPr>
                <w:b/>
              </w:rPr>
              <w:t>(BVPŽ kodas 31111000-7):</w:t>
            </w:r>
          </w:p>
        </w:tc>
        <w:tc>
          <w:tcPr>
            <w:tcW w:w="3260" w:type="dxa"/>
            <w:shd w:val="clear" w:color="auto" w:fill="A6A6A6" w:themeFill="background1" w:themeFillShade="A6"/>
          </w:tcPr>
          <w:p w14:paraId="40651113" w14:textId="77777777" w:rsidR="00EA37E6" w:rsidRDefault="00EA37E6" w:rsidP="00AA126A">
            <w:pPr>
              <w:rPr>
                <w:b/>
              </w:rPr>
            </w:pPr>
          </w:p>
        </w:tc>
      </w:tr>
      <w:tr w:rsidR="00EA37E6" w14:paraId="1533B3FB" w14:textId="77777777" w:rsidTr="00F91D2C">
        <w:tc>
          <w:tcPr>
            <w:tcW w:w="1590" w:type="dxa"/>
            <w:vMerge/>
          </w:tcPr>
          <w:p w14:paraId="5D1D67E8" w14:textId="77777777" w:rsidR="00EA37E6" w:rsidRDefault="00EA37E6" w:rsidP="00AA126A">
            <w:pPr>
              <w:rPr>
                <w:b/>
              </w:rPr>
            </w:pPr>
          </w:p>
        </w:tc>
        <w:tc>
          <w:tcPr>
            <w:tcW w:w="4966" w:type="dxa"/>
          </w:tcPr>
          <w:p w14:paraId="4C280898" w14:textId="261685EE" w:rsidR="00EA37E6" w:rsidRDefault="00EA37E6" w:rsidP="000845EC">
            <w:pPr>
              <w:ind w:firstLine="0"/>
            </w:pPr>
            <w:r>
              <w:t xml:space="preserve">2.2. </w:t>
            </w:r>
            <w:r w:rsidRPr="00CD6BB7">
              <w:t xml:space="preserve">Prekė </w:t>
            </w:r>
            <w:r>
              <w:t>turi</w:t>
            </w:r>
            <w:r w:rsidRPr="00CD6BB7">
              <w:t xml:space="preserve"> būti nauja</w:t>
            </w:r>
            <w:r>
              <w:t>;</w:t>
            </w:r>
          </w:p>
        </w:tc>
        <w:tc>
          <w:tcPr>
            <w:tcW w:w="3260" w:type="dxa"/>
          </w:tcPr>
          <w:p w14:paraId="36DE9CD7" w14:textId="77777777" w:rsidR="00EA37E6" w:rsidRDefault="00EA37E6" w:rsidP="00AA126A">
            <w:pPr>
              <w:rPr>
                <w:b/>
              </w:rPr>
            </w:pPr>
          </w:p>
        </w:tc>
      </w:tr>
      <w:tr w:rsidR="00EA37E6" w14:paraId="581E8E63" w14:textId="77777777" w:rsidTr="00F91D2C">
        <w:tc>
          <w:tcPr>
            <w:tcW w:w="1590" w:type="dxa"/>
            <w:vMerge/>
          </w:tcPr>
          <w:p w14:paraId="1E674243" w14:textId="77777777" w:rsidR="00EA37E6" w:rsidRDefault="00EA37E6" w:rsidP="00AA126A">
            <w:pPr>
              <w:rPr>
                <w:b/>
              </w:rPr>
            </w:pPr>
          </w:p>
        </w:tc>
        <w:tc>
          <w:tcPr>
            <w:tcW w:w="4966" w:type="dxa"/>
          </w:tcPr>
          <w:p w14:paraId="7A65BA70" w14:textId="4B3C3BD7" w:rsidR="00EA37E6" w:rsidRDefault="00EA37E6" w:rsidP="001C15CE">
            <w:pPr>
              <w:ind w:firstLine="0"/>
              <w:rPr>
                <w:b/>
              </w:rPr>
            </w:pPr>
            <w:r>
              <w:t xml:space="preserve">2.3. </w:t>
            </w:r>
            <w:r w:rsidRPr="001C15CE">
              <w:t xml:space="preserve">Privalo būti adapteris iš </w:t>
            </w:r>
            <w:proofErr w:type="spellStart"/>
            <w:r w:rsidRPr="001C15CE">
              <w:t>Disp</w:t>
            </w:r>
            <w:r>
              <w:t>lay</w:t>
            </w:r>
            <w:proofErr w:type="spellEnd"/>
            <w:r>
              <w:t xml:space="preserve"> </w:t>
            </w:r>
            <w:proofErr w:type="spellStart"/>
            <w:r>
              <w:t>port</w:t>
            </w:r>
            <w:proofErr w:type="spellEnd"/>
            <w:r>
              <w:t xml:space="preserve"> (</w:t>
            </w:r>
            <w:proofErr w:type="spellStart"/>
            <w:r>
              <w:t>male</w:t>
            </w:r>
            <w:proofErr w:type="spellEnd"/>
            <w:r>
              <w:t>) į HDMI (</w:t>
            </w:r>
            <w:proofErr w:type="spellStart"/>
            <w:r>
              <w:t>female</w:t>
            </w:r>
            <w:proofErr w:type="spellEnd"/>
            <w:r>
              <w:t>);</w:t>
            </w:r>
          </w:p>
        </w:tc>
        <w:tc>
          <w:tcPr>
            <w:tcW w:w="3260" w:type="dxa"/>
          </w:tcPr>
          <w:p w14:paraId="2BAE4876" w14:textId="77777777" w:rsidR="00EA37E6" w:rsidRDefault="00EA37E6" w:rsidP="00AA126A">
            <w:pPr>
              <w:rPr>
                <w:b/>
              </w:rPr>
            </w:pPr>
          </w:p>
        </w:tc>
      </w:tr>
      <w:tr w:rsidR="00EA37E6" w14:paraId="42A1A114" w14:textId="77777777" w:rsidTr="00F91D2C">
        <w:tc>
          <w:tcPr>
            <w:tcW w:w="1590" w:type="dxa"/>
            <w:vMerge w:val="restart"/>
            <w:vAlign w:val="center"/>
          </w:tcPr>
          <w:p w14:paraId="485D4A88" w14:textId="5195FDF6" w:rsidR="00EA37E6" w:rsidRPr="00F91D2C" w:rsidRDefault="00EA37E6" w:rsidP="00BC7C59">
            <w:pPr>
              <w:ind w:firstLine="0"/>
              <w:jc w:val="center"/>
            </w:pPr>
            <w:r w:rsidRPr="00F91D2C">
              <w:t>3.</w:t>
            </w:r>
          </w:p>
        </w:tc>
        <w:tc>
          <w:tcPr>
            <w:tcW w:w="4966" w:type="dxa"/>
          </w:tcPr>
          <w:p w14:paraId="3E0124F7" w14:textId="66C5C6E1" w:rsidR="00EA37E6" w:rsidRDefault="00EA37E6" w:rsidP="00BC7C59">
            <w:pPr>
              <w:ind w:firstLine="0"/>
            </w:pPr>
            <w:r>
              <w:t>3.1. Vaizdo kabelio adapteri</w:t>
            </w:r>
            <w:r w:rsidRPr="001C15CE">
              <w:t xml:space="preserve">s </w:t>
            </w:r>
            <w:proofErr w:type="spellStart"/>
            <w:r w:rsidRPr="001C15CE">
              <w:t>DisplayPort</w:t>
            </w:r>
            <w:proofErr w:type="spellEnd"/>
            <w:r w:rsidRPr="001C15CE">
              <w:t xml:space="preserve">/VGA </w:t>
            </w:r>
            <w:r w:rsidRPr="001C15CE">
              <w:rPr>
                <w:b/>
              </w:rPr>
              <w:t>(BVPŽ kodas 31111000-7)</w:t>
            </w:r>
            <w:r>
              <w:rPr>
                <w:b/>
              </w:rPr>
              <w:t>:</w:t>
            </w:r>
          </w:p>
        </w:tc>
        <w:tc>
          <w:tcPr>
            <w:tcW w:w="3260" w:type="dxa"/>
            <w:shd w:val="clear" w:color="auto" w:fill="AEAAAA" w:themeFill="background2" w:themeFillShade="BF"/>
          </w:tcPr>
          <w:p w14:paraId="4CF3DE3D" w14:textId="77777777" w:rsidR="00EA37E6" w:rsidRDefault="00EA37E6" w:rsidP="00BC7C59">
            <w:pPr>
              <w:rPr>
                <w:b/>
              </w:rPr>
            </w:pPr>
          </w:p>
        </w:tc>
      </w:tr>
      <w:tr w:rsidR="00EA37E6" w14:paraId="148620B6" w14:textId="77777777" w:rsidTr="00F91D2C">
        <w:tc>
          <w:tcPr>
            <w:tcW w:w="1590" w:type="dxa"/>
            <w:vMerge/>
          </w:tcPr>
          <w:p w14:paraId="7A34F0B5" w14:textId="5AB14C99" w:rsidR="00EA37E6" w:rsidRDefault="00EA37E6" w:rsidP="00BC7C59">
            <w:pPr>
              <w:rPr>
                <w:b/>
              </w:rPr>
            </w:pPr>
          </w:p>
        </w:tc>
        <w:tc>
          <w:tcPr>
            <w:tcW w:w="4966" w:type="dxa"/>
          </w:tcPr>
          <w:p w14:paraId="5C035B32" w14:textId="6F5D0F67" w:rsidR="00EA37E6" w:rsidRPr="00F91D2C" w:rsidRDefault="00EA37E6" w:rsidP="000845EC">
            <w:pPr>
              <w:ind w:firstLine="0"/>
            </w:pPr>
            <w:r>
              <w:t>3.2. P</w:t>
            </w:r>
            <w:r w:rsidRPr="00F91D2C">
              <w:t xml:space="preserve">rekė </w:t>
            </w:r>
            <w:r>
              <w:t>turi būti nauja;</w:t>
            </w:r>
          </w:p>
        </w:tc>
        <w:tc>
          <w:tcPr>
            <w:tcW w:w="3260" w:type="dxa"/>
          </w:tcPr>
          <w:p w14:paraId="07CE685B" w14:textId="77777777" w:rsidR="00EA37E6" w:rsidRDefault="00EA37E6" w:rsidP="00BC7C59">
            <w:pPr>
              <w:rPr>
                <w:b/>
              </w:rPr>
            </w:pPr>
          </w:p>
        </w:tc>
      </w:tr>
      <w:tr w:rsidR="00EA37E6" w14:paraId="4DBC9D95" w14:textId="77777777" w:rsidTr="00F91D2C">
        <w:tc>
          <w:tcPr>
            <w:tcW w:w="1590" w:type="dxa"/>
            <w:vMerge/>
          </w:tcPr>
          <w:p w14:paraId="3650748D" w14:textId="77777777" w:rsidR="00EA37E6" w:rsidRDefault="00EA37E6" w:rsidP="00BC7C59">
            <w:pPr>
              <w:rPr>
                <w:b/>
              </w:rPr>
            </w:pPr>
          </w:p>
        </w:tc>
        <w:tc>
          <w:tcPr>
            <w:tcW w:w="4966" w:type="dxa"/>
          </w:tcPr>
          <w:p w14:paraId="47940DD4" w14:textId="7F869ABE" w:rsidR="00EA37E6" w:rsidRPr="00F91D2C" w:rsidRDefault="00EA37E6" w:rsidP="000845EC">
            <w:pPr>
              <w:ind w:firstLine="0"/>
            </w:pPr>
            <w:r>
              <w:t xml:space="preserve">3.3. </w:t>
            </w:r>
            <w:r w:rsidRPr="001C15CE">
              <w:t xml:space="preserve">Privalo būti adapteris iš </w:t>
            </w:r>
            <w:proofErr w:type="spellStart"/>
            <w:r w:rsidRPr="001C15CE">
              <w:t>Dis</w:t>
            </w:r>
            <w:r>
              <w:t>play</w:t>
            </w:r>
            <w:proofErr w:type="spellEnd"/>
            <w:r>
              <w:t xml:space="preserve"> </w:t>
            </w:r>
            <w:proofErr w:type="spellStart"/>
            <w:r>
              <w:t>port</w:t>
            </w:r>
            <w:proofErr w:type="spellEnd"/>
            <w:r>
              <w:t xml:space="preserve"> (</w:t>
            </w:r>
            <w:proofErr w:type="spellStart"/>
            <w:r>
              <w:t>male</w:t>
            </w:r>
            <w:proofErr w:type="spellEnd"/>
            <w:r>
              <w:t>) į VGA (</w:t>
            </w:r>
            <w:proofErr w:type="spellStart"/>
            <w:r>
              <w:t>female</w:t>
            </w:r>
            <w:proofErr w:type="spellEnd"/>
            <w:r>
              <w:t>);</w:t>
            </w:r>
          </w:p>
        </w:tc>
        <w:tc>
          <w:tcPr>
            <w:tcW w:w="3260" w:type="dxa"/>
          </w:tcPr>
          <w:p w14:paraId="15E3583B" w14:textId="77777777" w:rsidR="00EA37E6" w:rsidRDefault="00EA37E6" w:rsidP="00BC7C59">
            <w:pPr>
              <w:rPr>
                <w:b/>
              </w:rPr>
            </w:pPr>
          </w:p>
        </w:tc>
      </w:tr>
      <w:tr w:rsidR="00EA37E6" w14:paraId="1FCF2279" w14:textId="77777777" w:rsidTr="00F91D2C">
        <w:tc>
          <w:tcPr>
            <w:tcW w:w="1590" w:type="dxa"/>
            <w:vMerge w:val="restart"/>
            <w:vAlign w:val="center"/>
          </w:tcPr>
          <w:p w14:paraId="3EEA9EAB" w14:textId="71357910" w:rsidR="00EA37E6" w:rsidRPr="00F91D2C" w:rsidRDefault="00EA37E6" w:rsidP="00BC7C59">
            <w:pPr>
              <w:ind w:firstLine="0"/>
              <w:jc w:val="center"/>
            </w:pPr>
            <w:r w:rsidRPr="00F91D2C">
              <w:t>4.</w:t>
            </w:r>
          </w:p>
        </w:tc>
        <w:tc>
          <w:tcPr>
            <w:tcW w:w="4966" w:type="dxa"/>
          </w:tcPr>
          <w:p w14:paraId="49D5D6BE" w14:textId="3629829E" w:rsidR="00EA37E6" w:rsidRDefault="00EA37E6" w:rsidP="00BC7C59">
            <w:pPr>
              <w:ind w:firstLine="0"/>
            </w:pPr>
            <w:r>
              <w:t xml:space="preserve">4.1. </w:t>
            </w:r>
            <w:r w:rsidRPr="000845EC">
              <w:t xml:space="preserve">HDMI 18,2 </w:t>
            </w:r>
            <w:proofErr w:type="spellStart"/>
            <w:r w:rsidRPr="000845EC">
              <w:t>Gbit</w:t>
            </w:r>
            <w:proofErr w:type="spellEnd"/>
            <w:r w:rsidRPr="000845EC">
              <w:t>/s 4K kabeli</w:t>
            </w:r>
            <w:r>
              <w:t xml:space="preserve">s, 5m. </w:t>
            </w:r>
            <w:r w:rsidRPr="000845EC">
              <w:rPr>
                <w:b/>
              </w:rPr>
              <w:t>(BVPŽ kodas 32581130-9</w:t>
            </w:r>
            <w:r>
              <w:t>):</w:t>
            </w:r>
            <w:r w:rsidRPr="00F91D2C">
              <w:t xml:space="preserve"> </w:t>
            </w:r>
          </w:p>
        </w:tc>
        <w:tc>
          <w:tcPr>
            <w:tcW w:w="3260" w:type="dxa"/>
            <w:shd w:val="clear" w:color="auto" w:fill="AEAAAA" w:themeFill="background2" w:themeFillShade="BF"/>
          </w:tcPr>
          <w:p w14:paraId="2B9C21F3" w14:textId="77777777" w:rsidR="00EA37E6" w:rsidRDefault="00EA37E6" w:rsidP="00BC7C59">
            <w:pPr>
              <w:rPr>
                <w:b/>
              </w:rPr>
            </w:pPr>
          </w:p>
        </w:tc>
      </w:tr>
      <w:tr w:rsidR="00EA37E6" w14:paraId="005312D8" w14:textId="77777777" w:rsidTr="00F91D2C">
        <w:tc>
          <w:tcPr>
            <w:tcW w:w="1590" w:type="dxa"/>
            <w:vMerge/>
            <w:vAlign w:val="center"/>
          </w:tcPr>
          <w:p w14:paraId="7DCE8AA6" w14:textId="77777777" w:rsidR="00EA37E6" w:rsidRDefault="00EA37E6" w:rsidP="00BC7C59">
            <w:pPr>
              <w:jc w:val="center"/>
              <w:rPr>
                <w:b/>
              </w:rPr>
            </w:pPr>
          </w:p>
        </w:tc>
        <w:tc>
          <w:tcPr>
            <w:tcW w:w="4966" w:type="dxa"/>
          </w:tcPr>
          <w:p w14:paraId="77A9F64A" w14:textId="144235CF" w:rsidR="00EA37E6" w:rsidRPr="00810A9E" w:rsidRDefault="00EA37E6" w:rsidP="000845EC">
            <w:pPr>
              <w:ind w:firstLine="0"/>
            </w:pPr>
            <w:r>
              <w:t>4.2. P</w:t>
            </w:r>
            <w:r w:rsidRPr="00F91D2C">
              <w:t xml:space="preserve">rekė </w:t>
            </w:r>
            <w:r>
              <w:t>turi</w:t>
            </w:r>
            <w:r w:rsidRPr="00F91D2C">
              <w:t xml:space="preserve"> būti nauja</w:t>
            </w:r>
            <w:r>
              <w:t>;</w:t>
            </w:r>
          </w:p>
        </w:tc>
        <w:tc>
          <w:tcPr>
            <w:tcW w:w="3260" w:type="dxa"/>
          </w:tcPr>
          <w:p w14:paraId="4E5A7BFA" w14:textId="77777777" w:rsidR="00EA37E6" w:rsidRDefault="00EA37E6" w:rsidP="00BC7C59">
            <w:pPr>
              <w:rPr>
                <w:b/>
              </w:rPr>
            </w:pPr>
          </w:p>
        </w:tc>
      </w:tr>
      <w:tr w:rsidR="00EA37E6" w14:paraId="79EAE54F" w14:textId="77777777" w:rsidTr="00F91D2C">
        <w:tc>
          <w:tcPr>
            <w:tcW w:w="1590" w:type="dxa"/>
            <w:vMerge/>
            <w:vAlign w:val="center"/>
          </w:tcPr>
          <w:p w14:paraId="1F4B5959" w14:textId="77777777" w:rsidR="00EA37E6" w:rsidRDefault="00EA37E6" w:rsidP="00BC7C59">
            <w:pPr>
              <w:jc w:val="center"/>
              <w:rPr>
                <w:b/>
              </w:rPr>
            </w:pPr>
          </w:p>
        </w:tc>
        <w:tc>
          <w:tcPr>
            <w:tcW w:w="4966" w:type="dxa"/>
          </w:tcPr>
          <w:p w14:paraId="28AF6926" w14:textId="74CB26F6" w:rsidR="00EA37E6" w:rsidRPr="00810A9E" w:rsidRDefault="00EA37E6" w:rsidP="000845EC">
            <w:pPr>
              <w:ind w:firstLine="0"/>
            </w:pPr>
            <w:r>
              <w:t xml:space="preserve">4.3. </w:t>
            </w:r>
            <w:r w:rsidRPr="000845EC">
              <w:t>Prekė privalo būti su auksu padengtais kontaktiniais paviršiai</w:t>
            </w:r>
            <w:r>
              <w:t>s optimaliam signalo perdavimui;</w:t>
            </w:r>
          </w:p>
        </w:tc>
        <w:tc>
          <w:tcPr>
            <w:tcW w:w="3260" w:type="dxa"/>
          </w:tcPr>
          <w:p w14:paraId="6C61AB06" w14:textId="77777777" w:rsidR="00EA37E6" w:rsidRDefault="00EA37E6" w:rsidP="00BC7C59">
            <w:pPr>
              <w:rPr>
                <w:b/>
              </w:rPr>
            </w:pPr>
          </w:p>
        </w:tc>
      </w:tr>
      <w:tr w:rsidR="00EA37E6" w14:paraId="336AAC40" w14:textId="77777777" w:rsidTr="00F91D2C">
        <w:tc>
          <w:tcPr>
            <w:tcW w:w="1590" w:type="dxa"/>
            <w:vMerge/>
            <w:vAlign w:val="center"/>
          </w:tcPr>
          <w:p w14:paraId="08E51BCE" w14:textId="77777777" w:rsidR="00EA37E6" w:rsidRDefault="00EA37E6" w:rsidP="00BC7C59">
            <w:pPr>
              <w:jc w:val="center"/>
              <w:rPr>
                <w:b/>
              </w:rPr>
            </w:pPr>
          </w:p>
        </w:tc>
        <w:tc>
          <w:tcPr>
            <w:tcW w:w="4966" w:type="dxa"/>
          </w:tcPr>
          <w:p w14:paraId="5868619C" w14:textId="5FF0A092" w:rsidR="00EA37E6" w:rsidRDefault="00EA37E6" w:rsidP="000845EC">
            <w:pPr>
              <w:ind w:firstLine="0"/>
            </w:pPr>
            <w:r>
              <w:t xml:space="preserve">4.4. </w:t>
            </w:r>
            <w:r w:rsidRPr="000845EC">
              <w:t xml:space="preserve">21:9 – </w:t>
            </w:r>
            <w:proofErr w:type="spellStart"/>
            <w:r w:rsidRPr="000845EC">
              <w:t>CinemaScope</w:t>
            </w:r>
            <w:proofErr w:type="spellEnd"/>
            <w:r w:rsidRPr="000845EC">
              <w:t xml:space="preserve"> santykis</w:t>
            </w:r>
            <w:r>
              <w:t>;</w:t>
            </w:r>
          </w:p>
        </w:tc>
        <w:tc>
          <w:tcPr>
            <w:tcW w:w="3260" w:type="dxa"/>
          </w:tcPr>
          <w:p w14:paraId="37758B38" w14:textId="77777777" w:rsidR="00EA37E6" w:rsidRDefault="00EA37E6" w:rsidP="00BC7C59">
            <w:pPr>
              <w:rPr>
                <w:b/>
              </w:rPr>
            </w:pPr>
          </w:p>
        </w:tc>
      </w:tr>
      <w:tr w:rsidR="00EA37E6" w14:paraId="3B254B95" w14:textId="77777777" w:rsidTr="00F91D2C">
        <w:tc>
          <w:tcPr>
            <w:tcW w:w="1590" w:type="dxa"/>
            <w:vMerge/>
            <w:vAlign w:val="center"/>
          </w:tcPr>
          <w:p w14:paraId="068DFD61" w14:textId="77777777" w:rsidR="00EA37E6" w:rsidRDefault="00EA37E6" w:rsidP="00BC7C59">
            <w:pPr>
              <w:jc w:val="center"/>
              <w:rPr>
                <w:b/>
              </w:rPr>
            </w:pPr>
          </w:p>
        </w:tc>
        <w:tc>
          <w:tcPr>
            <w:tcW w:w="4966" w:type="dxa"/>
          </w:tcPr>
          <w:p w14:paraId="103E18AE" w14:textId="49127141" w:rsidR="00EA37E6" w:rsidRPr="00810A9E" w:rsidRDefault="00EA37E6" w:rsidP="00BC7C59">
            <w:pPr>
              <w:ind w:firstLine="0"/>
            </w:pPr>
            <w:r>
              <w:t xml:space="preserve">4.5. </w:t>
            </w:r>
            <w:r w:rsidRPr="000845EC">
              <w:t>Jungt</w:t>
            </w:r>
            <w:r>
              <w:t>ys: 2x HDMI™ kištukas (tipas A);</w:t>
            </w:r>
          </w:p>
        </w:tc>
        <w:tc>
          <w:tcPr>
            <w:tcW w:w="3260" w:type="dxa"/>
          </w:tcPr>
          <w:p w14:paraId="394585A8" w14:textId="77777777" w:rsidR="00EA37E6" w:rsidRDefault="00EA37E6" w:rsidP="00BC7C59">
            <w:pPr>
              <w:rPr>
                <w:b/>
              </w:rPr>
            </w:pPr>
          </w:p>
        </w:tc>
      </w:tr>
      <w:tr w:rsidR="00EA37E6" w14:paraId="44668740" w14:textId="77777777" w:rsidTr="00F91D2C">
        <w:tc>
          <w:tcPr>
            <w:tcW w:w="1590" w:type="dxa"/>
            <w:vMerge/>
            <w:vAlign w:val="center"/>
          </w:tcPr>
          <w:p w14:paraId="10435F4C" w14:textId="77777777" w:rsidR="00EA37E6" w:rsidRDefault="00EA37E6" w:rsidP="00BC7C59">
            <w:pPr>
              <w:jc w:val="center"/>
              <w:rPr>
                <w:b/>
              </w:rPr>
            </w:pPr>
          </w:p>
        </w:tc>
        <w:tc>
          <w:tcPr>
            <w:tcW w:w="4966" w:type="dxa"/>
          </w:tcPr>
          <w:p w14:paraId="03ABAC85" w14:textId="62FC1657" w:rsidR="00EA37E6" w:rsidRDefault="00EA37E6" w:rsidP="000845EC">
            <w:pPr>
              <w:ind w:firstLine="0"/>
            </w:pPr>
            <w:r>
              <w:t xml:space="preserve">4.6. </w:t>
            </w:r>
            <w:r w:rsidRPr="000845EC">
              <w:t>Kabelio ilgis ne trumpesnis kaip 5 metrų, ne ilgesnis nei 6 m</w:t>
            </w:r>
            <w:r>
              <w:t>;</w:t>
            </w:r>
          </w:p>
        </w:tc>
        <w:tc>
          <w:tcPr>
            <w:tcW w:w="3260" w:type="dxa"/>
          </w:tcPr>
          <w:p w14:paraId="6C062FD9" w14:textId="77777777" w:rsidR="00EA37E6" w:rsidRDefault="00EA37E6" w:rsidP="00BC7C59">
            <w:pPr>
              <w:rPr>
                <w:b/>
              </w:rPr>
            </w:pPr>
          </w:p>
        </w:tc>
      </w:tr>
      <w:tr w:rsidR="00EA37E6" w14:paraId="6A028C7F" w14:textId="77777777" w:rsidTr="00F91D2C">
        <w:tc>
          <w:tcPr>
            <w:tcW w:w="1590" w:type="dxa"/>
            <w:vMerge/>
            <w:vAlign w:val="center"/>
          </w:tcPr>
          <w:p w14:paraId="75FAFEB1" w14:textId="77777777" w:rsidR="00EA37E6" w:rsidRDefault="00EA37E6" w:rsidP="00BC7C59">
            <w:pPr>
              <w:jc w:val="center"/>
              <w:rPr>
                <w:b/>
              </w:rPr>
            </w:pPr>
          </w:p>
        </w:tc>
        <w:tc>
          <w:tcPr>
            <w:tcW w:w="4966" w:type="dxa"/>
          </w:tcPr>
          <w:p w14:paraId="3909C8C2" w14:textId="1F6EFD55" w:rsidR="00EA37E6" w:rsidRDefault="00EA37E6" w:rsidP="000845EC">
            <w:pPr>
              <w:ind w:firstLine="0"/>
            </w:pPr>
            <w:r>
              <w:t xml:space="preserve">4.7. </w:t>
            </w:r>
            <w:r w:rsidRPr="000845EC">
              <w:t>Ekranavimas: 2x aliuminio folija</w:t>
            </w:r>
            <w:r>
              <w:t>;</w:t>
            </w:r>
          </w:p>
        </w:tc>
        <w:tc>
          <w:tcPr>
            <w:tcW w:w="3260" w:type="dxa"/>
          </w:tcPr>
          <w:p w14:paraId="47678914" w14:textId="77777777" w:rsidR="00EA37E6" w:rsidRDefault="00EA37E6" w:rsidP="00BC7C59">
            <w:pPr>
              <w:rPr>
                <w:b/>
              </w:rPr>
            </w:pPr>
          </w:p>
        </w:tc>
      </w:tr>
      <w:tr w:rsidR="00EA37E6" w14:paraId="48EBD696" w14:textId="77777777" w:rsidTr="00F91D2C">
        <w:tc>
          <w:tcPr>
            <w:tcW w:w="1590" w:type="dxa"/>
            <w:vMerge/>
            <w:vAlign w:val="center"/>
          </w:tcPr>
          <w:p w14:paraId="028CEC48" w14:textId="77777777" w:rsidR="00EA37E6" w:rsidRDefault="00EA37E6" w:rsidP="00BC7C59">
            <w:pPr>
              <w:jc w:val="center"/>
              <w:rPr>
                <w:b/>
              </w:rPr>
            </w:pPr>
          </w:p>
        </w:tc>
        <w:tc>
          <w:tcPr>
            <w:tcW w:w="4966" w:type="dxa"/>
          </w:tcPr>
          <w:p w14:paraId="73513954" w14:textId="45FD3800" w:rsidR="00EA37E6" w:rsidRDefault="00EA37E6" w:rsidP="000845EC">
            <w:pPr>
              <w:ind w:firstLine="0"/>
            </w:pPr>
            <w:r>
              <w:t xml:space="preserve">4.8. </w:t>
            </w:r>
            <w:r w:rsidRPr="000845EC">
              <w:t xml:space="preserve">Perdavimo sparta: 18 </w:t>
            </w:r>
            <w:proofErr w:type="spellStart"/>
            <w:r w:rsidRPr="000845EC">
              <w:t>Gbit</w:t>
            </w:r>
            <w:proofErr w:type="spellEnd"/>
            <w:r w:rsidRPr="000845EC">
              <w:t>/s</w:t>
            </w:r>
            <w:r>
              <w:t>;</w:t>
            </w:r>
          </w:p>
        </w:tc>
        <w:tc>
          <w:tcPr>
            <w:tcW w:w="3260" w:type="dxa"/>
          </w:tcPr>
          <w:p w14:paraId="0E114E0C" w14:textId="77777777" w:rsidR="00EA37E6" w:rsidRDefault="00EA37E6" w:rsidP="00BC7C59">
            <w:pPr>
              <w:rPr>
                <w:b/>
              </w:rPr>
            </w:pPr>
          </w:p>
        </w:tc>
      </w:tr>
      <w:tr w:rsidR="00EA37E6" w14:paraId="570AD51D" w14:textId="77777777" w:rsidTr="00F91D2C">
        <w:tc>
          <w:tcPr>
            <w:tcW w:w="1590" w:type="dxa"/>
            <w:vMerge/>
            <w:vAlign w:val="center"/>
          </w:tcPr>
          <w:p w14:paraId="679B0C0E" w14:textId="77777777" w:rsidR="00EA37E6" w:rsidRDefault="00EA37E6" w:rsidP="00BC7C59">
            <w:pPr>
              <w:jc w:val="center"/>
              <w:rPr>
                <w:b/>
              </w:rPr>
            </w:pPr>
          </w:p>
        </w:tc>
        <w:tc>
          <w:tcPr>
            <w:tcW w:w="4966" w:type="dxa"/>
          </w:tcPr>
          <w:p w14:paraId="422A71C4" w14:textId="1AC229C7" w:rsidR="00EA37E6" w:rsidRDefault="00EA37E6" w:rsidP="000845EC">
            <w:pPr>
              <w:ind w:firstLine="0"/>
            </w:pPr>
            <w:r>
              <w:t xml:space="preserve">4.9. </w:t>
            </w:r>
            <w:r w:rsidRPr="000845EC">
              <w:t xml:space="preserve">Palaikomi </w:t>
            </w:r>
            <w:proofErr w:type="spellStart"/>
            <w:r w:rsidRPr="000845EC">
              <w:t>audio</w:t>
            </w:r>
            <w:proofErr w:type="spellEnd"/>
            <w:r w:rsidRPr="000845EC">
              <w:t xml:space="preserve"> standartai: </w:t>
            </w:r>
            <w:proofErr w:type="spellStart"/>
            <w:r w:rsidRPr="000845EC">
              <w:t>Audio</w:t>
            </w:r>
            <w:proofErr w:type="spellEnd"/>
            <w:r w:rsidRPr="000845EC">
              <w:t xml:space="preserve"> (1536 </w:t>
            </w:r>
            <w:proofErr w:type="spellStart"/>
            <w:r w:rsidRPr="000845EC">
              <w:t>kHz</w:t>
            </w:r>
            <w:proofErr w:type="spellEnd"/>
            <w:r w:rsidRPr="000845EC">
              <w:t xml:space="preserve">), </w:t>
            </w:r>
            <w:proofErr w:type="spellStart"/>
            <w:r w:rsidRPr="000845EC">
              <w:t>Audio</w:t>
            </w:r>
            <w:proofErr w:type="spellEnd"/>
            <w:r w:rsidRPr="000845EC">
              <w:t xml:space="preserve"> </w:t>
            </w:r>
            <w:proofErr w:type="spellStart"/>
            <w:r w:rsidRPr="000845EC">
              <w:t>Return</w:t>
            </w:r>
            <w:proofErr w:type="spellEnd"/>
            <w:r w:rsidRPr="000845EC">
              <w:t xml:space="preserve"> </w:t>
            </w:r>
            <w:proofErr w:type="spellStart"/>
            <w:r w:rsidRPr="000845EC">
              <w:t>Channel</w:t>
            </w:r>
            <w:proofErr w:type="spellEnd"/>
            <w:r w:rsidRPr="000845EC">
              <w:t xml:space="preserve"> (ARC)</w:t>
            </w:r>
            <w:r>
              <w:t>;</w:t>
            </w:r>
          </w:p>
        </w:tc>
        <w:tc>
          <w:tcPr>
            <w:tcW w:w="3260" w:type="dxa"/>
          </w:tcPr>
          <w:p w14:paraId="715B4FA1" w14:textId="77777777" w:rsidR="00EA37E6" w:rsidRDefault="00EA37E6" w:rsidP="00BC7C59">
            <w:pPr>
              <w:rPr>
                <w:b/>
              </w:rPr>
            </w:pPr>
          </w:p>
        </w:tc>
      </w:tr>
      <w:tr w:rsidR="00EA37E6" w14:paraId="6C29183C" w14:textId="77777777" w:rsidTr="00F91D2C">
        <w:tc>
          <w:tcPr>
            <w:tcW w:w="1590" w:type="dxa"/>
            <w:vMerge/>
            <w:vAlign w:val="center"/>
          </w:tcPr>
          <w:p w14:paraId="67E188AD" w14:textId="77777777" w:rsidR="00EA37E6" w:rsidRDefault="00EA37E6" w:rsidP="00BC7C59">
            <w:pPr>
              <w:jc w:val="center"/>
              <w:rPr>
                <w:b/>
              </w:rPr>
            </w:pPr>
          </w:p>
        </w:tc>
        <w:tc>
          <w:tcPr>
            <w:tcW w:w="4966" w:type="dxa"/>
          </w:tcPr>
          <w:p w14:paraId="5245361B" w14:textId="334004D5" w:rsidR="00EA37E6" w:rsidRDefault="00EA37E6" w:rsidP="000845EC">
            <w:pPr>
              <w:ind w:firstLine="0"/>
            </w:pPr>
            <w:r>
              <w:t xml:space="preserve">4.10. </w:t>
            </w:r>
            <w:r w:rsidRPr="000845EC">
              <w:t xml:space="preserve">Kiti palaikomi standartai: 21:9 </w:t>
            </w:r>
            <w:proofErr w:type="spellStart"/>
            <w:r w:rsidRPr="000845EC">
              <w:t>Cinemascope</w:t>
            </w:r>
            <w:proofErr w:type="spellEnd"/>
            <w:r w:rsidRPr="000845EC">
              <w:t xml:space="preserve">, 4K 3D, HDMI™ </w:t>
            </w:r>
            <w:proofErr w:type="spellStart"/>
            <w:r w:rsidRPr="000845EC">
              <w:t>Ethernet</w:t>
            </w:r>
            <w:proofErr w:type="spellEnd"/>
            <w:r w:rsidRPr="000845EC">
              <w:t xml:space="preserve"> </w:t>
            </w:r>
            <w:proofErr w:type="spellStart"/>
            <w:r w:rsidRPr="000845EC">
              <w:t>Channel</w:t>
            </w:r>
            <w:proofErr w:type="spellEnd"/>
            <w:r w:rsidRPr="000845EC">
              <w:t xml:space="preserve"> (HEC), HDR (</w:t>
            </w:r>
            <w:proofErr w:type="spellStart"/>
            <w:r w:rsidRPr="000845EC">
              <w:t>High</w:t>
            </w:r>
            <w:proofErr w:type="spellEnd"/>
            <w:r w:rsidRPr="000845EC">
              <w:t xml:space="preserve"> </w:t>
            </w:r>
            <w:proofErr w:type="spellStart"/>
            <w:r w:rsidRPr="000845EC">
              <w:t>Dynamic</w:t>
            </w:r>
            <w:proofErr w:type="spellEnd"/>
            <w:r w:rsidRPr="000845EC">
              <w:t xml:space="preserve"> Range)</w:t>
            </w:r>
            <w:r>
              <w:t>;</w:t>
            </w:r>
          </w:p>
        </w:tc>
        <w:tc>
          <w:tcPr>
            <w:tcW w:w="3260" w:type="dxa"/>
          </w:tcPr>
          <w:p w14:paraId="44397ACE" w14:textId="77777777" w:rsidR="00EA37E6" w:rsidRDefault="00EA37E6" w:rsidP="00BC7C59">
            <w:pPr>
              <w:rPr>
                <w:b/>
              </w:rPr>
            </w:pPr>
          </w:p>
        </w:tc>
      </w:tr>
      <w:tr w:rsidR="00EA37E6" w14:paraId="515AE043" w14:textId="77777777" w:rsidTr="000845EC">
        <w:tc>
          <w:tcPr>
            <w:tcW w:w="1590" w:type="dxa"/>
            <w:vMerge w:val="restart"/>
            <w:vAlign w:val="center"/>
          </w:tcPr>
          <w:p w14:paraId="29E47F68" w14:textId="1383C2EC" w:rsidR="00EA37E6" w:rsidRPr="000845EC" w:rsidRDefault="00EA37E6" w:rsidP="00AD5FF6">
            <w:pPr>
              <w:ind w:firstLine="0"/>
              <w:jc w:val="center"/>
            </w:pPr>
            <w:r w:rsidRPr="000845EC">
              <w:lastRenderedPageBreak/>
              <w:t>5.</w:t>
            </w:r>
          </w:p>
        </w:tc>
        <w:tc>
          <w:tcPr>
            <w:tcW w:w="4966" w:type="dxa"/>
          </w:tcPr>
          <w:p w14:paraId="3DF87626" w14:textId="308FFAB3" w:rsidR="00EA37E6" w:rsidRDefault="00EA37E6" w:rsidP="000845EC">
            <w:pPr>
              <w:ind w:firstLine="0"/>
            </w:pPr>
            <w:r>
              <w:t xml:space="preserve">5.1. HDMI 18,2 </w:t>
            </w:r>
            <w:proofErr w:type="spellStart"/>
            <w:r>
              <w:t>Gbit</w:t>
            </w:r>
            <w:proofErr w:type="spellEnd"/>
            <w:r>
              <w:t>/s 4K kabeli</w:t>
            </w:r>
            <w:r w:rsidRPr="000845EC">
              <w:t xml:space="preserve">s, 10 m. </w:t>
            </w:r>
            <w:r w:rsidRPr="000845EC">
              <w:rPr>
                <w:b/>
              </w:rPr>
              <w:t>(BVPŽ kodas 32581130-9):</w:t>
            </w:r>
          </w:p>
        </w:tc>
        <w:tc>
          <w:tcPr>
            <w:tcW w:w="3260" w:type="dxa"/>
            <w:shd w:val="clear" w:color="auto" w:fill="AEAAAA" w:themeFill="background2" w:themeFillShade="BF"/>
          </w:tcPr>
          <w:p w14:paraId="7FD96093" w14:textId="77777777" w:rsidR="00EA37E6" w:rsidRDefault="00EA37E6" w:rsidP="00BC7C59">
            <w:pPr>
              <w:rPr>
                <w:b/>
              </w:rPr>
            </w:pPr>
          </w:p>
        </w:tc>
      </w:tr>
      <w:tr w:rsidR="00EA37E6" w14:paraId="106AC820" w14:textId="77777777" w:rsidTr="00AD5FF6">
        <w:tc>
          <w:tcPr>
            <w:tcW w:w="1590" w:type="dxa"/>
            <w:vMerge/>
            <w:vAlign w:val="center"/>
          </w:tcPr>
          <w:p w14:paraId="0C7AE49D" w14:textId="77777777" w:rsidR="00EA37E6" w:rsidRPr="000845EC" w:rsidRDefault="00EA37E6" w:rsidP="00AD5FF6"/>
        </w:tc>
        <w:tc>
          <w:tcPr>
            <w:tcW w:w="4966" w:type="dxa"/>
          </w:tcPr>
          <w:p w14:paraId="61A115C7" w14:textId="1B0ECF2E" w:rsidR="00EA37E6" w:rsidRDefault="00EA37E6" w:rsidP="00AD5FF6">
            <w:pPr>
              <w:ind w:firstLine="0"/>
            </w:pPr>
            <w:r>
              <w:t>5.2. P</w:t>
            </w:r>
            <w:r w:rsidRPr="00F91D2C">
              <w:t xml:space="preserve">rekė </w:t>
            </w:r>
            <w:r>
              <w:t>turi</w:t>
            </w:r>
            <w:r w:rsidRPr="00F91D2C">
              <w:t xml:space="preserve"> būti nauja</w:t>
            </w:r>
            <w:r>
              <w:t>;</w:t>
            </w:r>
          </w:p>
        </w:tc>
        <w:tc>
          <w:tcPr>
            <w:tcW w:w="3260" w:type="dxa"/>
            <w:shd w:val="clear" w:color="auto" w:fill="auto"/>
          </w:tcPr>
          <w:p w14:paraId="7BCD5CB7" w14:textId="77777777" w:rsidR="00EA37E6" w:rsidRDefault="00EA37E6" w:rsidP="00AD5FF6">
            <w:pPr>
              <w:rPr>
                <w:b/>
              </w:rPr>
            </w:pPr>
          </w:p>
        </w:tc>
      </w:tr>
      <w:tr w:rsidR="00EA37E6" w14:paraId="5349BF18" w14:textId="77777777" w:rsidTr="00AD5FF6">
        <w:tc>
          <w:tcPr>
            <w:tcW w:w="1590" w:type="dxa"/>
            <w:vMerge/>
            <w:vAlign w:val="center"/>
          </w:tcPr>
          <w:p w14:paraId="290FC57D" w14:textId="77777777" w:rsidR="00EA37E6" w:rsidRPr="000845EC" w:rsidRDefault="00EA37E6" w:rsidP="00AD5FF6"/>
        </w:tc>
        <w:tc>
          <w:tcPr>
            <w:tcW w:w="4966" w:type="dxa"/>
          </w:tcPr>
          <w:p w14:paraId="5D180D99" w14:textId="39732B46" w:rsidR="00EA37E6" w:rsidRDefault="00EA37E6" w:rsidP="00AD5FF6">
            <w:pPr>
              <w:ind w:firstLine="0"/>
            </w:pPr>
            <w:r>
              <w:t xml:space="preserve">5.3. </w:t>
            </w:r>
            <w:r w:rsidRPr="000845EC">
              <w:t>Prekė privalo būti su auksu padengtais kontaktiniais paviršiai</w:t>
            </w:r>
            <w:r>
              <w:t>s optimaliam signalo perdavimui;</w:t>
            </w:r>
          </w:p>
        </w:tc>
        <w:tc>
          <w:tcPr>
            <w:tcW w:w="3260" w:type="dxa"/>
            <w:shd w:val="clear" w:color="auto" w:fill="auto"/>
          </w:tcPr>
          <w:p w14:paraId="7ECE8177" w14:textId="77777777" w:rsidR="00EA37E6" w:rsidRDefault="00EA37E6" w:rsidP="00AD5FF6">
            <w:pPr>
              <w:rPr>
                <w:b/>
              </w:rPr>
            </w:pPr>
          </w:p>
        </w:tc>
      </w:tr>
      <w:tr w:rsidR="00EA37E6" w14:paraId="7E132A23" w14:textId="77777777" w:rsidTr="00AD5FF6">
        <w:tc>
          <w:tcPr>
            <w:tcW w:w="1590" w:type="dxa"/>
            <w:vMerge/>
            <w:vAlign w:val="center"/>
          </w:tcPr>
          <w:p w14:paraId="016F9E93" w14:textId="77777777" w:rsidR="00EA37E6" w:rsidRPr="000845EC" w:rsidRDefault="00EA37E6" w:rsidP="00AD5FF6"/>
        </w:tc>
        <w:tc>
          <w:tcPr>
            <w:tcW w:w="4966" w:type="dxa"/>
          </w:tcPr>
          <w:p w14:paraId="32231737" w14:textId="13E2F554" w:rsidR="00EA37E6" w:rsidRDefault="00EA37E6" w:rsidP="00AD5FF6">
            <w:pPr>
              <w:ind w:firstLine="0"/>
            </w:pPr>
            <w:r>
              <w:t xml:space="preserve">5.4. </w:t>
            </w:r>
            <w:r w:rsidRPr="000845EC">
              <w:t xml:space="preserve">21:9 – </w:t>
            </w:r>
            <w:proofErr w:type="spellStart"/>
            <w:r w:rsidRPr="000845EC">
              <w:t>CinemaScope</w:t>
            </w:r>
            <w:proofErr w:type="spellEnd"/>
            <w:r w:rsidRPr="000845EC">
              <w:t xml:space="preserve"> santykis</w:t>
            </w:r>
            <w:r>
              <w:t>;</w:t>
            </w:r>
          </w:p>
        </w:tc>
        <w:tc>
          <w:tcPr>
            <w:tcW w:w="3260" w:type="dxa"/>
            <w:shd w:val="clear" w:color="auto" w:fill="auto"/>
          </w:tcPr>
          <w:p w14:paraId="073E5A19" w14:textId="77777777" w:rsidR="00EA37E6" w:rsidRDefault="00EA37E6" w:rsidP="00AD5FF6">
            <w:pPr>
              <w:rPr>
                <w:b/>
              </w:rPr>
            </w:pPr>
          </w:p>
        </w:tc>
      </w:tr>
      <w:tr w:rsidR="00EA37E6" w14:paraId="08EA2D3D" w14:textId="77777777" w:rsidTr="00AD5FF6">
        <w:tc>
          <w:tcPr>
            <w:tcW w:w="1590" w:type="dxa"/>
            <w:vMerge/>
            <w:vAlign w:val="center"/>
          </w:tcPr>
          <w:p w14:paraId="02248D6F" w14:textId="77777777" w:rsidR="00EA37E6" w:rsidRPr="000845EC" w:rsidRDefault="00EA37E6" w:rsidP="00AD5FF6"/>
        </w:tc>
        <w:tc>
          <w:tcPr>
            <w:tcW w:w="4966" w:type="dxa"/>
          </w:tcPr>
          <w:p w14:paraId="4F529FA9" w14:textId="10E58E98" w:rsidR="00EA37E6" w:rsidRDefault="00EA37E6" w:rsidP="00AD5FF6">
            <w:pPr>
              <w:ind w:firstLine="0"/>
            </w:pPr>
            <w:r>
              <w:t xml:space="preserve">5.5. </w:t>
            </w:r>
            <w:r w:rsidRPr="000845EC">
              <w:t>Jungt</w:t>
            </w:r>
            <w:r>
              <w:t>ys: 2x HDMI™ kištukas (tipas A);</w:t>
            </w:r>
          </w:p>
        </w:tc>
        <w:tc>
          <w:tcPr>
            <w:tcW w:w="3260" w:type="dxa"/>
            <w:shd w:val="clear" w:color="auto" w:fill="auto"/>
          </w:tcPr>
          <w:p w14:paraId="2FC3E30D" w14:textId="77777777" w:rsidR="00EA37E6" w:rsidRDefault="00EA37E6" w:rsidP="00AD5FF6">
            <w:pPr>
              <w:rPr>
                <w:b/>
              </w:rPr>
            </w:pPr>
          </w:p>
        </w:tc>
      </w:tr>
      <w:tr w:rsidR="00EA37E6" w14:paraId="7F8A2891" w14:textId="77777777" w:rsidTr="00AD5FF6">
        <w:tc>
          <w:tcPr>
            <w:tcW w:w="1590" w:type="dxa"/>
            <w:vMerge/>
            <w:vAlign w:val="center"/>
          </w:tcPr>
          <w:p w14:paraId="48C7EE53" w14:textId="77777777" w:rsidR="00EA37E6" w:rsidRPr="000845EC" w:rsidRDefault="00EA37E6" w:rsidP="00AD5FF6"/>
        </w:tc>
        <w:tc>
          <w:tcPr>
            <w:tcW w:w="4966" w:type="dxa"/>
          </w:tcPr>
          <w:p w14:paraId="390EC1DE" w14:textId="13AE3816" w:rsidR="00EA37E6" w:rsidRDefault="00EA37E6" w:rsidP="00AD5FF6">
            <w:pPr>
              <w:ind w:firstLine="0"/>
            </w:pPr>
            <w:r>
              <w:t xml:space="preserve">5.6. </w:t>
            </w:r>
            <w:r w:rsidRPr="000845EC">
              <w:t>Kabeli</w:t>
            </w:r>
            <w:r>
              <w:t>o ilgis ne trumpesnis kaip 10 metrų, ne ilgesnis nei 12</w:t>
            </w:r>
            <w:r w:rsidRPr="000845EC">
              <w:t xml:space="preserve"> m</w:t>
            </w:r>
            <w:r>
              <w:t>;</w:t>
            </w:r>
          </w:p>
        </w:tc>
        <w:tc>
          <w:tcPr>
            <w:tcW w:w="3260" w:type="dxa"/>
            <w:shd w:val="clear" w:color="auto" w:fill="auto"/>
          </w:tcPr>
          <w:p w14:paraId="063021B7" w14:textId="77777777" w:rsidR="00EA37E6" w:rsidRDefault="00EA37E6" w:rsidP="00AD5FF6">
            <w:pPr>
              <w:rPr>
                <w:b/>
              </w:rPr>
            </w:pPr>
          </w:p>
        </w:tc>
      </w:tr>
      <w:tr w:rsidR="00EA37E6" w14:paraId="3FAA0372" w14:textId="77777777" w:rsidTr="00AD5FF6">
        <w:tc>
          <w:tcPr>
            <w:tcW w:w="1590" w:type="dxa"/>
            <w:vMerge/>
            <w:vAlign w:val="center"/>
          </w:tcPr>
          <w:p w14:paraId="44A7E90E" w14:textId="77777777" w:rsidR="00EA37E6" w:rsidRPr="000845EC" w:rsidRDefault="00EA37E6" w:rsidP="00AD5FF6"/>
        </w:tc>
        <w:tc>
          <w:tcPr>
            <w:tcW w:w="4966" w:type="dxa"/>
          </w:tcPr>
          <w:p w14:paraId="78A48890" w14:textId="1D6DA936" w:rsidR="00EA37E6" w:rsidRDefault="00EA37E6" w:rsidP="00AD5FF6">
            <w:pPr>
              <w:ind w:firstLine="0"/>
            </w:pPr>
            <w:r>
              <w:t xml:space="preserve">5.7. </w:t>
            </w:r>
            <w:r w:rsidRPr="000845EC">
              <w:t>Ekranavimas: 2x aliuminio folija</w:t>
            </w:r>
            <w:r>
              <w:t>;</w:t>
            </w:r>
          </w:p>
        </w:tc>
        <w:tc>
          <w:tcPr>
            <w:tcW w:w="3260" w:type="dxa"/>
            <w:shd w:val="clear" w:color="auto" w:fill="auto"/>
          </w:tcPr>
          <w:p w14:paraId="5B17EB48" w14:textId="77777777" w:rsidR="00EA37E6" w:rsidRDefault="00EA37E6" w:rsidP="00AD5FF6">
            <w:pPr>
              <w:rPr>
                <w:b/>
              </w:rPr>
            </w:pPr>
          </w:p>
        </w:tc>
      </w:tr>
      <w:tr w:rsidR="00EA37E6" w14:paraId="0AC2F05C" w14:textId="77777777" w:rsidTr="00AD5FF6">
        <w:tc>
          <w:tcPr>
            <w:tcW w:w="1590" w:type="dxa"/>
            <w:vMerge/>
            <w:vAlign w:val="center"/>
          </w:tcPr>
          <w:p w14:paraId="524EC582" w14:textId="77777777" w:rsidR="00EA37E6" w:rsidRPr="000845EC" w:rsidRDefault="00EA37E6" w:rsidP="00AD5FF6"/>
        </w:tc>
        <w:tc>
          <w:tcPr>
            <w:tcW w:w="4966" w:type="dxa"/>
          </w:tcPr>
          <w:p w14:paraId="32FBF9D9" w14:textId="2C1A0129" w:rsidR="00EA37E6" w:rsidRDefault="00EA37E6" w:rsidP="00AD5FF6">
            <w:pPr>
              <w:ind w:firstLine="0"/>
            </w:pPr>
            <w:r>
              <w:t xml:space="preserve">5.8. </w:t>
            </w:r>
            <w:r w:rsidRPr="000845EC">
              <w:t xml:space="preserve">Perdavimo sparta: 18 </w:t>
            </w:r>
            <w:proofErr w:type="spellStart"/>
            <w:r w:rsidRPr="000845EC">
              <w:t>Gbit</w:t>
            </w:r>
            <w:proofErr w:type="spellEnd"/>
            <w:r w:rsidRPr="000845EC">
              <w:t>/s</w:t>
            </w:r>
            <w:r>
              <w:t>;</w:t>
            </w:r>
          </w:p>
        </w:tc>
        <w:tc>
          <w:tcPr>
            <w:tcW w:w="3260" w:type="dxa"/>
            <w:shd w:val="clear" w:color="auto" w:fill="auto"/>
          </w:tcPr>
          <w:p w14:paraId="07ACC9B6" w14:textId="77777777" w:rsidR="00EA37E6" w:rsidRDefault="00EA37E6" w:rsidP="00AD5FF6">
            <w:pPr>
              <w:rPr>
                <w:b/>
              </w:rPr>
            </w:pPr>
          </w:p>
        </w:tc>
      </w:tr>
      <w:tr w:rsidR="00EA37E6" w14:paraId="05152510" w14:textId="77777777" w:rsidTr="00AD5FF6">
        <w:tc>
          <w:tcPr>
            <w:tcW w:w="1590" w:type="dxa"/>
            <w:vMerge/>
            <w:vAlign w:val="center"/>
          </w:tcPr>
          <w:p w14:paraId="52707D20" w14:textId="77777777" w:rsidR="00EA37E6" w:rsidRPr="000845EC" w:rsidRDefault="00EA37E6" w:rsidP="00AD5FF6"/>
        </w:tc>
        <w:tc>
          <w:tcPr>
            <w:tcW w:w="4966" w:type="dxa"/>
          </w:tcPr>
          <w:p w14:paraId="407D0D44" w14:textId="237A87EA" w:rsidR="00EA37E6" w:rsidRDefault="00EA37E6" w:rsidP="00AD5FF6">
            <w:pPr>
              <w:ind w:firstLine="0"/>
            </w:pPr>
            <w:r>
              <w:t xml:space="preserve">5.9. </w:t>
            </w:r>
            <w:r w:rsidRPr="000845EC">
              <w:t xml:space="preserve">Palaikomi </w:t>
            </w:r>
            <w:proofErr w:type="spellStart"/>
            <w:r w:rsidRPr="000845EC">
              <w:t>audio</w:t>
            </w:r>
            <w:proofErr w:type="spellEnd"/>
            <w:r w:rsidRPr="000845EC">
              <w:t xml:space="preserve"> standartai: </w:t>
            </w:r>
            <w:proofErr w:type="spellStart"/>
            <w:r w:rsidRPr="000845EC">
              <w:t>Audio</w:t>
            </w:r>
            <w:proofErr w:type="spellEnd"/>
            <w:r w:rsidRPr="000845EC">
              <w:t xml:space="preserve"> (1536 </w:t>
            </w:r>
            <w:proofErr w:type="spellStart"/>
            <w:r w:rsidRPr="000845EC">
              <w:t>kHz</w:t>
            </w:r>
            <w:proofErr w:type="spellEnd"/>
            <w:r w:rsidRPr="000845EC">
              <w:t xml:space="preserve">), </w:t>
            </w:r>
            <w:proofErr w:type="spellStart"/>
            <w:r w:rsidRPr="000845EC">
              <w:t>Audio</w:t>
            </w:r>
            <w:proofErr w:type="spellEnd"/>
            <w:r w:rsidRPr="000845EC">
              <w:t xml:space="preserve"> </w:t>
            </w:r>
            <w:proofErr w:type="spellStart"/>
            <w:r w:rsidRPr="000845EC">
              <w:t>Return</w:t>
            </w:r>
            <w:proofErr w:type="spellEnd"/>
            <w:r w:rsidRPr="000845EC">
              <w:t xml:space="preserve"> </w:t>
            </w:r>
            <w:proofErr w:type="spellStart"/>
            <w:r w:rsidRPr="000845EC">
              <w:t>Channel</w:t>
            </w:r>
            <w:proofErr w:type="spellEnd"/>
            <w:r w:rsidRPr="000845EC">
              <w:t xml:space="preserve"> (ARC)</w:t>
            </w:r>
            <w:r>
              <w:t>;</w:t>
            </w:r>
          </w:p>
        </w:tc>
        <w:tc>
          <w:tcPr>
            <w:tcW w:w="3260" w:type="dxa"/>
            <w:shd w:val="clear" w:color="auto" w:fill="auto"/>
          </w:tcPr>
          <w:p w14:paraId="1872BEF9" w14:textId="77777777" w:rsidR="00EA37E6" w:rsidRDefault="00EA37E6" w:rsidP="00AD5FF6">
            <w:pPr>
              <w:rPr>
                <w:b/>
              </w:rPr>
            </w:pPr>
          </w:p>
        </w:tc>
      </w:tr>
      <w:tr w:rsidR="00EA37E6" w14:paraId="40F1A430" w14:textId="77777777" w:rsidTr="00AD5FF6">
        <w:tc>
          <w:tcPr>
            <w:tcW w:w="1590" w:type="dxa"/>
            <w:vMerge/>
            <w:vAlign w:val="center"/>
          </w:tcPr>
          <w:p w14:paraId="53298E97" w14:textId="77777777" w:rsidR="00EA37E6" w:rsidRPr="000845EC" w:rsidRDefault="00EA37E6" w:rsidP="00AD5FF6"/>
        </w:tc>
        <w:tc>
          <w:tcPr>
            <w:tcW w:w="4966" w:type="dxa"/>
          </w:tcPr>
          <w:p w14:paraId="7C5008D3" w14:textId="6AE509F9" w:rsidR="00EA37E6" w:rsidRDefault="00EA37E6" w:rsidP="00AD5FF6">
            <w:pPr>
              <w:ind w:firstLine="0"/>
            </w:pPr>
            <w:r>
              <w:t xml:space="preserve">5.10. </w:t>
            </w:r>
            <w:r w:rsidRPr="000845EC">
              <w:t xml:space="preserve">Kiti palaikomi standartai: 21:9 </w:t>
            </w:r>
            <w:proofErr w:type="spellStart"/>
            <w:r w:rsidRPr="000845EC">
              <w:t>Cinemascope</w:t>
            </w:r>
            <w:proofErr w:type="spellEnd"/>
            <w:r w:rsidRPr="000845EC">
              <w:t xml:space="preserve">, 4K 3D, HDMI™ </w:t>
            </w:r>
            <w:proofErr w:type="spellStart"/>
            <w:r w:rsidRPr="000845EC">
              <w:t>Ethernet</w:t>
            </w:r>
            <w:proofErr w:type="spellEnd"/>
            <w:r w:rsidRPr="000845EC">
              <w:t xml:space="preserve"> </w:t>
            </w:r>
            <w:proofErr w:type="spellStart"/>
            <w:r w:rsidRPr="000845EC">
              <w:t>Channel</w:t>
            </w:r>
            <w:proofErr w:type="spellEnd"/>
            <w:r w:rsidRPr="000845EC">
              <w:t xml:space="preserve"> (HEC), HDR (</w:t>
            </w:r>
            <w:proofErr w:type="spellStart"/>
            <w:r w:rsidRPr="000845EC">
              <w:t>High</w:t>
            </w:r>
            <w:proofErr w:type="spellEnd"/>
            <w:r w:rsidRPr="000845EC">
              <w:t xml:space="preserve"> </w:t>
            </w:r>
            <w:proofErr w:type="spellStart"/>
            <w:r w:rsidRPr="000845EC">
              <w:t>Dynamic</w:t>
            </w:r>
            <w:proofErr w:type="spellEnd"/>
            <w:r w:rsidRPr="000845EC">
              <w:t xml:space="preserve"> Range)</w:t>
            </w:r>
            <w:r>
              <w:t>;</w:t>
            </w:r>
          </w:p>
        </w:tc>
        <w:tc>
          <w:tcPr>
            <w:tcW w:w="3260" w:type="dxa"/>
            <w:shd w:val="clear" w:color="auto" w:fill="auto"/>
          </w:tcPr>
          <w:p w14:paraId="256F7BEB" w14:textId="77777777" w:rsidR="00EA37E6" w:rsidRDefault="00EA37E6" w:rsidP="00AD5FF6">
            <w:pPr>
              <w:rPr>
                <w:b/>
              </w:rPr>
            </w:pPr>
          </w:p>
        </w:tc>
      </w:tr>
      <w:tr w:rsidR="00EA37E6" w14:paraId="3F4DCA5C" w14:textId="77777777" w:rsidTr="00AD5FF6">
        <w:tc>
          <w:tcPr>
            <w:tcW w:w="1590" w:type="dxa"/>
            <w:vMerge w:val="restart"/>
            <w:vAlign w:val="center"/>
          </w:tcPr>
          <w:p w14:paraId="4B836179" w14:textId="7EC6100A" w:rsidR="00EA37E6" w:rsidRPr="000845EC" w:rsidRDefault="00EA37E6" w:rsidP="00AD5FF6">
            <w:r>
              <w:t>6.</w:t>
            </w:r>
          </w:p>
        </w:tc>
        <w:tc>
          <w:tcPr>
            <w:tcW w:w="4966" w:type="dxa"/>
          </w:tcPr>
          <w:p w14:paraId="0A3F37E7" w14:textId="60D62414" w:rsidR="00EA37E6" w:rsidRDefault="00EA37E6" w:rsidP="00AD5FF6">
            <w:pPr>
              <w:ind w:firstLine="0"/>
            </w:pPr>
            <w:r>
              <w:t>6.1. Kabeli</w:t>
            </w:r>
            <w:r w:rsidRPr="00AD5FF6">
              <w:t xml:space="preserve">s </w:t>
            </w:r>
            <w:proofErr w:type="spellStart"/>
            <w:r w:rsidRPr="00AD5FF6">
              <w:t>DisplayPort</w:t>
            </w:r>
            <w:proofErr w:type="spellEnd"/>
            <w:r w:rsidRPr="00AD5FF6">
              <w:t xml:space="preserve">-HDMI 1m. </w:t>
            </w:r>
            <w:r w:rsidRPr="00AD5FF6">
              <w:rPr>
                <w:b/>
              </w:rPr>
              <w:t>(BVPŽ kodas 32581130-9):</w:t>
            </w:r>
          </w:p>
        </w:tc>
        <w:tc>
          <w:tcPr>
            <w:tcW w:w="3260" w:type="dxa"/>
            <w:shd w:val="clear" w:color="auto" w:fill="AEAAAA" w:themeFill="background2" w:themeFillShade="BF"/>
          </w:tcPr>
          <w:p w14:paraId="36503D56" w14:textId="77777777" w:rsidR="00EA37E6" w:rsidRDefault="00EA37E6" w:rsidP="00AD5FF6">
            <w:pPr>
              <w:rPr>
                <w:b/>
              </w:rPr>
            </w:pPr>
          </w:p>
        </w:tc>
      </w:tr>
      <w:tr w:rsidR="00EA37E6" w14:paraId="20711C42" w14:textId="77777777" w:rsidTr="00AD5FF6">
        <w:tc>
          <w:tcPr>
            <w:tcW w:w="1590" w:type="dxa"/>
            <w:vMerge/>
            <w:vAlign w:val="center"/>
          </w:tcPr>
          <w:p w14:paraId="73AAB189" w14:textId="77777777" w:rsidR="00EA37E6" w:rsidRPr="000845EC" w:rsidRDefault="00EA37E6" w:rsidP="00AD5FF6"/>
        </w:tc>
        <w:tc>
          <w:tcPr>
            <w:tcW w:w="4966" w:type="dxa"/>
          </w:tcPr>
          <w:p w14:paraId="7669CD7A" w14:textId="6791DC02" w:rsidR="00EA37E6" w:rsidRDefault="00EA37E6" w:rsidP="00AD5FF6">
            <w:pPr>
              <w:ind w:firstLine="0"/>
            </w:pPr>
            <w:r>
              <w:t>6.2. Prekė turi būti nauja;</w:t>
            </w:r>
          </w:p>
        </w:tc>
        <w:tc>
          <w:tcPr>
            <w:tcW w:w="3260" w:type="dxa"/>
            <w:shd w:val="clear" w:color="auto" w:fill="auto"/>
          </w:tcPr>
          <w:p w14:paraId="53FCB323" w14:textId="77777777" w:rsidR="00EA37E6" w:rsidRDefault="00EA37E6" w:rsidP="00AD5FF6">
            <w:pPr>
              <w:rPr>
                <w:b/>
              </w:rPr>
            </w:pPr>
          </w:p>
        </w:tc>
      </w:tr>
      <w:tr w:rsidR="00EA37E6" w14:paraId="78C1BBBF" w14:textId="77777777" w:rsidTr="00AD5FF6">
        <w:tc>
          <w:tcPr>
            <w:tcW w:w="1590" w:type="dxa"/>
            <w:vMerge/>
            <w:vAlign w:val="center"/>
          </w:tcPr>
          <w:p w14:paraId="1212A3BC" w14:textId="77777777" w:rsidR="00EA37E6" w:rsidRPr="000845EC" w:rsidRDefault="00EA37E6" w:rsidP="00AD5FF6"/>
        </w:tc>
        <w:tc>
          <w:tcPr>
            <w:tcW w:w="4966" w:type="dxa"/>
          </w:tcPr>
          <w:p w14:paraId="70202E86" w14:textId="1D44576A" w:rsidR="00EA37E6" w:rsidRDefault="00EA37E6" w:rsidP="00AD5FF6">
            <w:pPr>
              <w:ind w:firstLine="0"/>
            </w:pPr>
            <w:r>
              <w:t xml:space="preserve">6.3. </w:t>
            </w:r>
            <w:r w:rsidRPr="00AD5FF6">
              <w:t>Kabelio ilgis turi būti ne mažiau 1 m.</w:t>
            </w:r>
            <w:r>
              <w:t>;</w:t>
            </w:r>
          </w:p>
        </w:tc>
        <w:tc>
          <w:tcPr>
            <w:tcW w:w="3260" w:type="dxa"/>
            <w:shd w:val="clear" w:color="auto" w:fill="auto"/>
          </w:tcPr>
          <w:p w14:paraId="1DA5B29C" w14:textId="77777777" w:rsidR="00EA37E6" w:rsidRDefault="00EA37E6" w:rsidP="00AD5FF6">
            <w:pPr>
              <w:rPr>
                <w:b/>
              </w:rPr>
            </w:pPr>
          </w:p>
        </w:tc>
      </w:tr>
      <w:tr w:rsidR="00EA37E6" w14:paraId="33C5CF9E" w14:textId="77777777" w:rsidTr="00AD5FF6">
        <w:tc>
          <w:tcPr>
            <w:tcW w:w="1590" w:type="dxa"/>
            <w:vMerge/>
            <w:vAlign w:val="center"/>
          </w:tcPr>
          <w:p w14:paraId="3C724A2C" w14:textId="77777777" w:rsidR="00EA37E6" w:rsidRPr="000845EC" w:rsidRDefault="00EA37E6" w:rsidP="00AD5FF6"/>
        </w:tc>
        <w:tc>
          <w:tcPr>
            <w:tcW w:w="4966" w:type="dxa"/>
          </w:tcPr>
          <w:p w14:paraId="07944D9C" w14:textId="308F2CBA" w:rsidR="00EA37E6" w:rsidRDefault="00EA37E6" w:rsidP="00AD5FF6">
            <w:pPr>
              <w:ind w:firstLine="0"/>
            </w:pPr>
            <w:r>
              <w:t xml:space="preserve">6.4. </w:t>
            </w:r>
            <w:proofErr w:type="spellStart"/>
            <w:r w:rsidRPr="00AD5FF6">
              <w:t>DisplayPort</w:t>
            </w:r>
            <w:proofErr w:type="spellEnd"/>
            <w:r w:rsidRPr="00AD5FF6">
              <w:t>-HDMI, 10.2Gbps</w:t>
            </w:r>
            <w:r>
              <w:t>;</w:t>
            </w:r>
          </w:p>
        </w:tc>
        <w:tc>
          <w:tcPr>
            <w:tcW w:w="3260" w:type="dxa"/>
            <w:shd w:val="clear" w:color="auto" w:fill="auto"/>
          </w:tcPr>
          <w:p w14:paraId="5F72020E" w14:textId="77777777" w:rsidR="00EA37E6" w:rsidRDefault="00EA37E6" w:rsidP="00AD5FF6">
            <w:pPr>
              <w:rPr>
                <w:b/>
              </w:rPr>
            </w:pPr>
          </w:p>
        </w:tc>
      </w:tr>
      <w:tr w:rsidR="00EA37E6" w14:paraId="498CE1A9" w14:textId="77777777" w:rsidTr="00AD5FF6">
        <w:tc>
          <w:tcPr>
            <w:tcW w:w="1590" w:type="dxa"/>
            <w:vMerge/>
            <w:vAlign w:val="center"/>
          </w:tcPr>
          <w:p w14:paraId="0E401DB9" w14:textId="77777777" w:rsidR="00EA37E6" w:rsidRPr="000845EC" w:rsidRDefault="00EA37E6" w:rsidP="00AD5FF6"/>
        </w:tc>
        <w:tc>
          <w:tcPr>
            <w:tcW w:w="4966" w:type="dxa"/>
          </w:tcPr>
          <w:p w14:paraId="4CC0E9C5" w14:textId="4BDC7F42" w:rsidR="00EA37E6" w:rsidRDefault="00EA37E6" w:rsidP="00AD5FF6">
            <w:pPr>
              <w:ind w:firstLine="0"/>
            </w:pPr>
            <w:r>
              <w:t>6.5.</w:t>
            </w:r>
            <w:r w:rsidRPr="00AD5FF6">
              <w:t>Turi palaikyti skiriamąją gebą iki 3840x2160@30Hz</w:t>
            </w:r>
            <w:r>
              <w:t>;</w:t>
            </w:r>
          </w:p>
        </w:tc>
        <w:tc>
          <w:tcPr>
            <w:tcW w:w="3260" w:type="dxa"/>
            <w:shd w:val="clear" w:color="auto" w:fill="auto"/>
          </w:tcPr>
          <w:p w14:paraId="1FD500D0" w14:textId="77777777" w:rsidR="00EA37E6" w:rsidRDefault="00EA37E6" w:rsidP="00AD5FF6">
            <w:pPr>
              <w:rPr>
                <w:b/>
              </w:rPr>
            </w:pPr>
          </w:p>
        </w:tc>
      </w:tr>
      <w:tr w:rsidR="00EA37E6" w14:paraId="4BB4BF64" w14:textId="77777777" w:rsidTr="00AD5FF6">
        <w:tc>
          <w:tcPr>
            <w:tcW w:w="1590" w:type="dxa"/>
            <w:vMerge w:val="restart"/>
            <w:vAlign w:val="center"/>
          </w:tcPr>
          <w:p w14:paraId="23479435" w14:textId="4D176958" w:rsidR="00EA37E6" w:rsidRPr="000845EC" w:rsidRDefault="00EA37E6" w:rsidP="00AD5FF6">
            <w:r>
              <w:t>7.</w:t>
            </w:r>
          </w:p>
        </w:tc>
        <w:tc>
          <w:tcPr>
            <w:tcW w:w="4966" w:type="dxa"/>
          </w:tcPr>
          <w:p w14:paraId="0C0D7339" w14:textId="355C3CA4" w:rsidR="00EA37E6" w:rsidRDefault="00EA37E6" w:rsidP="005B4FC3">
            <w:pPr>
              <w:ind w:firstLine="0"/>
            </w:pPr>
            <w:r>
              <w:t>7.1. N tipo kištuka</w:t>
            </w:r>
            <w:r w:rsidRPr="00AD5FF6">
              <w:t>s, lituojam</w:t>
            </w:r>
            <w:r>
              <w:t>a</w:t>
            </w:r>
            <w:r w:rsidRPr="00AD5FF6">
              <w:t xml:space="preserve">s </w:t>
            </w:r>
            <w:r w:rsidRPr="00AD5FF6">
              <w:rPr>
                <w:b/>
              </w:rPr>
              <w:t>(BVPŽ kodas 44322200-5):</w:t>
            </w:r>
          </w:p>
        </w:tc>
        <w:tc>
          <w:tcPr>
            <w:tcW w:w="3260" w:type="dxa"/>
            <w:shd w:val="clear" w:color="auto" w:fill="AEAAAA" w:themeFill="background2" w:themeFillShade="BF"/>
          </w:tcPr>
          <w:p w14:paraId="7B0A0D7F" w14:textId="77777777" w:rsidR="00EA37E6" w:rsidRDefault="00EA37E6" w:rsidP="00AD5FF6">
            <w:pPr>
              <w:rPr>
                <w:b/>
              </w:rPr>
            </w:pPr>
          </w:p>
        </w:tc>
      </w:tr>
      <w:tr w:rsidR="00EA37E6" w14:paraId="12434F08" w14:textId="77777777" w:rsidTr="00AD5FF6">
        <w:tc>
          <w:tcPr>
            <w:tcW w:w="1590" w:type="dxa"/>
            <w:vMerge/>
            <w:vAlign w:val="center"/>
          </w:tcPr>
          <w:p w14:paraId="2B16D2BF" w14:textId="77777777" w:rsidR="00EA37E6" w:rsidRPr="000845EC" w:rsidRDefault="00EA37E6" w:rsidP="00AD5FF6"/>
        </w:tc>
        <w:tc>
          <w:tcPr>
            <w:tcW w:w="4966" w:type="dxa"/>
          </w:tcPr>
          <w:p w14:paraId="259FB30B" w14:textId="2A818785" w:rsidR="00EA37E6" w:rsidRDefault="00EA37E6" w:rsidP="00AD5FF6">
            <w:pPr>
              <w:ind w:firstLine="0"/>
            </w:pPr>
            <w:r>
              <w:t>7.2. Prekė turi būti nauja;</w:t>
            </w:r>
          </w:p>
        </w:tc>
        <w:tc>
          <w:tcPr>
            <w:tcW w:w="3260" w:type="dxa"/>
            <w:shd w:val="clear" w:color="auto" w:fill="auto"/>
          </w:tcPr>
          <w:p w14:paraId="7AA475AC" w14:textId="77777777" w:rsidR="00EA37E6" w:rsidRDefault="00EA37E6" w:rsidP="00AD5FF6">
            <w:pPr>
              <w:rPr>
                <w:b/>
              </w:rPr>
            </w:pPr>
          </w:p>
        </w:tc>
      </w:tr>
      <w:tr w:rsidR="00EA37E6" w14:paraId="10B4DE1A" w14:textId="77777777" w:rsidTr="00AD5FF6">
        <w:tc>
          <w:tcPr>
            <w:tcW w:w="1590" w:type="dxa"/>
            <w:vMerge/>
            <w:vAlign w:val="center"/>
          </w:tcPr>
          <w:p w14:paraId="73AB6C5A" w14:textId="77777777" w:rsidR="00EA37E6" w:rsidRPr="000845EC" w:rsidRDefault="00EA37E6" w:rsidP="00AD5FF6"/>
        </w:tc>
        <w:tc>
          <w:tcPr>
            <w:tcW w:w="4966" w:type="dxa"/>
          </w:tcPr>
          <w:p w14:paraId="1268A113" w14:textId="2A42F88F" w:rsidR="00EA37E6" w:rsidRDefault="00EA37E6" w:rsidP="00AD5FF6">
            <w:pPr>
              <w:ind w:firstLine="0"/>
            </w:pPr>
            <w:r>
              <w:t>7.3. K</w:t>
            </w:r>
            <w:r w:rsidRPr="00AD5FF6">
              <w:t>ištukas privalo būti skirtas RG213 kabelio montavimui</w:t>
            </w:r>
            <w:r>
              <w:t>;</w:t>
            </w:r>
          </w:p>
        </w:tc>
        <w:tc>
          <w:tcPr>
            <w:tcW w:w="3260" w:type="dxa"/>
            <w:shd w:val="clear" w:color="auto" w:fill="auto"/>
          </w:tcPr>
          <w:p w14:paraId="52F80A6D" w14:textId="77777777" w:rsidR="00EA37E6" w:rsidRDefault="00EA37E6" w:rsidP="00AD5FF6">
            <w:pPr>
              <w:rPr>
                <w:b/>
              </w:rPr>
            </w:pPr>
          </w:p>
        </w:tc>
      </w:tr>
      <w:tr w:rsidR="00EA37E6" w14:paraId="6D8A7E6F" w14:textId="77777777" w:rsidTr="00AD5FF6">
        <w:tc>
          <w:tcPr>
            <w:tcW w:w="1590" w:type="dxa"/>
            <w:vMerge/>
            <w:vAlign w:val="center"/>
          </w:tcPr>
          <w:p w14:paraId="5B5A951C" w14:textId="77777777" w:rsidR="00EA37E6" w:rsidRPr="000845EC" w:rsidRDefault="00EA37E6" w:rsidP="00AD5FF6"/>
        </w:tc>
        <w:tc>
          <w:tcPr>
            <w:tcW w:w="4966" w:type="dxa"/>
          </w:tcPr>
          <w:p w14:paraId="3D173EBB" w14:textId="2F4B7F83" w:rsidR="00EA37E6" w:rsidRDefault="00EA37E6" w:rsidP="005B4FC3">
            <w:pPr>
              <w:ind w:firstLine="0"/>
            </w:pPr>
            <w:r>
              <w:t>7.4. Kištukas turi būti lituojamas;</w:t>
            </w:r>
          </w:p>
        </w:tc>
        <w:tc>
          <w:tcPr>
            <w:tcW w:w="3260" w:type="dxa"/>
            <w:shd w:val="clear" w:color="auto" w:fill="auto"/>
          </w:tcPr>
          <w:p w14:paraId="3FCE6F24" w14:textId="77777777" w:rsidR="00EA37E6" w:rsidRDefault="00EA37E6" w:rsidP="00AD5FF6">
            <w:pPr>
              <w:rPr>
                <w:b/>
              </w:rPr>
            </w:pPr>
          </w:p>
        </w:tc>
      </w:tr>
      <w:tr w:rsidR="00EA37E6" w14:paraId="79416875" w14:textId="77777777" w:rsidTr="00AD5FF6">
        <w:tc>
          <w:tcPr>
            <w:tcW w:w="1590" w:type="dxa"/>
            <w:vMerge/>
            <w:vAlign w:val="center"/>
          </w:tcPr>
          <w:p w14:paraId="0E59065F" w14:textId="77777777" w:rsidR="00EA37E6" w:rsidRPr="000845EC" w:rsidRDefault="00EA37E6" w:rsidP="00AD5FF6"/>
        </w:tc>
        <w:tc>
          <w:tcPr>
            <w:tcW w:w="4966" w:type="dxa"/>
          </w:tcPr>
          <w:p w14:paraId="085629AE" w14:textId="3AAE21F2" w:rsidR="00EA37E6" w:rsidRDefault="00EA37E6" w:rsidP="00AD5FF6">
            <w:pPr>
              <w:ind w:firstLine="0"/>
            </w:pPr>
            <w:r>
              <w:t xml:space="preserve">7.5. </w:t>
            </w:r>
            <w:r w:rsidRPr="00AD5FF6">
              <w:t>Maksimalus laido diametras privalo būti</w:t>
            </w:r>
            <w:r>
              <w:t xml:space="preserve"> 11 mm, bei turėti N tipo jungtį;</w:t>
            </w:r>
          </w:p>
        </w:tc>
        <w:tc>
          <w:tcPr>
            <w:tcW w:w="3260" w:type="dxa"/>
            <w:shd w:val="clear" w:color="auto" w:fill="auto"/>
          </w:tcPr>
          <w:p w14:paraId="6C89B068" w14:textId="77777777" w:rsidR="00EA37E6" w:rsidRDefault="00EA37E6" w:rsidP="00AD5FF6">
            <w:pPr>
              <w:rPr>
                <w:b/>
              </w:rPr>
            </w:pPr>
          </w:p>
        </w:tc>
      </w:tr>
      <w:tr w:rsidR="00EA37E6" w14:paraId="2B50BB32" w14:textId="77777777" w:rsidTr="00AD5FF6">
        <w:tc>
          <w:tcPr>
            <w:tcW w:w="1590" w:type="dxa"/>
            <w:vMerge/>
            <w:vAlign w:val="center"/>
          </w:tcPr>
          <w:p w14:paraId="0FA8860B" w14:textId="77777777" w:rsidR="00EA37E6" w:rsidRPr="000845EC" w:rsidRDefault="00EA37E6" w:rsidP="00AD5FF6"/>
        </w:tc>
        <w:tc>
          <w:tcPr>
            <w:tcW w:w="4966" w:type="dxa"/>
          </w:tcPr>
          <w:p w14:paraId="4F2B102A" w14:textId="0C1D0E35" w:rsidR="00EA37E6" w:rsidRPr="00AD5FF6" w:rsidRDefault="00EA37E6" w:rsidP="00AD5FF6">
            <w:pPr>
              <w:ind w:firstLine="0"/>
            </w:pPr>
            <w:r>
              <w:t xml:space="preserve">7.6. </w:t>
            </w:r>
            <w:r w:rsidRPr="00AD5FF6">
              <w:t>Banginė varža 50Ω</w:t>
            </w:r>
            <w:r>
              <w:t>;</w:t>
            </w:r>
          </w:p>
        </w:tc>
        <w:tc>
          <w:tcPr>
            <w:tcW w:w="3260" w:type="dxa"/>
            <w:shd w:val="clear" w:color="auto" w:fill="auto"/>
          </w:tcPr>
          <w:p w14:paraId="4217EFA1" w14:textId="77777777" w:rsidR="00EA37E6" w:rsidRDefault="00EA37E6" w:rsidP="00AD5FF6">
            <w:pPr>
              <w:rPr>
                <w:b/>
              </w:rPr>
            </w:pPr>
          </w:p>
        </w:tc>
      </w:tr>
      <w:tr w:rsidR="00EA37E6" w14:paraId="224FC57B" w14:textId="77777777" w:rsidTr="005B4FC3">
        <w:tc>
          <w:tcPr>
            <w:tcW w:w="1590" w:type="dxa"/>
            <w:vMerge w:val="restart"/>
            <w:vAlign w:val="center"/>
          </w:tcPr>
          <w:p w14:paraId="5E07F7CA" w14:textId="6849C37B" w:rsidR="00EA37E6" w:rsidRPr="000845EC" w:rsidRDefault="00EA37E6" w:rsidP="005B4FC3">
            <w:r>
              <w:t>8.</w:t>
            </w:r>
          </w:p>
        </w:tc>
        <w:tc>
          <w:tcPr>
            <w:tcW w:w="4966" w:type="dxa"/>
          </w:tcPr>
          <w:p w14:paraId="72B9F7E4" w14:textId="4D187701" w:rsidR="00EA37E6" w:rsidRDefault="00EA37E6" w:rsidP="005B4FC3">
            <w:r>
              <w:t>8.1. N tipo lizdas</w:t>
            </w:r>
            <w:r w:rsidRPr="00AD5FF6">
              <w:t xml:space="preserve">, </w:t>
            </w:r>
            <w:r>
              <w:t>suspaudžiamas</w:t>
            </w:r>
            <w:r w:rsidRPr="00AD5FF6">
              <w:t xml:space="preserve"> </w:t>
            </w:r>
            <w:r w:rsidRPr="00AD5FF6">
              <w:rPr>
                <w:b/>
              </w:rPr>
              <w:t>(BVPŽ kodas 44322200-5):</w:t>
            </w:r>
          </w:p>
        </w:tc>
        <w:tc>
          <w:tcPr>
            <w:tcW w:w="3260" w:type="dxa"/>
            <w:shd w:val="clear" w:color="auto" w:fill="A6A6A6" w:themeFill="background1" w:themeFillShade="A6"/>
          </w:tcPr>
          <w:p w14:paraId="6367DB2A" w14:textId="77777777" w:rsidR="00EA37E6" w:rsidRDefault="00EA37E6" w:rsidP="005B4FC3">
            <w:pPr>
              <w:rPr>
                <w:b/>
              </w:rPr>
            </w:pPr>
          </w:p>
        </w:tc>
      </w:tr>
      <w:tr w:rsidR="00EA37E6" w14:paraId="15E58070" w14:textId="77777777" w:rsidTr="00AD5FF6">
        <w:tc>
          <w:tcPr>
            <w:tcW w:w="1590" w:type="dxa"/>
            <w:vMerge/>
            <w:vAlign w:val="center"/>
          </w:tcPr>
          <w:p w14:paraId="5B8420AA" w14:textId="77777777" w:rsidR="00EA37E6" w:rsidRDefault="00EA37E6" w:rsidP="005B4FC3"/>
        </w:tc>
        <w:tc>
          <w:tcPr>
            <w:tcW w:w="4966" w:type="dxa"/>
          </w:tcPr>
          <w:p w14:paraId="76E5EFEC" w14:textId="66DB864C" w:rsidR="00EA37E6" w:rsidRDefault="00EA37E6" w:rsidP="005B4FC3">
            <w:r>
              <w:t>8.2. Prekė turi būti nauja;</w:t>
            </w:r>
          </w:p>
        </w:tc>
        <w:tc>
          <w:tcPr>
            <w:tcW w:w="3260" w:type="dxa"/>
            <w:shd w:val="clear" w:color="auto" w:fill="auto"/>
          </w:tcPr>
          <w:p w14:paraId="6E322C97" w14:textId="77777777" w:rsidR="00EA37E6" w:rsidRDefault="00EA37E6" w:rsidP="005B4FC3">
            <w:pPr>
              <w:rPr>
                <w:b/>
              </w:rPr>
            </w:pPr>
          </w:p>
        </w:tc>
      </w:tr>
      <w:tr w:rsidR="00EA37E6" w14:paraId="1FFFFBD6" w14:textId="77777777" w:rsidTr="00AD5FF6">
        <w:tc>
          <w:tcPr>
            <w:tcW w:w="1590" w:type="dxa"/>
            <w:vMerge/>
            <w:vAlign w:val="center"/>
          </w:tcPr>
          <w:p w14:paraId="5E0F7439" w14:textId="77777777" w:rsidR="00EA37E6" w:rsidRDefault="00EA37E6" w:rsidP="005B4FC3"/>
        </w:tc>
        <w:tc>
          <w:tcPr>
            <w:tcW w:w="4966" w:type="dxa"/>
          </w:tcPr>
          <w:p w14:paraId="11EA9849" w14:textId="0CEE6ACD" w:rsidR="00EA37E6" w:rsidRDefault="00EA37E6" w:rsidP="005B4FC3">
            <w:r>
              <w:t>8.3. Lizdas</w:t>
            </w:r>
            <w:r w:rsidRPr="00AD5FF6">
              <w:t xml:space="preserve"> privalo būti skirtas RG213 kabelio montavimui</w:t>
            </w:r>
            <w:r>
              <w:t>;</w:t>
            </w:r>
          </w:p>
        </w:tc>
        <w:tc>
          <w:tcPr>
            <w:tcW w:w="3260" w:type="dxa"/>
            <w:shd w:val="clear" w:color="auto" w:fill="auto"/>
          </w:tcPr>
          <w:p w14:paraId="6FE0D95F" w14:textId="77777777" w:rsidR="00EA37E6" w:rsidRDefault="00EA37E6" w:rsidP="005B4FC3">
            <w:pPr>
              <w:rPr>
                <w:b/>
              </w:rPr>
            </w:pPr>
          </w:p>
        </w:tc>
      </w:tr>
      <w:tr w:rsidR="00EA37E6" w14:paraId="15A58187" w14:textId="77777777" w:rsidTr="00AD5FF6">
        <w:tc>
          <w:tcPr>
            <w:tcW w:w="1590" w:type="dxa"/>
            <w:vMerge/>
            <w:vAlign w:val="center"/>
          </w:tcPr>
          <w:p w14:paraId="3AB06D02" w14:textId="77777777" w:rsidR="00EA37E6" w:rsidRDefault="00EA37E6" w:rsidP="005B4FC3"/>
        </w:tc>
        <w:tc>
          <w:tcPr>
            <w:tcW w:w="4966" w:type="dxa"/>
          </w:tcPr>
          <w:p w14:paraId="1D52C9FC" w14:textId="7721E5CF" w:rsidR="00EA37E6" w:rsidRDefault="00EA37E6" w:rsidP="005B4FC3">
            <w:r>
              <w:t>8.4. Lizdas turi būti suspaudžiamas;</w:t>
            </w:r>
          </w:p>
        </w:tc>
        <w:tc>
          <w:tcPr>
            <w:tcW w:w="3260" w:type="dxa"/>
            <w:shd w:val="clear" w:color="auto" w:fill="auto"/>
          </w:tcPr>
          <w:p w14:paraId="0C1B7D60" w14:textId="77777777" w:rsidR="00EA37E6" w:rsidRDefault="00EA37E6" w:rsidP="005B4FC3">
            <w:pPr>
              <w:rPr>
                <w:b/>
              </w:rPr>
            </w:pPr>
          </w:p>
        </w:tc>
      </w:tr>
      <w:tr w:rsidR="00EA37E6" w14:paraId="441DD735" w14:textId="77777777" w:rsidTr="00AD5FF6">
        <w:tc>
          <w:tcPr>
            <w:tcW w:w="1590" w:type="dxa"/>
            <w:vMerge/>
            <w:vAlign w:val="center"/>
          </w:tcPr>
          <w:p w14:paraId="37544BB5" w14:textId="77777777" w:rsidR="00EA37E6" w:rsidRDefault="00EA37E6" w:rsidP="005B4FC3"/>
        </w:tc>
        <w:tc>
          <w:tcPr>
            <w:tcW w:w="4966" w:type="dxa"/>
          </w:tcPr>
          <w:p w14:paraId="37E9209E" w14:textId="561FBFC8" w:rsidR="00EA37E6" w:rsidRDefault="00EA37E6" w:rsidP="005B4FC3">
            <w:r>
              <w:t xml:space="preserve">8.5. </w:t>
            </w:r>
            <w:r w:rsidRPr="00AD5FF6">
              <w:t>Maksimalus laido diametras privalo būti 11 mm, bei turėti N tipo jungt</w:t>
            </w:r>
            <w:r>
              <w:t>į;</w:t>
            </w:r>
          </w:p>
        </w:tc>
        <w:tc>
          <w:tcPr>
            <w:tcW w:w="3260" w:type="dxa"/>
            <w:shd w:val="clear" w:color="auto" w:fill="auto"/>
          </w:tcPr>
          <w:p w14:paraId="05951A47" w14:textId="77777777" w:rsidR="00EA37E6" w:rsidRDefault="00EA37E6" w:rsidP="005B4FC3">
            <w:pPr>
              <w:rPr>
                <w:b/>
              </w:rPr>
            </w:pPr>
          </w:p>
        </w:tc>
      </w:tr>
      <w:tr w:rsidR="00EA37E6" w14:paraId="3A5CA551" w14:textId="77777777" w:rsidTr="00AD5FF6">
        <w:tc>
          <w:tcPr>
            <w:tcW w:w="1590" w:type="dxa"/>
            <w:vMerge/>
            <w:vAlign w:val="center"/>
          </w:tcPr>
          <w:p w14:paraId="6A37C3F2" w14:textId="77777777" w:rsidR="00EA37E6" w:rsidRDefault="00EA37E6" w:rsidP="005B4FC3"/>
        </w:tc>
        <w:tc>
          <w:tcPr>
            <w:tcW w:w="4966" w:type="dxa"/>
          </w:tcPr>
          <w:p w14:paraId="78650D5B" w14:textId="532AE9E4" w:rsidR="00EA37E6" w:rsidRDefault="00EA37E6" w:rsidP="005B4FC3">
            <w:r>
              <w:t xml:space="preserve">8.6. </w:t>
            </w:r>
            <w:r w:rsidRPr="00AD5FF6">
              <w:t>Banginė varža 50Ω</w:t>
            </w:r>
            <w:r>
              <w:t>;</w:t>
            </w:r>
          </w:p>
        </w:tc>
        <w:tc>
          <w:tcPr>
            <w:tcW w:w="3260" w:type="dxa"/>
            <w:shd w:val="clear" w:color="auto" w:fill="auto"/>
          </w:tcPr>
          <w:p w14:paraId="57BE4B53" w14:textId="77777777" w:rsidR="00EA37E6" w:rsidRDefault="00EA37E6" w:rsidP="005B4FC3">
            <w:pPr>
              <w:rPr>
                <w:b/>
              </w:rPr>
            </w:pPr>
          </w:p>
        </w:tc>
      </w:tr>
    </w:tbl>
    <w:p w14:paraId="536976EF" w14:textId="1FFBC376" w:rsidR="002B72EA" w:rsidRDefault="002B72EA" w:rsidP="0049779A">
      <w:pPr>
        <w:rPr>
          <w:b/>
        </w:rPr>
      </w:pPr>
    </w:p>
    <w:p w14:paraId="18863945" w14:textId="77777777" w:rsidR="002B72EA" w:rsidRDefault="002B72EA" w:rsidP="0049779A">
      <w:pPr>
        <w:rPr>
          <w:b/>
        </w:rPr>
      </w:pPr>
    </w:p>
    <w:p w14:paraId="7D70469C" w14:textId="6099AC46" w:rsidR="00AA126A" w:rsidRDefault="00AA126A" w:rsidP="0049779A">
      <w:pPr>
        <w:rPr>
          <w:b/>
        </w:rPr>
      </w:pPr>
    </w:p>
    <w:p w14:paraId="0272E003" w14:textId="198947D0" w:rsidR="00BC7C59" w:rsidRDefault="00BC7C59" w:rsidP="0049779A">
      <w:pPr>
        <w:rPr>
          <w:b/>
        </w:rPr>
      </w:pPr>
    </w:p>
    <w:p w14:paraId="2BD96E74" w14:textId="649D7207" w:rsidR="00AA126A" w:rsidRDefault="00AA126A" w:rsidP="0049779A">
      <w:pPr>
        <w:rPr>
          <w:b/>
        </w:rPr>
      </w:pPr>
    </w:p>
    <w:p w14:paraId="072C740D" w14:textId="325EE15E" w:rsidR="00213E6D" w:rsidRDefault="00213E6D" w:rsidP="0049779A">
      <w:pPr>
        <w:rPr>
          <w:b/>
        </w:rPr>
      </w:pPr>
    </w:p>
    <w:p w14:paraId="7CF8A93D" w14:textId="0D2C906C" w:rsidR="00213E6D" w:rsidRDefault="00213E6D" w:rsidP="0049779A">
      <w:pPr>
        <w:rPr>
          <w:b/>
        </w:rPr>
      </w:pPr>
    </w:p>
    <w:p w14:paraId="01AD473F" w14:textId="6C104FF9" w:rsidR="00213E6D" w:rsidRDefault="00213E6D" w:rsidP="0049779A">
      <w:pPr>
        <w:rPr>
          <w:b/>
        </w:rPr>
      </w:pPr>
    </w:p>
    <w:p w14:paraId="48D904C8" w14:textId="77777777" w:rsidR="00213E6D" w:rsidRDefault="00213E6D" w:rsidP="0049779A">
      <w:pPr>
        <w:rPr>
          <w:b/>
        </w:rPr>
      </w:pPr>
    </w:p>
    <w:p w14:paraId="430D4542" w14:textId="77777777"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153CF356" w14:textId="13054A7F" w:rsidR="00854156" w:rsidRDefault="00854156" w:rsidP="0049779A">
      <w:pPr>
        <w:rPr>
          <w:b/>
        </w:rPr>
      </w:pPr>
    </w:p>
    <w:p w14:paraId="4D079884" w14:textId="77777777" w:rsidR="00121B51" w:rsidRDefault="00121B51"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34195C84" w:rsidR="000A24D5" w:rsidRDefault="000A24D5" w:rsidP="0049779A">
      <w:pPr>
        <w:rPr>
          <w:b/>
        </w:rPr>
      </w:pPr>
    </w:p>
    <w:p w14:paraId="4BFF0DB8" w14:textId="41CDE8DD" w:rsidR="00DE03E9" w:rsidRDefault="00DE03E9" w:rsidP="0049779A">
      <w:pPr>
        <w:rPr>
          <w:b/>
        </w:rPr>
      </w:pPr>
    </w:p>
    <w:tbl>
      <w:tblPr>
        <w:tblW w:w="0" w:type="auto"/>
        <w:jc w:val="center"/>
        <w:tblLook w:val="0000" w:firstRow="0" w:lastRow="0" w:firstColumn="0" w:lastColumn="0" w:noHBand="0" w:noVBand="0"/>
      </w:tblPr>
      <w:tblGrid>
        <w:gridCol w:w="7371"/>
      </w:tblGrid>
      <w:tr w:rsidR="00DE03E9" w:rsidRPr="00AC531E" w14:paraId="5F9A9AC3" w14:textId="77777777" w:rsidTr="00DE03E9">
        <w:trPr>
          <w:trHeight w:val="429"/>
          <w:jc w:val="center"/>
        </w:trPr>
        <w:tc>
          <w:tcPr>
            <w:tcW w:w="7371" w:type="dxa"/>
          </w:tcPr>
          <w:p w14:paraId="1AD45A58" w14:textId="77777777" w:rsidR="00DE03E9" w:rsidRPr="00AC531E" w:rsidRDefault="00DE03E9" w:rsidP="00DE03E9">
            <w:pPr>
              <w:jc w:val="center"/>
              <w:rPr>
                <w:rFonts w:eastAsia="Calibri"/>
                <w:b/>
              </w:rPr>
            </w:pPr>
            <w:r w:rsidRPr="00AC531E">
              <w:rPr>
                <w:rFonts w:eastAsia="Calibri"/>
                <w:b/>
              </w:rPr>
              <w:t>SUPAPRASTINTA PREKIŲ VIEŠOJO PIRKIMO–PARDAVIMO SUTARTIS Nr. PS-</w:t>
            </w:r>
          </w:p>
        </w:tc>
      </w:tr>
      <w:tr w:rsidR="00DE03E9" w:rsidRPr="00AC531E" w14:paraId="561E6B9E" w14:textId="77777777" w:rsidTr="00DE03E9">
        <w:trPr>
          <w:trHeight w:val="429"/>
          <w:jc w:val="center"/>
        </w:trPr>
        <w:tc>
          <w:tcPr>
            <w:tcW w:w="7371" w:type="dxa"/>
          </w:tcPr>
          <w:p w14:paraId="49301EE7" w14:textId="77777777" w:rsidR="00DE03E9" w:rsidRPr="00AC531E" w:rsidRDefault="00DE03E9" w:rsidP="00DE03E9">
            <w:pPr>
              <w:jc w:val="center"/>
              <w:rPr>
                <w:rFonts w:eastAsia="Calibri"/>
                <w:b/>
              </w:rPr>
            </w:pPr>
          </w:p>
        </w:tc>
      </w:tr>
    </w:tbl>
    <w:p w14:paraId="68137539" w14:textId="77777777" w:rsidR="00DE03E9" w:rsidRPr="00AC531E" w:rsidRDefault="00DE03E9" w:rsidP="00DE03E9">
      <w:pPr>
        <w:jc w:val="center"/>
        <w:rPr>
          <w:rFonts w:eastAsia="Calibri"/>
        </w:rPr>
      </w:pPr>
      <w:r>
        <w:rPr>
          <w:rFonts w:eastAsia="Calibri"/>
        </w:rPr>
        <w:t>2025</w:t>
      </w:r>
      <w:r w:rsidRPr="00AC531E">
        <w:rPr>
          <w:rFonts w:eastAsia="Calibri"/>
        </w:rPr>
        <w:t xml:space="preserve"> m.                          d.</w:t>
      </w:r>
    </w:p>
    <w:p w14:paraId="4D84E9F7" w14:textId="77777777" w:rsidR="00DE03E9" w:rsidRDefault="00DE03E9" w:rsidP="00DE03E9">
      <w:pPr>
        <w:jc w:val="center"/>
        <w:rPr>
          <w:rFonts w:eastAsia="Calibri"/>
        </w:rPr>
      </w:pPr>
      <w:r w:rsidRPr="00AC531E">
        <w:rPr>
          <w:rFonts w:eastAsia="Calibri"/>
        </w:rPr>
        <w:t>Vilnius</w:t>
      </w:r>
    </w:p>
    <w:p w14:paraId="7F1095E6" w14:textId="77777777" w:rsidR="00DE03E9" w:rsidRPr="00AC531E" w:rsidRDefault="00DE03E9" w:rsidP="00DE03E9">
      <w:pPr>
        <w:jc w:val="center"/>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5348"/>
      </w:tblGrid>
      <w:tr w:rsidR="00DE03E9" w:rsidRPr="00AC531E" w14:paraId="3215934D" w14:textId="77777777" w:rsidTr="00DE03E9">
        <w:trPr>
          <w:trHeight w:val="194"/>
        </w:trPr>
        <w:tc>
          <w:tcPr>
            <w:tcW w:w="0" w:type="auto"/>
            <w:gridSpan w:val="2"/>
          </w:tcPr>
          <w:p w14:paraId="3A538B58"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Pirkėjas –</w:t>
            </w:r>
            <w:r w:rsidRPr="00AC531E">
              <w:rPr>
                <w:b/>
              </w:rPr>
              <w:t xml:space="preserve"> </w:t>
            </w:r>
            <w:r w:rsidRPr="00AC531E">
              <w:t xml:space="preserve">Lietuvos kariuomenės </w:t>
            </w:r>
            <w:r w:rsidRPr="00AC531E">
              <w:rPr>
                <w:rFonts w:eastAsia="PMingLiU"/>
              </w:rPr>
              <w:t>Lietuvos kariuomenės Lietuvos didžiojo etmono Kristupo Radvilos Perkūno ryšių ir informacinių sistemų</w:t>
            </w:r>
            <w:r w:rsidRPr="00AC531E">
              <w:t xml:space="preserve"> batalionas, Įmonės kodas </w:t>
            </w:r>
            <w:r w:rsidRPr="00AC531E">
              <w:rPr>
                <w:color w:val="000000"/>
                <w:shd w:val="clear" w:color="auto" w:fill="FAFAFA"/>
              </w:rPr>
              <w:t>304980697</w:t>
            </w:r>
            <w:r w:rsidRPr="00AC531E">
              <w:t>, J. Kairiūkščio g. 14, Vilnius.</w:t>
            </w:r>
          </w:p>
        </w:tc>
      </w:tr>
      <w:tr w:rsidR="00DE03E9" w:rsidRPr="00AC531E" w14:paraId="7AB0B317" w14:textId="77777777" w:rsidTr="00DE03E9">
        <w:trPr>
          <w:trHeight w:val="545"/>
        </w:trPr>
        <w:tc>
          <w:tcPr>
            <w:tcW w:w="0" w:type="auto"/>
            <w:gridSpan w:val="2"/>
          </w:tcPr>
          <w:p w14:paraId="00C0ACC5"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Mokėtojas</w:t>
            </w:r>
            <w:r w:rsidRPr="00AC531E">
              <w:rPr>
                <w:rFonts w:eastAsia="Calibri"/>
              </w:rPr>
              <w:t xml:space="preserve"> </w:t>
            </w:r>
            <w:r w:rsidRPr="00AC531E">
              <w:rPr>
                <w:rFonts w:eastAsia="Calibri"/>
                <w:b/>
              </w:rPr>
              <w:t xml:space="preserve">– </w:t>
            </w:r>
            <w:r w:rsidRPr="00AC531E">
              <w:t>Lietuvos kariuomenė, Įmonės kodas: 188732677, PVM mokėtojo kodas LT887326716; Adresas: Šv. Ignoto 8/29, LT-01120, Vilnius AB bankas „Swedbank“ ; a/s LT48 7300 0100 0246 0179</w:t>
            </w:r>
          </w:p>
        </w:tc>
      </w:tr>
      <w:tr w:rsidR="00DE03E9" w:rsidRPr="00AC531E" w14:paraId="374A1BE5" w14:textId="77777777" w:rsidTr="00DE03E9">
        <w:trPr>
          <w:trHeight w:val="56"/>
        </w:trPr>
        <w:tc>
          <w:tcPr>
            <w:tcW w:w="0" w:type="auto"/>
            <w:gridSpan w:val="2"/>
          </w:tcPr>
          <w:p w14:paraId="67D37C08" w14:textId="77777777" w:rsidR="00DE03E9" w:rsidRPr="00AC531E" w:rsidRDefault="00DE03E9" w:rsidP="00DE03E9">
            <w:pPr>
              <w:numPr>
                <w:ilvl w:val="0"/>
                <w:numId w:val="34"/>
              </w:numPr>
              <w:ind w:left="464" w:hanging="502"/>
              <w:contextualSpacing/>
              <w:jc w:val="both"/>
              <w:rPr>
                <w:rFonts w:eastAsia="Calibri"/>
                <w:b/>
              </w:rPr>
            </w:pPr>
            <w:r w:rsidRPr="00AC531E">
              <w:rPr>
                <w:rFonts w:eastAsia="Calibri"/>
                <w:b/>
              </w:rPr>
              <w:t xml:space="preserve">Pardavėjas – </w:t>
            </w:r>
            <w:r w:rsidRPr="00AC531E">
              <w:t>UAB „“, Įmonės kodas:</w:t>
            </w:r>
            <w:r>
              <w:t>,</w:t>
            </w:r>
            <w:r w:rsidRPr="00AC531E">
              <w:t xml:space="preserve"> PVM mokėtojo kodas: LT, Adresas: </w:t>
            </w:r>
            <w:r>
              <w:t>g</w:t>
            </w:r>
            <w:r w:rsidRPr="00AC531E">
              <w:t>. Miestas, LT.......................</w:t>
            </w:r>
          </w:p>
        </w:tc>
      </w:tr>
      <w:tr w:rsidR="00DE03E9" w:rsidRPr="00AC531E" w14:paraId="06CD2964" w14:textId="77777777" w:rsidTr="00DE03E9">
        <w:trPr>
          <w:trHeight w:val="1819"/>
        </w:trPr>
        <w:tc>
          <w:tcPr>
            <w:tcW w:w="0" w:type="auto"/>
            <w:gridSpan w:val="2"/>
          </w:tcPr>
          <w:p w14:paraId="311CE3A1"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Pirkimo objektas:</w:t>
            </w:r>
          </w:p>
          <w:p w14:paraId="3C555D3F" w14:textId="575C40AA"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Pirkimo objektas –</w:t>
            </w:r>
            <w:r w:rsidR="000C5504">
              <w:rPr>
                <w:rFonts w:eastAsia="Calibri"/>
              </w:rPr>
              <w:t xml:space="preserve"> HDMI šakotuvai, vaizdo kabelio adapteriai, HDMI kabeliai, N tipo kištukai, N tipo lizdai </w:t>
            </w:r>
            <w:r w:rsidRPr="00AC531E">
              <w:rPr>
                <w:rFonts w:eastAsia="Calibri"/>
              </w:rPr>
              <w:t>(toliau – Prekės)</w:t>
            </w:r>
            <w:r w:rsidRPr="00AC531E">
              <w:rPr>
                <w:rFonts w:eastAsia="Calibri"/>
                <w:i/>
              </w:rPr>
              <w:t>.</w:t>
            </w:r>
            <w:r w:rsidRPr="00AC531E">
              <w:rPr>
                <w:rFonts w:eastAsia="Calibri"/>
              </w:rPr>
              <w:t xml:space="preserve"> </w:t>
            </w:r>
          </w:p>
          <w:p w14:paraId="31E717D9" w14:textId="3ED4A241" w:rsidR="00DE03E9" w:rsidRPr="00AC531E" w:rsidRDefault="00DE03E9" w:rsidP="00FC13B8">
            <w:pPr>
              <w:numPr>
                <w:ilvl w:val="1"/>
                <w:numId w:val="34"/>
              </w:numPr>
              <w:tabs>
                <w:tab w:val="left" w:pos="317"/>
                <w:tab w:val="left" w:pos="464"/>
              </w:tabs>
              <w:ind w:left="33" w:firstLine="0"/>
              <w:contextualSpacing/>
              <w:rPr>
                <w:rFonts w:eastAsia="Calibri"/>
              </w:rPr>
            </w:pPr>
            <w:r w:rsidRPr="00AC531E">
              <w:rPr>
                <w:rFonts w:eastAsia="Calibri"/>
              </w:rPr>
              <w:t>Pirkėjas įsipareigoja priimti 1 priede prie sutarties nurodytą kiekį ir sumokėti už Sutarties</w:t>
            </w:r>
            <w:r w:rsidR="00FC13B8">
              <w:rPr>
                <w:rFonts w:eastAsia="Calibri"/>
              </w:rPr>
              <w:t>.</w:t>
            </w:r>
            <w:r w:rsidRPr="00AC531E">
              <w:rPr>
                <w:rFonts w:eastAsia="Calibri"/>
              </w:rPr>
              <w:t xml:space="preserve"> reikalavimus atitinkančias Prekes 5.1.1 punkte nurodytą kainą. </w:t>
            </w:r>
          </w:p>
          <w:p w14:paraId="098AB122" w14:textId="77777777"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Pardavėjas už Sutarties vykdymą jokių papildomų mokėjimų negauna. </w:t>
            </w:r>
          </w:p>
          <w:p w14:paraId="28BA1BE7" w14:textId="77777777" w:rsidR="00DE03E9" w:rsidRPr="00AC531E" w:rsidRDefault="00DE03E9" w:rsidP="00DE03E9">
            <w:pPr>
              <w:numPr>
                <w:ilvl w:val="1"/>
                <w:numId w:val="34"/>
              </w:numPr>
              <w:tabs>
                <w:tab w:val="left" w:pos="459"/>
              </w:tabs>
              <w:ind w:left="317" w:hanging="284"/>
              <w:contextualSpacing/>
              <w:rPr>
                <w:rFonts w:eastAsia="Calibri"/>
                <w:b/>
              </w:rPr>
            </w:pPr>
            <w:r w:rsidRPr="00AC531E">
              <w:rPr>
                <w:rFonts w:eastAsia="Calibri"/>
              </w:rPr>
              <w:t>Reikalavimai Prekėms nustatyti šios Sutarties 1 priede.</w:t>
            </w:r>
          </w:p>
        </w:tc>
      </w:tr>
      <w:tr w:rsidR="00DE03E9" w:rsidRPr="00AC531E" w14:paraId="732A300D" w14:textId="77777777" w:rsidTr="00DE03E9">
        <w:trPr>
          <w:trHeight w:val="76"/>
        </w:trPr>
        <w:tc>
          <w:tcPr>
            <w:tcW w:w="0" w:type="auto"/>
            <w:gridSpan w:val="2"/>
          </w:tcPr>
          <w:p w14:paraId="07B984D9"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Kainodaros taisyklės:</w:t>
            </w:r>
          </w:p>
        </w:tc>
      </w:tr>
      <w:tr w:rsidR="00DE03E9" w:rsidRPr="00AC531E" w14:paraId="66A27B48" w14:textId="77777777" w:rsidTr="00DE03E9">
        <w:trPr>
          <w:trHeight w:val="281"/>
        </w:trPr>
        <w:tc>
          <w:tcPr>
            <w:tcW w:w="4652" w:type="dxa"/>
          </w:tcPr>
          <w:p w14:paraId="34825DE8" w14:textId="77777777" w:rsidR="00DE03E9" w:rsidRPr="00AC531E" w:rsidRDefault="00DE03E9" w:rsidP="00DE03E9">
            <w:pPr>
              <w:numPr>
                <w:ilvl w:val="1"/>
                <w:numId w:val="34"/>
              </w:numPr>
              <w:ind w:left="455" w:hanging="455"/>
              <w:contextualSpacing/>
              <w:rPr>
                <w:rFonts w:eastAsia="Calibri"/>
              </w:rPr>
            </w:pPr>
            <w:r w:rsidRPr="00AC531E">
              <w:rPr>
                <w:rFonts w:eastAsia="Calibri"/>
              </w:rPr>
              <w:t xml:space="preserve"> Fiksuota kaina </w:t>
            </w:r>
          </w:p>
        </w:tc>
        <w:tc>
          <w:tcPr>
            <w:tcW w:w="5599" w:type="dxa"/>
          </w:tcPr>
          <w:p w14:paraId="08595870" w14:textId="77777777" w:rsidR="00DE03E9" w:rsidRPr="00AC531E" w:rsidRDefault="00DE03E9" w:rsidP="00DE03E9">
            <w:pPr>
              <w:rPr>
                <w:rFonts w:eastAsia="Calibri"/>
              </w:rPr>
            </w:pPr>
            <w:r w:rsidRPr="00AC531E">
              <w:rPr>
                <w:rFonts w:eastAsia="Calibri"/>
              </w:rPr>
              <w:t>5.1.1. Sutarties kaina (maksimali kaina) – ............. EUR be PVM, .................  EUR su PVM.</w:t>
            </w:r>
          </w:p>
        </w:tc>
      </w:tr>
      <w:tr w:rsidR="00DE03E9" w:rsidRPr="00AC531E" w14:paraId="320A13B0" w14:textId="77777777" w:rsidTr="00DE03E9">
        <w:trPr>
          <w:trHeight w:val="924"/>
        </w:trPr>
        <w:tc>
          <w:tcPr>
            <w:tcW w:w="0" w:type="auto"/>
            <w:gridSpan w:val="2"/>
            <w:tcBorders>
              <w:top w:val="single" w:sz="4" w:space="0" w:color="auto"/>
              <w:left w:val="single" w:sz="4" w:space="0" w:color="auto"/>
              <w:bottom w:val="single" w:sz="4" w:space="0" w:color="auto"/>
              <w:right w:val="single" w:sz="4" w:space="0" w:color="auto"/>
            </w:tcBorders>
          </w:tcPr>
          <w:p w14:paraId="026054A6"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Kainos peržiūra:</w:t>
            </w:r>
          </w:p>
          <w:p w14:paraId="449C0F77" w14:textId="77777777" w:rsidR="00DE03E9" w:rsidRPr="00AC531E" w:rsidRDefault="00DE03E9" w:rsidP="00DE03E9">
            <w:pPr>
              <w:rPr>
                <w:rFonts w:eastAsia="Calibri"/>
                <w:b/>
              </w:rPr>
            </w:pPr>
            <w:r w:rsidRPr="00AC531E">
              <w:rPr>
                <w:rFonts w:eastAsia="Calibri"/>
              </w:rPr>
              <w:t>6.1. Sutarties kaina ar įkainis nėra peržiūrimi visą Sutarties galiojimo laikotarpį, išskyrus atvejus, kai pasikeičia Prekėms taikomas PVM tarifas.</w:t>
            </w:r>
          </w:p>
        </w:tc>
      </w:tr>
      <w:tr w:rsidR="00DE03E9" w:rsidRPr="00AC531E" w14:paraId="057204CD" w14:textId="77777777" w:rsidTr="00DE03E9">
        <w:trPr>
          <w:trHeight w:val="1441"/>
        </w:trPr>
        <w:tc>
          <w:tcPr>
            <w:tcW w:w="0" w:type="auto"/>
            <w:gridSpan w:val="2"/>
            <w:tcBorders>
              <w:top w:val="single" w:sz="4" w:space="0" w:color="auto"/>
              <w:left w:val="single" w:sz="4" w:space="0" w:color="auto"/>
              <w:right w:val="single" w:sz="4" w:space="0" w:color="auto"/>
            </w:tcBorders>
          </w:tcPr>
          <w:p w14:paraId="47A20E0B" w14:textId="77777777" w:rsidR="00DE03E9" w:rsidRPr="00AC531E" w:rsidRDefault="00DE03E9" w:rsidP="00FC13B8">
            <w:pPr>
              <w:numPr>
                <w:ilvl w:val="0"/>
                <w:numId w:val="34"/>
              </w:numPr>
              <w:tabs>
                <w:tab w:val="left" w:pos="464"/>
              </w:tabs>
              <w:ind w:left="464" w:hanging="464"/>
              <w:contextualSpacing/>
              <w:rPr>
                <w:rFonts w:eastAsia="Calibri"/>
              </w:rPr>
            </w:pPr>
            <w:r w:rsidRPr="00AC531E">
              <w:rPr>
                <w:rFonts w:eastAsia="Calibri"/>
                <w:b/>
              </w:rPr>
              <w:t>Prekių pristatymo vieta ir sąlygos</w:t>
            </w:r>
            <w:r w:rsidRPr="00AC531E">
              <w:rPr>
                <w:rFonts w:eastAsia="Calibri"/>
              </w:rPr>
              <w:t>:</w:t>
            </w:r>
          </w:p>
          <w:p w14:paraId="2F01A44C" w14:textId="77777777" w:rsidR="00DE03E9" w:rsidRPr="00AC531E" w:rsidRDefault="00DE03E9" w:rsidP="00DE03E9">
            <w:pPr>
              <w:numPr>
                <w:ilvl w:val="1"/>
                <w:numId w:val="34"/>
              </w:numPr>
              <w:tabs>
                <w:tab w:val="left" w:pos="317"/>
              </w:tabs>
              <w:ind w:left="464" w:hanging="460"/>
              <w:contextualSpacing/>
              <w:rPr>
                <w:rFonts w:eastAsia="Calibri"/>
              </w:rPr>
            </w:pPr>
            <w:r w:rsidRPr="00AC531E">
              <w:rPr>
                <w:rFonts w:eastAsia="Calibri"/>
              </w:rPr>
              <w:t>Prekės turi b</w:t>
            </w:r>
            <w:r>
              <w:rPr>
                <w:rFonts w:eastAsia="Calibri"/>
              </w:rPr>
              <w:t xml:space="preserve">ūti pristatytos per 60 </w:t>
            </w:r>
            <w:r w:rsidRPr="00AC531E">
              <w:rPr>
                <w:rFonts w:eastAsia="Calibri"/>
              </w:rPr>
              <w:t xml:space="preserve">dienų nuo sutarties pasirašymo. </w:t>
            </w:r>
            <w:r w:rsidRPr="00AC531E">
              <w:rPr>
                <w:rFonts w:eastAsia="Calibri"/>
                <w:color w:val="FF0000"/>
              </w:rPr>
              <w:t xml:space="preserve">                           </w:t>
            </w:r>
          </w:p>
          <w:p w14:paraId="6D08CB74" w14:textId="02E54CDE" w:rsidR="00DE03E9" w:rsidRPr="00AC531E" w:rsidRDefault="00DE03E9" w:rsidP="000C5504">
            <w:pPr>
              <w:numPr>
                <w:ilvl w:val="1"/>
                <w:numId w:val="34"/>
              </w:numPr>
              <w:tabs>
                <w:tab w:val="left" w:pos="317"/>
              </w:tabs>
              <w:ind w:left="430" w:hanging="426"/>
              <w:contextualSpacing/>
              <w:rPr>
                <w:rFonts w:eastAsia="Calibri"/>
              </w:rPr>
            </w:pPr>
            <w:r w:rsidRPr="00AC531E">
              <w:rPr>
                <w:rFonts w:eastAsia="Calibri"/>
              </w:rPr>
              <w:t xml:space="preserve">Prekės turi būti pristatytos į J. Kairiūkščio g. 14, Vilnius, </w:t>
            </w:r>
            <w:r w:rsidRPr="00AC531E">
              <w:rPr>
                <w:rFonts w:eastAsia="PMingLiU"/>
              </w:rPr>
              <w:t>Lietuvos kariuomenės Lietuvos didžiojo etmono Kristupo Radvilos Perkūno ryšių ir informacinių sistemų</w:t>
            </w:r>
            <w:r w:rsidRPr="00AC531E">
              <w:rPr>
                <w:rFonts w:eastAsia="Calibri"/>
              </w:rPr>
              <w:t xml:space="preserve"> batalioną. </w:t>
            </w:r>
            <w:r w:rsidR="00213E6D" w:rsidRPr="00AC531E">
              <w:rPr>
                <w:rFonts w:eastAsia="Calibri"/>
              </w:rPr>
              <w:t xml:space="preserve">Prekės turi būti pristatytos </w:t>
            </w:r>
            <w:r w:rsidR="00213E6D" w:rsidRPr="00AC531E">
              <w:rPr>
                <w:rFonts w:eastAsia="Calibri"/>
                <w:b/>
                <w:i/>
              </w:rPr>
              <w:t xml:space="preserve">Pirkėjui, jo </w:t>
            </w:r>
            <w:r w:rsidR="00213E6D" w:rsidRPr="00AC531E">
              <w:rPr>
                <w:rFonts w:eastAsia="Calibri"/>
              </w:rPr>
              <w:t xml:space="preserve">darbo valandomis, </w:t>
            </w:r>
            <w:r w:rsidR="00213E6D" w:rsidRPr="00697D3D">
              <w:rPr>
                <w:rFonts w:eastAsia="Calibri"/>
              </w:rPr>
              <w:t>I-IV nuo 8.00 val. iki 17.00 val., V nuo 8.00 iki 15:45 iš anksto suderinus pristatymo laiką. Tiekėjui laikantis aplinkos apsaugos kriterijaus, ribojančio pristatymo laiką piko metu, prekės pristatomos darbo dienomis, I-IV nuo 9:00 val. iki 11:00 val. nuo 13:00 val. iki 16:00 val., V nuo 9:00 val. iki 11:00 val. nuo 13:00 val. iki 15:00 val.</w:t>
            </w:r>
            <w:r w:rsidR="00213E6D">
              <w:rPr>
                <w:rFonts w:eastAsia="Calibri"/>
              </w:rPr>
              <w:t xml:space="preserve"> </w:t>
            </w:r>
            <w:r w:rsidR="00213E6D" w:rsidRPr="00AC531E">
              <w:rPr>
                <w:rFonts w:eastAsia="Calibri"/>
              </w:rPr>
              <w:t xml:space="preserve">Prekės yra priimamos pasirašant </w:t>
            </w:r>
            <w:r w:rsidR="00213E6D">
              <w:rPr>
                <w:rFonts w:eastAsia="Calibri"/>
              </w:rPr>
              <w:t>perdavimo–</w:t>
            </w:r>
            <w:r w:rsidR="00213E6D" w:rsidRPr="00AC531E">
              <w:rPr>
                <w:rFonts w:eastAsia="Calibri"/>
              </w:rPr>
              <w:t>priėmimo aktą (2 priedas).</w:t>
            </w:r>
          </w:p>
        </w:tc>
      </w:tr>
      <w:tr w:rsidR="00DE03E9" w:rsidRPr="00AC531E" w14:paraId="58F0DA5D" w14:textId="77777777" w:rsidTr="00DE03E9">
        <w:trPr>
          <w:trHeight w:val="551"/>
        </w:trPr>
        <w:tc>
          <w:tcPr>
            <w:tcW w:w="0" w:type="auto"/>
            <w:gridSpan w:val="2"/>
          </w:tcPr>
          <w:p w14:paraId="022ED011" w14:textId="438AD840" w:rsidR="00DE03E9" w:rsidRPr="00AC531E" w:rsidRDefault="00DE03E9" w:rsidP="00FC13B8">
            <w:pPr>
              <w:numPr>
                <w:ilvl w:val="0"/>
                <w:numId w:val="34"/>
              </w:numPr>
              <w:ind w:left="38" w:firstLine="0"/>
              <w:contextualSpacing/>
              <w:jc w:val="both"/>
              <w:rPr>
                <w:rFonts w:eastAsia="Calibri"/>
              </w:rPr>
            </w:pPr>
            <w:r w:rsidRPr="00AC531E">
              <w:rPr>
                <w:b/>
              </w:rPr>
              <w:t>Mokėjimas</w:t>
            </w:r>
            <w:r w:rsidRPr="00AC531E">
              <w:t xml:space="preserve"> – už pristatytas Sutarties ir jos prieduose nustatytus reikalavimus atitinkančias Prekes Pirkėjas</w:t>
            </w:r>
            <w:r w:rsidRPr="00AC531E">
              <w:rPr>
                <w:b/>
              </w:rPr>
              <w:t xml:space="preserve"> </w:t>
            </w:r>
            <w:r w:rsidRPr="00AC531E">
              <w:t>sumoka per 30 dienų nuo visų Prekių</w:t>
            </w:r>
            <w:r w:rsidRPr="00AC531E">
              <w:rPr>
                <w:b/>
                <w:i/>
              </w:rPr>
              <w:t xml:space="preserve"> </w:t>
            </w:r>
            <w:r w:rsidRPr="00AC531E">
              <w:t>perdavimo–priėmimo ir sąskaitos faktūros pateikimo dienos. Pirkėjas sumoka už Prekes tik tuo atveju, jei sąskaita yra gaunama „</w:t>
            </w:r>
            <w:r>
              <w:t>SABIS</w:t>
            </w:r>
            <w:r w:rsidRPr="00AC531E">
              <w:t xml:space="preserve">“ priemonėmis. </w:t>
            </w:r>
          </w:p>
        </w:tc>
      </w:tr>
      <w:tr w:rsidR="00DE03E9" w:rsidRPr="00AC531E" w14:paraId="3E241F5D" w14:textId="77777777" w:rsidTr="00DE03E9">
        <w:trPr>
          <w:trHeight w:val="56"/>
        </w:trPr>
        <w:tc>
          <w:tcPr>
            <w:tcW w:w="0" w:type="auto"/>
            <w:gridSpan w:val="2"/>
          </w:tcPr>
          <w:p w14:paraId="2AF618DA" w14:textId="48C87E2E" w:rsidR="00DE03E9" w:rsidRPr="00AC531E" w:rsidRDefault="00DE03E9" w:rsidP="00FC13B8">
            <w:pPr>
              <w:numPr>
                <w:ilvl w:val="0"/>
                <w:numId w:val="34"/>
              </w:numPr>
              <w:ind w:left="30" w:firstLine="8"/>
              <w:contextualSpacing/>
              <w:jc w:val="both"/>
              <w:rPr>
                <w:rFonts w:eastAsia="Calibri"/>
              </w:rPr>
            </w:pPr>
            <w:r w:rsidRPr="00AC531E">
              <w:rPr>
                <w:b/>
              </w:rPr>
              <w:t>Garantijos terminas</w:t>
            </w:r>
            <w:r w:rsidR="007E162F">
              <w:t xml:space="preserve"> – 24</w:t>
            </w:r>
            <w:r w:rsidRPr="00AC531E">
              <w:t xml:space="preserve"> mėnesių nuo Prekių perdavimo-priėmimo dienos. Per garantijos terminą atsiradusius trūkumus Pardavėjas turi ištaisyti arba pakeisti Prekę nauja ne vėliau kaip per 30 dienų nuo pranešimo apie trūkumus.</w:t>
            </w:r>
          </w:p>
        </w:tc>
      </w:tr>
      <w:tr w:rsidR="00DE03E9" w:rsidRPr="00AC531E" w14:paraId="6C127416" w14:textId="77777777" w:rsidTr="00DE03E9">
        <w:trPr>
          <w:trHeight w:val="561"/>
        </w:trPr>
        <w:tc>
          <w:tcPr>
            <w:tcW w:w="0" w:type="auto"/>
            <w:gridSpan w:val="2"/>
          </w:tcPr>
          <w:p w14:paraId="0AD40728" w14:textId="77777777" w:rsidR="00DE03E9" w:rsidRPr="00AC531E" w:rsidRDefault="00DE03E9" w:rsidP="00DE03E9">
            <w:pPr>
              <w:numPr>
                <w:ilvl w:val="0"/>
                <w:numId w:val="34"/>
              </w:numPr>
              <w:ind w:left="322"/>
              <w:contextualSpacing/>
              <w:jc w:val="both"/>
              <w:rPr>
                <w:rFonts w:eastAsia="Calibri"/>
                <w:b/>
              </w:rPr>
            </w:pPr>
            <w:r w:rsidRPr="00AC531E">
              <w:rPr>
                <w:rFonts w:eastAsia="Calibri"/>
                <w:b/>
              </w:rPr>
              <w:t>Netesybos:</w:t>
            </w:r>
          </w:p>
          <w:p w14:paraId="0323513E"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vėlavimą pristatyti Prekes – 0,1 proc. per dieną nuo nepristatytų Prekių vertės.</w:t>
            </w:r>
          </w:p>
          <w:p w14:paraId="7CF0647A"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pavėluotą kokybės trūkumų ištaisymą – 0,1 proc. per dieną nuo Prekių, kurių trūkumai neištaisyti, vertės.</w:t>
            </w:r>
          </w:p>
          <w:p w14:paraId="2D4B9BED"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 xml:space="preserve"> Už Sutarties nutraukimą dėl Pardavėjo kaltės – 7 proc. maksimalios Sutarties kainos be PVM (išskyrus, kai Sutartis yra nutraukiama pagal 11.1.3 papunktį). </w:t>
            </w:r>
          </w:p>
          <w:p w14:paraId="48A9AA64"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lastRenderedPageBreak/>
              <w:t>Už pavėluotą atsiskaitymą už Prekes – palūkanos pagal Lietuvos Respublikos mokėjimų, atliekamų pagal komercines sutartis, vėlavimo prevencijos įstatymą.</w:t>
            </w:r>
          </w:p>
          <w:p w14:paraId="2FFA8942"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Nutraukus Sutartį 11.1.3 papunkčio pagrindu – 15 proc. maksimalios Sutarties kainos be PVM.</w:t>
            </w:r>
          </w:p>
          <w:p w14:paraId="39707508"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Pažeidus 11.1 papunktį – 10 proc. dydžio maksimalios Sutarties vertės ar pasiūlymo kainos be PVM.</w:t>
            </w:r>
          </w:p>
          <w:p w14:paraId="2A467565"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Šalis nėra laikoma atsakinga už įsipareigojimų nevykdymą, jei įrodo, kad tai įvyko dėl nenugalimos jėgos aplinkybių.</w:t>
            </w:r>
          </w:p>
        </w:tc>
      </w:tr>
      <w:tr w:rsidR="00DE03E9" w:rsidRPr="00AC531E" w14:paraId="32DB10D8" w14:textId="77777777" w:rsidTr="00DE03E9">
        <w:trPr>
          <w:trHeight w:val="408"/>
        </w:trPr>
        <w:tc>
          <w:tcPr>
            <w:tcW w:w="0" w:type="auto"/>
            <w:gridSpan w:val="2"/>
          </w:tcPr>
          <w:p w14:paraId="1AFC6C60" w14:textId="77777777" w:rsidR="00DE03E9" w:rsidRDefault="00DE03E9" w:rsidP="00DE03E9">
            <w:pPr>
              <w:numPr>
                <w:ilvl w:val="0"/>
                <w:numId w:val="34"/>
              </w:numPr>
              <w:ind w:left="322"/>
              <w:contextualSpacing/>
              <w:jc w:val="both"/>
              <w:rPr>
                <w:b/>
                <w:szCs w:val="20"/>
              </w:rPr>
            </w:pPr>
            <w:r w:rsidRPr="00AC531E">
              <w:rPr>
                <w:b/>
                <w:szCs w:val="20"/>
              </w:rPr>
              <w:lastRenderedPageBreak/>
              <w:t>Sutarties nutraukimas:</w:t>
            </w:r>
          </w:p>
          <w:p w14:paraId="60D6666E" w14:textId="77777777" w:rsidR="00DE03E9" w:rsidRDefault="00DE03E9" w:rsidP="00DE03E9">
            <w:pPr>
              <w:numPr>
                <w:ilvl w:val="1"/>
                <w:numId w:val="34"/>
              </w:numPr>
              <w:ind w:left="747" w:hanging="747"/>
              <w:contextualSpacing/>
              <w:jc w:val="both"/>
              <w:rPr>
                <w:b/>
                <w:szCs w:val="20"/>
              </w:rPr>
            </w:pPr>
            <w:r w:rsidRPr="000B357D">
              <w:rPr>
                <w:szCs w:val="20"/>
              </w:rPr>
              <w:t>Informavęs prieš 7 dienas Pirkėjas gali Sutartį nutraukti vienašališkai dėl Pardavėjo kaltės, kai:</w:t>
            </w:r>
          </w:p>
          <w:p w14:paraId="1C2475B6" w14:textId="77777777" w:rsidR="00DE03E9" w:rsidRDefault="00DE03E9" w:rsidP="00DE03E9">
            <w:pPr>
              <w:numPr>
                <w:ilvl w:val="1"/>
                <w:numId w:val="34"/>
              </w:numPr>
              <w:ind w:left="747" w:hanging="747"/>
              <w:contextualSpacing/>
              <w:jc w:val="both"/>
              <w:rPr>
                <w:b/>
                <w:szCs w:val="20"/>
              </w:rPr>
            </w:pPr>
            <w:r w:rsidRPr="000B357D">
              <w:rPr>
                <w:szCs w:val="20"/>
              </w:rPr>
              <w:t>Pardavėjas vėluoja pristatyti Sutarties ar 1 priedo reikalavimus atitinkančias Prekes 7 d. arba informuoja, kad Prekių nepristatys.</w:t>
            </w:r>
          </w:p>
          <w:p w14:paraId="3DC4823C" w14:textId="77777777" w:rsidR="00DE03E9" w:rsidRDefault="00DE03E9" w:rsidP="00DE03E9">
            <w:pPr>
              <w:numPr>
                <w:ilvl w:val="1"/>
                <w:numId w:val="34"/>
              </w:numPr>
              <w:ind w:left="747" w:hanging="747"/>
              <w:contextualSpacing/>
              <w:jc w:val="both"/>
              <w:rPr>
                <w:b/>
                <w:szCs w:val="20"/>
              </w:rPr>
            </w:pPr>
            <w:r w:rsidRPr="000B357D">
              <w:rPr>
                <w:szCs w:val="20"/>
              </w:rPr>
              <w:t>Pardavėjas netinkamai vykdo ar nevykdo garantinių įsipareigojimų.</w:t>
            </w:r>
          </w:p>
          <w:p w14:paraId="36C51DB3" w14:textId="77777777" w:rsidR="00DE03E9" w:rsidRDefault="00DE03E9" w:rsidP="00DE03E9">
            <w:pPr>
              <w:numPr>
                <w:ilvl w:val="1"/>
                <w:numId w:val="34"/>
              </w:numPr>
              <w:ind w:left="747" w:hanging="747"/>
              <w:contextualSpacing/>
              <w:jc w:val="both"/>
              <w:rPr>
                <w:b/>
                <w:szCs w:val="20"/>
              </w:rPr>
            </w:pPr>
            <w:r w:rsidRPr="000B357D">
              <w:rPr>
                <w:szCs w:val="20"/>
              </w:rPr>
              <w:t>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3113711" w14:textId="77777777" w:rsidR="00DE03E9" w:rsidRDefault="00DE03E9" w:rsidP="00DE03E9">
            <w:pPr>
              <w:numPr>
                <w:ilvl w:val="1"/>
                <w:numId w:val="34"/>
              </w:numPr>
              <w:ind w:left="747" w:hanging="747"/>
              <w:contextualSpacing/>
              <w:jc w:val="both"/>
              <w:rPr>
                <w:b/>
                <w:szCs w:val="20"/>
              </w:rPr>
            </w:pPr>
            <w:r w:rsidRPr="000B357D">
              <w:rPr>
                <w:szCs w:val="20"/>
              </w:rPr>
              <w:t>Pardavėjas yra įtraukiamas į Nepatikimų ar Melagingą informaciją pateikusių tiekėjų sąrašus arba Pardavėjas ar jo tiekiamos Prekės kelia grėsmę nacionaliniam saugumui.</w:t>
            </w:r>
          </w:p>
          <w:p w14:paraId="067A5541" w14:textId="77777777" w:rsidR="00DE03E9" w:rsidRDefault="00DE03E9" w:rsidP="00DE03E9">
            <w:pPr>
              <w:numPr>
                <w:ilvl w:val="1"/>
                <w:numId w:val="34"/>
              </w:numPr>
              <w:ind w:left="747" w:hanging="747"/>
              <w:contextualSpacing/>
              <w:jc w:val="both"/>
              <w:rPr>
                <w:b/>
                <w:szCs w:val="20"/>
              </w:rPr>
            </w:pPr>
            <w:r w:rsidRPr="000B357D">
              <w:rPr>
                <w:szCs w:val="20"/>
              </w:rPr>
              <w:t xml:space="preserve"> Pardavėjo atžvilgiu yra pradedama likvidavimo, restruktūrizavimo arba bankroto procedūra.</w:t>
            </w:r>
          </w:p>
          <w:p w14:paraId="1E255C6E" w14:textId="77777777" w:rsidR="00DE03E9" w:rsidRDefault="00DE03E9" w:rsidP="00DE03E9">
            <w:pPr>
              <w:numPr>
                <w:ilvl w:val="1"/>
                <w:numId w:val="34"/>
              </w:numPr>
              <w:ind w:left="747" w:hanging="747"/>
              <w:contextualSpacing/>
              <w:jc w:val="both"/>
              <w:rPr>
                <w:b/>
                <w:szCs w:val="20"/>
              </w:rPr>
            </w:pPr>
            <w:r w:rsidRPr="000B357D">
              <w:rPr>
                <w:szCs w:val="20"/>
              </w:rPr>
              <w:t>Sutartis taip pat gali būti nutraukta raštišku Šalių sutarimu.</w:t>
            </w:r>
          </w:p>
          <w:p w14:paraId="1A57BC2F" w14:textId="77777777" w:rsidR="00DE03E9" w:rsidRPr="000B357D" w:rsidRDefault="00DE03E9" w:rsidP="00DE03E9">
            <w:pPr>
              <w:numPr>
                <w:ilvl w:val="1"/>
                <w:numId w:val="34"/>
              </w:numPr>
              <w:ind w:left="747" w:hanging="747"/>
              <w:contextualSpacing/>
              <w:jc w:val="both"/>
              <w:rPr>
                <w:b/>
                <w:szCs w:val="20"/>
              </w:rPr>
            </w:pPr>
            <w:r w:rsidRPr="00AC531E">
              <w:t>Bet kuri Sutarties šalis vienašališkai gali nutraukti Sutartį, jei nenugalimos jėgos aplinkybės trunka ilgiau nei 30 d.</w:t>
            </w:r>
          </w:p>
        </w:tc>
      </w:tr>
      <w:tr w:rsidR="00DE03E9" w:rsidRPr="00AC531E" w14:paraId="1ACE4B84" w14:textId="77777777" w:rsidTr="00DE03E9">
        <w:trPr>
          <w:trHeight w:val="408"/>
        </w:trPr>
        <w:tc>
          <w:tcPr>
            <w:tcW w:w="0" w:type="auto"/>
            <w:gridSpan w:val="2"/>
          </w:tcPr>
          <w:p w14:paraId="19220A09" w14:textId="77777777" w:rsidR="00DE03E9" w:rsidRDefault="00DE03E9" w:rsidP="00DE03E9">
            <w:pPr>
              <w:numPr>
                <w:ilvl w:val="0"/>
                <w:numId w:val="34"/>
              </w:numPr>
              <w:ind w:left="459" w:hanging="425"/>
              <w:contextualSpacing/>
              <w:jc w:val="both"/>
              <w:rPr>
                <w:b/>
                <w:szCs w:val="20"/>
              </w:rPr>
            </w:pPr>
            <w:r w:rsidRPr="00AC531E">
              <w:rPr>
                <w:b/>
                <w:szCs w:val="20"/>
              </w:rPr>
              <w:t>Kitos sąlygos:</w:t>
            </w:r>
          </w:p>
          <w:p w14:paraId="49E7AD65" w14:textId="77777777" w:rsidR="00DE03E9" w:rsidRDefault="00DE03E9" w:rsidP="00DE03E9">
            <w:pPr>
              <w:numPr>
                <w:ilvl w:val="1"/>
                <w:numId w:val="34"/>
              </w:numPr>
              <w:ind w:left="747" w:hanging="709"/>
              <w:contextualSpacing/>
              <w:jc w:val="both"/>
              <w:rPr>
                <w:b/>
                <w:szCs w:val="20"/>
              </w:rPr>
            </w:pPr>
            <w:r w:rsidRPr="000B357D">
              <w:rPr>
                <w:szCs w:val="20"/>
              </w:rPr>
              <w:t>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7F3E963" w14:textId="77777777" w:rsidR="00DE03E9" w:rsidRDefault="00DE03E9" w:rsidP="00DE03E9">
            <w:pPr>
              <w:numPr>
                <w:ilvl w:val="1"/>
                <w:numId w:val="34"/>
              </w:numPr>
              <w:ind w:hanging="754"/>
              <w:contextualSpacing/>
              <w:jc w:val="both"/>
              <w:rPr>
                <w:b/>
                <w:szCs w:val="20"/>
              </w:rPr>
            </w:pPr>
            <w:r w:rsidRPr="000B357D">
              <w:rPr>
                <w:szCs w:val="20"/>
              </w:rPr>
              <w:t>Pirkėjas turi teisę bet kuriuo metu pareikalauti Pardavėjo per 10 dienų pateikti pagrindžiančius dokumentus, nurodytus Viešųjų pirkimų įstatymo 51 straipsnio 12 dalyje, kad nėra sąlygų, numatytų Viešųjų pirkimų įstatymo 45 straipsnio 2</w:t>
            </w:r>
            <w:r w:rsidRPr="000B357D">
              <w:rPr>
                <w:szCs w:val="20"/>
                <w:vertAlign w:val="superscript"/>
              </w:rPr>
              <w:t>1</w:t>
            </w:r>
            <w:r w:rsidRPr="000B357D">
              <w:rPr>
                <w:szCs w:val="20"/>
              </w:rPr>
              <w:t xml:space="preserve"> dalyje ar Viešųjų pirkimų, atliekamų gynybos ir saugumo srityje, įstatymo 33 straipsnio 9 dalyje. </w:t>
            </w:r>
          </w:p>
          <w:p w14:paraId="434D51CF" w14:textId="77777777" w:rsidR="00DE03E9" w:rsidRDefault="00DE03E9" w:rsidP="00DE03E9">
            <w:pPr>
              <w:numPr>
                <w:ilvl w:val="1"/>
                <w:numId w:val="34"/>
              </w:numPr>
              <w:ind w:hanging="754"/>
              <w:contextualSpacing/>
              <w:jc w:val="both"/>
              <w:rPr>
                <w:b/>
                <w:szCs w:val="20"/>
              </w:rPr>
            </w:pPr>
            <w:r w:rsidRPr="000B357D">
              <w:rPr>
                <w:bCs/>
                <w:szCs w:val="20"/>
              </w:rPr>
              <w:t>Pirkėjui</w:t>
            </w:r>
            <w:r w:rsidRPr="000B357D">
              <w:rPr>
                <w:szCs w:val="20"/>
              </w:rPr>
              <w:t xml:space="preserve"> pareikalavus, </w:t>
            </w:r>
            <w:r w:rsidRPr="000B357D">
              <w:rPr>
                <w:bCs/>
                <w:szCs w:val="20"/>
              </w:rPr>
              <w:t>Pardavėjas</w:t>
            </w:r>
            <w:r w:rsidRPr="000B357D">
              <w:rPr>
                <w:szCs w:val="20"/>
              </w:rPr>
              <w:t xml:space="preserve"> privalo per 5 (penkias) dienas nemokamai pateikti dokumentus, pagrindžiančius Prekės techninius parametrus, kodifikavimui reikalingą papildomą techninę dokumentaciją ar kitus su Prekėmis susijusius dokumentus. </w:t>
            </w:r>
          </w:p>
          <w:p w14:paraId="084839AF" w14:textId="77777777" w:rsidR="00DE03E9" w:rsidRDefault="00DE03E9" w:rsidP="00DE03E9">
            <w:pPr>
              <w:numPr>
                <w:ilvl w:val="1"/>
                <w:numId w:val="34"/>
              </w:numPr>
              <w:ind w:hanging="754"/>
              <w:contextualSpacing/>
              <w:jc w:val="both"/>
              <w:rPr>
                <w:b/>
                <w:szCs w:val="20"/>
              </w:rPr>
            </w:pPr>
            <w:r w:rsidRPr="000B357D">
              <w:rPr>
                <w:szCs w:val="20"/>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D9ACFD" w14:textId="56FE2FA9" w:rsidR="00DE03E9" w:rsidRPr="000B357D" w:rsidRDefault="00DE03E9" w:rsidP="00DE03E9">
            <w:pPr>
              <w:numPr>
                <w:ilvl w:val="1"/>
                <w:numId w:val="34"/>
              </w:numPr>
              <w:ind w:hanging="754"/>
              <w:contextualSpacing/>
              <w:jc w:val="both"/>
              <w:rPr>
                <w:b/>
                <w:szCs w:val="20"/>
              </w:rPr>
            </w:pPr>
            <w:r w:rsidRPr="00AC531E">
              <w:t>Sutartis įsigalioja nuo jos pasirašymo momento ir gali</w:t>
            </w:r>
            <w:r w:rsidR="00EA37E6">
              <w:t>oja 6</w:t>
            </w:r>
            <w:r>
              <w:t>7</w:t>
            </w:r>
            <w:r w:rsidRPr="00AC531E">
              <w:t xml:space="preserve"> d. arba iki visiško finansinių įsipareigojimų įvykdymo.</w:t>
            </w:r>
          </w:p>
        </w:tc>
      </w:tr>
      <w:tr w:rsidR="00DE03E9" w:rsidRPr="00AC531E" w14:paraId="67066F1F" w14:textId="77777777" w:rsidTr="00DE03E9">
        <w:trPr>
          <w:trHeight w:val="273"/>
        </w:trPr>
        <w:tc>
          <w:tcPr>
            <w:tcW w:w="0" w:type="auto"/>
            <w:gridSpan w:val="2"/>
          </w:tcPr>
          <w:p w14:paraId="7733C61D" w14:textId="77777777" w:rsidR="00DE03E9" w:rsidRPr="00AC531E" w:rsidRDefault="00DE03E9" w:rsidP="00DE03E9">
            <w:pPr>
              <w:numPr>
                <w:ilvl w:val="0"/>
                <w:numId w:val="34"/>
              </w:numPr>
              <w:tabs>
                <w:tab w:val="left" w:pos="288"/>
                <w:tab w:val="left" w:pos="314"/>
              </w:tabs>
              <w:ind w:left="35" w:hanging="31"/>
              <w:contextualSpacing/>
              <w:rPr>
                <w:b/>
                <w:szCs w:val="20"/>
              </w:rPr>
            </w:pPr>
            <w:r w:rsidRPr="00AC531E">
              <w:rPr>
                <w:szCs w:val="20"/>
              </w:rPr>
              <w:t xml:space="preserve"> </w:t>
            </w:r>
            <w:r w:rsidRPr="00AC531E">
              <w:rPr>
                <w:b/>
                <w:szCs w:val="20"/>
              </w:rPr>
              <w:t>Kontaktiniai asmenys, kurie atsakingi už susirašinėjimą tarp Šalių ir Sutarties vykdymą:</w:t>
            </w:r>
          </w:p>
          <w:p w14:paraId="18444B76" w14:textId="77777777" w:rsidR="00DE03E9" w:rsidRPr="00697D3D" w:rsidRDefault="00DE03E9" w:rsidP="00DE03E9">
            <w:pPr>
              <w:numPr>
                <w:ilvl w:val="1"/>
                <w:numId w:val="34"/>
              </w:numPr>
              <w:tabs>
                <w:tab w:val="left" w:pos="317"/>
              </w:tabs>
              <w:ind w:left="35" w:hanging="2"/>
              <w:contextualSpacing/>
              <w:rPr>
                <w:szCs w:val="20"/>
              </w:rPr>
            </w:pPr>
            <w:r w:rsidRPr="00AC531E">
              <w:rPr>
                <w:szCs w:val="20"/>
              </w:rPr>
              <w:t xml:space="preserve">Pirkėjo – </w:t>
            </w:r>
            <w:r w:rsidRPr="00697D3D">
              <w:rPr>
                <w:szCs w:val="20"/>
              </w:rPr>
              <w:t xml:space="preserve">eil. Aidas Bernotas tel. +370 706 81 147, </w:t>
            </w:r>
            <w:proofErr w:type="spellStart"/>
            <w:r w:rsidRPr="00697D3D">
              <w:rPr>
                <w:szCs w:val="20"/>
              </w:rPr>
              <w:t>el.p</w:t>
            </w:r>
            <w:proofErr w:type="spellEnd"/>
            <w:r w:rsidRPr="00697D3D">
              <w:rPr>
                <w:szCs w:val="20"/>
              </w:rPr>
              <w:t xml:space="preserve">. </w:t>
            </w:r>
            <w:r w:rsidRPr="00697D3D">
              <w:rPr>
                <w:i/>
                <w:szCs w:val="20"/>
                <w:u w:val="single"/>
              </w:rPr>
              <w:t>aidas.bernotas@mil.l</w:t>
            </w:r>
            <w:r>
              <w:rPr>
                <w:i/>
                <w:szCs w:val="20"/>
                <w:u w:val="single"/>
              </w:rPr>
              <w:t>t</w:t>
            </w:r>
          </w:p>
          <w:p w14:paraId="0F0FAA56" w14:textId="77777777" w:rsidR="00DE03E9" w:rsidRPr="00AC531E" w:rsidRDefault="00DE03E9" w:rsidP="00DE03E9">
            <w:pPr>
              <w:numPr>
                <w:ilvl w:val="1"/>
                <w:numId w:val="34"/>
              </w:numPr>
              <w:tabs>
                <w:tab w:val="left" w:pos="317"/>
              </w:tabs>
              <w:ind w:left="35" w:hanging="2"/>
              <w:contextualSpacing/>
              <w:rPr>
                <w:rFonts w:eastAsia="Calibri"/>
              </w:rPr>
            </w:pPr>
            <w:r w:rsidRPr="00AC531E">
              <w:t>Pardavėjo – ...............................</w:t>
            </w:r>
          </w:p>
        </w:tc>
      </w:tr>
      <w:tr w:rsidR="00DE03E9" w:rsidRPr="00AC531E" w14:paraId="3B105052" w14:textId="77777777" w:rsidTr="00DE03E9">
        <w:trPr>
          <w:trHeight w:val="56"/>
        </w:trPr>
        <w:tc>
          <w:tcPr>
            <w:tcW w:w="0" w:type="auto"/>
            <w:gridSpan w:val="2"/>
          </w:tcPr>
          <w:p w14:paraId="7CE1D5D8" w14:textId="77777777" w:rsidR="00DE03E9" w:rsidRPr="00AC531E" w:rsidRDefault="00DE03E9" w:rsidP="00DE03E9">
            <w:pPr>
              <w:numPr>
                <w:ilvl w:val="0"/>
                <w:numId w:val="34"/>
              </w:numPr>
              <w:tabs>
                <w:tab w:val="left" w:pos="30"/>
                <w:tab w:val="left" w:pos="172"/>
                <w:tab w:val="left" w:pos="456"/>
              </w:tabs>
              <w:ind w:left="315" w:hanging="285"/>
              <w:contextualSpacing/>
              <w:rPr>
                <w:b/>
              </w:rPr>
            </w:pPr>
            <w:r w:rsidRPr="00AC531E">
              <w:rPr>
                <w:b/>
              </w:rPr>
              <w:t>Sutarties priedai:</w:t>
            </w:r>
          </w:p>
          <w:p w14:paraId="7ED5BAA6" w14:textId="1B0457FC" w:rsidR="00DE03E9" w:rsidRPr="00AC531E" w:rsidRDefault="00DE03E9" w:rsidP="00DE03E9">
            <w:pPr>
              <w:numPr>
                <w:ilvl w:val="1"/>
                <w:numId w:val="34"/>
              </w:numPr>
              <w:tabs>
                <w:tab w:val="left" w:pos="317"/>
              </w:tabs>
              <w:ind w:left="33" w:firstLine="0"/>
              <w:contextualSpacing/>
            </w:pPr>
            <w:r w:rsidRPr="00AC531E">
              <w:t>1 priedas prie sutarties, „</w:t>
            </w:r>
            <w:r w:rsidR="000C5504" w:rsidRPr="000C5504">
              <w:t>HDMI šakotuv</w:t>
            </w:r>
            <w:r w:rsidR="000C5504">
              <w:t>ų</w:t>
            </w:r>
            <w:r w:rsidR="000C5504" w:rsidRPr="000C5504">
              <w:t>, vaizdo kabelio adapteri</w:t>
            </w:r>
            <w:r w:rsidR="000C5504">
              <w:t>ų</w:t>
            </w:r>
            <w:r w:rsidR="000C5504" w:rsidRPr="000C5504">
              <w:t>, HDMI kabeli</w:t>
            </w:r>
            <w:r w:rsidR="000C5504">
              <w:t>ų</w:t>
            </w:r>
            <w:r w:rsidR="000C5504" w:rsidRPr="000C5504">
              <w:t>, N tipo kištuk</w:t>
            </w:r>
            <w:r w:rsidR="000C5504">
              <w:t>ų</w:t>
            </w:r>
            <w:r w:rsidR="000C5504" w:rsidRPr="000C5504">
              <w:t>, N tipo lizd</w:t>
            </w:r>
            <w:r w:rsidR="000C5504">
              <w:t>ų</w:t>
            </w:r>
            <w:r w:rsidR="000C5504" w:rsidRPr="000C5504">
              <w:t xml:space="preserve"> </w:t>
            </w:r>
            <w:r>
              <w:t>techninė specifikacija</w:t>
            </w:r>
            <w:r w:rsidRPr="00AC531E">
              <w:t>“.</w:t>
            </w:r>
          </w:p>
          <w:p w14:paraId="686663D2" w14:textId="77777777" w:rsidR="00DE03E9" w:rsidRPr="00AC531E" w:rsidRDefault="00DE03E9" w:rsidP="00DE03E9">
            <w:pPr>
              <w:numPr>
                <w:ilvl w:val="1"/>
                <w:numId w:val="34"/>
              </w:numPr>
              <w:tabs>
                <w:tab w:val="left" w:pos="317"/>
              </w:tabs>
              <w:ind w:left="33" w:firstLine="0"/>
              <w:contextualSpacing/>
              <w:rPr>
                <w:rFonts w:eastAsia="Calibri"/>
              </w:rPr>
            </w:pPr>
            <w:r w:rsidRPr="00AC531E">
              <w:t>2 priedas p</w:t>
            </w:r>
            <w:r>
              <w:t>rie sutarties „Prekių perdavimo–</w:t>
            </w:r>
            <w:r w:rsidRPr="00AC531E">
              <w:t>priėmimo aktas“.</w:t>
            </w:r>
          </w:p>
        </w:tc>
      </w:tr>
      <w:tr w:rsidR="00DE03E9" w:rsidRPr="00AC531E" w14:paraId="400BC226" w14:textId="77777777" w:rsidTr="00DE03E9">
        <w:trPr>
          <w:trHeight w:val="5523"/>
        </w:trPr>
        <w:tc>
          <w:tcPr>
            <w:tcW w:w="0" w:type="auto"/>
            <w:gridSpan w:val="2"/>
          </w:tcPr>
          <w:p w14:paraId="7BE63C3E" w14:textId="77777777" w:rsidR="00DE03E9" w:rsidRPr="00AC531E" w:rsidRDefault="00DE03E9" w:rsidP="00DE03E9">
            <w:pPr>
              <w:numPr>
                <w:ilvl w:val="0"/>
                <w:numId w:val="34"/>
              </w:numPr>
              <w:tabs>
                <w:tab w:val="left" w:pos="460"/>
              </w:tabs>
              <w:ind w:left="32" w:hanging="2"/>
              <w:contextualSpacing/>
              <w:rPr>
                <w:b/>
              </w:rPr>
            </w:pPr>
            <w:r w:rsidRPr="00AC531E">
              <w:rPr>
                <w:b/>
              </w:rPr>
              <w:lastRenderedPageBreak/>
              <w:t>Sutarties Šalių rekvizitai:</w:t>
            </w:r>
          </w:p>
          <w:p w14:paraId="4AA20A4A" w14:textId="77777777" w:rsidR="00DE03E9" w:rsidRPr="00AC531E" w:rsidRDefault="00DE03E9" w:rsidP="00DE03E9">
            <w:pPr>
              <w:rPr>
                <w:b/>
              </w:rPr>
            </w:pPr>
            <w:r w:rsidRPr="00AC531E">
              <w:rPr>
                <w:b/>
              </w:rPr>
              <w:t>15.1. Pirkėjas</w:t>
            </w:r>
          </w:p>
          <w:p w14:paraId="457184C9" w14:textId="77777777" w:rsidR="00DE03E9" w:rsidRPr="00AC531E" w:rsidRDefault="00DE03E9" w:rsidP="00DE03E9">
            <w:pPr>
              <w:rPr>
                <w:rFonts w:eastAsia="PMingLiU"/>
              </w:rPr>
            </w:pPr>
            <w:r w:rsidRPr="00AC531E">
              <w:t xml:space="preserve">Lietuvos kariuomenės </w:t>
            </w:r>
            <w:r w:rsidRPr="00AC531E">
              <w:rPr>
                <w:rFonts w:eastAsia="PMingLiU"/>
              </w:rPr>
              <w:t xml:space="preserve">Lietuvos didžiojo etmono Kristupo Radvilos </w:t>
            </w:r>
          </w:p>
          <w:p w14:paraId="2EFFECEF" w14:textId="77777777" w:rsidR="00DE03E9" w:rsidRPr="00AC531E" w:rsidRDefault="00DE03E9" w:rsidP="00DE03E9">
            <w:r w:rsidRPr="00AC531E">
              <w:rPr>
                <w:rFonts w:eastAsia="PMingLiU"/>
              </w:rPr>
              <w:t>Perkūno ryšių ir informacinių sistemų</w:t>
            </w:r>
            <w:r w:rsidRPr="00AC531E">
              <w:t xml:space="preserve"> batalionas,</w:t>
            </w:r>
          </w:p>
          <w:p w14:paraId="2B316577" w14:textId="77777777" w:rsidR="00DE03E9" w:rsidRPr="00AC531E" w:rsidRDefault="00DE03E9" w:rsidP="00DE03E9">
            <w:r w:rsidRPr="00AC531E">
              <w:t xml:space="preserve">Įmonės kodas </w:t>
            </w:r>
            <w:r w:rsidRPr="00AC531E">
              <w:rPr>
                <w:color w:val="000000"/>
                <w:shd w:val="clear" w:color="auto" w:fill="FAFAFA"/>
              </w:rPr>
              <w:t>304980697</w:t>
            </w:r>
            <w:r w:rsidRPr="00AC531E">
              <w:t xml:space="preserve">,  </w:t>
            </w:r>
          </w:p>
          <w:p w14:paraId="210E5B80" w14:textId="77777777" w:rsidR="00DE03E9" w:rsidRPr="00AC531E" w:rsidRDefault="00DE03E9" w:rsidP="00DE03E9">
            <w:r w:rsidRPr="00AC531E">
              <w:t>J. Kairiūkščio g. 14, Vilnius.</w:t>
            </w:r>
          </w:p>
          <w:p w14:paraId="3ED90C1A" w14:textId="77777777" w:rsidR="00DE03E9" w:rsidRPr="00AC531E" w:rsidRDefault="00DE03E9" w:rsidP="00DE03E9"/>
          <w:p w14:paraId="27B209AE" w14:textId="77777777" w:rsidR="00DE03E9" w:rsidRPr="00AC531E" w:rsidRDefault="00DE03E9" w:rsidP="00DE03E9">
            <w:pPr>
              <w:rPr>
                <w:b/>
              </w:rPr>
            </w:pPr>
            <w:r w:rsidRPr="00AC531E">
              <w:rPr>
                <w:b/>
              </w:rPr>
              <w:t xml:space="preserve">15.2. Mokėtojas </w:t>
            </w:r>
          </w:p>
          <w:p w14:paraId="742A0F95" w14:textId="77777777" w:rsidR="00DE03E9" w:rsidRPr="00AC531E" w:rsidRDefault="00DE03E9" w:rsidP="00DE03E9">
            <w:r w:rsidRPr="00AC531E">
              <w:t>Lietuvos kariuomenė</w:t>
            </w:r>
          </w:p>
          <w:p w14:paraId="0CA4A9E3" w14:textId="77777777" w:rsidR="00DE03E9" w:rsidRPr="00AC531E" w:rsidRDefault="00DE03E9" w:rsidP="00DE03E9">
            <w:pPr>
              <w:rPr>
                <w:lang w:eastAsia="lt-LT"/>
              </w:rPr>
            </w:pPr>
            <w:r w:rsidRPr="00AC531E">
              <w:rPr>
                <w:lang w:eastAsia="lt-LT"/>
              </w:rPr>
              <w:t xml:space="preserve">Įmonės kodas: 188732677, </w:t>
            </w:r>
          </w:p>
          <w:p w14:paraId="24162C87" w14:textId="77777777" w:rsidR="00DE03E9" w:rsidRPr="00AC531E" w:rsidRDefault="00DE03E9" w:rsidP="00DE03E9">
            <w:pPr>
              <w:rPr>
                <w:lang w:eastAsia="lt-LT"/>
              </w:rPr>
            </w:pPr>
            <w:r w:rsidRPr="00AC531E">
              <w:rPr>
                <w:lang w:eastAsia="lt-LT"/>
              </w:rPr>
              <w:t>PVM mokėtojo kodas LT887326716</w:t>
            </w:r>
          </w:p>
          <w:p w14:paraId="01B70054" w14:textId="77777777" w:rsidR="00DE03E9" w:rsidRPr="00AC531E" w:rsidRDefault="00DE03E9" w:rsidP="00DE03E9">
            <w:pPr>
              <w:rPr>
                <w:lang w:eastAsia="lt-LT"/>
              </w:rPr>
            </w:pPr>
            <w:r w:rsidRPr="00AC531E">
              <w:rPr>
                <w:lang w:eastAsia="lt-LT"/>
              </w:rPr>
              <w:t xml:space="preserve">Adresas: Šv. Ignoto 8/29, LT-01120, Vilnius </w:t>
            </w:r>
          </w:p>
          <w:p w14:paraId="64943C5A" w14:textId="77777777" w:rsidR="00DE03E9" w:rsidRPr="00AC531E" w:rsidRDefault="00DE03E9" w:rsidP="00DE03E9">
            <w:pPr>
              <w:rPr>
                <w:lang w:eastAsia="lt-LT"/>
              </w:rPr>
            </w:pPr>
            <w:r w:rsidRPr="00AC531E">
              <w:rPr>
                <w:lang w:eastAsia="lt-LT"/>
              </w:rPr>
              <w:t xml:space="preserve">AB bankas „Swedbank“ </w:t>
            </w:r>
          </w:p>
          <w:p w14:paraId="25DC3E7D" w14:textId="77777777" w:rsidR="00DE03E9" w:rsidRPr="00AC531E" w:rsidRDefault="00DE03E9" w:rsidP="00DE03E9">
            <w:pPr>
              <w:rPr>
                <w:lang w:eastAsia="lt-LT"/>
              </w:rPr>
            </w:pPr>
            <w:r w:rsidRPr="00AC531E">
              <w:rPr>
                <w:lang w:eastAsia="lt-LT"/>
              </w:rPr>
              <w:t>a/s LT48 7300 0100 0246 0179</w:t>
            </w:r>
          </w:p>
          <w:p w14:paraId="0D55FA36" w14:textId="77777777" w:rsidR="00DE03E9" w:rsidRPr="00AC531E" w:rsidRDefault="00DE03E9" w:rsidP="00DE03E9">
            <w:pPr>
              <w:rPr>
                <w:b/>
              </w:rPr>
            </w:pPr>
          </w:p>
          <w:p w14:paraId="366C90F5" w14:textId="77777777" w:rsidR="00DE03E9" w:rsidRPr="00AC531E" w:rsidRDefault="00DE03E9" w:rsidP="00DE03E9">
            <w:pPr>
              <w:rPr>
                <w:color w:val="000000" w:themeColor="text1"/>
              </w:rPr>
            </w:pPr>
            <w:r w:rsidRPr="00AC531E">
              <w:rPr>
                <w:b/>
                <w:color w:val="000000" w:themeColor="text1"/>
              </w:rPr>
              <w:t>15.3.</w:t>
            </w:r>
            <w:r w:rsidRPr="00AC531E">
              <w:rPr>
                <w:color w:val="000000" w:themeColor="text1"/>
              </w:rPr>
              <w:t xml:space="preserve"> </w:t>
            </w:r>
            <w:r w:rsidRPr="00AC531E">
              <w:rPr>
                <w:b/>
                <w:color w:val="000000" w:themeColor="text1"/>
              </w:rPr>
              <w:t xml:space="preserve">Pardavėjas – </w:t>
            </w:r>
          </w:p>
          <w:p w14:paraId="7E01C857" w14:textId="77777777" w:rsidR="00DE03E9" w:rsidRPr="00AC531E" w:rsidRDefault="00DE03E9" w:rsidP="00DE03E9">
            <w:pPr>
              <w:rPr>
                <w:color w:val="000000" w:themeColor="text1"/>
              </w:rPr>
            </w:pPr>
            <w:r w:rsidRPr="00AC531E">
              <w:rPr>
                <w:color w:val="000000" w:themeColor="text1"/>
              </w:rPr>
              <w:t>UAB „.................“</w:t>
            </w:r>
          </w:p>
          <w:p w14:paraId="256F9A6F" w14:textId="77777777" w:rsidR="00DE03E9" w:rsidRPr="00AC531E" w:rsidRDefault="00DE03E9" w:rsidP="00DE03E9">
            <w:pPr>
              <w:rPr>
                <w:color w:val="000000" w:themeColor="text1"/>
              </w:rPr>
            </w:pPr>
            <w:r w:rsidRPr="00AC531E">
              <w:rPr>
                <w:color w:val="000000" w:themeColor="text1"/>
              </w:rPr>
              <w:t xml:space="preserve">Įmonės kodas: ..................., </w:t>
            </w:r>
          </w:p>
          <w:p w14:paraId="45844C4C" w14:textId="77777777" w:rsidR="00DE03E9" w:rsidRPr="00AC531E" w:rsidRDefault="00DE03E9" w:rsidP="00DE03E9">
            <w:pPr>
              <w:rPr>
                <w:color w:val="000000" w:themeColor="text1"/>
              </w:rPr>
            </w:pPr>
            <w:r w:rsidRPr="00AC531E">
              <w:rPr>
                <w:color w:val="000000" w:themeColor="text1"/>
              </w:rPr>
              <w:t>PVM mokėtojo kodas LT....................</w:t>
            </w:r>
          </w:p>
          <w:p w14:paraId="7F6FCD62" w14:textId="77777777" w:rsidR="00DE03E9" w:rsidRPr="00AC531E" w:rsidRDefault="00DE03E9" w:rsidP="00DE03E9">
            <w:pPr>
              <w:rPr>
                <w:color w:val="000000" w:themeColor="text1"/>
              </w:rPr>
            </w:pPr>
            <w:r w:rsidRPr="00AC531E">
              <w:rPr>
                <w:color w:val="000000" w:themeColor="text1"/>
              </w:rPr>
              <w:t>Adresas: .................. 19b, .................</w:t>
            </w:r>
          </w:p>
          <w:p w14:paraId="7F271744" w14:textId="2F1DBC11" w:rsidR="00DE03E9" w:rsidRPr="00AC531E" w:rsidRDefault="0025613B" w:rsidP="00DE03E9">
            <w:pPr>
              <w:rPr>
                <w:color w:val="000000" w:themeColor="text1"/>
              </w:rPr>
            </w:pPr>
            <w:r>
              <w:rPr>
                <w:color w:val="000000" w:themeColor="text1"/>
              </w:rPr>
              <w:t xml:space="preserve">AS </w:t>
            </w:r>
          </w:p>
          <w:p w14:paraId="19B496D9" w14:textId="77777777" w:rsidR="00DE03E9" w:rsidRPr="00AC531E" w:rsidRDefault="00DE03E9" w:rsidP="00DE03E9">
            <w:pPr>
              <w:rPr>
                <w:color w:val="FF0000"/>
              </w:rPr>
            </w:pPr>
            <w:r w:rsidRPr="00AC531E">
              <w:rPr>
                <w:color w:val="000000" w:themeColor="text1"/>
              </w:rPr>
              <w:t>a/s LT................................</w:t>
            </w:r>
          </w:p>
        </w:tc>
      </w:tr>
    </w:tbl>
    <w:p w14:paraId="1E23F1F1" w14:textId="77777777" w:rsidR="00DE03E9" w:rsidRPr="00AC531E" w:rsidRDefault="00DE03E9" w:rsidP="00DE03E9">
      <w:pPr>
        <w:rPr>
          <w:rFonts w:ascii="Calibri" w:eastAsia="Calibri" w:hAnsi="Calibri"/>
          <w:lang w:val="en-US"/>
        </w:rPr>
      </w:pPr>
    </w:p>
    <w:p w14:paraId="64055EA0" w14:textId="77777777" w:rsidR="00DE03E9" w:rsidRPr="00697D3D" w:rsidRDefault="00DE03E9" w:rsidP="00DE03E9">
      <w:pPr>
        <w:rPr>
          <w:rFonts w:ascii="Calibri" w:eastAsia="Calibri" w:hAnsi="Calibri"/>
          <w:b/>
          <w:color w:val="000000" w:themeColor="text1"/>
          <w:sz w:val="20"/>
          <w:lang w:val="en-US"/>
        </w:rPr>
      </w:pPr>
      <w:r w:rsidRPr="00697D3D">
        <w:rPr>
          <w:b/>
          <w:color w:val="000000" w:themeColor="text1"/>
          <w:lang w:val="en-US"/>
        </w:rPr>
        <w:t>PIRKĖJAS</w:t>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t xml:space="preserve">                          </w:t>
      </w:r>
      <w:r w:rsidRPr="00697D3D">
        <w:rPr>
          <w:b/>
          <w:color w:val="000000" w:themeColor="text1"/>
          <w:lang w:val="en-US"/>
        </w:rPr>
        <w:tab/>
      </w:r>
      <w:r w:rsidRPr="00697D3D">
        <w:rPr>
          <w:b/>
          <w:color w:val="000000" w:themeColor="text1"/>
          <w:lang w:val="en-US"/>
        </w:rPr>
        <w:tab/>
        <w:t>PARDAVĖJAS</w:t>
      </w:r>
    </w:p>
    <w:p w14:paraId="3D0C032E" w14:textId="77777777" w:rsidR="00DE03E9" w:rsidRPr="00697D3D" w:rsidRDefault="00DE03E9" w:rsidP="00DE03E9">
      <w:pPr>
        <w:rPr>
          <w:rFonts w:ascii="Calibri" w:eastAsia="Calibri" w:hAnsi="Calibri"/>
          <w:b/>
          <w:color w:val="000000" w:themeColor="text1"/>
          <w:sz w:val="20"/>
          <w:lang w:val="en-US"/>
        </w:rPr>
      </w:pPr>
    </w:p>
    <w:p w14:paraId="10E2DA80"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Lietuvos kariuomenės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sidRPr="00AC531E">
        <w:rPr>
          <w:rFonts w:eastAsia="Arial"/>
          <w:color w:val="000000" w:themeColor="text1"/>
          <w:lang w:eastAsia="ar-SA"/>
        </w:rPr>
        <w:tab/>
      </w:r>
      <w:r w:rsidRPr="00AC531E">
        <w:rPr>
          <w:rFonts w:eastAsia="Arial"/>
          <w:color w:val="000000" w:themeColor="text1"/>
          <w:lang w:eastAsia="ar-SA"/>
        </w:rPr>
        <w:tab/>
        <w:t>UAB „.................“</w:t>
      </w:r>
    </w:p>
    <w:p w14:paraId="69E50B5B" w14:textId="77777777" w:rsidR="00DE03E9" w:rsidRDefault="00DE03E9" w:rsidP="00DE03E9">
      <w:pPr>
        <w:rPr>
          <w:rFonts w:eastAsia="PMingLiU"/>
        </w:rPr>
      </w:pPr>
      <w:r w:rsidRPr="00AC531E">
        <w:rPr>
          <w:rFonts w:eastAsia="PMingLiU"/>
        </w:rPr>
        <w:t xml:space="preserve">Lietuvos didžiojo etmono </w:t>
      </w:r>
    </w:p>
    <w:p w14:paraId="12F19E5E" w14:textId="77777777" w:rsidR="00DE03E9" w:rsidRDefault="00DE03E9" w:rsidP="00DE03E9">
      <w:pPr>
        <w:rPr>
          <w:rFonts w:eastAsia="PMingLiU"/>
        </w:rPr>
      </w:pPr>
      <w:r>
        <w:rPr>
          <w:rFonts w:eastAsia="PMingLiU"/>
        </w:rPr>
        <w:t xml:space="preserve">Kristupo Radvilos </w:t>
      </w:r>
      <w:r w:rsidRPr="00AC531E">
        <w:rPr>
          <w:rFonts w:eastAsia="PMingLiU"/>
        </w:rPr>
        <w:t>Perkūno</w:t>
      </w:r>
    </w:p>
    <w:p w14:paraId="5A553CBC" w14:textId="77777777" w:rsidR="00DE03E9" w:rsidRPr="00697D3D" w:rsidRDefault="00DE03E9" w:rsidP="00DE03E9">
      <w:pPr>
        <w:rPr>
          <w:rFonts w:eastAsia="PMingLiU"/>
        </w:rPr>
      </w:pPr>
      <w:r w:rsidRPr="00AC531E">
        <w:rPr>
          <w:rFonts w:eastAsia="PMingLiU"/>
        </w:rPr>
        <w:t>ryšių ir informacinių sistemų</w:t>
      </w:r>
      <w:r w:rsidRPr="00AC531E">
        <w:rPr>
          <w:rFonts w:eastAsia="Arial"/>
          <w:color w:val="000000" w:themeColor="text1"/>
          <w:lang w:eastAsia="ar-SA"/>
        </w:rPr>
        <w:t xml:space="preserve"> </w:t>
      </w:r>
    </w:p>
    <w:p w14:paraId="1307E82B" w14:textId="77777777" w:rsidR="00DE03E9" w:rsidRPr="00AC531E" w:rsidRDefault="00DE03E9" w:rsidP="00DE03E9">
      <w:pPr>
        <w:rPr>
          <w:rFonts w:eastAsia="Arial"/>
          <w:color w:val="000000" w:themeColor="text1"/>
          <w:lang w:eastAsia="ar-SA"/>
        </w:rPr>
      </w:pPr>
      <w:r>
        <w:rPr>
          <w:rFonts w:eastAsia="Arial"/>
          <w:color w:val="000000" w:themeColor="text1"/>
          <w:lang w:eastAsia="ar-SA"/>
        </w:rPr>
        <w:t xml:space="preserve">bataliono vadė                                                                             </w:t>
      </w:r>
      <w:r w:rsidRPr="00AC531E">
        <w:rPr>
          <w:rFonts w:eastAsia="Arial"/>
          <w:color w:val="000000" w:themeColor="text1"/>
          <w:lang w:eastAsia="ar-SA"/>
        </w:rPr>
        <w:t xml:space="preserve">               </w:t>
      </w:r>
    </w:p>
    <w:p w14:paraId="3162745E" w14:textId="77777777" w:rsidR="00DE03E9" w:rsidRPr="00AC531E" w:rsidRDefault="00DE03E9" w:rsidP="00DE03E9">
      <w:pPr>
        <w:rPr>
          <w:rFonts w:eastAsia="Arial"/>
          <w:color w:val="000000" w:themeColor="text1"/>
          <w:lang w:eastAsia="ar-SA"/>
        </w:rPr>
      </w:pPr>
    </w:p>
    <w:p w14:paraId="2916FD36" w14:textId="77777777" w:rsidR="00DE03E9" w:rsidRPr="00AC531E" w:rsidRDefault="00DE03E9" w:rsidP="00DE03E9">
      <w:pPr>
        <w:rPr>
          <w:rFonts w:eastAsia="Arial"/>
          <w:color w:val="000000" w:themeColor="text1"/>
          <w:lang w:eastAsia="ar-SA"/>
        </w:rPr>
      </w:pPr>
    </w:p>
    <w:p w14:paraId="69BB61C5" w14:textId="3FC5C792" w:rsidR="00BC7C59" w:rsidRPr="00213E6D" w:rsidRDefault="00DE03E9" w:rsidP="00DE03E9">
      <w:pPr>
        <w:rPr>
          <w:rFonts w:eastAsia="Arial"/>
          <w:color w:val="000000" w:themeColor="text1"/>
          <w:lang w:eastAsia="ar-SA"/>
        </w:rPr>
      </w:pPr>
      <w:r w:rsidRPr="00AC531E">
        <w:rPr>
          <w:rFonts w:eastAsia="Arial"/>
          <w:color w:val="000000" w:themeColor="text1"/>
          <w:lang w:eastAsia="ar-SA"/>
        </w:rPr>
        <w:t xml:space="preserve">A.V.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Pr>
          <w:rFonts w:eastAsia="Arial"/>
          <w:color w:val="000000" w:themeColor="text1"/>
          <w:lang w:eastAsia="ar-SA"/>
        </w:rPr>
        <w:t xml:space="preserve">      </w:t>
      </w:r>
      <w:r w:rsidRPr="00AC531E">
        <w:rPr>
          <w:rFonts w:eastAsia="Arial"/>
          <w:color w:val="000000" w:themeColor="text1"/>
          <w:lang w:eastAsia="ar-SA"/>
        </w:rPr>
        <w:tab/>
        <w:t>A.V.</w:t>
      </w:r>
    </w:p>
    <w:p w14:paraId="7359FD27" w14:textId="0870C0D5" w:rsidR="00DE03E9" w:rsidRDefault="00DE03E9" w:rsidP="00DE03E9"/>
    <w:p w14:paraId="68A26166" w14:textId="4DA9421D" w:rsidR="00213E6D" w:rsidRDefault="00213E6D" w:rsidP="00DE03E9"/>
    <w:p w14:paraId="715A3F7A" w14:textId="249F59B5" w:rsidR="00213E6D" w:rsidRDefault="00213E6D" w:rsidP="00DE03E9"/>
    <w:p w14:paraId="10412C94" w14:textId="1CF43EB0" w:rsidR="00213E6D" w:rsidRDefault="00213E6D" w:rsidP="00DE03E9"/>
    <w:p w14:paraId="61159C69" w14:textId="4ABFC0DB" w:rsidR="00213E6D" w:rsidRDefault="00213E6D" w:rsidP="00DE03E9"/>
    <w:p w14:paraId="39566C4C" w14:textId="291CAB19" w:rsidR="00213E6D" w:rsidRDefault="00213E6D" w:rsidP="00DE03E9"/>
    <w:p w14:paraId="4BDC97ED" w14:textId="000E9B30" w:rsidR="00213E6D" w:rsidRDefault="00213E6D" w:rsidP="00DE03E9"/>
    <w:p w14:paraId="4B64399B" w14:textId="0956AD39" w:rsidR="00213E6D" w:rsidRDefault="00213E6D" w:rsidP="00DE03E9"/>
    <w:p w14:paraId="5D401CF3" w14:textId="0F3E3034" w:rsidR="00213E6D" w:rsidRDefault="00213E6D" w:rsidP="00DE03E9"/>
    <w:p w14:paraId="5FCBE3F3" w14:textId="046B827F" w:rsidR="00213E6D" w:rsidRDefault="00213E6D" w:rsidP="00DE03E9"/>
    <w:p w14:paraId="2B79F58A" w14:textId="12F32EC3" w:rsidR="00213E6D" w:rsidRDefault="00213E6D" w:rsidP="00DE03E9"/>
    <w:p w14:paraId="16559B5A" w14:textId="27B0CEDA" w:rsidR="00213E6D" w:rsidRDefault="00213E6D" w:rsidP="00DE03E9"/>
    <w:p w14:paraId="44FC374B" w14:textId="5C617B35" w:rsidR="00213E6D" w:rsidRDefault="00213E6D" w:rsidP="00DE03E9"/>
    <w:p w14:paraId="22C08D0D" w14:textId="546FE271" w:rsidR="00213E6D" w:rsidRDefault="00213E6D" w:rsidP="00DE03E9"/>
    <w:p w14:paraId="634EDB52" w14:textId="0ECE2D7D" w:rsidR="00213E6D" w:rsidRDefault="00213E6D" w:rsidP="00DE03E9"/>
    <w:p w14:paraId="16B3C62B" w14:textId="718D612C" w:rsidR="00213E6D" w:rsidRDefault="00213E6D" w:rsidP="00DE03E9"/>
    <w:p w14:paraId="57D5D290" w14:textId="05145F68" w:rsidR="00213E6D" w:rsidRDefault="00213E6D" w:rsidP="00DE03E9"/>
    <w:p w14:paraId="799CDB2A" w14:textId="77777777" w:rsidR="00213E6D" w:rsidRDefault="00213E6D" w:rsidP="00DE03E9">
      <w:bookmarkStart w:id="0" w:name="_GoBack"/>
      <w:bookmarkEnd w:id="0"/>
    </w:p>
    <w:p w14:paraId="5E51C6FD"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024BC1A3" w14:textId="77777777" w:rsidR="00DE03E9" w:rsidRPr="0063141E" w:rsidRDefault="00DE03E9" w:rsidP="00DE03E9">
      <w:pPr>
        <w:ind w:left="6480"/>
      </w:pPr>
      <w:r>
        <w:t>2025</w:t>
      </w:r>
      <w:r w:rsidRPr="0063141E">
        <w:t xml:space="preserve"> m. ____________d. Nr.</w:t>
      </w:r>
      <w:r>
        <w:t xml:space="preserve"> PS-</w:t>
      </w:r>
    </w:p>
    <w:p w14:paraId="2F504902" w14:textId="77777777" w:rsidR="00DE03E9" w:rsidRPr="0063141E" w:rsidRDefault="00DE03E9" w:rsidP="00DE03E9">
      <w:pPr>
        <w:ind w:left="6480"/>
      </w:pPr>
      <w:r w:rsidRPr="0063141E">
        <w:t xml:space="preserve">1 priedas </w:t>
      </w:r>
    </w:p>
    <w:p w14:paraId="360D8D73" w14:textId="77777777" w:rsidR="00DE03E9" w:rsidRDefault="00DE03E9" w:rsidP="00DE03E9">
      <w:pPr>
        <w:ind w:left="9360" w:firstLine="720"/>
      </w:pPr>
    </w:p>
    <w:p w14:paraId="40F83657" w14:textId="77777777" w:rsidR="00DE03E9" w:rsidRPr="0063141E" w:rsidRDefault="00DE03E9" w:rsidP="00DE03E9">
      <w:pPr>
        <w:ind w:left="9360" w:firstLine="720"/>
      </w:pPr>
    </w:p>
    <w:p w14:paraId="5798E85A" w14:textId="2EA455F7" w:rsidR="00DE03E9" w:rsidRDefault="000C5504" w:rsidP="00DE03E9">
      <w:pPr>
        <w:jc w:val="center"/>
        <w:rPr>
          <w:b/>
          <w:i/>
        </w:rPr>
      </w:pPr>
      <w:r w:rsidRPr="000C5504">
        <w:rPr>
          <w:b/>
          <w:i/>
        </w:rPr>
        <w:t>HDMI šakotuvų, vaizdo kabelio adapterių, HDMI kabelių, N tipo kištukų, N tipo lizdų techninė specifikacija</w:t>
      </w:r>
    </w:p>
    <w:p w14:paraId="7182BEA4" w14:textId="77777777" w:rsidR="000C5504" w:rsidRPr="0063141E" w:rsidRDefault="000C5504" w:rsidP="00DE03E9">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3260"/>
        <w:gridCol w:w="1560"/>
        <w:gridCol w:w="992"/>
        <w:gridCol w:w="850"/>
        <w:gridCol w:w="993"/>
      </w:tblGrid>
      <w:tr w:rsidR="00DE03E9" w:rsidRPr="0063141E" w14:paraId="54B3D82B" w14:textId="77777777" w:rsidTr="000C5504">
        <w:trPr>
          <w:trHeight w:val="645"/>
        </w:trPr>
        <w:tc>
          <w:tcPr>
            <w:tcW w:w="520" w:type="dxa"/>
            <w:vAlign w:val="center"/>
            <w:hideMark/>
          </w:tcPr>
          <w:p w14:paraId="2016B2FE" w14:textId="77777777" w:rsidR="00DE03E9" w:rsidRPr="0063141E" w:rsidRDefault="00DE03E9" w:rsidP="00DE03E9">
            <w:pPr>
              <w:jc w:val="center"/>
              <w:rPr>
                <w:sz w:val="20"/>
              </w:rPr>
            </w:pPr>
            <w:r w:rsidRPr="0063141E">
              <w:rPr>
                <w:sz w:val="20"/>
              </w:rPr>
              <w:t>Eil. Nr.</w:t>
            </w:r>
          </w:p>
        </w:tc>
        <w:tc>
          <w:tcPr>
            <w:tcW w:w="1792" w:type="dxa"/>
            <w:vAlign w:val="center"/>
            <w:hideMark/>
          </w:tcPr>
          <w:p w14:paraId="21DD7C23" w14:textId="77777777" w:rsidR="00DE03E9" w:rsidRPr="0063141E" w:rsidRDefault="00DE03E9" w:rsidP="00DE03E9">
            <w:pPr>
              <w:jc w:val="center"/>
              <w:rPr>
                <w:sz w:val="20"/>
              </w:rPr>
            </w:pPr>
            <w:r w:rsidRPr="0063141E">
              <w:rPr>
                <w:sz w:val="20"/>
              </w:rPr>
              <w:t>Pavadinimas</w:t>
            </w:r>
          </w:p>
        </w:tc>
        <w:tc>
          <w:tcPr>
            <w:tcW w:w="3260" w:type="dxa"/>
            <w:vAlign w:val="center"/>
            <w:hideMark/>
          </w:tcPr>
          <w:p w14:paraId="48F01797" w14:textId="77777777" w:rsidR="00DE03E9" w:rsidRPr="0063141E" w:rsidRDefault="00DE03E9" w:rsidP="00DE03E9">
            <w:pPr>
              <w:jc w:val="center"/>
              <w:rPr>
                <w:sz w:val="20"/>
              </w:rPr>
            </w:pPr>
            <w:r w:rsidRPr="0063141E">
              <w:rPr>
                <w:sz w:val="20"/>
              </w:rPr>
              <w:t>Techniniai reikalavimai</w:t>
            </w:r>
          </w:p>
        </w:tc>
        <w:tc>
          <w:tcPr>
            <w:tcW w:w="1560" w:type="dxa"/>
            <w:vAlign w:val="center"/>
            <w:hideMark/>
          </w:tcPr>
          <w:p w14:paraId="3DC5E3A2" w14:textId="77777777" w:rsidR="00DE03E9" w:rsidRPr="0063141E" w:rsidRDefault="00DE03E9" w:rsidP="00DE03E9">
            <w:pPr>
              <w:jc w:val="center"/>
              <w:rPr>
                <w:sz w:val="20"/>
              </w:rPr>
            </w:pPr>
            <w:r w:rsidRPr="0063141E">
              <w:rPr>
                <w:sz w:val="20"/>
              </w:rPr>
              <w:t>Mato vnt.</w:t>
            </w:r>
          </w:p>
        </w:tc>
        <w:tc>
          <w:tcPr>
            <w:tcW w:w="992" w:type="dxa"/>
            <w:vAlign w:val="center"/>
            <w:hideMark/>
          </w:tcPr>
          <w:p w14:paraId="6BBA8747" w14:textId="77777777" w:rsidR="00DE03E9" w:rsidRPr="0063141E" w:rsidRDefault="00DE03E9" w:rsidP="00DE03E9">
            <w:pPr>
              <w:jc w:val="center"/>
              <w:rPr>
                <w:sz w:val="20"/>
              </w:rPr>
            </w:pPr>
            <w:r w:rsidRPr="0063141E">
              <w:rPr>
                <w:sz w:val="20"/>
              </w:rPr>
              <w:t>Kaina</w:t>
            </w:r>
          </w:p>
          <w:p w14:paraId="6DE4AF4B"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c>
          <w:tcPr>
            <w:tcW w:w="850" w:type="dxa"/>
            <w:vAlign w:val="center"/>
          </w:tcPr>
          <w:p w14:paraId="7925BDDD" w14:textId="77777777" w:rsidR="00DE03E9" w:rsidRPr="0063141E" w:rsidRDefault="00DE03E9" w:rsidP="00DE03E9">
            <w:pPr>
              <w:jc w:val="center"/>
              <w:rPr>
                <w:sz w:val="20"/>
              </w:rPr>
            </w:pPr>
            <w:r w:rsidRPr="0063141E">
              <w:rPr>
                <w:sz w:val="20"/>
              </w:rPr>
              <w:t>Kiekis</w:t>
            </w:r>
          </w:p>
          <w:p w14:paraId="37F1BD99" w14:textId="77777777" w:rsidR="00DE03E9" w:rsidRPr="0063141E" w:rsidRDefault="00DE03E9" w:rsidP="00DE03E9">
            <w:pPr>
              <w:jc w:val="center"/>
              <w:rPr>
                <w:sz w:val="20"/>
              </w:rPr>
            </w:pPr>
            <w:r>
              <w:rPr>
                <w:sz w:val="20"/>
              </w:rPr>
              <w:t>(vnt.)</w:t>
            </w:r>
          </w:p>
        </w:tc>
        <w:tc>
          <w:tcPr>
            <w:tcW w:w="993" w:type="dxa"/>
            <w:vAlign w:val="center"/>
            <w:hideMark/>
          </w:tcPr>
          <w:p w14:paraId="5003693A" w14:textId="77777777" w:rsidR="00DE03E9" w:rsidRPr="0063141E" w:rsidRDefault="00DE03E9" w:rsidP="00DE03E9">
            <w:pPr>
              <w:jc w:val="center"/>
              <w:rPr>
                <w:sz w:val="20"/>
              </w:rPr>
            </w:pPr>
            <w:r w:rsidRPr="0063141E">
              <w:rPr>
                <w:sz w:val="20"/>
              </w:rPr>
              <w:t>Suma</w:t>
            </w:r>
          </w:p>
          <w:p w14:paraId="2DE8BD53"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r>
      <w:tr w:rsidR="000C5504" w:rsidRPr="0063141E" w14:paraId="32A18A8C" w14:textId="77777777" w:rsidTr="000C5504">
        <w:trPr>
          <w:trHeight w:val="300"/>
        </w:trPr>
        <w:tc>
          <w:tcPr>
            <w:tcW w:w="520" w:type="dxa"/>
            <w:noWrap/>
            <w:vAlign w:val="center"/>
          </w:tcPr>
          <w:p w14:paraId="1278BA3F" w14:textId="77777777" w:rsidR="000C5504" w:rsidRDefault="000C5504" w:rsidP="000C5504">
            <w:pPr>
              <w:jc w:val="center"/>
            </w:pPr>
            <w:r>
              <w:t>1.</w:t>
            </w:r>
          </w:p>
        </w:tc>
        <w:tc>
          <w:tcPr>
            <w:tcW w:w="1792" w:type="dxa"/>
            <w:tcBorders>
              <w:top w:val="single" w:sz="4" w:space="0" w:color="auto"/>
              <w:left w:val="single" w:sz="4" w:space="0" w:color="auto"/>
              <w:bottom w:val="single" w:sz="4" w:space="0" w:color="auto"/>
              <w:right w:val="single" w:sz="4" w:space="0" w:color="auto"/>
            </w:tcBorders>
            <w:vAlign w:val="center"/>
          </w:tcPr>
          <w:p w14:paraId="3C8DC772" w14:textId="57BBB195" w:rsidR="000C5504" w:rsidRPr="000A0C6D" w:rsidRDefault="000C5504" w:rsidP="000C5504">
            <w:pPr>
              <w:jc w:val="center"/>
              <w:rPr>
                <w:lang w:eastAsia="lt-LT"/>
              </w:rPr>
            </w:pPr>
            <w:r>
              <w:t>HDMI šakotuvas 3x1</w:t>
            </w:r>
          </w:p>
        </w:tc>
        <w:tc>
          <w:tcPr>
            <w:tcW w:w="3260" w:type="dxa"/>
            <w:vAlign w:val="center"/>
          </w:tcPr>
          <w:p w14:paraId="262941F9" w14:textId="39F59A84" w:rsidR="000C5504" w:rsidRPr="00A05176" w:rsidRDefault="000C5504" w:rsidP="00EA37E6">
            <w:pPr>
              <w:pStyle w:val="ListParagraph"/>
              <w:tabs>
                <w:tab w:val="left" w:pos="503"/>
              </w:tabs>
              <w:ind w:left="0"/>
              <w:jc w:val="both"/>
            </w:pPr>
            <w:r w:rsidRPr="00810A9E">
              <w:t xml:space="preserve">Prekė privalo būti nauja. </w:t>
            </w:r>
            <w:r w:rsidRPr="00F35D49">
              <w:t>3 jungčių HDMI šakotuvas leidžia</w:t>
            </w:r>
            <w:r>
              <w:t>ntis</w:t>
            </w:r>
            <w:r w:rsidRPr="00F35D49">
              <w:t xml:space="preserve"> 3 HDMI šaltinius perjungti į vieną monitorių ar projektorių. </w:t>
            </w:r>
          </w:p>
        </w:tc>
        <w:tc>
          <w:tcPr>
            <w:tcW w:w="1560" w:type="dxa"/>
            <w:vAlign w:val="center"/>
          </w:tcPr>
          <w:p w14:paraId="17D4B3F8" w14:textId="77777777" w:rsidR="000C5504" w:rsidRDefault="000C5504" w:rsidP="000C5504">
            <w:pPr>
              <w:jc w:val="center"/>
            </w:pPr>
            <w:r>
              <w:t>vnt.</w:t>
            </w:r>
          </w:p>
        </w:tc>
        <w:tc>
          <w:tcPr>
            <w:tcW w:w="992" w:type="dxa"/>
            <w:noWrap/>
          </w:tcPr>
          <w:p w14:paraId="5608E1A5" w14:textId="77777777" w:rsidR="000C5504" w:rsidRPr="0063141E" w:rsidRDefault="000C5504" w:rsidP="000C5504">
            <w:pPr>
              <w:jc w:val="center"/>
            </w:pPr>
          </w:p>
        </w:tc>
        <w:tc>
          <w:tcPr>
            <w:tcW w:w="850" w:type="dxa"/>
            <w:noWrap/>
            <w:vAlign w:val="center"/>
          </w:tcPr>
          <w:p w14:paraId="2DC56BC2" w14:textId="10D1E438" w:rsidR="000C5504" w:rsidRPr="003A36F0" w:rsidRDefault="000C5504" w:rsidP="000C5504">
            <w:pPr>
              <w:jc w:val="center"/>
              <w:rPr>
                <w:color w:val="000000"/>
              </w:rPr>
            </w:pPr>
            <w:r>
              <w:t>5</w:t>
            </w:r>
          </w:p>
        </w:tc>
        <w:tc>
          <w:tcPr>
            <w:tcW w:w="993" w:type="dxa"/>
            <w:noWrap/>
            <w:vAlign w:val="center"/>
          </w:tcPr>
          <w:p w14:paraId="09C3ABC6" w14:textId="77777777" w:rsidR="000C5504" w:rsidRPr="0063141E" w:rsidRDefault="000C5504" w:rsidP="000C5504">
            <w:pPr>
              <w:jc w:val="center"/>
              <w:rPr>
                <w:sz w:val="20"/>
              </w:rPr>
            </w:pPr>
          </w:p>
        </w:tc>
      </w:tr>
      <w:tr w:rsidR="000C5504" w:rsidRPr="0063141E" w14:paraId="4C3B895B" w14:textId="77777777" w:rsidTr="000C5504">
        <w:trPr>
          <w:trHeight w:val="300"/>
        </w:trPr>
        <w:tc>
          <w:tcPr>
            <w:tcW w:w="520" w:type="dxa"/>
            <w:noWrap/>
            <w:vAlign w:val="center"/>
          </w:tcPr>
          <w:p w14:paraId="7A4CD880" w14:textId="77777777" w:rsidR="000C5504" w:rsidRDefault="000C5504" w:rsidP="000C5504">
            <w:pPr>
              <w:jc w:val="center"/>
            </w:pPr>
            <w:r>
              <w:t>2.</w:t>
            </w:r>
          </w:p>
        </w:tc>
        <w:tc>
          <w:tcPr>
            <w:tcW w:w="1792" w:type="dxa"/>
            <w:tcBorders>
              <w:top w:val="single" w:sz="4" w:space="0" w:color="auto"/>
              <w:left w:val="single" w:sz="4" w:space="0" w:color="auto"/>
              <w:bottom w:val="single" w:sz="4" w:space="0" w:color="auto"/>
              <w:right w:val="single" w:sz="4" w:space="0" w:color="auto"/>
            </w:tcBorders>
            <w:vAlign w:val="center"/>
          </w:tcPr>
          <w:p w14:paraId="711A96D1" w14:textId="350B12BD" w:rsidR="000C5504" w:rsidRPr="000A0C6D" w:rsidRDefault="000C5504" w:rsidP="000C5504">
            <w:pPr>
              <w:jc w:val="center"/>
              <w:rPr>
                <w:lang w:eastAsia="lt-LT"/>
              </w:rPr>
            </w:pPr>
            <w:r>
              <w:t>Vaizdo kabelio adapteris</w:t>
            </w:r>
            <w:r w:rsidRPr="005A6E95">
              <w:t xml:space="preserve"> </w:t>
            </w:r>
            <w:proofErr w:type="spellStart"/>
            <w:r w:rsidRPr="005A6E95">
              <w:t>DisplayPort</w:t>
            </w:r>
            <w:proofErr w:type="spellEnd"/>
            <w:r w:rsidRPr="005A6E95">
              <w:t>/HDMI</w:t>
            </w:r>
          </w:p>
        </w:tc>
        <w:tc>
          <w:tcPr>
            <w:tcW w:w="3260" w:type="dxa"/>
            <w:vAlign w:val="center"/>
          </w:tcPr>
          <w:p w14:paraId="2418B48E" w14:textId="2B91A91B" w:rsidR="000C5504" w:rsidRPr="00A05176" w:rsidRDefault="000C5504" w:rsidP="00EA37E6">
            <w:pPr>
              <w:tabs>
                <w:tab w:val="left" w:pos="360"/>
              </w:tabs>
              <w:spacing w:line="276" w:lineRule="auto"/>
              <w:jc w:val="both"/>
              <w:outlineLvl w:val="0"/>
            </w:pPr>
            <w:r w:rsidRPr="00F35D49">
              <w:t xml:space="preserve">Prekė turi būti nauja. Privalo būti adapteris iš </w:t>
            </w:r>
            <w:proofErr w:type="spellStart"/>
            <w:r w:rsidRPr="00F35D49">
              <w:t>Display</w:t>
            </w:r>
            <w:proofErr w:type="spellEnd"/>
            <w:r w:rsidRPr="00F35D49">
              <w:t xml:space="preserve"> </w:t>
            </w:r>
            <w:proofErr w:type="spellStart"/>
            <w:r w:rsidRPr="00F35D49">
              <w:t>port</w:t>
            </w:r>
            <w:proofErr w:type="spellEnd"/>
            <w:r w:rsidRPr="00F35D49">
              <w:t xml:space="preserve"> (</w:t>
            </w:r>
            <w:proofErr w:type="spellStart"/>
            <w:r w:rsidRPr="00F35D49">
              <w:t>male</w:t>
            </w:r>
            <w:proofErr w:type="spellEnd"/>
            <w:r w:rsidRPr="00F35D49">
              <w:t>) į HDMI (</w:t>
            </w:r>
            <w:proofErr w:type="spellStart"/>
            <w:r w:rsidRPr="00F35D49">
              <w:t>female</w:t>
            </w:r>
            <w:proofErr w:type="spellEnd"/>
            <w:r w:rsidRPr="00F35D49">
              <w:t xml:space="preserve">). </w:t>
            </w:r>
          </w:p>
        </w:tc>
        <w:tc>
          <w:tcPr>
            <w:tcW w:w="1560" w:type="dxa"/>
            <w:vAlign w:val="center"/>
          </w:tcPr>
          <w:p w14:paraId="62D38353" w14:textId="77777777" w:rsidR="000C5504" w:rsidRDefault="000C5504" w:rsidP="000C5504">
            <w:pPr>
              <w:jc w:val="center"/>
            </w:pPr>
            <w:r w:rsidRPr="00262E9D">
              <w:t>vnt.</w:t>
            </w:r>
          </w:p>
        </w:tc>
        <w:tc>
          <w:tcPr>
            <w:tcW w:w="992" w:type="dxa"/>
            <w:noWrap/>
          </w:tcPr>
          <w:p w14:paraId="6761FBE3" w14:textId="77777777" w:rsidR="000C5504" w:rsidRPr="0063141E" w:rsidRDefault="000C5504" w:rsidP="000C5504">
            <w:pPr>
              <w:jc w:val="center"/>
            </w:pPr>
          </w:p>
        </w:tc>
        <w:tc>
          <w:tcPr>
            <w:tcW w:w="850" w:type="dxa"/>
            <w:noWrap/>
            <w:vAlign w:val="center"/>
          </w:tcPr>
          <w:p w14:paraId="35093385" w14:textId="6DBD74D2" w:rsidR="000C5504" w:rsidRDefault="000C5504" w:rsidP="000C5504">
            <w:pPr>
              <w:jc w:val="center"/>
              <w:rPr>
                <w:color w:val="000000"/>
              </w:rPr>
            </w:pPr>
            <w:r>
              <w:t>10</w:t>
            </w:r>
          </w:p>
        </w:tc>
        <w:tc>
          <w:tcPr>
            <w:tcW w:w="993" w:type="dxa"/>
            <w:noWrap/>
            <w:vAlign w:val="center"/>
          </w:tcPr>
          <w:p w14:paraId="3D0A390D" w14:textId="77777777" w:rsidR="000C5504" w:rsidRPr="0063141E" w:rsidRDefault="000C5504" w:rsidP="000C5504">
            <w:pPr>
              <w:jc w:val="center"/>
              <w:rPr>
                <w:sz w:val="20"/>
              </w:rPr>
            </w:pPr>
          </w:p>
        </w:tc>
      </w:tr>
      <w:tr w:rsidR="000C5504" w:rsidRPr="0063141E" w14:paraId="2BA90D48" w14:textId="77777777" w:rsidTr="000C5504">
        <w:trPr>
          <w:trHeight w:val="300"/>
        </w:trPr>
        <w:tc>
          <w:tcPr>
            <w:tcW w:w="520" w:type="dxa"/>
            <w:noWrap/>
            <w:vAlign w:val="center"/>
          </w:tcPr>
          <w:p w14:paraId="4B6EDCFC" w14:textId="7066EA0D" w:rsidR="000C5504" w:rsidRDefault="000C5504" w:rsidP="000C5504">
            <w:pPr>
              <w:jc w:val="center"/>
            </w:pPr>
            <w:r>
              <w:t>3.</w:t>
            </w:r>
          </w:p>
        </w:tc>
        <w:tc>
          <w:tcPr>
            <w:tcW w:w="1792" w:type="dxa"/>
            <w:tcBorders>
              <w:top w:val="single" w:sz="4" w:space="0" w:color="auto"/>
              <w:left w:val="single" w:sz="4" w:space="0" w:color="auto"/>
              <w:bottom w:val="single" w:sz="4" w:space="0" w:color="auto"/>
              <w:right w:val="single" w:sz="4" w:space="0" w:color="auto"/>
            </w:tcBorders>
            <w:vAlign w:val="center"/>
          </w:tcPr>
          <w:p w14:paraId="77209299" w14:textId="52EEDCD2" w:rsidR="000C5504" w:rsidRPr="00C04459" w:rsidRDefault="000C5504" w:rsidP="000C5504">
            <w:pPr>
              <w:jc w:val="center"/>
            </w:pPr>
            <w:r w:rsidRPr="005A6E95">
              <w:t xml:space="preserve">Vaizdo kabelio adapteris </w:t>
            </w:r>
            <w:proofErr w:type="spellStart"/>
            <w:r w:rsidRPr="005A6E95">
              <w:t>DisplayPort</w:t>
            </w:r>
            <w:proofErr w:type="spellEnd"/>
            <w:r w:rsidRPr="005A6E95">
              <w:t>/VGA</w:t>
            </w:r>
          </w:p>
        </w:tc>
        <w:tc>
          <w:tcPr>
            <w:tcW w:w="3260" w:type="dxa"/>
            <w:vAlign w:val="center"/>
          </w:tcPr>
          <w:p w14:paraId="37A4FCBB" w14:textId="6CCD9356" w:rsidR="000C5504" w:rsidRPr="00CB2F53" w:rsidRDefault="000C5504" w:rsidP="00EA37E6">
            <w:pPr>
              <w:tabs>
                <w:tab w:val="left" w:pos="360"/>
              </w:tabs>
              <w:spacing w:line="276" w:lineRule="auto"/>
              <w:jc w:val="both"/>
              <w:outlineLvl w:val="0"/>
            </w:pPr>
            <w:r w:rsidRPr="00F35D49">
              <w:t xml:space="preserve">Prekė turi būti nauja. Privalo būti adapteris iš </w:t>
            </w:r>
            <w:proofErr w:type="spellStart"/>
            <w:r w:rsidRPr="00F35D49">
              <w:t>Display</w:t>
            </w:r>
            <w:proofErr w:type="spellEnd"/>
            <w:r w:rsidRPr="00F35D49">
              <w:t xml:space="preserve"> </w:t>
            </w:r>
            <w:proofErr w:type="spellStart"/>
            <w:r w:rsidRPr="00F35D49">
              <w:t>port</w:t>
            </w:r>
            <w:proofErr w:type="spellEnd"/>
            <w:r w:rsidRPr="00F35D49">
              <w:t xml:space="preserve"> (</w:t>
            </w:r>
            <w:proofErr w:type="spellStart"/>
            <w:r w:rsidRPr="00F35D49">
              <w:t>male</w:t>
            </w:r>
            <w:proofErr w:type="spellEnd"/>
            <w:r w:rsidRPr="00F35D49">
              <w:t>) į VGA (</w:t>
            </w:r>
            <w:proofErr w:type="spellStart"/>
            <w:r w:rsidRPr="00F35D49">
              <w:t>female</w:t>
            </w:r>
            <w:proofErr w:type="spellEnd"/>
            <w:r w:rsidRPr="00F35D49">
              <w:t xml:space="preserve">). </w:t>
            </w:r>
          </w:p>
        </w:tc>
        <w:tc>
          <w:tcPr>
            <w:tcW w:w="1560" w:type="dxa"/>
            <w:vAlign w:val="center"/>
          </w:tcPr>
          <w:p w14:paraId="4F80633B" w14:textId="5C00632C" w:rsidR="000C5504" w:rsidRPr="00262E9D" w:rsidRDefault="000C5504" w:rsidP="000C5504">
            <w:pPr>
              <w:jc w:val="center"/>
            </w:pPr>
            <w:r w:rsidRPr="002161FC">
              <w:t>vnt.</w:t>
            </w:r>
          </w:p>
        </w:tc>
        <w:tc>
          <w:tcPr>
            <w:tcW w:w="992" w:type="dxa"/>
            <w:noWrap/>
          </w:tcPr>
          <w:p w14:paraId="0B6BAB59" w14:textId="77777777" w:rsidR="000C5504" w:rsidRPr="0063141E" w:rsidRDefault="000C5504" w:rsidP="000C5504">
            <w:pPr>
              <w:jc w:val="center"/>
            </w:pPr>
          </w:p>
        </w:tc>
        <w:tc>
          <w:tcPr>
            <w:tcW w:w="850" w:type="dxa"/>
            <w:noWrap/>
            <w:vAlign w:val="center"/>
          </w:tcPr>
          <w:p w14:paraId="3C9931CD" w14:textId="2949D02D" w:rsidR="000C5504" w:rsidRDefault="000C5504" w:rsidP="000C5504">
            <w:pPr>
              <w:jc w:val="center"/>
            </w:pPr>
            <w:r>
              <w:t>5</w:t>
            </w:r>
          </w:p>
        </w:tc>
        <w:tc>
          <w:tcPr>
            <w:tcW w:w="993" w:type="dxa"/>
            <w:noWrap/>
            <w:vAlign w:val="center"/>
          </w:tcPr>
          <w:p w14:paraId="5C184F5A" w14:textId="77777777" w:rsidR="000C5504" w:rsidRPr="0063141E" w:rsidRDefault="000C5504" w:rsidP="000C5504">
            <w:pPr>
              <w:jc w:val="center"/>
              <w:rPr>
                <w:sz w:val="20"/>
              </w:rPr>
            </w:pPr>
          </w:p>
        </w:tc>
      </w:tr>
      <w:tr w:rsidR="000C5504" w:rsidRPr="0063141E" w14:paraId="4977C0C9" w14:textId="77777777" w:rsidTr="000C5504">
        <w:trPr>
          <w:trHeight w:val="300"/>
        </w:trPr>
        <w:tc>
          <w:tcPr>
            <w:tcW w:w="520" w:type="dxa"/>
            <w:noWrap/>
            <w:vAlign w:val="center"/>
          </w:tcPr>
          <w:p w14:paraId="6DEE4F52" w14:textId="10C8B76C" w:rsidR="000C5504" w:rsidRDefault="000C5504" w:rsidP="000C5504">
            <w:pPr>
              <w:jc w:val="center"/>
            </w:pPr>
            <w:r>
              <w:t>4.</w:t>
            </w:r>
          </w:p>
        </w:tc>
        <w:tc>
          <w:tcPr>
            <w:tcW w:w="1792" w:type="dxa"/>
            <w:tcBorders>
              <w:top w:val="single" w:sz="4" w:space="0" w:color="auto"/>
              <w:left w:val="single" w:sz="4" w:space="0" w:color="auto"/>
              <w:bottom w:val="single" w:sz="4" w:space="0" w:color="auto"/>
              <w:right w:val="single" w:sz="4" w:space="0" w:color="auto"/>
            </w:tcBorders>
            <w:vAlign w:val="center"/>
          </w:tcPr>
          <w:p w14:paraId="6A65EF47" w14:textId="2AE08C0C" w:rsidR="000C5504" w:rsidRPr="00C04459" w:rsidRDefault="000C5504" w:rsidP="000C5504">
            <w:pPr>
              <w:jc w:val="center"/>
            </w:pPr>
            <w:r w:rsidRPr="005A6E95">
              <w:t xml:space="preserve">HDMI 18,2 </w:t>
            </w:r>
            <w:proofErr w:type="spellStart"/>
            <w:r w:rsidRPr="005A6E95">
              <w:t>Gbit</w:t>
            </w:r>
            <w:proofErr w:type="spellEnd"/>
            <w:r w:rsidRPr="005A6E95">
              <w:t>/s 4K kabeli</w:t>
            </w:r>
            <w:r>
              <w:t>s, 5m</w:t>
            </w:r>
            <w:r w:rsidRPr="005A6E95">
              <w:t>.</w:t>
            </w:r>
          </w:p>
        </w:tc>
        <w:tc>
          <w:tcPr>
            <w:tcW w:w="3260" w:type="dxa"/>
            <w:vAlign w:val="center"/>
          </w:tcPr>
          <w:p w14:paraId="6399659C" w14:textId="079BF848" w:rsidR="000C5504" w:rsidRPr="00CB2F53" w:rsidRDefault="000C5504" w:rsidP="00EA37E6">
            <w:pPr>
              <w:tabs>
                <w:tab w:val="left" w:pos="360"/>
              </w:tabs>
              <w:spacing w:line="276" w:lineRule="auto"/>
              <w:jc w:val="both"/>
              <w:outlineLvl w:val="0"/>
            </w:pPr>
            <w:r w:rsidRPr="00F35D49">
              <w:t xml:space="preserve">Prekė turi būti nauja. Prekė privalo būti su auksu padengtais kontaktiniais paviršiais optimaliam signalo perdavimui. 21:9 – </w:t>
            </w:r>
            <w:proofErr w:type="spellStart"/>
            <w:r w:rsidRPr="00F35D49">
              <w:t>CinemaScope</w:t>
            </w:r>
            <w:proofErr w:type="spellEnd"/>
            <w:r w:rsidRPr="00F35D49">
              <w:t xml:space="preserve"> santykis. Jungtys: 2x HDMI™ kištukas (tipas A). Kabelio ilgis ne trumpesnis kaip 5 metrų, ne ilgesnis nei 6 m. Ekranavimas: 2x aliuminio folija. Perdavimo sparta: 18 </w:t>
            </w:r>
            <w:proofErr w:type="spellStart"/>
            <w:r w:rsidRPr="00F35D49">
              <w:t>Gbit</w:t>
            </w:r>
            <w:proofErr w:type="spellEnd"/>
            <w:r w:rsidRPr="00F35D49">
              <w:t xml:space="preserve">/s. Palaikomi </w:t>
            </w:r>
            <w:proofErr w:type="spellStart"/>
            <w:r w:rsidRPr="00F35D49">
              <w:t>audio</w:t>
            </w:r>
            <w:proofErr w:type="spellEnd"/>
            <w:r w:rsidRPr="00F35D49">
              <w:t xml:space="preserve"> standartai: </w:t>
            </w:r>
            <w:proofErr w:type="spellStart"/>
            <w:r w:rsidRPr="00F35D49">
              <w:t>Audio</w:t>
            </w:r>
            <w:proofErr w:type="spellEnd"/>
            <w:r w:rsidRPr="00F35D49">
              <w:t xml:space="preserve"> (1536 </w:t>
            </w:r>
            <w:proofErr w:type="spellStart"/>
            <w:r w:rsidRPr="00F35D49">
              <w:t>kHz</w:t>
            </w:r>
            <w:proofErr w:type="spellEnd"/>
            <w:r w:rsidRPr="00F35D49">
              <w:t xml:space="preserve">), </w:t>
            </w:r>
            <w:proofErr w:type="spellStart"/>
            <w:r w:rsidRPr="00F35D49">
              <w:t>Audio</w:t>
            </w:r>
            <w:proofErr w:type="spellEnd"/>
            <w:r w:rsidRPr="00F35D49">
              <w:t xml:space="preserve"> </w:t>
            </w:r>
            <w:proofErr w:type="spellStart"/>
            <w:r w:rsidRPr="00F35D49">
              <w:t>Return</w:t>
            </w:r>
            <w:proofErr w:type="spellEnd"/>
            <w:r w:rsidRPr="00F35D49">
              <w:t xml:space="preserve"> </w:t>
            </w:r>
            <w:proofErr w:type="spellStart"/>
            <w:r w:rsidRPr="00F35D49">
              <w:t>Channel</w:t>
            </w:r>
            <w:proofErr w:type="spellEnd"/>
            <w:r w:rsidRPr="00F35D49">
              <w:t xml:space="preserve"> (ARC). Kiti palaikomi standartai: 21:9 </w:t>
            </w:r>
            <w:proofErr w:type="spellStart"/>
            <w:r w:rsidRPr="00F35D49">
              <w:t>Cinemascope</w:t>
            </w:r>
            <w:proofErr w:type="spellEnd"/>
            <w:r w:rsidRPr="00F35D49">
              <w:t xml:space="preserve">, 4K 3D, HDMI™ </w:t>
            </w:r>
            <w:proofErr w:type="spellStart"/>
            <w:r w:rsidRPr="00F35D49">
              <w:t>Ethernet</w:t>
            </w:r>
            <w:proofErr w:type="spellEnd"/>
            <w:r w:rsidRPr="00F35D49">
              <w:t xml:space="preserve"> </w:t>
            </w:r>
            <w:proofErr w:type="spellStart"/>
            <w:r w:rsidRPr="00F35D49">
              <w:t>Channel</w:t>
            </w:r>
            <w:proofErr w:type="spellEnd"/>
            <w:r w:rsidRPr="00F35D49">
              <w:t xml:space="preserve"> (HEC), HDR (</w:t>
            </w:r>
            <w:proofErr w:type="spellStart"/>
            <w:r w:rsidRPr="00F35D49">
              <w:t>High</w:t>
            </w:r>
            <w:proofErr w:type="spellEnd"/>
            <w:r w:rsidRPr="00F35D49">
              <w:t xml:space="preserve"> </w:t>
            </w:r>
            <w:proofErr w:type="spellStart"/>
            <w:r w:rsidRPr="00F35D49">
              <w:t>Dynamic</w:t>
            </w:r>
            <w:proofErr w:type="spellEnd"/>
            <w:r w:rsidRPr="00F35D49">
              <w:t xml:space="preserve"> Range). </w:t>
            </w:r>
          </w:p>
        </w:tc>
        <w:tc>
          <w:tcPr>
            <w:tcW w:w="1560" w:type="dxa"/>
            <w:vAlign w:val="center"/>
          </w:tcPr>
          <w:p w14:paraId="0EDC0451" w14:textId="15E98500" w:rsidR="000C5504" w:rsidRPr="00262E9D" w:rsidRDefault="000C5504" w:rsidP="000C5504">
            <w:pPr>
              <w:jc w:val="center"/>
            </w:pPr>
            <w:r w:rsidRPr="002161FC">
              <w:t>vnt.</w:t>
            </w:r>
          </w:p>
        </w:tc>
        <w:tc>
          <w:tcPr>
            <w:tcW w:w="992" w:type="dxa"/>
            <w:noWrap/>
          </w:tcPr>
          <w:p w14:paraId="299E4775" w14:textId="77777777" w:rsidR="000C5504" w:rsidRPr="0063141E" w:rsidRDefault="000C5504" w:rsidP="000C5504">
            <w:pPr>
              <w:jc w:val="center"/>
            </w:pPr>
          </w:p>
        </w:tc>
        <w:tc>
          <w:tcPr>
            <w:tcW w:w="850" w:type="dxa"/>
            <w:noWrap/>
            <w:vAlign w:val="center"/>
          </w:tcPr>
          <w:p w14:paraId="3828178A" w14:textId="132C1834" w:rsidR="000C5504" w:rsidRDefault="000C5504" w:rsidP="000C5504">
            <w:pPr>
              <w:jc w:val="center"/>
            </w:pPr>
            <w:r w:rsidRPr="00121B51">
              <w:t>2</w:t>
            </w:r>
            <w:r>
              <w:t>4</w:t>
            </w:r>
          </w:p>
        </w:tc>
        <w:tc>
          <w:tcPr>
            <w:tcW w:w="993" w:type="dxa"/>
            <w:noWrap/>
            <w:vAlign w:val="center"/>
          </w:tcPr>
          <w:p w14:paraId="751BE046" w14:textId="77777777" w:rsidR="000C5504" w:rsidRPr="0063141E" w:rsidRDefault="000C5504" w:rsidP="000C5504">
            <w:pPr>
              <w:jc w:val="center"/>
              <w:rPr>
                <w:sz w:val="20"/>
              </w:rPr>
            </w:pPr>
          </w:p>
        </w:tc>
      </w:tr>
      <w:tr w:rsidR="000C5504" w:rsidRPr="0063141E" w14:paraId="0F2376F4" w14:textId="77777777" w:rsidTr="000C5504">
        <w:trPr>
          <w:trHeight w:val="300"/>
        </w:trPr>
        <w:tc>
          <w:tcPr>
            <w:tcW w:w="520" w:type="dxa"/>
            <w:noWrap/>
            <w:vAlign w:val="center"/>
          </w:tcPr>
          <w:p w14:paraId="1432175D" w14:textId="15D5516E" w:rsidR="000C5504" w:rsidRDefault="000C5504" w:rsidP="000C5504">
            <w:pPr>
              <w:jc w:val="center"/>
            </w:pPr>
            <w:r>
              <w:t>5.</w:t>
            </w:r>
          </w:p>
        </w:tc>
        <w:tc>
          <w:tcPr>
            <w:tcW w:w="1792" w:type="dxa"/>
            <w:tcBorders>
              <w:top w:val="single" w:sz="4" w:space="0" w:color="auto"/>
              <w:left w:val="single" w:sz="4" w:space="0" w:color="auto"/>
              <w:bottom w:val="single" w:sz="4" w:space="0" w:color="auto"/>
              <w:right w:val="single" w:sz="4" w:space="0" w:color="auto"/>
            </w:tcBorders>
            <w:vAlign w:val="center"/>
          </w:tcPr>
          <w:p w14:paraId="60B712A4" w14:textId="03696AC0" w:rsidR="000C5504" w:rsidRDefault="000C5504" w:rsidP="000C5504">
            <w:pPr>
              <w:jc w:val="center"/>
            </w:pPr>
            <w:r w:rsidRPr="005A6E95">
              <w:t xml:space="preserve">HDMI 18,2 </w:t>
            </w:r>
            <w:proofErr w:type="spellStart"/>
            <w:r w:rsidRPr="005A6E95">
              <w:t>Gbit</w:t>
            </w:r>
            <w:proofErr w:type="spellEnd"/>
            <w:r w:rsidRPr="005A6E95">
              <w:t>/s 4K kabelis</w:t>
            </w:r>
            <w:r>
              <w:t>,</w:t>
            </w:r>
            <w:r w:rsidRPr="005A6E95">
              <w:t xml:space="preserve"> 10 m.</w:t>
            </w:r>
          </w:p>
        </w:tc>
        <w:tc>
          <w:tcPr>
            <w:tcW w:w="3260" w:type="dxa"/>
            <w:vAlign w:val="center"/>
          </w:tcPr>
          <w:p w14:paraId="6A52FED5" w14:textId="51496BA6" w:rsidR="000C5504" w:rsidRPr="00810A9E" w:rsidRDefault="000C5504" w:rsidP="00EA37E6">
            <w:pPr>
              <w:tabs>
                <w:tab w:val="left" w:pos="360"/>
              </w:tabs>
              <w:spacing w:line="276" w:lineRule="auto"/>
              <w:jc w:val="both"/>
              <w:outlineLvl w:val="0"/>
            </w:pPr>
            <w:r w:rsidRPr="00F35D49">
              <w:t xml:space="preserve">Prekė turi būti nauja. Prekė privalo būti su auksu padengtais kontaktiniais paviršiais optimaliam signalo perdavimui. 21:9 – </w:t>
            </w:r>
            <w:proofErr w:type="spellStart"/>
            <w:r w:rsidRPr="00F35D49">
              <w:t>CinemaScope</w:t>
            </w:r>
            <w:proofErr w:type="spellEnd"/>
            <w:r w:rsidRPr="00F35D49">
              <w:t xml:space="preserve"> santykis. Jungtys: 2x HDMI™ kištukas </w:t>
            </w:r>
            <w:r w:rsidRPr="00F35D49">
              <w:lastRenderedPageBreak/>
              <w:t xml:space="preserve">(tipas A). Kabelio ilgis ne trumpesnis kaip 10 metrų, ne ilgesnis nei 12 m. Ekranavimas: 2x aliuminio folija. Perdavimo sparta: 18 </w:t>
            </w:r>
            <w:proofErr w:type="spellStart"/>
            <w:r w:rsidRPr="00F35D49">
              <w:t>Gbit</w:t>
            </w:r>
            <w:proofErr w:type="spellEnd"/>
            <w:r w:rsidRPr="00F35D49">
              <w:t xml:space="preserve">/s. Palaikomi </w:t>
            </w:r>
            <w:proofErr w:type="spellStart"/>
            <w:r w:rsidRPr="00F35D49">
              <w:t>audio</w:t>
            </w:r>
            <w:proofErr w:type="spellEnd"/>
            <w:r w:rsidRPr="00F35D49">
              <w:t xml:space="preserve"> standartai: </w:t>
            </w:r>
            <w:proofErr w:type="spellStart"/>
            <w:r w:rsidRPr="00F35D49">
              <w:t>Audio</w:t>
            </w:r>
            <w:proofErr w:type="spellEnd"/>
            <w:r w:rsidRPr="00F35D49">
              <w:t xml:space="preserve"> (1536 </w:t>
            </w:r>
            <w:proofErr w:type="spellStart"/>
            <w:r w:rsidRPr="00F35D49">
              <w:t>kHz</w:t>
            </w:r>
            <w:proofErr w:type="spellEnd"/>
            <w:r w:rsidRPr="00F35D49">
              <w:t xml:space="preserve">), </w:t>
            </w:r>
            <w:proofErr w:type="spellStart"/>
            <w:r w:rsidRPr="00F35D49">
              <w:t>Audio</w:t>
            </w:r>
            <w:proofErr w:type="spellEnd"/>
            <w:r w:rsidRPr="00F35D49">
              <w:t xml:space="preserve"> </w:t>
            </w:r>
            <w:proofErr w:type="spellStart"/>
            <w:r w:rsidRPr="00F35D49">
              <w:t>Return</w:t>
            </w:r>
            <w:proofErr w:type="spellEnd"/>
            <w:r w:rsidRPr="00F35D49">
              <w:t xml:space="preserve"> </w:t>
            </w:r>
            <w:proofErr w:type="spellStart"/>
            <w:r w:rsidRPr="00F35D49">
              <w:t>Channel</w:t>
            </w:r>
            <w:proofErr w:type="spellEnd"/>
            <w:r w:rsidRPr="00F35D49">
              <w:t xml:space="preserve"> (ARC). Kiti palaikomi standartai: 21:9 </w:t>
            </w:r>
            <w:proofErr w:type="spellStart"/>
            <w:r w:rsidRPr="00F35D49">
              <w:t>Cinemascope</w:t>
            </w:r>
            <w:proofErr w:type="spellEnd"/>
            <w:r w:rsidRPr="00F35D49">
              <w:t xml:space="preserve">, 4K 3D, HDMI™ </w:t>
            </w:r>
            <w:proofErr w:type="spellStart"/>
            <w:r w:rsidRPr="00F35D49">
              <w:t>Ethernet</w:t>
            </w:r>
            <w:proofErr w:type="spellEnd"/>
            <w:r w:rsidRPr="00F35D49">
              <w:t xml:space="preserve"> </w:t>
            </w:r>
            <w:proofErr w:type="spellStart"/>
            <w:r w:rsidRPr="00F35D49">
              <w:t>Channel</w:t>
            </w:r>
            <w:proofErr w:type="spellEnd"/>
            <w:r w:rsidRPr="00F35D49">
              <w:t xml:space="preserve"> (HEC), HDR (</w:t>
            </w:r>
            <w:proofErr w:type="spellStart"/>
            <w:r w:rsidRPr="00F35D49">
              <w:t>High</w:t>
            </w:r>
            <w:proofErr w:type="spellEnd"/>
            <w:r w:rsidRPr="00F35D49">
              <w:t xml:space="preserve"> </w:t>
            </w:r>
            <w:proofErr w:type="spellStart"/>
            <w:r w:rsidRPr="00F35D49">
              <w:t>Dynamic</w:t>
            </w:r>
            <w:proofErr w:type="spellEnd"/>
            <w:r w:rsidRPr="00F35D49">
              <w:t xml:space="preserve"> Range). </w:t>
            </w:r>
          </w:p>
        </w:tc>
        <w:tc>
          <w:tcPr>
            <w:tcW w:w="1560" w:type="dxa"/>
            <w:vAlign w:val="center"/>
          </w:tcPr>
          <w:p w14:paraId="0D0728BE" w14:textId="77777777" w:rsidR="000C5504" w:rsidRPr="002161FC" w:rsidRDefault="000C5504" w:rsidP="000C5504">
            <w:pPr>
              <w:jc w:val="center"/>
            </w:pPr>
          </w:p>
        </w:tc>
        <w:tc>
          <w:tcPr>
            <w:tcW w:w="992" w:type="dxa"/>
            <w:noWrap/>
          </w:tcPr>
          <w:p w14:paraId="66B2C20F" w14:textId="77777777" w:rsidR="000C5504" w:rsidRPr="0063141E" w:rsidRDefault="000C5504" w:rsidP="000C5504">
            <w:pPr>
              <w:jc w:val="center"/>
            </w:pPr>
          </w:p>
        </w:tc>
        <w:tc>
          <w:tcPr>
            <w:tcW w:w="850" w:type="dxa"/>
            <w:noWrap/>
            <w:vAlign w:val="center"/>
          </w:tcPr>
          <w:p w14:paraId="72CBACC3" w14:textId="76741CE9" w:rsidR="000C5504" w:rsidRPr="00121B51" w:rsidRDefault="000C5504" w:rsidP="000C5504">
            <w:pPr>
              <w:jc w:val="center"/>
            </w:pPr>
            <w:r>
              <w:t>25</w:t>
            </w:r>
          </w:p>
        </w:tc>
        <w:tc>
          <w:tcPr>
            <w:tcW w:w="993" w:type="dxa"/>
            <w:noWrap/>
            <w:vAlign w:val="center"/>
          </w:tcPr>
          <w:p w14:paraId="0AAFA396" w14:textId="77777777" w:rsidR="000C5504" w:rsidRPr="0063141E" w:rsidRDefault="000C5504" w:rsidP="000C5504">
            <w:pPr>
              <w:jc w:val="center"/>
              <w:rPr>
                <w:sz w:val="20"/>
              </w:rPr>
            </w:pPr>
          </w:p>
        </w:tc>
      </w:tr>
      <w:tr w:rsidR="000C5504" w:rsidRPr="0063141E" w14:paraId="3935378D" w14:textId="77777777" w:rsidTr="000C5504">
        <w:trPr>
          <w:trHeight w:val="300"/>
        </w:trPr>
        <w:tc>
          <w:tcPr>
            <w:tcW w:w="520" w:type="dxa"/>
            <w:noWrap/>
            <w:vAlign w:val="center"/>
          </w:tcPr>
          <w:p w14:paraId="3AA6613F" w14:textId="79D930AE" w:rsidR="000C5504" w:rsidRDefault="000C5504" w:rsidP="000C5504">
            <w:pPr>
              <w:jc w:val="center"/>
            </w:pPr>
            <w:r>
              <w:t>6.</w:t>
            </w:r>
          </w:p>
        </w:tc>
        <w:tc>
          <w:tcPr>
            <w:tcW w:w="1792" w:type="dxa"/>
            <w:tcBorders>
              <w:top w:val="single" w:sz="4" w:space="0" w:color="auto"/>
              <w:left w:val="single" w:sz="4" w:space="0" w:color="auto"/>
              <w:bottom w:val="single" w:sz="4" w:space="0" w:color="auto"/>
              <w:right w:val="single" w:sz="4" w:space="0" w:color="auto"/>
            </w:tcBorders>
            <w:vAlign w:val="center"/>
          </w:tcPr>
          <w:p w14:paraId="1BED9032" w14:textId="7E30F8AD" w:rsidR="000C5504" w:rsidRDefault="000C5504" w:rsidP="000C5504">
            <w:pPr>
              <w:jc w:val="center"/>
            </w:pPr>
            <w:r w:rsidRPr="005A6E95">
              <w:t xml:space="preserve">Kabelis </w:t>
            </w:r>
            <w:proofErr w:type="spellStart"/>
            <w:r w:rsidRPr="005A6E95">
              <w:t>DisplayPort</w:t>
            </w:r>
            <w:proofErr w:type="spellEnd"/>
            <w:r w:rsidRPr="005A6E95">
              <w:t>-HDMI 1m.</w:t>
            </w:r>
          </w:p>
        </w:tc>
        <w:tc>
          <w:tcPr>
            <w:tcW w:w="3260" w:type="dxa"/>
            <w:vAlign w:val="center"/>
          </w:tcPr>
          <w:p w14:paraId="03C19919" w14:textId="21D9F87B" w:rsidR="000C5504" w:rsidRPr="00810A9E" w:rsidRDefault="000C5504" w:rsidP="00EA37E6">
            <w:pPr>
              <w:tabs>
                <w:tab w:val="left" w:pos="360"/>
              </w:tabs>
              <w:spacing w:line="276" w:lineRule="auto"/>
              <w:jc w:val="both"/>
              <w:outlineLvl w:val="0"/>
            </w:pPr>
            <w:r w:rsidRPr="00F35D49">
              <w:t xml:space="preserve">Prekė privalo būti nauja. Kabelio ilgis turi būti ne mažiau 1 m. </w:t>
            </w:r>
            <w:proofErr w:type="spellStart"/>
            <w:r w:rsidRPr="00F35D49">
              <w:t>DisplayPort</w:t>
            </w:r>
            <w:proofErr w:type="spellEnd"/>
            <w:r w:rsidRPr="00F35D49">
              <w:t xml:space="preserve">-HDMI, 10.2Gbps. Turi palaikyti skiriamąją gebą iki 3840x2160@30Hz; </w:t>
            </w:r>
          </w:p>
        </w:tc>
        <w:tc>
          <w:tcPr>
            <w:tcW w:w="1560" w:type="dxa"/>
            <w:vAlign w:val="center"/>
          </w:tcPr>
          <w:p w14:paraId="351AF9C6" w14:textId="77777777" w:rsidR="000C5504" w:rsidRPr="002161FC" w:rsidRDefault="000C5504" w:rsidP="000C5504">
            <w:pPr>
              <w:jc w:val="center"/>
            </w:pPr>
          </w:p>
        </w:tc>
        <w:tc>
          <w:tcPr>
            <w:tcW w:w="992" w:type="dxa"/>
            <w:noWrap/>
          </w:tcPr>
          <w:p w14:paraId="66ECE26A" w14:textId="77777777" w:rsidR="000C5504" w:rsidRPr="0063141E" w:rsidRDefault="000C5504" w:rsidP="000C5504">
            <w:pPr>
              <w:jc w:val="center"/>
            </w:pPr>
          </w:p>
        </w:tc>
        <w:tc>
          <w:tcPr>
            <w:tcW w:w="850" w:type="dxa"/>
            <w:noWrap/>
            <w:vAlign w:val="center"/>
          </w:tcPr>
          <w:p w14:paraId="28B6F345" w14:textId="07FF95A9" w:rsidR="000C5504" w:rsidRPr="00121B51" w:rsidRDefault="000C5504" w:rsidP="000C5504">
            <w:pPr>
              <w:jc w:val="center"/>
            </w:pPr>
            <w:r>
              <w:t>25</w:t>
            </w:r>
          </w:p>
        </w:tc>
        <w:tc>
          <w:tcPr>
            <w:tcW w:w="993" w:type="dxa"/>
            <w:noWrap/>
            <w:vAlign w:val="center"/>
          </w:tcPr>
          <w:p w14:paraId="0D9F7416" w14:textId="77777777" w:rsidR="000C5504" w:rsidRPr="0063141E" w:rsidRDefault="000C5504" w:rsidP="000C5504">
            <w:pPr>
              <w:jc w:val="center"/>
              <w:rPr>
                <w:sz w:val="20"/>
              </w:rPr>
            </w:pPr>
          </w:p>
        </w:tc>
      </w:tr>
      <w:tr w:rsidR="000C5504" w:rsidRPr="0063141E" w14:paraId="44945360" w14:textId="77777777" w:rsidTr="000C5504">
        <w:trPr>
          <w:trHeight w:val="300"/>
        </w:trPr>
        <w:tc>
          <w:tcPr>
            <w:tcW w:w="520" w:type="dxa"/>
            <w:noWrap/>
            <w:vAlign w:val="center"/>
          </w:tcPr>
          <w:p w14:paraId="70F52509" w14:textId="74535F79" w:rsidR="000C5504" w:rsidRDefault="000C5504" w:rsidP="000C5504">
            <w:pPr>
              <w:jc w:val="center"/>
            </w:pPr>
            <w:r>
              <w:t>7.</w:t>
            </w:r>
          </w:p>
        </w:tc>
        <w:tc>
          <w:tcPr>
            <w:tcW w:w="1792" w:type="dxa"/>
            <w:tcBorders>
              <w:top w:val="single" w:sz="4" w:space="0" w:color="auto"/>
              <w:left w:val="single" w:sz="4" w:space="0" w:color="auto"/>
              <w:bottom w:val="single" w:sz="4" w:space="0" w:color="auto"/>
              <w:right w:val="single" w:sz="4" w:space="0" w:color="auto"/>
            </w:tcBorders>
            <w:vAlign w:val="center"/>
          </w:tcPr>
          <w:p w14:paraId="079AC3E2" w14:textId="37C0F624" w:rsidR="000C5504" w:rsidRDefault="000C5504" w:rsidP="000C5504">
            <w:pPr>
              <w:jc w:val="center"/>
            </w:pPr>
            <w:r>
              <w:t>N tipo kištukas, lituojamus</w:t>
            </w:r>
          </w:p>
        </w:tc>
        <w:tc>
          <w:tcPr>
            <w:tcW w:w="3260" w:type="dxa"/>
            <w:vAlign w:val="center"/>
          </w:tcPr>
          <w:p w14:paraId="57596115" w14:textId="69E4D444" w:rsidR="000C5504" w:rsidRPr="00810A9E" w:rsidRDefault="000C5504" w:rsidP="00EA37E6">
            <w:pPr>
              <w:tabs>
                <w:tab w:val="left" w:pos="360"/>
              </w:tabs>
              <w:spacing w:line="276" w:lineRule="auto"/>
              <w:jc w:val="both"/>
              <w:outlineLvl w:val="0"/>
            </w:pPr>
            <w:r>
              <w:t>Prekė turi būti nauja. K</w:t>
            </w:r>
            <w:r w:rsidRPr="00F35D49">
              <w:t xml:space="preserve">ištukas privalo būti skirtas RG213 kabelio montavimui. Maksimalus laido diametras privalo būti 11 mm, bei turėti N tipo jungti. Banginė varža 50Ω. </w:t>
            </w:r>
          </w:p>
        </w:tc>
        <w:tc>
          <w:tcPr>
            <w:tcW w:w="1560" w:type="dxa"/>
            <w:vAlign w:val="center"/>
          </w:tcPr>
          <w:p w14:paraId="1AEE545F" w14:textId="77777777" w:rsidR="000C5504" w:rsidRPr="002161FC" w:rsidRDefault="000C5504" w:rsidP="000C5504">
            <w:pPr>
              <w:jc w:val="center"/>
            </w:pPr>
          </w:p>
        </w:tc>
        <w:tc>
          <w:tcPr>
            <w:tcW w:w="992" w:type="dxa"/>
            <w:noWrap/>
          </w:tcPr>
          <w:p w14:paraId="44279003" w14:textId="77777777" w:rsidR="000C5504" w:rsidRPr="0063141E" w:rsidRDefault="000C5504" w:rsidP="000C5504">
            <w:pPr>
              <w:jc w:val="center"/>
            </w:pPr>
          </w:p>
        </w:tc>
        <w:tc>
          <w:tcPr>
            <w:tcW w:w="850" w:type="dxa"/>
            <w:noWrap/>
            <w:vAlign w:val="center"/>
          </w:tcPr>
          <w:p w14:paraId="3CCC9237" w14:textId="1AF4463D" w:rsidR="000C5504" w:rsidRPr="00121B51" w:rsidRDefault="000C5504" w:rsidP="000C5504">
            <w:pPr>
              <w:jc w:val="center"/>
            </w:pPr>
            <w:r>
              <w:t>250</w:t>
            </w:r>
          </w:p>
        </w:tc>
        <w:tc>
          <w:tcPr>
            <w:tcW w:w="993" w:type="dxa"/>
            <w:noWrap/>
            <w:vAlign w:val="center"/>
          </w:tcPr>
          <w:p w14:paraId="0F121AA1" w14:textId="77777777" w:rsidR="000C5504" w:rsidRPr="0063141E" w:rsidRDefault="000C5504" w:rsidP="000C5504">
            <w:pPr>
              <w:jc w:val="center"/>
              <w:rPr>
                <w:sz w:val="20"/>
              </w:rPr>
            </w:pPr>
          </w:p>
        </w:tc>
      </w:tr>
      <w:tr w:rsidR="000C5504" w:rsidRPr="0063141E" w14:paraId="315582B9" w14:textId="77777777" w:rsidTr="000C5504">
        <w:trPr>
          <w:trHeight w:val="300"/>
        </w:trPr>
        <w:tc>
          <w:tcPr>
            <w:tcW w:w="520" w:type="dxa"/>
            <w:noWrap/>
            <w:vAlign w:val="center"/>
          </w:tcPr>
          <w:p w14:paraId="4548F025" w14:textId="5B2873E8" w:rsidR="000C5504" w:rsidRDefault="000C5504" w:rsidP="000C5504">
            <w:pPr>
              <w:jc w:val="center"/>
            </w:pPr>
            <w:r>
              <w:t>8.</w:t>
            </w:r>
          </w:p>
        </w:tc>
        <w:tc>
          <w:tcPr>
            <w:tcW w:w="1792" w:type="dxa"/>
            <w:tcBorders>
              <w:top w:val="single" w:sz="4" w:space="0" w:color="auto"/>
              <w:left w:val="single" w:sz="4" w:space="0" w:color="auto"/>
              <w:bottom w:val="single" w:sz="4" w:space="0" w:color="auto"/>
              <w:right w:val="single" w:sz="4" w:space="0" w:color="auto"/>
            </w:tcBorders>
            <w:vAlign w:val="center"/>
          </w:tcPr>
          <w:p w14:paraId="1A31A013" w14:textId="00AF8F22" w:rsidR="000C5504" w:rsidRDefault="000C5504" w:rsidP="000C5504">
            <w:pPr>
              <w:jc w:val="center"/>
            </w:pPr>
            <w:r>
              <w:t>N tipo lizdas, suspaudžiamus</w:t>
            </w:r>
          </w:p>
        </w:tc>
        <w:tc>
          <w:tcPr>
            <w:tcW w:w="3260" w:type="dxa"/>
            <w:vAlign w:val="center"/>
          </w:tcPr>
          <w:p w14:paraId="7CD6AA34" w14:textId="7D55E16A" w:rsidR="000C5504" w:rsidRPr="00810A9E" w:rsidRDefault="000C5504" w:rsidP="00EA37E6">
            <w:pPr>
              <w:tabs>
                <w:tab w:val="left" w:pos="360"/>
              </w:tabs>
              <w:spacing w:line="276" w:lineRule="auto"/>
              <w:jc w:val="both"/>
              <w:outlineLvl w:val="0"/>
            </w:pPr>
            <w:r w:rsidRPr="002F42E5">
              <w:t>Prekė turi būti nauja. Lizdas privalo būti skirtas RG213 kabelio montavimui. Maksimalus laido diametras privalo būti 11 mm, bei turėti N tipo jungti. Banginė varža 50Ω.</w:t>
            </w:r>
            <w:r w:rsidRPr="00F35D49">
              <w:t xml:space="preserve"> </w:t>
            </w:r>
          </w:p>
        </w:tc>
        <w:tc>
          <w:tcPr>
            <w:tcW w:w="1560" w:type="dxa"/>
            <w:vAlign w:val="center"/>
          </w:tcPr>
          <w:p w14:paraId="524C7AA9" w14:textId="77777777" w:rsidR="000C5504" w:rsidRPr="002161FC" w:rsidRDefault="000C5504" w:rsidP="000C5504">
            <w:pPr>
              <w:jc w:val="center"/>
            </w:pPr>
          </w:p>
        </w:tc>
        <w:tc>
          <w:tcPr>
            <w:tcW w:w="992" w:type="dxa"/>
            <w:noWrap/>
          </w:tcPr>
          <w:p w14:paraId="5B0A8347" w14:textId="77777777" w:rsidR="000C5504" w:rsidRPr="0063141E" w:rsidRDefault="000C5504" w:rsidP="000C5504">
            <w:pPr>
              <w:jc w:val="center"/>
            </w:pPr>
          </w:p>
        </w:tc>
        <w:tc>
          <w:tcPr>
            <w:tcW w:w="850" w:type="dxa"/>
            <w:noWrap/>
            <w:vAlign w:val="center"/>
          </w:tcPr>
          <w:p w14:paraId="3D5B2B7C" w14:textId="6BC9CE10" w:rsidR="000C5504" w:rsidRPr="00121B51" w:rsidRDefault="000C5504" w:rsidP="000C5504">
            <w:pPr>
              <w:jc w:val="center"/>
            </w:pPr>
            <w:r>
              <w:t>250</w:t>
            </w:r>
          </w:p>
        </w:tc>
        <w:tc>
          <w:tcPr>
            <w:tcW w:w="993" w:type="dxa"/>
            <w:noWrap/>
            <w:vAlign w:val="center"/>
          </w:tcPr>
          <w:p w14:paraId="6DA01514" w14:textId="77777777" w:rsidR="000C5504" w:rsidRPr="0063141E" w:rsidRDefault="000C5504" w:rsidP="000C5504">
            <w:pPr>
              <w:jc w:val="center"/>
              <w:rPr>
                <w:sz w:val="20"/>
              </w:rPr>
            </w:pPr>
          </w:p>
        </w:tc>
      </w:tr>
      <w:tr w:rsidR="00DE03E9" w:rsidRPr="0063141E" w14:paraId="313FD880" w14:textId="77777777" w:rsidTr="00DE03E9">
        <w:trPr>
          <w:trHeight w:val="300"/>
        </w:trPr>
        <w:tc>
          <w:tcPr>
            <w:tcW w:w="7132" w:type="dxa"/>
            <w:gridSpan w:val="4"/>
            <w:noWrap/>
            <w:vAlign w:val="center"/>
            <w:hideMark/>
          </w:tcPr>
          <w:p w14:paraId="23113589" w14:textId="77777777" w:rsidR="00DE03E9" w:rsidRPr="00DE5057" w:rsidRDefault="00DE03E9" w:rsidP="00DE03E9">
            <w:pPr>
              <w:jc w:val="right"/>
            </w:pPr>
            <w:r w:rsidRPr="00DE5057">
              <w:t>Bendra suma eurai</w:t>
            </w:r>
            <w:r>
              <w:t>s</w:t>
            </w:r>
            <w:r w:rsidRPr="00DE5057">
              <w:t xml:space="preserve"> su PVM:</w:t>
            </w:r>
          </w:p>
        </w:tc>
        <w:tc>
          <w:tcPr>
            <w:tcW w:w="2835" w:type="dxa"/>
            <w:gridSpan w:val="3"/>
            <w:noWrap/>
            <w:vAlign w:val="center"/>
          </w:tcPr>
          <w:p w14:paraId="663F9B90" w14:textId="77777777" w:rsidR="00DE03E9" w:rsidRPr="0063141E" w:rsidRDefault="00DE03E9" w:rsidP="00DE03E9">
            <w:pPr>
              <w:rPr>
                <w:b/>
                <w:sz w:val="20"/>
              </w:rPr>
            </w:pPr>
          </w:p>
        </w:tc>
      </w:tr>
    </w:tbl>
    <w:p w14:paraId="796183A2" w14:textId="77777777" w:rsidR="00DE03E9" w:rsidRPr="0063141E" w:rsidRDefault="00DE03E9" w:rsidP="00DE03E9"/>
    <w:tbl>
      <w:tblPr>
        <w:tblW w:w="0" w:type="auto"/>
        <w:tblLook w:val="01E0" w:firstRow="1" w:lastRow="1" w:firstColumn="1" w:lastColumn="1" w:noHBand="0" w:noVBand="0"/>
      </w:tblPr>
      <w:tblGrid>
        <w:gridCol w:w="5328"/>
        <w:gridCol w:w="4428"/>
      </w:tblGrid>
      <w:tr w:rsidR="00DE03E9" w:rsidRPr="0063141E" w14:paraId="4E313DF6" w14:textId="77777777" w:rsidTr="00DE03E9">
        <w:tc>
          <w:tcPr>
            <w:tcW w:w="5328" w:type="dxa"/>
            <w:hideMark/>
          </w:tcPr>
          <w:p w14:paraId="2D03D597"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PIRKĖJAS</w:t>
            </w:r>
          </w:p>
        </w:tc>
        <w:tc>
          <w:tcPr>
            <w:tcW w:w="4428" w:type="dxa"/>
            <w:hideMark/>
          </w:tcPr>
          <w:p w14:paraId="0725BF86"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PARDAVĖJAS</w:t>
            </w:r>
          </w:p>
        </w:tc>
      </w:tr>
      <w:tr w:rsidR="00DE03E9" w:rsidRPr="0063141E" w14:paraId="74A4F646" w14:textId="77777777" w:rsidTr="00DE03E9">
        <w:tc>
          <w:tcPr>
            <w:tcW w:w="5328" w:type="dxa"/>
          </w:tcPr>
          <w:p w14:paraId="5222EEBE" w14:textId="77777777" w:rsidR="00DE03E9" w:rsidRPr="0063141E" w:rsidRDefault="00DE03E9" w:rsidP="00DE03E9">
            <w:pPr>
              <w:pStyle w:val="BodyText1"/>
              <w:ind w:firstLine="0"/>
              <w:rPr>
                <w:rFonts w:ascii="Times New Roman" w:hAnsi="Times New Roman"/>
                <w:b/>
                <w:sz w:val="24"/>
                <w:szCs w:val="24"/>
                <w:lang w:val="lt-LT"/>
              </w:rPr>
            </w:pPr>
          </w:p>
        </w:tc>
        <w:tc>
          <w:tcPr>
            <w:tcW w:w="4428" w:type="dxa"/>
          </w:tcPr>
          <w:p w14:paraId="212DC9D7" w14:textId="77777777" w:rsidR="00DE03E9" w:rsidRPr="0063141E" w:rsidRDefault="00DE03E9" w:rsidP="00DE03E9">
            <w:pPr>
              <w:pStyle w:val="BodyText1"/>
              <w:ind w:firstLine="0"/>
              <w:rPr>
                <w:rFonts w:ascii="Times New Roman" w:hAnsi="Times New Roman"/>
                <w:b/>
                <w:sz w:val="24"/>
                <w:szCs w:val="24"/>
                <w:lang w:val="lt-LT"/>
              </w:rPr>
            </w:pPr>
          </w:p>
        </w:tc>
      </w:tr>
    </w:tbl>
    <w:p w14:paraId="7788CBF8" w14:textId="77777777" w:rsidR="00DE03E9" w:rsidRDefault="00DE03E9" w:rsidP="00DE03E9">
      <w:pPr>
        <w:ind w:firstLine="142"/>
      </w:pPr>
      <w:r>
        <w:t xml:space="preserve">Lietuvos kariuomenės </w:t>
      </w:r>
      <w:r>
        <w:tab/>
      </w:r>
      <w:r>
        <w:tab/>
      </w:r>
      <w:r>
        <w:tab/>
      </w:r>
      <w:r>
        <w:tab/>
        <w:t xml:space="preserve">                                    UAB „         “</w:t>
      </w:r>
    </w:p>
    <w:p w14:paraId="5605E2B4" w14:textId="77777777" w:rsidR="00DE03E9" w:rsidRDefault="00DE03E9" w:rsidP="00DE03E9">
      <w:pPr>
        <w:ind w:firstLine="142"/>
        <w:rPr>
          <w:szCs w:val="20"/>
        </w:rPr>
      </w:pPr>
      <w:r w:rsidRPr="0065661F">
        <w:rPr>
          <w:szCs w:val="20"/>
        </w:rPr>
        <w:t xml:space="preserve">Lietuvos didžiojo etmono </w:t>
      </w:r>
    </w:p>
    <w:p w14:paraId="3AD6E5BD" w14:textId="77777777" w:rsidR="00DE03E9" w:rsidRDefault="00DE03E9" w:rsidP="00DE03E9">
      <w:pPr>
        <w:ind w:firstLine="142"/>
      </w:pPr>
      <w:r w:rsidRPr="0065661F">
        <w:rPr>
          <w:szCs w:val="20"/>
        </w:rPr>
        <w:t>Kristupo Radvilos Perkūno</w:t>
      </w:r>
    </w:p>
    <w:p w14:paraId="61384F09" w14:textId="77777777" w:rsidR="00DE03E9" w:rsidRDefault="00DE03E9" w:rsidP="00DE03E9">
      <w:pPr>
        <w:ind w:firstLine="142"/>
      </w:pPr>
      <w:r>
        <w:t>ryšių ir informacinių sistemų</w:t>
      </w:r>
    </w:p>
    <w:p w14:paraId="483D0222" w14:textId="77777777" w:rsidR="00DE03E9" w:rsidRDefault="00DE03E9" w:rsidP="00DE03E9">
      <w:pPr>
        <w:ind w:firstLine="142"/>
      </w:pPr>
      <w:r>
        <w:t>bataliono vadė</w:t>
      </w:r>
    </w:p>
    <w:p w14:paraId="6787A179" w14:textId="77777777" w:rsidR="00DE03E9" w:rsidRDefault="00DE03E9" w:rsidP="00DE03E9"/>
    <w:p w14:paraId="594A97F7" w14:textId="77777777" w:rsidR="00DE03E9" w:rsidRPr="0063141E" w:rsidRDefault="00DE03E9" w:rsidP="00DE03E9">
      <w:r>
        <w:t xml:space="preserve">  A.V. </w:t>
      </w:r>
      <w:r>
        <w:tab/>
      </w:r>
      <w:r>
        <w:tab/>
      </w:r>
      <w:r>
        <w:tab/>
      </w:r>
      <w:r>
        <w:tab/>
      </w:r>
      <w:r>
        <w:tab/>
      </w:r>
      <w:r>
        <w:tab/>
      </w:r>
      <w:r>
        <w:tab/>
        <w:t xml:space="preserve">                                    A.V.</w:t>
      </w:r>
    </w:p>
    <w:p w14:paraId="1DB4C5FC" w14:textId="77777777" w:rsidR="00DE03E9" w:rsidRDefault="00DE03E9" w:rsidP="00DE03E9"/>
    <w:p w14:paraId="3B1C1390" w14:textId="77777777" w:rsidR="00DE03E9" w:rsidRDefault="00DE03E9" w:rsidP="00DE03E9"/>
    <w:p w14:paraId="3F274BF0" w14:textId="0DDAE231" w:rsidR="00DE03E9" w:rsidRDefault="00DE03E9" w:rsidP="00DE03E9"/>
    <w:p w14:paraId="21243BD5" w14:textId="391277D9" w:rsidR="000C5504" w:rsidRDefault="000C5504" w:rsidP="00DE03E9"/>
    <w:p w14:paraId="46D4370F" w14:textId="684DE33B" w:rsidR="00BC7C59" w:rsidRDefault="00BC7C59" w:rsidP="00DE03E9"/>
    <w:p w14:paraId="0F133371" w14:textId="77777777" w:rsidR="00213E6D" w:rsidRDefault="00213E6D" w:rsidP="00DE03E9"/>
    <w:p w14:paraId="156C42E5"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754EFBD1" w14:textId="77777777" w:rsidR="00DE03E9" w:rsidRPr="0063141E" w:rsidRDefault="00DE03E9" w:rsidP="00DE03E9">
      <w:pPr>
        <w:ind w:left="6480"/>
      </w:pPr>
      <w:r>
        <w:t>2025</w:t>
      </w:r>
      <w:r w:rsidRPr="0063141E">
        <w:t xml:space="preserve"> m. ____________d. Nr.</w:t>
      </w:r>
      <w:r>
        <w:t xml:space="preserve"> PS-</w:t>
      </w:r>
    </w:p>
    <w:p w14:paraId="721F7CB4" w14:textId="77777777" w:rsidR="00DE03E9" w:rsidRPr="0063141E" w:rsidRDefault="00DE03E9" w:rsidP="00DE03E9">
      <w:pPr>
        <w:ind w:left="6480"/>
      </w:pPr>
      <w:r>
        <w:t>2</w:t>
      </w:r>
      <w:r w:rsidRPr="0063141E">
        <w:t xml:space="preserve"> priedas </w:t>
      </w:r>
    </w:p>
    <w:p w14:paraId="3D00084A" w14:textId="77777777" w:rsidR="00DE03E9" w:rsidRDefault="00DE03E9" w:rsidP="00DE03E9">
      <w:pPr>
        <w:ind w:left="6480" w:right="282" w:firstLine="720"/>
      </w:pPr>
    </w:p>
    <w:p w14:paraId="454AE54F" w14:textId="77777777" w:rsidR="00DE03E9" w:rsidRPr="00977BE2" w:rsidRDefault="00DE03E9" w:rsidP="00DE03E9">
      <w:pPr>
        <w:jc w:val="center"/>
        <w:rPr>
          <w:b/>
          <w:caps/>
          <w:lang w:eastAsia="lt-LT"/>
        </w:rPr>
      </w:pPr>
      <w:r w:rsidRPr="00977BE2">
        <w:rPr>
          <w:b/>
          <w:caps/>
          <w:lang w:eastAsia="lt-LT"/>
        </w:rPr>
        <w:t xml:space="preserve">Prekių perdavimo – priėmimo AKTAS </w:t>
      </w:r>
    </w:p>
    <w:p w14:paraId="654BED26" w14:textId="77777777" w:rsidR="00DE03E9" w:rsidRPr="00977BE2" w:rsidRDefault="00DE03E9" w:rsidP="00DE03E9">
      <w:pPr>
        <w:jc w:val="center"/>
        <w:rPr>
          <w:lang w:eastAsia="lt-LT"/>
        </w:rPr>
      </w:pPr>
    </w:p>
    <w:p w14:paraId="2CD5C8C3" w14:textId="77777777" w:rsidR="00DE03E9" w:rsidRPr="00977BE2" w:rsidRDefault="00DE03E9" w:rsidP="00DE03E9">
      <w:pPr>
        <w:jc w:val="center"/>
        <w:rPr>
          <w:lang w:eastAsia="lt-LT"/>
        </w:rPr>
      </w:pPr>
      <w:r>
        <w:rPr>
          <w:lang w:eastAsia="lt-LT"/>
        </w:rPr>
        <w:t>2025</w:t>
      </w:r>
      <w:r w:rsidRPr="00977BE2">
        <w:rPr>
          <w:lang w:eastAsia="lt-LT"/>
        </w:rPr>
        <w:t xml:space="preserve"> m.                                 d.</w:t>
      </w:r>
    </w:p>
    <w:p w14:paraId="2083A148" w14:textId="77777777" w:rsidR="00DE03E9" w:rsidRPr="00977BE2" w:rsidRDefault="00DE03E9" w:rsidP="00DE03E9">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4CF02B9" w14:textId="77777777" w:rsidR="00DE03E9" w:rsidRPr="00977BE2" w:rsidRDefault="00DE03E9" w:rsidP="00DE03E9">
      <w:pPr>
        <w:tabs>
          <w:tab w:val="left" w:pos="2340"/>
          <w:tab w:val="left" w:pos="2835"/>
        </w:tabs>
        <w:jc w:val="center"/>
        <w:rPr>
          <w:color w:val="000000"/>
          <w:lang w:eastAsia="lt-LT"/>
        </w:rPr>
      </w:pPr>
      <w:r w:rsidRPr="00977BE2">
        <w:rPr>
          <w:color w:val="000000"/>
          <w:lang w:eastAsia="lt-LT"/>
        </w:rPr>
        <w:t>(vieta)</w:t>
      </w:r>
    </w:p>
    <w:p w14:paraId="44A85C8E" w14:textId="77777777" w:rsidR="00DE03E9" w:rsidRPr="008B34BF" w:rsidRDefault="00DE03E9" w:rsidP="00DE03E9">
      <w:pPr>
        <w:tabs>
          <w:tab w:val="left" w:pos="720"/>
          <w:tab w:val="left" w:pos="9540"/>
        </w:tabs>
        <w:rPr>
          <w:sz w:val="22"/>
          <w:szCs w:val="22"/>
          <w:lang w:eastAsia="lt-LT"/>
        </w:rPr>
      </w:pPr>
      <w:r w:rsidRPr="008B34BF">
        <w:rPr>
          <w:sz w:val="22"/>
          <w:szCs w:val="22"/>
          <w:lang w:eastAsia="lt-LT"/>
        </w:rPr>
        <w:tab/>
      </w:r>
    </w:p>
    <w:p w14:paraId="09F39C6A" w14:textId="77777777" w:rsidR="00DE03E9" w:rsidRPr="00977BE2" w:rsidRDefault="00DE03E9" w:rsidP="00DE03E9">
      <w:pPr>
        <w:jc w:val="center"/>
        <w:rPr>
          <w:lang w:eastAsia="lt-LT"/>
        </w:rPr>
      </w:pPr>
    </w:p>
    <w:p w14:paraId="61C44667" w14:textId="77777777" w:rsidR="00DE03E9" w:rsidRPr="00977BE2" w:rsidRDefault="00DE03E9" w:rsidP="00DE03E9">
      <w:pPr>
        <w:tabs>
          <w:tab w:val="left" w:pos="9540"/>
        </w:tabs>
        <w:rPr>
          <w:lang w:eastAsia="lt-LT"/>
        </w:rPr>
      </w:pPr>
    </w:p>
    <w:p w14:paraId="41CDCA97" w14:textId="77777777" w:rsidR="00DE03E9" w:rsidRPr="00977BE2" w:rsidRDefault="00DE03E9" w:rsidP="00DE03E9">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E03E9" w:rsidRPr="00A47FAD" w14:paraId="234E82F8" w14:textId="77777777" w:rsidTr="00DE03E9">
        <w:trPr>
          <w:trHeight w:val="475"/>
        </w:trPr>
        <w:tc>
          <w:tcPr>
            <w:tcW w:w="2093" w:type="dxa"/>
            <w:tcBorders>
              <w:top w:val="nil"/>
              <w:left w:val="nil"/>
              <w:bottom w:val="nil"/>
              <w:right w:val="single" w:sz="4" w:space="0" w:color="auto"/>
            </w:tcBorders>
            <w:shd w:val="clear" w:color="auto" w:fill="auto"/>
          </w:tcPr>
          <w:p w14:paraId="0EE1CF49" w14:textId="77777777" w:rsidR="00DE03E9" w:rsidRPr="00977BE2" w:rsidRDefault="00DE03E9" w:rsidP="00DE03E9">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7D9E17D" w14:textId="5CBD1436" w:rsidR="00DE03E9" w:rsidRPr="00977BE2" w:rsidRDefault="000C5504" w:rsidP="00DE03E9">
            <w:pPr>
              <w:rPr>
                <w:color w:val="000000"/>
                <w:lang w:eastAsia="lt-LT"/>
              </w:rPr>
            </w:pPr>
            <w:r w:rsidRPr="000C5504">
              <w:rPr>
                <w:lang w:eastAsia="lt-LT"/>
              </w:rPr>
              <w:t>HDMI šakotuvai, vaizdo kabelio adapteriai, HDMI kabeliai, N tipo kištukai, N tipo lizdai</w:t>
            </w:r>
          </w:p>
        </w:tc>
        <w:tc>
          <w:tcPr>
            <w:tcW w:w="2127" w:type="dxa"/>
            <w:tcBorders>
              <w:top w:val="nil"/>
              <w:left w:val="single" w:sz="4" w:space="0" w:color="auto"/>
              <w:bottom w:val="nil"/>
              <w:right w:val="single" w:sz="4" w:space="0" w:color="auto"/>
            </w:tcBorders>
          </w:tcPr>
          <w:p w14:paraId="4CAC3434" w14:textId="77777777" w:rsidR="00DE03E9" w:rsidRPr="00977BE2" w:rsidRDefault="00DE03E9" w:rsidP="00DE03E9">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055B86C9" w14:textId="77777777" w:rsidR="00DE03E9" w:rsidRPr="00977BE2" w:rsidRDefault="00DE03E9" w:rsidP="00DE03E9">
            <w:pPr>
              <w:rPr>
                <w:color w:val="000000"/>
                <w:lang w:eastAsia="lt-LT"/>
              </w:rPr>
            </w:pPr>
          </w:p>
        </w:tc>
      </w:tr>
      <w:tr w:rsidR="00DE03E9" w:rsidRPr="00A47FAD" w14:paraId="3A8C89BF" w14:textId="77777777" w:rsidTr="00DE03E9">
        <w:trPr>
          <w:trHeight w:val="470"/>
        </w:trPr>
        <w:tc>
          <w:tcPr>
            <w:tcW w:w="2093" w:type="dxa"/>
            <w:tcBorders>
              <w:top w:val="nil"/>
              <w:left w:val="nil"/>
              <w:bottom w:val="nil"/>
              <w:right w:val="single" w:sz="4" w:space="0" w:color="auto"/>
            </w:tcBorders>
            <w:shd w:val="clear" w:color="auto" w:fill="auto"/>
          </w:tcPr>
          <w:p w14:paraId="1603358B" w14:textId="77777777" w:rsidR="00DE03E9" w:rsidRPr="00977BE2" w:rsidRDefault="00DE03E9" w:rsidP="00DE03E9">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429D9FC" w14:textId="77777777" w:rsidR="00DE03E9" w:rsidRPr="00977BE2" w:rsidRDefault="00DE03E9" w:rsidP="00DE03E9">
            <w:pPr>
              <w:rPr>
                <w:color w:val="000000"/>
                <w:lang w:eastAsia="lt-LT"/>
              </w:rPr>
            </w:pPr>
          </w:p>
        </w:tc>
        <w:tc>
          <w:tcPr>
            <w:tcW w:w="2127" w:type="dxa"/>
            <w:tcBorders>
              <w:top w:val="nil"/>
              <w:left w:val="single" w:sz="4" w:space="0" w:color="auto"/>
              <w:bottom w:val="nil"/>
              <w:right w:val="single" w:sz="4" w:space="0" w:color="auto"/>
            </w:tcBorders>
          </w:tcPr>
          <w:p w14:paraId="249C4CC6" w14:textId="77777777" w:rsidR="00DE03E9" w:rsidRPr="00977BE2" w:rsidRDefault="00DE03E9" w:rsidP="00DE03E9">
            <w:pPr>
              <w:jc w:val="right"/>
              <w:rPr>
                <w:color w:val="000000"/>
                <w:lang w:eastAsia="lt-LT"/>
              </w:rPr>
            </w:pPr>
            <w:r w:rsidRPr="00977BE2">
              <w:rPr>
                <w:color w:val="000000"/>
                <w:lang w:eastAsia="lt-LT"/>
              </w:rPr>
              <w:t xml:space="preserve">Apskaitos dokumento </w:t>
            </w:r>
          </w:p>
          <w:p w14:paraId="1B3A1290" w14:textId="77777777" w:rsidR="00DE03E9" w:rsidRPr="00977BE2" w:rsidRDefault="00DE03E9" w:rsidP="00DE03E9">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1DE6CE7E" w14:textId="77777777" w:rsidR="00DE03E9" w:rsidRPr="00977BE2" w:rsidRDefault="00DE03E9" w:rsidP="00DE03E9">
            <w:pPr>
              <w:rPr>
                <w:color w:val="000000"/>
                <w:lang w:eastAsia="lt-LT"/>
              </w:rPr>
            </w:pPr>
          </w:p>
        </w:tc>
      </w:tr>
    </w:tbl>
    <w:p w14:paraId="3C8D3349" w14:textId="77777777" w:rsidR="00DE03E9" w:rsidRPr="00977BE2" w:rsidRDefault="00DE03E9" w:rsidP="00DE03E9">
      <w:pPr>
        <w:jc w:val="both"/>
        <w:rPr>
          <w:lang w:eastAsia="lt-LT"/>
        </w:rPr>
      </w:pPr>
    </w:p>
    <w:p w14:paraId="0FF55BA1" w14:textId="77777777" w:rsidR="00DE03E9" w:rsidRPr="00977BE2" w:rsidRDefault="00DE03E9" w:rsidP="00DE03E9">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DE03E9" w:rsidRPr="00A47FAD" w14:paraId="03580C85" w14:textId="77777777" w:rsidTr="00DE03E9">
        <w:trPr>
          <w:trHeight w:val="910"/>
        </w:trPr>
        <w:tc>
          <w:tcPr>
            <w:tcW w:w="704" w:type="dxa"/>
            <w:shd w:val="clear" w:color="auto" w:fill="auto"/>
            <w:vAlign w:val="center"/>
          </w:tcPr>
          <w:p w14:paraId="52C8D660" w14:textId="77777777" w:rsidR="00DE03E9" w:rsidRPr="00977BE2" w:rsidRDefault="00DE03E9" w:rsidP="00DE03E9">
            <w:pPr>
              <w:jc w:val="center"/>
              <w:rPr>
                <w:b/>
                <w:lang w:eastAsia="lt-LT"/>
              </w:rPr>
            </w:pPr>
            <w:r w:rsidRPr="00977BE2">
              <w:rPr>
                <w:b/>
                <w:lang w:eastAsia="lt-LT"/>
              </w:rPr>
              <w:t>Eil. Nr.</w:t>
            </w:r>
          </w:p>
        </w:tc>
        <w:tc>
          <w:tcPr>
            <w:tcW w:w="2977" w:type="dxa"/>
          </w:tcPr>
          <w:p w14:paraId="7DD50520" w14:textId="77777777" w:rsidR="00DE03E9" w:rsidRPr="00977BE2" w:rsidRDefault="00DE03E9" w:rsidP="00DE03E9">
            <w:pPr>
              <w:jc w:val="center"/>
              <w:rPr>
                <w:b/>
                <w:lang w:eastAsia="lt-LT"/>
              </w:rPr>
            </w:pPr>
          </w:p>
          <w:p w14:paraId="70329E2C" w14:textId="77777777" w:rsidR="00DE03E9" w:rsidRPr="00977BE2" w:rsidRDefault="00DE03E9" w:rsidP="00DE03E9">
            <w:pPr>
              <w:jc w:val="center"/>
              <w:rPr>
                <w:b/>
                <w:lang w:eastAsia="lt-LT"/>
              </w:rPr>
            </w:pPr>
          </w:p>
          <w:p w14:paraId="60EB006F" w14:textId="77777777" w:rsidR="00DE03E9" w:rsidRPr="00977BE2" w:rsidRDefault="00DE03E9" w:rsidP="00DE03E9">
            <w:pPr>
              <w:jc w:val="center"/>
              <w:rPr>
                <w:b/>
                <w:lang w:eastAsia="lt-LT"/>
              </w:rPr>
            </w:pPr>
            <w:r w:rsidRPr="00977BE2">
              <w:rPr>
                <w:b/>
                <w:lang w:eastAsia="lt-LT"/>
              </w:rPr>
              <w:t>Prekių pavadinimas</w:t>
            </w:r>
          </w:p>
        </w:tc>
        <w:tc>
          <w:tcPr>
            <w:tcW w:w="1134" w:type="dxa"/>
            <w:shd w:val="clear" w:color="auto" w:fill="auto"/>
            <w:vAlign w:val="center"/>
          </w:tcPr>
          <w:p w14:paraId="327C854E" w14:textId="77777777" w:rsidR="00DE03E9" w:rsidRPr="00977BE2" w:rsidRDefault="00DE03E9" w:rsidP="00DE03E9">
            <w:pPr>
              <w:jc w:val="center"/>
              <w:rPr>
                <w:b/>
                <w:lang w:eastAsia="lt-LT"/>
              </w:rPr>
            </w:pPr>
            <w:r w:rsidRPr="00977BE2">
              <w:rPr>
                <w:b/>
                <w:lang w:eastAsia="lt-LT"/>
              </w:rPr>
              <w:t>Mat. vienetas</w:t>
            </w:r>
          </w:p>
        </w:tc>
        <w:tc>
          <w:tcPr>
            <w:tcW w:w="1389" w:type="dxa"/>
            <w:shd w:val="clear" w:color="auto" w:fill="auto"/>
            <w:vAlign w:val="center"/>
          </w:tcPr>
          <w:p w14:paraId="6E12D926" w14:textId="77777777" w:rsidR="00DE03E9" w:rsidRPr="00977BE2" w:rsidRDefault="00DE03E9" w:rsidP="00DE03E9">
            <w:pPr>
              <w:jc w:val="center"/>
              <w:rPr>
                <w:lang w:eastAsia="lt-LT"/>
              </w:rPr>
            </w:pPr>
            <w:r w:rsidRPr="00977BE2">
              <w:rPr>
                <w:b/>
                <w:lang w:eastAsia="lt-LT"/>
              </w:rPr>
              <w:t>Kiekis</w:t>
            </w:r>
          </w:p>
        </w:tc>
        <w:tc>
          <w:tcPr>
            <w:tcW w:w="3402" w:type="dxa"/>
          </w:tcPr>
          <w:p w14:paraId="64218282" w14:textId="77777777" w:rsidR="00DE03E9" w:rsidRPr="00977BE2" w:rsidRDefault="00DE03E9" w:rsidP="00DE03E9">
            <w:pPr>
              <w:jc w:val="center"/>
              <w:rPr>
                <w:b/>
                <w:lang w:eastAsia="lt-LT"/>
              </w:rPr>
            </w:pPr>
          </w:p>
          <w:p w14:paraId="7498B13B" w14:textId="77777777" w:rsidR="00DE03E9" w:rsidRPr="00977BE2" w:rsidRDefault="00DE03E9" w:rsidP="00DE03E9">
            <w:pPr>
              <w:jc w:val="center"/>
              <w:rPr>
                <w:b/>
                <w:lang w:eastAsia="lt-LT"/>
              </w:rPr>
            </w:pPr>
          </w:p>
          <w:p w14:paraId="20D415E1" w14:textId="77777777" w:rsidR="00DE03E9" w:rsidRPr="00977BE2" w:rsidRDefault="00DE03E9" w:rsidP="00DE03E9">
            <w:pPr>
              <w:jc w:val="center"/>
              <w:rPr>
                <w:b/>
                <w:lang w:eastAsia="lt-LT"/>
              </w:rPr>
            </w:pPr>
            <w:r w:rsidRPr="00977BE2">
              <w:rPr>
                <w:b/>
                <w:lang w:eastAsia="lt-LT"/>
              </w:rPr>
              <w:t xml:space="preserve">Suma </w:t>
            </w:r>
          </w:p>
        </w:tc>
      </w:tr>
      <w:tr w:rsidR="000C5504" w:rsidRPr="00A47FAD" w14:paraId="223EEA3D" w14:textId="77777777" w:rsidTr="00DE03E9">
        <w:trPr>
          <w:trHeight w:val="356"/>
        </w:trPr>
        <w:tc>
          <w:tcPr>
            <w:tcW w:w="704" w:type="dxa"/>
            <w:shd w:val="clear" w:color="auto" w:fill="auto"/>
            <w:vAlign w:val="center"/>
          </w:tcPr>
          <w:p w14:paraId="63E4EB22" w14:textId="77777777" w:rsidR="000C5504" w:rsidRPr="00A47FAD" w:rsidRDefault="000C5504" w:rsidP="000C5504">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601D669E" w14:textId="122D3F90" w:rsidR="000C5504" w:rsidRPr="00A47FAD" w:rsidRDefault="000C5504" w:rsidP="000C5504">
            <w:pPr>
              <w:jc w:val="center"/>
              <w:rPr>
                <w:color w:val="000000"/>
              </w:rPr>
            </w:pPr>
            <w:r>
              <w:t>HDMI šakotuvas 3x1</w:t>
            </w:r>
          </w:p>
        </w:tc>
        <w:tc>
          <w:tcPr>
            <w:tcW w:w="1134" w:type="dxa"/>
            <w:shd w:val="clear" w:color="auto" w:fill="auto"/>
            <w:vAlign w:val="center"/>
          </w:tcPr>
          <w:p w14:paraId="62F6B17C" w14:textId="77777777" w:rsidR="000C5504" w:rsidRPr="00977BE2" w:rsidRDefault="000C5504" w:rsidP="000C5504">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D03C614" w14:textId="3A1C3126" w:rsidR="000C5504" w:rsidRPr="00977BE2" w:rsidRDefault="000C5504" w:rsidP="000C5504">
            <w:pPr>
              <w:jc w:val="center"/>
            </w:pPr>
            <w:r>
              <w:t>5</w:t>
            </w:r>
          </w:p>
        </w:tc>
        <w:tc>
          <w:tcPr>
            <w:tcW w:w="3402" w:type="dxa"/>
            <w:vAlign w:val="center"/>
          </w:tcPr>
          <w:p w14:paraId="04D2B38D" w14:textId="77777777" w:rsidR="000C5504" w:rsidRPr="00977BE2" w:rsidRDefault="000C5504" w:rsidP="000C5504">
            <w:pPr>
              <w:jc w:val="center"/>
              <w:rPr>
                <w:lang w:eastAsia="lt-LT"/>
              </w:rPr>
            </w:pPr>
          </w:p>
        </w:tc>
      </w:tr>
      <w:tr w:rsidR="000C5504" w:rsidRPr="00A47FAD" w14:paraId="24308AB1" w14:textId="77777777" w:rsidTr="00DE03E9">
        <w:trPr>
          <w:trHeight w:val="356"/>
        </w:trPr>
        <w:tc>
          <w:tcPr>
            <w:tcW w:w="704" w:type="dxa"/>
            <w:shd w:val="clear" w:color="auto" w:fill="auto"/>
            <w:vAlign w:val="center"/>
          </w:tcPr>
          <w:p w14:paraId="62ACDA9C" w14:textId="77777777" w:rsidR="000C5504" w:rsidRPr="00A47FAD" w:rsidRDefault="000C5504" w:rsidP="000C5504">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1C4B7235" w14:textId="3E2936EA" w:rsidR="000C5504" w:rsidRPr="00A47FAD" w:rsidRDefault="000C5504" w:rsidP="000C5504">
            <w:pPr>
              <w:jc w:val="center"/>
              <w:rPr>
                <w:color w:val="000000"/>
              </w:rPr>
            </w:pPr>
            <w:r>
              <w:t>Vaizdo kabelio adapteris</w:t>
            </w:r>
            <w:r w:rsidRPr="005A6E95">
              <w:t xml:space="preserve"> </w:t>
            </w:r>
            <w:proofErr w:type="spellStart"/>
            <w:r w:rsidRPr="005A6E95">
              <w:t>DisplayPort</w:t>
            </w:r>
            <w:proofErr w:type="spellEnd"/>
            <w:r w:rsidRPr="005A6E95">
              <w:t>/HDMI</w:t>
            </w:r>
          </w:p>
        </w:tc>
        <w:tc>
          <w:tcPr>
            <w:tcW w:w="1134" w:type="dxa"/>
            <w:shd w:val="clear" w:color="auto" w:fill="auto"/>
            <w:vAlign w:val="center"/>
          </w:tcPr>
          <w:p w14:paraId="15692570" w14:textId="77777777" w:rsidR="000C5504" w:rsidRPr="00977BE2" w:rsidRDefault="000C5504" w:rsidP="000C5504">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DCDE66B" w14:textId="30C52443" w:rsidR="000C5504" w:rsidRPr="0055089D" w:rsidRDefault="000C5504" w:rsidP="000C5504">
            <w:pPr>
              <w:jc w:val="center"/>
              <w:rPr>
                <w:lang w:val="en-US"/>
              </w:rPr>
            </w:pPr>
            <w:r>
              <w:t>10</w:t>
            </w:r>
          </w:p>
        </w:tc>
        <w:tc>
          <w:tcPr>
            <w:tcW w:w="3402" w:type="dxa"/>
            <w:vAlign w:val="center"/>
          </w:tcPr>
          <w:p w14:paraId="5F0D8191" w14:textId="77777777" w:rsidR="000C5504" w:rsidRPr="00977BE2" w:rsidRDefault="000C5504" w:rsidP="000C5504">
            <w:pPr>
              <w:jc w:val="center"/>
              <w:rPr>
                <w:lang w:eastAsia="lt-LT"/>
              </w:rPr>
            </w:pPr>
          </w:p>
        </w:tc>
      </w:tr>
      <w:tr w:rsidR="000C5504" w:rsidRPr="00A47FAD" w14:paraId="475BFED5" w14:textId="77777777" w:rsidTr="005A6E95">
        <w:trPr>
          <w:trHeight w:val="356"/>
        </w:trPr>
        <w:tc>
          <w:tcPr>
            <w:tcW w:w="704" w:type="dxa"/>
            <w:shd w:val="clear" w:color="auto" w:fill="auto"/>
            <w:vAlign w:val="center"/>
          </w:tcPr>
          <w:p w14:paraId="4C4E32E7" w14:textId="17DFC2C2" w:rsidR="000C5504" w:rsidRPr="00A47FAD" w:rsidRDefault="000C5504" w:rsidP="000C5504">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6F039A43" w14:textId="1B6E56D2" w:rsidR="000C5504" w:rsidRPr="00C04459" w:rsidRDefault="000C5504" w:rsidP="000C5504">
            <w:pPr>
              <w:jc w:val="center"/>
            </w:pPr>
            <w:r w:rsidRPr="005A6E95">
              <w:t xml:space="preserve">Vaizdo kabelio adapteris </w:t>
            </w:r>
            <w:proofErr w:type="spellStart"/>
            <w:r w:rsidRPr="005A6E95">
              <w:t>DisplayPort</w:t>
            </w:r>
            <w:proofErr w:type="spellEnd"/>
            <w:r w:rsidRPr="005A6E95">
              <w:t>/VGA</w:t>
            </w:r>
          </w:p>
        </w:tc>
        <w:tc>
          <w:tcPr>
            <w:tcW w:w="1134" w:type="dxa"/>
            <w:shd w:val="clear" w:color="auto" w:fill="auto"/>
          </w:tcPr>
          <w:p w14:paraId="7841EE14" w14:textId="66D16B54" w:rsidR="000C5504" w:rsidRPr="00977BE2" w:rsidRDefault="000C5504" w:rsidP="000C5504">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4576B48" w14:textId="07DF4DD0" w:rsidR="000C5504" w:rsidRDefault="000C5504" w:rsidP="000C5504">
            <w:pPr>
              <w:jc w:val="center"/>
            </w:pPr>
            <w:r>
              <w:t>5</w:t>
            </w:r>
          </w:p>
        </w:tc>
        <w:tc>
          <w:tcPr>
            <w:tcW w:w="3402" w:type="dxa"/>
            <w:vAlign w:val="center"/>
          </w:tcPr>
          <w:p w14:paraId="78BB5FED" w14:textId="77777777" w:rsidR="000C5504" w:rsidRPr="00977BE2" w:rsidRDefault="000C5504" w:rsidP="000C5504">
            <w:pPr>
              <w:jc w:val="center"/>
              <w:rPr>
                <w:lang w:eastAsia="lt-LT"/>
              </w:rPr>
            </w:pPr>
          </w:p>
        </w:tc>
      </w:tr>
      <w:tr w:rsidR="000C5504" w:rsidRPr="00A47FAD" w14:paraId="1C3BB4BA" w14:textId="77777777" w:rsidTr="005A6E95">
        <w:trPr>
          <w:trHeight w:val="356"/>
        </w:trPr>
        <w:tc>
          <w:tcPr>
            <w:tcW w:w="704" w:type="dxa"/>
            <w:shd w:val="clear" w:color="auto" w:fill="auto"/>
            <w:vAlign w:val="center"/>
          </w:tcPr>
          <w:p w14:paraId="7F562BCD" w14:textId="14FA557A" w:rsidR="000C5504" w:rsidRPr="00A47FAD" w:rsidRDefault="000C5504" w:rsidP="000C5504">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27DB43E5" w14:textId="32C589B8" w:rsidR="000C5504" w:rsidRPr="00C04459" w:rsidRDefault="000C5504" w:rsidP="000C5504">
            <w:pPr>
              <w:jc w:val="center"/>
            </w:pPr>
            <w:r w:rsidRPr="005A6E95">
              <w:t xml:space="preserve">HDMI 18,2 </w:t>
            </w:r>
            <w:proofErr w:type="spellStart"/>
            <w:r w:rsidRPr="005A6E95">
              <w:t>Gbit</w:t>
            </w:r>
            <w:proofErr w:type="spellEnd"/>
            <w:r w:rsidRPr="005A6E95">
              <w:t>/s 4K kabeli</w:t>
            </w:r>
            <w:r>
              <w:t>s, 5m</w:t>
            </w:r>
            <w:r w:rsidRPr="005A6E95">
              <w:t>.</w:t>
            </w:r>
          </w:p>
        </w:tc>
        <w:tc>
          <w:tcPr>
            <w:tcW w:w="1134" w:type="dxa"/>
            <w:shd w:val="clear" w:color="auto" w:fill="auto"/>
          </w:tcPr>
          <w:p w14:paraId="21C87BBD" w14:textId="0B0F6D08" w:rsidR="000C5504" w:rsidRPr="00977BE2" w:rsidRDefault="000C5504" w:rsidP="000C5504">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233FC972" w14:textId="7ACBE339" w:rsidR="000C5504" w:rsidRDefault="000C5504" w:rsidP="000C5504">
            <w:pPr>
              <w:jc w:val="center"/>
            </w:pPr>
            <w:r w:rsidRPr="00121B51">
              <w:t>2</w:t>
            </w:r>
            <w:r>
              <w:t>4</w:t>
            </w:r>
          </w:p>
        </w:tc>
        <w:tc>
          <w:tcPr>
            <w:tcW w:w="3402" w:type="dxa"/>
            <w:vAlign w:val="center"/>
          </w:tcPr>
          <w:p w14:paraId="611FCE56" w14:textId="77777777" w:rsidR="000C5504" w:rsidRPr="00977BE2" w:rsidRDefault="000C5504" w:rsidP="000C5504">
            <w:pPr>
              <w:jc w:val="center"/>
              <w:rPr>
                <w:lang w:eastAsia="lt-LT"/>
              </w:rPr>
            </w:pPr>
          </w:p>
        </w:tc>
      </w:tr>
      <w:tr w:rsidR="000C5504" w:rsidRPr="00A47FAD" w14:paraId="2A866E6E" w14:textId="77777777" w:rsidTr="005A6E95">
        <w:trPr>
          <w:trHeight w:val="356"/>
        </w:trPr>
        <w:tc>
          <w:tcPr>
            <w:tcW w:w="704" w:type="dxa"/>
            <w:shd w:val="clear" w:color="auto" w:fill="auto"/>
            <w:vAlign w:val="center"/>
          </w:tcPr>
          <w:p w14:paraId="369DB779" w14:textId="610956C6" w:rsidR="000C5504" w:rsidRDefault="000C5504" w:rsidP="000C5504">
            <w:pPr>
              <w:jc w:val="center"/>
            </w:pPr>
            <w:r>
              <w:t>5</w:t>
            </w:r>
          </w:p>
        </w:tc>
        <w:tc>
          <w:tcPr>
            <w:tcW w:w="2977" w:type="dxa"/>
            <w:tcBorders>
              <w:top w:val="single" w:sz="4" w:space="0" w:color="auto"/>
              <w:left w:val="single" w:sz="4" w:space="0" w:color="auto"/>
              <w:bottom w:val="single" w:sz="4" w:space="0" w:color="auto"/>
              <w:right w:val="single" w:sz="4" w:space="0" w:color="auto"/>
            </w:tcBorders>
            <w:vAlign w:val="center"/>
          </w:tcPr>
          <w:p w14:paraId="5B947021" w14:textId="5F412D7C" w:rsidR="000C5504" w:rsidRDefault="000C5504" w:rsidP="000C5504">
            <w:pPr>
              <w:jc w:val="center"/>
            </w:pPr>
            <w:r w:rsidRPr="005A6E95">
              <w:t xml:space="preserve">HDMI 18,2 </w:t>
            </w:r>
            <w:proofErr w:type="spellStart"/>
            <w:r w:rsidRPr="005A6E95">
              <w:t>Gbit</w:t>
            </w:r>
            <w:proofErr w:type="spellEnd"/>
            <w:r w:rsidRPr="005A6E95">
              <w:t>/s 4K kabelis</w:t>
            </w:r>
            <w:r>
              <w:t>,</w:t>
            </w:r>
            <w:r w:rsidRPr="005A6E95">
              <w:t xml:space="preserve"> 10 m.</w:t>
            </w:r>
          </w:p>
        </w:tc>
        <w:tc>
          <w:tcPr>
            <w:tcW w:w="1134" w:type="dxa"/>
            <w:shd w:val="clear" w:color="auto" w:fill="auto"/>
          </w:tcPr>
          <w:p w14:paraId="689E78C1" w14:textId="4EDCC22E" w:rsidR="000C5504" w:rsidRPr="0022515F" w:rsidRDefault="000C5504" w:rsidP="000C5504">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228B6AFE" w14:textId="7AD8FF95" w:rsidR="000C5504" w:rsidRPr="00121B51" w:rsidRDefault="000C5504" w:rsidP="000C5504">
            <w:pPr>
              <w:jc w:val="center"/>
            </w:pPr>
            <w:r>
              <w:t>25</w:t>
            </w:r>
          </w:p>
        </w:tc>
        <w:tc>
          <w:tcPr>
            <w:tcW w:w="3402" w:type="dxa"/>
            <w:vAlign w:val="center"/>
          </w:tcPr>
          <w:p w14:paraId="599454CF" w14:textId="77777777" w:rsidR="000C5504" w:rsidRPr="00977BE2" w:rsidRDefault="000C5504" w:rsidP="000C5504">
            <w:pPr>
              <w:jc w:val="center"/>
              <w:rPr>
                <w:lang w:eastAsia="lt-LT"/>
              </w:rPr>
            </w:pPr>
          </w:p>
        </w:tc>
      </w:tr>
      <w:tr w:rsidR="000C5504" w:rsidRPr="00A47FAD" w14:paraId="4E2A8358" w14:textId="77777777" w:rsidTr="005A6E95">
        <w:trPr>
          <w:trHeight w:val="356"/>
        </w:trPr>
        <w:tc>
          <w:tcPr>
            <w:tcW w:w="704" w:type="dxa"/>
            <w:shd w:val="clear" w:color="auto" w:fill="auto"/>
            <w:vAlign w:val="center"/>
          </w:tcPr>
          <w:p w14:paraId="76EA5C8D" w14:textId="077D38B0" w:rsidR="000C5504" w:rsidRDefault="000C5504" w:rsidP="000C5504">
            <w:pPr>
              <w:jc w:val="center"/>
            </w:pPr>
            <w:r>
              <w:t>6</w:t>
            </w:r>
          </w:p>
        </w:tc>
        <w:tc>
          <w:tcPr>
            <w:tcW w:w="2977" w:type="dxa"/>
            <w:tcBorders>
              <w:top w:val="single" w:sz="4" w:space="0" w:color="auto"/>
              <w:left w:val="single" w:sz="4" w:space="0" w:color="auto"/>
              <w:bottom w:val="single" w:sz="4" w:space="0" w:color="auto"/>
              <w:right w:val="single" w:sz="4" w:space="0" w:color="auto"/>
            </w:tcBorders>
            <w:vAlign w:val="center"/>
          </w:tcPr>
          <w:p w14:paraId="17ED8629" w14:textId="627ADF7D" w:rsidR="000C5504" w:rsidRDefault="000C5504" w:rsidP="000C5504">
            <w:pPr>
              <w:jc w:val="center"/>
            </w:pPr>
            <w:r w:rsidRPr="005A6E95">
              <w:t xml:space="preserve">Kabelis </w:t>
            </w:r>
            <w:proofErr w:type="spellStart"/>
            <w:r w:rsidRPr="005A6E95">
              <w:t>DisplayPort</w:t>
            </w:r>
            <w:proofErr w:type="spellEnd"/>
            <w:r w:rsidRPr="005A6E95">
              <w:t>-HDMI 1m.</w:t>
            </w:r>
          </w:p>
        </w:tc>
        <w:tc>
          <w:tcPr>
            <w:tcW w:w="1134" w:type="dxa"/>
            <w:shd w:val="clear" w:color="auto" w:fill="auto"/>
          </w:tcPr>
          <w:p w14:paraId="0E40A3E5" w14:textId="061230C3" w:rsidR="000C5504" w:rsidRPr="0022515F" w:rsidRDefault="000C5504" w:rsidP="000C5504">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60DC493A" w14:textId="71D1FD53" w:rsidR="000C5504" w:rsidRPr="00121B51" w:rsidRDefault="000C5504" w:rsidP="000C5504">
            <w:pPr>
              <w:jc w:val="center"/>
            </w:pPr>
            <w:r>
              <w:t>25</w:t>
            </w:r>
          </w:p>
        </w:tc>
        <w:tc>
          <w:tcPr>
            <w:tcW w:w="3402" w:type="dxa"/>
            <w:vAlign w:val="center"/>
          </w:tcPr>
          <w:p w14:paraId="7DF22962" w14:textId="77777777" w:rsidR="000C5504" w:rsidRPr="00977BE2" w:rsidRDefault="000C5504" w:rsidP="000C5504">
            <w:pPr>
              <w:jc w:val="center"/>
              <w:rPr>
                <w:lang w:eastAsia="lt-LT"/>
              </w:rPr>
            </w:pPr>
          </w:p>
        </w:tc>
      </w:tr>
      <w:tr w:rsidR="000C5504" w:rsidRPr="00A47FAD" w14:paraId="7256E50E" w14:textId="77777777" w:rsidTr="005A6E95">
        <w:trPr>
          <w:trHeight w:val="356"/>
        </w:trPr>
        <w:tc>
          <w:tcPr>
            <w:tcW w:w="704" w:type="dxa"/>
            <w:shd w:val="clear" w:color="auto" w:fill="auto"/>
            <w:vAlign w:val="center"/>
          </w:tcPr>
          <w:p w14:paraId="53E8381E" w14:textId="5D6D7E35" w:rsidR="000C5504" w:rsidRDefault="000C5504" w:rsidP="000C5504">
            <w:pPr>
              <w:jc w:val="center"/>
            </w:pPr>
            <w:r>
              <w:t>7</w:t>
            </w:r>
          </w:p>
        </w:tc>
        <w:tc>
          <w:tcPr>
            <w:tcW w:w="2977" w:type="dxa"/>
            <w:tcBorders>
              <w:top w:val="single" w:sz="4" w:space="0" w:color="auto"/>
              <w:left w:val="single" w:sz="4" w:space="0" w:color="auto"/>
              <w:bottom w:val="single" w:sz="4" w:space="0" w:color="auto"/>
              <w:right w:val="single" w:sz="4" w:space="0" w:color="auto"/>
            </w:tcBorders>
            <w:vAlign w:val="center"/>
          </w:tcPr>
          <w:p w14:paraId="0EBDB191" w14:textId="1EDC9867" w:rsidR="000C5504" w:rsidRDefault="000C5504" w:rsidP="000C5504">
            <w:pPr>
              <w:jc w:val="center"/>
            </w:pPr>
            <w:r>
              <w:t>N tipo kištukas, lituojamus</w:t>
            </w:r>
          </w:p>
        </w:tc>
        <w:tc>
          <w:tcPr>
            <w:tcW w:w="1134" w:type="dxa"/>
            <w:shd w:val="clear" w:color="auto" w:fill="auto"/>
          </w:tcPr>
          <w:p w14:paraId="1E51B2E9" w14:textId="02E55859" w:rsidR="000C5504" w:rsidRPr="0022515F" w:rsidRDefault="000C5504" w:rsidP="000C5504">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3F496711" w14:textId="1FF03F48" w:rsidR="000C5504" w:rsidRPr="00121B51" w:rsidRDefault="000C5504" w:rsidP="000C5504">
            <w:pPr>
              <w:jc w:val="center"/>
            </w:pPr>
            <w:r>
              <w:t>250</w:t>
            </w:r>
          </w:p>
        </w:tc>
        <w:tc>
          <w:tcPr>
            <w:tcW w:w="3402" w:type="dxa"/>
            <w:vAlign w:val="center"/>
          </w:tcPr>
          <w:p w14:paraId="7E03C985" w14:textId="77777777" w:rsidR="000C5504" w:rsidRPr="00977BE2" w:rsidRDefault="000C5504" w:rsidP="000C5504">
            <w:pPr>
              <w:jc w:val="center"/>
              <w:rPr>
                <w:lang w:eastAsia="lt-LT"/>
              </w:rPr>
            </w:pPr>
          </w:p>
        </w:tc>
      </w:tr>
      <w:tr w:rsidR="000C5504" w:rsidRPr="00A47FAD" w14:paraId="2057870D" w14:textId="77777777" w:rsidTr="005A6E95">
        <w:trPr>
          <w:trHeight w:val="356"/>
        </w:trPr>
        <w:tc>
          <w:tcPr>
            <w:tcW w:w="704" w:type="dxa"/>
            <w:shd w:val="clear" w:color="auto" w:fill="auto"/>
            <w:vAlign w:val="center"/>
          </w:tcPr>
          <w:p w14:paraId="48A001BF" w14:textId="758DA86C" w:rsidR="000C5504" w:rsidRDefault="000C5504" w:rsidP="000C5504">
            <w:pPr>
              <w:jc w:val="center"/>
            </w:pPr>
            <w:r>
              <w:t>8</w:t>
            </w:r>
          </w:p>
        </w:tc>
        <w:tc>
          <w:tcPr>
            <w:tcW w:w="2977" w:type="dxa"/>
            <w:tcBorders>
              <w:top w:val="single" w:sz="4" w:space="0" w:color="auto"/>
              <w:left w:val="single" w:sz="4" w:space="0" w:color="auto"/>
              <w:bottom w:val="single" w:sz="4" w:space="0" w:color="auto"/>
              <w:right w:val="single" w:sz="4" w:space="0" w:color="auto"/>
            </w:tcBorders>
            <w:vAlign w:val="center"/>
          </w:tcPr>
          <w:p w14:paraId="3D6FEA88" w14:textId="0FCF60AB" w:rsidR="000C5504" w:rsidRDefault="000C5504" w:rsidP="000C5504">
            <w:pPr>
              <w:jc w:val="center"/>
            </w:pPr>
            <w:r>
              <w:t>N tipo lizdas, suspaudžiamus</w:t>
            </w:r>
          </w:p>
        </w:tc>
        <w:tc>
          <w:tcPr>
            <w:tcW w:w="1134" w:type="dxa"/>
            <w:shd w:val="clear" w:color="auto" w:fill="auto"/>
          </w:tcPr>
          <w:p w14:paraId="09853DB3" w14:textId="337B07F4" w:rsidR="000C5504" w:rsidRPr="0022515F" w:rsidRDefault="000C5504" w:rsidP="000C5504">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579CAAC8" w14:textId="5EB876CF" w:rsidR="000C5504" w:rsidRPr="00121B51" w:rsidRDefault="000C5504" w:rsidP="000C5504">
            <w:pPr>
              <w:jc w:val="center"/>
            </w:pPr>
            <w:r>
              <w:t>250</w:t>
            </w:r>
          </w:p>
        </w:tc>
        <w:tc>
          <w:tcPr>
            <w:tcW w:w="3402" w:type="dxa"/>
            <w:vAlign w:val="center"/>
          </w:tcPr>
          <w:p w14:paraId="3050A1AF" w14:textId="77777777" w:rsidR="000C5504" w:rsidRPr="00977BE2" w:rsidRDefault="000C5504" w:rsidP="000C5504">
            <w:pPr>
              <w:jc w:val="center"/>
              <w:rPr>
                <w:lang w:eastAsia="lt-LT"/>
              </w:rPr>
            </w:pPr>
          </w:p>
        </w:tc>
      </w:tr>
    </w:tbl>
    <w:p w14:paraId="75457B2B" w14:textId="77777777" w:rsidR="00DE03E9" w:rsidRPr="00977BE2" w:rsidRDefault="00DE03E9" w:rsidP="00DE03E9">
      <w:pPr>
        <w:jc w:val="both"/>
        <w:rPr>
          <w:lang w:eastAsia="lt-LT"/>
        </w:rPr>
      </w:pPr>
    </w:p>
    <w:p w14:paraId="05931CC8" w14:textId="77777777" w:rsidR="00DE03E9" w:rsidRPr="00977BE2" w:rsidRDefault="00DE03E9" w:rsidP="00DE03E9">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77C3D761" w14:textId="77777777" w:rsidR="00DE03E9" w:rsidRDefault="00DE03E9" w:rsidP="00DE03E9">
      <w:pPr>
        <w:ind w:left="6480" w:right="282" w:firstLine="720"/>
      </w:pPr>
    </w:p>
    <w:p w14:paraId="2F2AA351" w14:textId="77777777" w:rsidR="00DE03E9" w:rsidRDefault="00DE03E9" w:rsidP="00DE03E9">
      <w:pPr>
        <w:ind w:left="6480" w:right="282" w:firstLine="720"/>
      </w:pPr>
    </w:p>
    <w:p w14:paraId="11C836AA" w14:textId="4BCFDA5E" w:rsidR="00DE03E9" w:rsidRDefault="00DE03E9" w:rsidP="00DE03E9">
      <w:pPr>
        <w:ind w:left="6480" w:right="282" w:firstLine="720"/>
      </w:pPr>
    </w:p>
    <w:p w14:paraId="7FF92761" w14:textId="0573BBB0" w:rsidR="007E162F" w:rsidRDefault="007E162F" w:rsidP="00DE03E9">
      <w:pPr>
        <w:ind w:left="6480" w:right="282" w:firstLine="720"/>
      </w:pPr>
    </w:p>
    <w:p w14:paraId="43F3FBD2" w14:textId="54A0D203" w:rsidR="007E162F" w:rsidRDefault="007E162F" w:rsidP="00DE03E9">
      <w:pPr>
        <w:ind w:left="6480" w:right="282" w:firstLine="720"/>
      </w:pPr>
    </w:p>
    <w:p w14:paraId="136B2DFF" w14:textId="49351A7C" w:rsidR="00DE03E9" w:rsidRPr="0049779A" w:rsidRDefault="00DE03E9" w:rsidP="0049779A">
      <w:pPr>
        <w:rPr>
          <w:b/>
        </w:rPr>
      </w:pPr>
    </w:p>
    <w:sectPr w:rsidR="00DE03E9" w:rsidRPr="004977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0846C" w14:textId="77777777" w:rsidR="00754A43" w:rsidRDefault="00754A43">
      <w:r>
        <w:separator/>
      </w:r>
    </w:p>
  </w:endnote>
  <w:endnote w:type="continuationSeparator" w:id="0">
    <w:p w14:paraId="6F9E9CE2" w14:textId="77777777" w:rsidR="00754A43" w:rsidRDefault="0075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EA37E6" w:rsidRDefault="00EA37E6"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EA37E6" w:rsidRDefault="00EA37E6"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EA37E6" w:rsidRDefault="00EA37E6" w:rsidP="0066554A">
    <w:pPr>
      <w:pStyle w:val="Footer"/>
      <w:framePr w:wrap="around" w:vAnchor="text" w:hAnchor="margin" w:xAlign="right" w:y="1"/>
      <w:rPr>
        <w:rStyle w:val="PageNumber"/>
      </w:rPr>
    </w:pPr>
  </w:p>
  <w:p w14:paraId="53CE9D0C" w14:textId="77777777" w:rsidR="00EA37E6" w:rsidRDefault="00EA37E6"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A0CD5" w14:textId="77777777" w:rsidR="00754A43" w:rsidRDefault="00754A43">
      <w:r>
        <w:separator/>
      </w:r>
    </w:p>
  </w:footnote>
  <w:footnote w:type="continuationSeparator" w:id="0">
    <w:p w14:paraId="041BEE82" w14:textId="77777777" w:rsidR="00754A43" w:rsidRDefault="0075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EA37E6" w:rsidRDefault="00EA37E6"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EA37E6" w:rsidRDefault="00EA3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1473A579" w:rsidR="00EA37E6" w:rsidRDefault="00EA37E6"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E6D">
      <w:rPr>
        <w:rStyle w:val="PageNumber"/>
        <w:noProof/>
      </w:rPr>
      <w:t>23</w:t>
    </w:r>
    <w:r>
      <w:rPr>
        <w:rStyle w:val="PageNumber"/>
      </w:rPr>
      <w:fldChar w:fldCharType="end"/>
    </w:r>
  </w:p>
  <w:p w14:paraId="53CE9D08" w14:textId="77777777" w:rsidR="00EA37E6" w:rsidRDefault="00EA3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1824"/>
    <w:multiLevelType w:val="multilevel"/>
    <w:tmpl w:val="85325B7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8"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3"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5"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5"/>
  </w:num>
  <w:num w:numId="2">
    <w:abstractNumId w:val="25"/>
  </w:num>
  <w:num w:numId="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9"/>
  </w:num>
  <w:num w:numId="15">
    <w:abstractNumId w:val="9"/>
  </w:num>
  <w:num w:numId="16">
    <w:abstractNumId w:val="22"/>
  </w:num>
  <w:num w:numId="17">
    <w:abstractNumId w:val="20"/>
  </w:num>
  <w:num w:numId="18">
    <w:abstractNumId w:val="18"/>
  </w:num>
  <w:num w:numId="19">
    <w:abstractNumId w:val="0"/>
  </w:num>
  <w:num w:numId="20">
    <w:abstractNumId w:val="24"/>
  </w:num>
  <w:num w:numId="21">
    <w:abstractNumId w:val="8"/>
  </w:num>
  <w:num w:numId="22">
    <w:abstractNumId w:val="14"/>
  </w:num>
  <w:num w:numId="23">
    <w:abstractNumId w:val="13"/>
  </w:num>
  <w:num w:numId="24">
    <w:abstractNumId w:val="21"/>
  </w:num>
  <w:num w:numId="25">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21A"/>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45EC"/>
    <w:rsid w:val="000866E3"/>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5504"/>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F1960"/>
    <w:rsid w:val="000F3902"/>
    <w:rsid w:val="000F42F5"/>
    <w:rsid w:val="000F48EF"/>
    <w:rsid w:val="000F534E"/>
    <w:rsid w:val="000F5D0C"/>
    <w:rsid w:val="000F6529"/>
    <w:rsid w:val="00100D16"/>
    <w:rsid w:val="00101EB2"/>
    <w:rsid w:val="00105449"/>
    <w:rsid w:val="001113E0"/>
    <w:rsid w:val="001114DE"/>
    <w:rsid w:val="0011158B"/>
    <w:rsid w:val="00111DBE"/>
    <w:rsid w:val="00115A19"/>
    <w:rsid w:val="00117D73"/>
    <w:rsid w:val="00117F1D"/>
    <w:rsid w:val="00121B51"/>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50D"/>
    <w:rsid w:val="00167A0D"/>
    <w:rsid w:val="00170AE7"/>
    <w:rsid w:val="00172D96"/>
    <w:rsid w:val="00173F47"/>
    <w:rsid w:val="001747B3"/>
    <w:rsid w:val="00174A10"/>
    <w:rsid w:val="00175251"/>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5CE"/>
    <w:rsid w:val="001C19CB"/>
    <w:rsid w:val="001C3065"/>
    <w:rsid w:val="001C34DF"/>
    <w:rsid w:val="001C36DF"/>
    <w:rsid w:val="001C4E88"/>
    <w:rsid w:val="001C75D9"/>
    <w:rsid w:val="001D2B83"/>
    <w:rsid w:val="001D306C"/>
    <w:rsid w:val="001E210A"/>
    <w:rsid w:val="001E2EE6"/>
    <w:rsid w:val="001E31F9"/>
    <w:rsid w:val="001E4865"/>
    <w:rsid w:val="001E7895"/>
    <w:rsid w:val="001E7D06"/>
    <w:rsid w:val="001F1EAA"/>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13E6D"/>
    <w:rsid w:val="00223A58"/>
    <w:rsid w:val="00223BAA"/>
    <w:rsid w:val="00223F63"/>
    <w:rsid w:val="00231FC6"/>
    <w:rsid w:val="00232EBD"/>
    <w:rsid w:val="00233669"/>
    <w:rsid w:val="002338F1"/>
    <w:rsid w:val="00233B43"/>
    <w:rsid w:val="00233FE6"/>
    <w:rsid w:val="0024017B"/>
    <w:rsid w:val="002427C8"/>
    <w:rsid w:val="00243DC2"/>
    <w:rsid w:val="00251DAE"/>
    <w:rsid w:val="00252248"/>
    <w:rsid w:val="00252E2E"/>
    <w:rsid w:val="00254A5E"/>
    <w:rsid w:val="0025613B"/>
    <w:rsid w:val="00256223"/>
    <w:rsid w:val="00256470"/>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2F9D"/>
    <w:rsid w:val="002F42E5"/>
    <w:rsid w:val="002F58DD"/>
    <w:rsid w:val="002F6198"/>
    <w:rsid w:val="002F6682"/>
    <w:rsid w:val="00300D1D"/>
    <w:rsid w:val="00304BAE"/>
    <w:rsid w:val="00305399"/>
    <w:rsid w:val="00306FDD"/>
    <w:rsid w:val="0030744B"/>
    <w:rsid w:val="00307B3B"/>
    <w:rsid w:val="00310468"/>
    <w:rsid w:val="003127F6"/>
    <w:rsid w:val="00313F80"/>
    <w:rsid w:val="00315BA1"/>
    <w:rsid w:val="00316D5C"/>
    <w:rsid w:val="00321B15"/>
    <w:rsid w:val="00324E9F"/>
    <w:rsid w:val="0032629F"/>
    <w:rsid w:val="003279A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D8A"/>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0885"/>
    <w:rsid w:val="00491677"/>
    <w:rsid w:val="00496F47"/>
    <w:rsid w:val="0049779A"/>
    <w:rsid w:val="004A2F1B"/>
    <w:rsid w:val="004A3D31"/>
    <w:rsid w:val="004A4DB8"/>
    <w:rsid w:val="004A4F5D"/>
    <w:rsid w:val="004A587C"/>
    <w:rsid w:val="004A63D1"/>
    <w:rsid w:val="004B0122"/>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6E95"/>
    <w:rsid w:val="005A7BC0"/>
    <w:rsid w:val="005B0259"/>
    <w:rsid w:val="005B189E"/>
    <w:rsid w:val="005B1BF0"/>
    <w:rsid w:val="005B219D"/>
    <w:rsid w:val="005B21BF"/>
    <w:rsid w:val="005B2BED"/>
    <w:rsid w:val="005B3EE8"/>
    <w:rsid w:val="005B4FC3"/>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76"/>
    <w:rsid w:val="00745F7D"/>
    <w:rsid w:val="00746ADE"/>
    <w:rsid w:val="00746B59"/>
    <w:rsid w:val="00752CBE"/>
    <w:rsid w:val="00754A43"/>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18C"/>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162F"/>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13FD"/>
    <w:rsid w:val="009D1DFE"/>
    <w:rsid w:val="009D6A7E"/>
    <w:rsid w:val="009E25DD"/>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07855"/>
    <w:rsid w:val="00A12971"/>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5FF6"/>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C7C59"/>
    <w:rsid w:val="00BD0355"/>
    <w:rsid w:val="00BD15E9"/>
    <w:rsid w:val="00BD1C55"/>
    <w:rsid w:val="00BD263A"/>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6BB7"/>
    <w:rsid w:val="00CD73C4"/>
    <w:rsid w:val="00CD7B4C"/>
    <w:rsid w:val="00CE1AB0"/>
    <w:rsid w:val="00CE2AD9"/>
    <w:rsid w:val="00CE36B5"/>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FC6"/>
    <w:rsid w:val="00D5417D"/>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3E9"/>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37E6"/>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35D49"/>
    <w:rsid w:val="00F371FB"/>
    <w:rsid w:val="00F408BF"/>
    <w:rsid w:val="00F422B7"/>
    <w:rsid w:val="00F43B56"/>
    <w:rsid w:val="00F45537"/>
    <w:rsid w:val="00F46604"/>
    <w:rsid w:val="00F47A3B"/>
    <w:rsid w:val="00F508D6"/>
    <w:rsid w:val="00F509A7"/>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2C"/>
    <w:rsid w:val="00F91D94"/>
    <w:rsid w:val="00F9308B"/>
    <w:rsid w:val="00F94F3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3B8"/>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4E8DE-012C-4BA7-BCCE-90BD39A9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24</Pages>
  <Words>38419</Words>
  <Characters>21900</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60199</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20</cp:revision>
  <cp:lastPrinted>2024-06-25T11:52:00Z</cp:lastPrinted>
  <dcterms:created xsi:type="dcterms:W3CDTF">2025-02-04T08:45:00Z</dcterms:created>
  <dcterms:modified xsi:type="dcterms:W3CDTF">2025-03-13T10:59:00Z</dcterms:modified>
</cp:coreProperties>
</file>