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00DA7C6" w14:textId="77777777" w:rsidR="00780CBF" w:rsidRPr="00CD0744" w:rsidRDefault="00780CBF" w:rsidP="00780CBF">
          <w:pPr>
            <w:spacing w:after="120" w:line="20" w:lineRule="atLeast"/>
            <w:contextualSpacing/>
            <w:jc w:val="center"/>
            <w:rPr>
              <w:rFonts w:cstheme="minorHAnsi"/>
              <w:b/>
              <w:sz w:val="26"/>
              <w:szCs w:val="26"/>
            </w:rPr>
          </w:pPr>
          <w:r w:rsidRPr="00CD0744">
            <w:rPr>
              <w:rFonts w:cstheme="minorHAnsi"/>
              <w:b/>
              <w:sz w:val="26"/>
              <w:szCs w:val="26"/>
            </w:rPr>
            <w:t>LIETUVOS RESPUBLIKOS PREZIDENTO KANCELIARIJA</w:t>
          </w:r>
        </w:p>
        <w:p w14:paraId="36EA242E" w14:textId="77777777" w:rsidR="00780CBF" w:rsidRPr="00CD0744" w:rsidRDefault="00780CBF" w:rsidP="00780CBF">
          <w:pPr>
            <w:spacing w:after="120" w:line="20" w:lineRule="atLeast"/>
            <w:contextualSpacing/>
            <w:jc w:val="center"/>
            <w:rPr>
              <w:rFonts w:cstheme="minorHAnsi"/>
              <w:bCs/>
              <w:sz w:val="26"/>
              <w:szCs w:val="26"/>
            </w:rPr>
          </w:pPr>
          <w:r w:rsidRPr="00CD0744">
            <w:rPr>
              <w:rFonts w:cstheme="minorHAnsi"/>
              <w:bCs/>
              <w:sz w:val="26"/>
              <w:szCs w:val="26"/>
            </w:rPr>
            <w:t>(S. Daukanto a.3, LT-0122 Vilnius, kodas 188609016)</w:t>
          </w:r>
        </w:p>
        <w:p w14:paraId="4F7ADCF7" w14:textId="77777777" w:rsidR="00780CBF" w:rsidRPr="00CD0744" w:rsidRDefault="00780CBF" w:rsidP="00780CBF">
          <w:pPr>
            <w:pStyle w:val="Patvirtinta"/>
            <w:ind w:left="0"/>
            <w:jc w:val="center"/>
            <w:rPr>
              <w:rFonts w:asciiTheme="minorHAnsi" w:eastAsia="Calibri" w:hAnsiTheme="minorHAnsi" w:cstheme="minorHAnsi"/>
              <w:i/>
              <w:sz w:val="26"/>
              <w:szCs w:val="26"/>
              <w:lang w:val="lt-LT"/>
            </w:rPr>
          </w:pPr>
        </w:p>
        <w:p w14:paraId="377BCAEB" w14:textId="77777777" w:rsidR="00780CBF" w:rsidRPr="00CD0744" w:rsidRDefault="00780CBF" w:rsidP="00780CBF">
          <w:pPr>
            <w:pStyle w:val="Patvirtinta"/>
            <w:ind w:left="0"/>
            <w:rPr>
              <w:rFonts w:asciiTheme="minorHAnsi" w:hAnsiTheme="minorHAnsi" w:cstheme="minorHAnsi"/>
              <w:i/>
              <w:sz w:val="26"/>
              <w:szCs w:val="26"/>
              <w:lang w:val="lt-LT"/>
            </w:rPr>
          </w:pPr>
        </w:p>
        <w:p w14:paraId="23247563" w14:textId="77777777" w:rsidR="00780CBF" w:rsidRPr="00CD0744" w:rsidRDefault="00780CBF" w:rsidP="00780CBF">
          <w:pPr>
            <w:pStyle w:val="Patvirtinta"/>
            <w:ind w:left="0"/>
            <w:rPr>
              <w:rFonts w:asciiTheme="minorHAnsi" w:hAnsiTheme="minorHAnsi" w:cstheme="minorHAnsi"/>
              <w:i/>
              <w:sz w:val="26"/>
              <w:szCs w:val="26"/>
              <w:lang w:val="lt-LT"/>
            </w:rPr>
          </w:pPr>
        </w:p>
        <w:p w14:paraId="48B80C8A" w14:textId="77777777" w:rsidR="00780CBF" w:rsidRPr="00CD0744" w:rsidRDefault="00780CBF" w:rsidP="00780CBF">
          <w:pPr>
            <w:spacing w:after="0"/>
            <w:ind w:left="5670"/>
            <w:rPr>
              <w:rFonts w:cstheme="minorHAnsi"/>
              <w:sz w:val="26"/>
              <w:szCs w:val="26"/>
            </w:rPr>
          </w:pPr>
          <w:r w:rsidRPr="00CD0744">
            <w:rPr>
              <w:rFonts w:cstheme="minorHAnsi"/>
              <w:sz w:val="26"/>
              <w:szCs w:val="26"/>
            </w:rPr>
            <w:t>PATVIRTINTA</w:t>
          </w:r>
        </w:p>
        <w:p w14:paraId="57C5DF1A" w14:textId="77777777"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Lietuvos Respublikos Prezidento</w:t>
          </w:r>
        </w:p>
        <w:p w14:paraId="5D0CC189" w14:textId="082D59CA"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kanceliarijos viešųjų pirkimų komisijos 202</w:t>
          </w:r>
          <w:r w:rsidR="00D82161">
            <w:rPr>
              <w:rFonts w:cstheme="minorHAnsi"/>
              <w:sz w:val="26"/>
              <w:szCs w:val="26"/>
            </w:rPr>
            <w:t>5</w:t>
          </w:r>
          <w:r w:rsidRPr="00CD0744">
            <w:rPr>
              <w:rFonts w:cstheme="minorHAnsi"/>
              <w:sz w:val="26"/>
              <w:szCs w:val="26"/>
            </w:rPr>
            <w:t xml:space="preserve"> m.  </w:t>
          </w:r>
          <w:r w:rsidR="00D82161">
            <w:rPr>
              <w:rFonts w:cstheme="minorHAnsi"/>
              <w:sz w:val="26"/>
              <w:szCs w:val="26"/>
            </w:rPr>
            <w:t>kovo</w:t>
          </w:r>
          <w:r w:rsidR="003B5920">
            <w:rPr>
              <w:rFonts w:cstheme="minorHAnsi"/>
              <w:sz w:val="26"/>
              <w:szCs w:val="26"/>
            </w:rPr>
            <w:t xml:space="preserve"> </w:t>
          </w:r>
          <w:r w:rsidR="00D71F09">
            <w:rPr>
              <w:rFonts w:cstheme="minorHAnsi"/>
              <w:sz w:val="26"/>
              <w:szCs w:val="26"/>
            </w:rPr>
            <w:t>13</w:t>
          </w:r>
          <w:r w:rsidR="00D82161">
            <w:rPr>
              <w:rFonts w:cstheme="minorHAnsi"/>
              <w:sz w:val="26"/>
              <w:szCs w:val="26"/>
            </w:rPr>
            <w:t xml:space="preserve"> </w:t>
          </w:r>
          <w:r w:rsidRPr="00CD0744">
            <w:rPr>
              <w:rFonts w:cstheme="minorHAnsi"/>
              <w:sz w:val="26"/>
              <w:szCs w:val="26"/>
            </w:rPr>
            <w:t xml:space="preserve">d. protokolu </w:t>
          </w:r>
        </w:p>
        <w:p w14:paraId="4D697D7C" w14:textId="4EDA4F35"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Nr. 16A-</w:t>
          </w:r>
          <w:r w:rsidR="00D71F09">
            <w:rPr>
              <w:rFonts w:cstheme="minorHAnsi"/>
              <w:sz w:val="26"/>
              <w:szCs w:val="26"/>
            </w:rPr>
            <w:t>8</w:t>
          </w:r>
        </w:p>
        <w:p w14:paraId="46315E48" w14:textId="62FFDA48"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157D596" w:rsidR="00D07746" w:rsidRPr="001F1B0D" w:rsidRDefault="006D55A5" w:rsidP="001F1B0D">
                    <w:pPr>
                      <w:pStyle w:val="NoSpacing"/>
                      <w:spacing w:line="216" w:lineRule="auto"/>
                      <w:rPr>
                        <w:rFonts w:asciiTheme="majorHAnsi" w:eastAsiaTheme="majorEastAsia" w:hAnsiTheme="majorHAnsi" w:cstheme="majorBidi"/>
                        <w:color w:val="4472C4" w:themeColor="accent1"/>
                        <w:sz w:val="56"/>
                        <w:szCs w:val="56"/>
                      </w:rPr>
                    </w:pPr>
                    <w:r w:rsidRPr="001F1B0D">
                      <w:rPr>
                        <w:rFonts w:asciiTheme="majorHAnsi" w:eastAsiaTheme="majorEastAsia" w:hAnsiTheme="majorHAnsi" w:cstheme="majorBidi"/>
                        <w:color w:val="4472C4" w:themeColor="accent1"/>
                        <w:sz w:val="56"/>
                        <w:szCs w:val="56"/>
                      </w:rPr>
                      <w:t>Viešojo pirkimo „Lauko gėlių, trąšų</w:t>
                    </w:r>
                    <w:r w:rsidR="001F1B0D" w:rsidRPr="001F1B0D">
                      <w:rPr>
                        <w:rFonts w:asciiTheme="majorHAnsi" w:eastAsiaTheme="majorEastAsia" w:hAnsiTheme="majorHAnsi" w:cstheme="majorBidi"/>
                        <w:color w:val="4472C4" w:themeColor="accent1"/>
                        <w:sz w:val="56"/>
                        <w:szCs w:val="56"/>
                      </w:rPr>
                      <w:t xml:space="preserve">, durpių substrato </w:t>
                    </w:r>
                    <w:r w:rsidR="006D2314">
                      <w:rPr>
                        <w:rFonts w:asciiTheme="majorHAnsi" w:eastAsiaTheme="majorEastAsia" w:hAnsiTheme="majorHAnsi" w:cstheme="majorBidi"/>
                        <w:color w:val="4472C4" w:themeColor="accent1"/>
                        <w:sz w:val="56"/>
                        <w:szCs w:val="56"/>
                      </w:rPr>
                      <w:t xml:space="preserve">įsigijimo </w:t>
                    </w:r>
                    <w:r w:rsidR="001F1B0D" w:rsidRPr="001F1B0D">
                      <w:rPr>
                        <w:rFonts w:asciiTheme="majorHAnsi" w:eastAsiaTheme="majorEastAsia" w:hAnsiTheme="majorHAnsi" w:cstheme="majorBidi"/>
                        <w:color w:val="4472C4" w:themeColor="accent1"/>
                        <w:sz w:val="56"/>
                        <w:szCs w:val="56"/>
                      </w:rPr>
                      <w:t>ir augalų priežiūros paslaugų“</w:t>
                    </w:r>
                    <w:r w:rsidRPr="001F1B0D">
                      <w:rPr>
                        <w:rFonts w:asciiTheme="majorHAnsi" w:eastAsiaTheme="majorEastAsia" w:hAnsiTheme="majorHAnsi" w:cstheme="majorBidi"/>
                        <w:color w:val="4472C4" w:themeColor="accent1"/>
                        <w:sz w:val="56"/>
                        <w:szCs w:val="56"/>
                      </w:rPr>
                      <w:t xml:space="preserve"> 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21B42FE" w:rsidR="00D07746" w:rsidRPr="00AB04C3" w:rsidRDefault="006D2314" w:rsidP="002E6572">
                    <w:pPr>
                      <w:pStyle w:val="NoSpacing"/>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1F1B0D">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211A44AE" w:rsidR="00594A3C" w:rsidRPr="009C4308"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9C4308">
                  <w:rPr>
                    <w:rStyle w:val="Hyperlink"/>
                    <w:b w:val="0"/>
                    <w:bCs w:val="0"/>
                    <w:sz w:val="22"/>
                    <w:szCs w:val="22"/>
                  </w:rPr>
                  <w:t>1.</w:t>
                </w:r>
                <w:r w:rsidR="00594A3C" w:rsidRPr="009C4308">
                  <w:rPr>
                    <w:rFonts w:cstheme="minorBidi"/>
                    <w:b w:val="0"/>
                    <w:bCs w:val="0"/>
                    <w:sz w:val="22"/>
                    <w:szCs w:val="22"/>
                    <w:lang w:val="en-US" w:eastAsia="en-US"/>
                  </w:rPr>
                  <w:tab/>
                </w:r>
                <w:r w:rsidR="00594A3C" w:rsidRPr="009C4308">
                  <w:rPr>
                    <w:rStyle w:val="Hyperlink"/>
                    <w:b w:val="0"/>
                    <w:bCs w:val="0"/>
                    <w:sz w:val="22"/>
                    <w:szCs w:val="22"/>
                  </w:rPr>
                  <w:t>Sąvokos ir sutrumpinimai</w:t>
                </w:r>
                <w:r w:rsidR="00594A3C" w:rsidRPr="009C4308">
                  <w:rPr>
                    <w:b w:val="0"/>
                    <w:bCs w:val="0"/>
                    <w:webHidden/>
                    <w:sz w:val="22"/>
                    <w:szCs w:val="22"/>
                  </w:rPr>
                  <w:tab/>
                </w:r>
                <w:r w:rsidR="00594A3C" w:rsidRPr="009C4308">
                  <w:rPr>
                    <w:b w:val="0"/>
                    <w:bCs w:val="0"/>
                    <w:webHidden/>
                    <w:sz w:val="22"/>
                    <w:szCs w:val="22"/>
                  </w:rPr>
                  <w:fldChar w:fldCharType="begin"/>
                </w:r>
                <w:r w:rsidR="00594A3C" w:rsidRPr="009C4308">
                  <w:rPr>
                    <w:b w:val="0"/>
                    <w:bCs w:val="0"/>
                    <w:webHidden/>
                    <w:sz w:val="22"/>
                    <w:szCs w:val="22"/>
                  </w:rPr>
                  <w:instrText xml:space="preserve"> PAGEREF _Toc134703649 \h </w:instrText>
                </w:r>
                <w:r w:rsidR="00594A3C" w:rsidRPr="009C4308">
                  <w:rPr>
                    <w:b w:val="0"/>
                    <w:bCs w:val="0"/>
                    <w:webHidden/>
                    <w:sz w:val="22"/>
                    <w:szCs w:val="22"/>
                  </w:rPr>
                </w:r>
                <w:r w:rsidR="00594A3C" w:rsidRPr="009C4308">
                  <w:rPr>
                    <w:b w:val="0"/>
                    <w:bCs w:val="0"/>
                    <w:webHidden/>
                    <w:sz w:val="22"/>
                    <w:szCs w:val="22"/>
                  </w:rPr>
                  <w:fldChar w:fldCharType="separate"/>
                </w:r>
                <w:r w:rsidR="009C4308">
                  <w:rPr>
                    <w:b w:val="0"/>
                    <w:bCs w:val="0"/>
                    <w:webHidden/>
                    <w:sz w:val="22"/>
                    <w:szCs w:val="22"/>
                  </w:rPr>
                  <w:t>2</w:t>
                </w:r>
                <w:r w:rsidR="00594A3C" w:rsidRPr="009C4308">
                  <w:rPr>
                    <w:b w:val="0"/>
                    <w:bCs w:val="0"/>
                    <w:webHidden/>
                    <w:sz w:val="22"/>
                    <w:szCs w:val="22"/>
                  </w:rPr>
                  <w:fldChar w:fldCharType="end"/>
                </w:r>
              </w:hyperlink>
            </w:p>
            <w:p w14:paraId="7204A0E3" w14:textId="65A17AF9" w:rsidR="00594A3C" w:rsidRPr="009C4308" w:rsidRDefault="00594A3C" w:rsidP="00BA1215">
              <w:pPr>
                <w:pStyle w:val="TOC1"/>
                <w:rPr>
                  <w:rFonts w:cstheme="minorBidi"/>
                  <w:b w:val="0"/>
                  <w:bCs w:val="0"/>
                  <w:sz w:val="22"/>
                  <w:szCs w:val="22"/>
                  <w:lang w:val="en-US" w:eastAsia="en-US"/>
                </w:rPr>
              </w:pPr>
              <w:hyperlink w:anchor="_Toc134703650" w:history="1">
                <w:r w:rsidRPr="009C4308">
                  <w:rPr>
                    <w:rStyle w:val="Hyperlink"/>
                    <w:b w:val="0"/>
                    <w:bCs w:val="0"/>
                    <w:sz w:val="22"/>
                    <w:szCs w:val="22"/>
                  </w:rPr>
                  <w:t>2.</w:t>
                </w:r>
                <w:r w:rsidRPr="009C4308">
                  <w:rPr>
                    <w:rFonts w:cstheme="minorBidi"/>
                    <w:b w:val="0"/>
                    <w:bCs w:val="0"/>
                    <w:sz w:val="22"/>
                    <w:szCs w:val="22"/>
                    <w:lang w:val="en-US" w:eastAsia="en-US"/>
                  </w:rPr>
                  <w:tab/>
                </w:r>
                <w:r w:rsidRPr="009C4308">
                  <w:rPr>
                    <w:rStyle w:val="Hyperlink"/>
                    <w:b w:val="0"/>
                    <w:bCs w:val="0"/>
                    <w:sz w:val="22"/>
                    <w:szCs w:val="22"/>
                  </w:rPr>
                  <w:t>Bendrosios nuostatos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_Toc134703650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2</w:t>
                </w:r>
                <w:r w:rsidRPr="009C4308">
                  <w:rPr>
                    <w:b w:val="0"/>
                    <w:bCs w:val="0"/>
                    <w:webHidden/>
                    <w:sz w:val="22"/>
                    <w:szCs w:val="22"/>
                  </w:rPr>
                  <w:fldChar w:fldCharType="end"/>
                </w:r>
              </w:hyperlink>
            </w:p>
            <w:p w14:paraId="369D2AAA" w14:textId="10568706" w:rsidR="00594A3C" w:rsidRPr="009C4308" w:rsidRDefault="00594A3C" w:rsidP="00BA1215">
              <w:pPr>
                <w:pStyle w:val="TOC1"/>
                <w:rPr>
                  <w:rFonts w:cstheme="minorBidi"/>
                  <w:b w:val="0"/>
                  <w:bCs w:val="0"/>
                  <w:sz w:val="22"/>
                  <w:szCs w:val="22"/>
                  <w:lang w:val="en-US" w:eastAsia="en-US"/>
                </w:rPr>
              </w:pPr>
              <w:hyperlink w:anchor="_Toc134703651" w:history="1">
                <w:r w:rsidRPr="009C4308">
                  <w:rPr>
                    <w:rStyle w:val="Hyperlink"/>
                    <w:b w:val="0"/>
                    <w:bCs w:val="0"/>
                    <w:sz w:val="22"/>
                    <w:szCs w:val="22"/>
                  </w:rPr>
                  <w:t>3.</w:t>
                </w:r>
                <w:r w:rsidRPr="009C4308">
                  <w:rPr>
                    <w:rFonts w:cstheme="minorBidi"/>
                    <w:b w:val="0"/>
                    <w:bCs w:val="0"/>
                    <w:sz w:val="22"/>
                    <w:szCs w:val="22"/>
                    <w:lang w:val="en-US" w:eastAsia="en-US"/>
                  </w:rPr>
                  <w:tab/>
                </w:r>
                <w:r w:rsidRPr="009C4308">
                  <w:rPr>
                    <w:rStyle w:val="Hyperlink"/>
                    <w:b w:val="0"/>
                    <w:bCs w:val="0"/>
                    <w:sz w:val="22"/>
                    <w:szCs w:val="22"/>
                  </w:rPr>
                  <w:t>Pirkimo objektas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_Toc134703651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3</w:t>
                </w:r>
                <w:r w:rsidRPr="009C4308">
                  <w:rPr>
                    <w:b w:val="0"/>
                    <w:bCs w:val="0"/>
                    <w:webHidden/>
                    <w:sz w:val="22"/>
                    <w:szCs w:val="22"/>
                  </w:rPr>
                  <w:fldChar w:fldCharType="end"/>
                </w:r>
              </w:hyperlink>
            </w:p>
            <w:p w14:paraId="467A7B86" w14:textId="7FD9899B" w:rsidR="00594A3C" w:rsidRPr="009C4308" w:rsidRDefault="00594A3C" w:rsidP="00BA1215">
              <w:pPr>
                <w:pStyle w:val="TOC1"/>
                <w:rPr>
                  <w:rFonts w:cstheme="minorBidi"/>
                  <w:b w:val="0"/>
                  <w:bCs w:val="0"/>
                  <w:sz w:val="22"/>
                  <w:szCs w:val="22"/>
                  <w:lang w:val="en-US" w:eastAsia="en-US"/>
                </w:rPr>
              </w:pPr>
              <w:hyperlink w:anchor="_Toc134703652" w:history="1">
                <w:r w:rsidRPr="009C4308">
                  <w:rPr>
                    <w:rStyle w:val="Hyperlink"/>
                    <w:b w:val="0"/>
                    <w:bCs w:val="0"/>
                    <w:sz w:val="22"/>
                    <w:szCs w:val="22"/>
                  </w:rPr>
                  <w:t>4.</w:t>
                </w:r>
                <w:r w:rsidRPr="009C4308">
                  <w:rPr>
                    <w:rFonts w:cstheme="minorBidi"/>
                    <w:b w:val="0"/>
                    <w:bCs w:val="0"/>
                    <w:sz w:val="22"/>
                    <w:szCs w:val="22"/>
                    <w:lang w:val="en-US" w:eastAsia="en-US"/>
                  </w:rPr>
                  <w:tab/>
                </w:r>
                <w:r w:rsidRPr="009C4308">
                  <w:rPr>
                    <w:rStyle w:val="Hyperlink"/>
                    <w:b w:val="0"/>
                    <w:bCs w:val="0"/>
                    <w:sz w:val="22"/>
                    <w:szCs w:val="22"/>
                  </w:rPr>
                  <w:t>Perkančiosios organizacijos ir tiekėjų bendravimo ir keitimosi informacija priemonės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_Toc134703652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4</w:t>
                </w:r>
                <w:r w:rsidRPr="009C4308">
                  <w:rPr>
                    <w:b w:val="0"/>
                    <w:bCs w:val="0"/>
                    <w:webHidden/>
                    <w:sz w:val="22"/>
                    <w:szCs w:val="22"/>
                  </w:rPr>
                  <w:fldChar w:fldCharType="end"/>
                </w:r>
              </w:hyperlink>
            </w:p>
            <w:p w14:paraId="63E18D42" w14:textId="0ED93EAA" w:rsidR="00594A3C" w:rsidRPr="009C4308" w:rsidRDefault="00594A3C" w:rsidP="00BA1215">
              <w:pPr>
                <w:pStyle w:val="TOC1"/>
                <w:rPr>
                  <w:rFonts w:cstheme="minorBidi"/>
                  <w:b w:val="0"/>
                  <w:bCs w:val="0"/>
                  <w:sz w:val="22"/>
                  <w:szCs w:val="22"/>
                  <w:lang w:val="en-US" w:eastAsia="en-US"/>
                </w:rPr>
              </w:pPr>
              <w:hyperlink w:anchor="_Toc134703653" w:history="1">
                <w:r w:rsidRPr="009C4308">
                  <w:rPr>
                    <w:rStyle w:val="Hyperlink"/>
                    <w:b w:val="0"/>
                    <w:bCs w:val="0"/>
                    <w:sz w:val="22"/>
                    <w:szCs w:val="22"/>
                  </w:rPr>
                  <w:t>5.</w:t>
                </w:r>
                <w:r w:rsidRPr="009C4308">
                  <w:rPr>
                    <w:rFonts w:cstheme="minorBidi"/>
                    <w:b w:val="0"/>
                    <w:bCs w:val="0"/>
                    <w:sz w:val="22"/>
                    <w:szCs w:val="22"/>
                    <w:lang w:val="en-US" w:eastAsia="en-US"/>
                  </w:rPr>
                  <w:tab/>
                </w:r>
                <w:r w:rsidRPr="009C4308">
                  <w:rPr>
                    <w:rStyle w:val="Hyperlink"/>
                    <w:b w:val="0"/>
                    <w:bCs w:val="0"/>
                    <w:sz w:val="22"/>
                    <w:szCs w:val="22"/>
                  </w:rPr>
                  <w:t>Pirkimo dokumentų paaiškinimai ir patikslinimai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_Toc134703653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4</w:t>
                </w:r>
                <w:r w:rsidRPr="009C4308">
                  <w:rPr>
                    <w:b w:val="0"/>
                    <w:bCs w:val="0"/>
                    <w:webHidden/>
                    <w:sz w:val="22"/>
                    <w:szCs w:val="22"/>
                  </w:rPr>
                  <w:fldChar w:fldCharType="end"/>
                </w:r>
              </w:hyperlink>
            </w:p>
            <w:p w14:paraId="5EF5050D" w14:textId="14C5EB4C" w:rsidR="00594A3C" w:rsidRPr="009C4308" w:rsidRDefault="00594A3C" w:rsidP="00BA1215">
              <w:pPr>
                <w:pStyle w:val="TOC1"/>
                <w:rPr>
                  <w:rFonts w:cstheme="minorBidi"/>
                  <w:b w:val="0"/>
                  <w:bCs w:val="0"/>
                  <w:sz w:val="22"/>
                  <w:szCs w:val="22"/>
                  <w:lang w:val="en-US" w:eastAsia="en-US"/>
                </w:rPr>
              </w:pPr>
              <w:hyperlink w:anchor="_Toc134703654" w:history="1">
                <w:r w:rsidRPr="009C4308">
                  <w:rPr>
                    <w:rStyle w:val="Hyperlink"/>
                    <w:b w:val="0"/>
                    <w:bCs w:val="0"/>
                    <w:sz w:val="22"/>
                    <w:szCs w:val="22"/>
                  </w:rPr>
                  <w:t>6.</w:t>
                </w:r>
                <w:r w:rsidRPr="009C4308">
                  <w:rPr>
                    <w:rFonts w:cstheme="minorBidi"/>
                    <w:b w:val="0"/>
                    <w:bCs w:val="0"/>
                    <w:sz w:val="22"/>
                    <w:szCs w:val="22"/>
                    <w:lang w:val="en-US" w:eastAsia="en-US"/>
                  </w:rPr>
                  <w:tab/>
                </w:r>
                <w:r w:rsidRPr="009C4308">
                  <w:rPr>
                    <w:rStyle w:val="Hyperlink"/>
                    <w:b w:val="0"/>
                    <w:bCs w:val="0"/>
                    <w:sz w:val="22"/>
                    <w:szCs w:val="22"/>
                  </w:rPr>
                  <w:t>Tiekėjų pašalinimo pagrindai, kvalifikacijos reikalavimai ir reikalaujami kokybės bei aplinkos apsaugos vadybos sistemų standartai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_Toc134703654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5</w:t>
                </w:r>
                <w:r w:rsidRPr="009C4308">
                  <w:rPr>
                    <w:b w:val="0"/>
                    <w:bCs w:val="0"/>
                    <w:webHidden/>
                    <w:sz w:val="22"/>
                    <w:szCs w:val="22"/>
                  </w:rPr>
                  <w:fldChar w:fldCharType="end"/>
                </w:r>
              </w:hyperlink>
            </w:p>
            <w:p w14:paraId="78CFA906" w14:textId="69EC4CB3" w:rsidR="00594A3C" w:rsidRPr="009C4308" w:rsidRDefault="00594A3C" w:rsidP="00BA1215">
              <w:pPr>
                <w:pStyle w:val="TOC1"/>
                <w:rPr>
                  <w:rFonts w:cstheme="minorBidi"/>
                  <w:b w:val="0"/>
                  <w:bCs w:val="0"/>
                  <w:sz w:val="22"/>
                  <w:szCs w:val="22"/>
                  <w:lang w:val="en-US" w:eastAsia="en-US"/>
                </w:rPr>
              </w:pPr>
              <w:hyperlink w:anchor="_Toc134703655" w:history="1">
                <w:r w:rsidRPr="009C4308">
                  <w:rPr>
                    <w:rStyle w:val="Hyperlink"/>
                    <w:b w:val="0"/>
                    <w:bCs w:val="0"/>
                    <w:sz w:val="22"/>
                    <w:szCs w:val="22"/>
                  </w:rPr>
                  <w:t>7.</w:t>
                </w:r>
                <w:r w:rsidRPr="009C4308">
                  <w:rPr>
                    <w:rFonts w:cstheme="minorBidi"/>
                    <w:b w:val="0"/>
                    <w:bCs w:val="0"/>
                    <w:sz w:val="22"/>
                    <w:szCs w:val="22"/>
                    <w:lang w:val="en-US" w:eastAsia="en-US"/>
                  </w:rPr>
                  <w:tab/>
                </w:r>
                <w:r w:rsidRPr="009C4308">
                  <w:rPr>
                    <w:rStyle w:val="Hyperlink"/>
                    <w:b w:val="0"/>
                    <w:bCs w:val="0"/>
                    <w:sz w:val="22"/>
                    <w:szCs w:val="22"/>
                  </w:rPr>
                  <w:t>EBVPD arba laisvos formos deklaracijos pateikimo tvarka ir pateikiamos informacijos patvirtinimo priemonės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_Toc134703655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6</w:t>
                </w:r>
                <w:r w:rsidRPr="009C4308">
                  <w:rPr>
                    <w:b w:val="0"/>
                    <w:bCs w:val="0"/>
                    <w:webHidden/>
                    <w:sz w:val="22"/>
                    <w:szCs w:val="22"/>
                  </w:rPr>
                  <w:fldChar w:fldCharType="end"/>
                </w:r>
              </w:hyperlink>
            </w:p>
            <w:p w14:paraId="51943B32" w14:textId="7B8F7943" w:rsidR="00594A3C" w:rsidRPr="009C4308" w:rsidRDefault="00594A3C" w:rsidP="00BA1215">
              <w:pPr>
                <w:pStyle w:val="TOC1"/>
                <w:rPr>
                  <w:rFonts w:cstheme="minorBidi"/>
                  <w:b w:val="0"/>
                  <w:bCs w:val="0"/>
                  <w:sz w:val="22"/>
                  <w:szCs w:val="22"/>
                  <w:lang w:val="en-US" w:eastAsia="en-US"/>
                </w:rPr>
              </w:pPr>
              <w:hyperlink w:anchor="_Toc134703656" w:history="1">
                <w:r w:rsidRPr="009C4308">
                  <w:rPr>
                    <w:rStyle w:val="Hyperlink"/>
                    <w:b w:val="0"/>
                    <w:bCs w:val="0"/>
                    <w:sz w:val="22"/>
                    <w:szCs w:val="22"/>
                  </w:rPr>
                  <w:t>8.</w:t>
                </w:r>
                <w:r w:rsidRPr="009C4308">
                  <w:rPr>
                    <w:rFonts w:cstheme="minorBidi"/>
                    <w:b w:val="0"/>
                    <w:bCs w:val="0"/>
                    <w:sz w:val="22"/>
                    <w:szCs w:val="22"/>
                    <w:lang w:val="en-US" w:eastAsia="en-US"/>
                  </w:rPr>
                  <w:tab/>
                </w:r>
                <w:r w:rsidRPr="009C4308">
                  <w:rPr>
                    <w:rStyle w:val="Hyperlink"/>
                    <w:b w:val="0"/>
                    <w:bCs w:val="0"/>
                    <w:sz w:val="22"/>
                    <w:szCs w:val="22"/>
                  </w:rPr>
                  <w:t>Rėmimasis ūkio subjektų pajėgumais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_Toc134703656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7</w:t>
                </w:r>
                <w:r w:rsidRPr="009C4308">
                  <w:rPr>
                    <w:b w:val="0"/>
                    <w:bCs w:val="0"/>
                    <w:webHidden/>
                    <w:sz w:val="22"/>
                    <w:szCs w:val="22"/>
                  </w:rPr>
                  <w:fldChar w:fldCharType="end"/>
                </w:r>
              </w:hyperlink>
            </w:p>
            <w:p w14:paraId="3EAFDC48" w14:textId="64F04E98" w:rsidR="00594A3C" w:rsidRPr="009C4308" w:rsidRDefault="00594A3C" w:rsidP="00BA1215">
              <w:pPr>
                <w:pStyle w:val="TOC1"/>
                <w:rPr>
                  <w:rFonts w:cstheme="minorBidi"/>
                  <w:b w:val="0"/>
                  <w:bCs w:val="0"/>
                  <w:sz w:val="22"/>
                  <w:szCs w:val="22"/>
                  <w:lang w:val="en-US" w:eastAsia="en-US"/>
                </w:rPr>
              </w:pPr>
              <w:hyperlink w:anchor="_Toc134703657" w:history="1">
                <w:r w:rsidRPr="009C4308">
                  <w:rPr>
                    <w:rStyle w:val="Hyperlink"/>
                    <w:b w:val="0"/>
                    <w:bCs w:val="0"/>
                    <w:sz w:val="22"/>
                    <w:szCs w:val="22"/>
                  </w:rPr>
                  <w:t>9.</w:t>
                </w:r>
                <w:r w:rsidRPr="009C4308">
                  <w:rPr>
                    <w:rFonts w:cstheme="minorBidi"/>
                    <w:b w:val="0"/>
                    <w:bCs w:val="0"/>
                    <w:sz w:val="22"/>
                    <w:szCs w:val="22"/>
                    <w:lang w:val="en-US" w:eastAsia="en-US"/>
                  </w:rPr>
                  <w:tab/>
                </w:r>
                <w:r w:rsidRPr="009C4308">
                  <w:rPr>
                    <w:rStyle w:val="Hyperlink"/>
                    <w:b w:val="0"/>
                    <w:bCs w:val="0"/>
                    <w:sz w:val="22"/>
                    <w:szCs w:val="22"/>
                  </w:rPr>
                  <w:t>Subtiekėjų pasitelkimas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_Toc134703657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7</w:t>
                </w:r>
                <w:r w:rsidRPr="009C4308">
                  <w:rPr>
                    <w:b w:val="0"/>
                    <w:bCs w:val="0"/>
                    <w:webHidden/>
                    <w:sz w:val="22"/>
                    <w:szCs w:val="22"/>
                  </w:rPr>
                  <w:fldChar w:fldCharType="end"/>
                </w:r>
              </w:hyperlink>
            </w:p>
            <w:p w14:paraId="7BA29E4E" w14:textId="05870DC1" w:rsidR="00594A3C" w:rsidRPr="009C4308" w:rsidRDefault="00594A3C" w:rsidP="00BA1215">
              <w:pPr>
                <w:pStyle w:val="TOC1"/>
                <w:rPr>
                  <w:rFonts w:cstheme="minorBidi"/>
                  <w:b w:val="0"/>
                  <w:bCs w:val="0"/>
                  <w:sz w:val="22"/>
                  <w:szCs w:val="22"/>
                  <w:lang w:val="en-US" w:eastAsia="en-US"/>
                </w:rPr>
              </w:pPr>
              <w:hyperlink w:anchor="_Toc134703658" w:history="1">
                <w:r w:rsidRPr="009C4308">
                  <w:rPr>
                    <w:rStyle w:val="Hyperlink"/>
                    <w:b w:val="0"/>
                    <w:bCs w:val="0"/>
                    <w:sz w:val="22"/>
                    <w:szCs w:val="22"/>
                  </w:rPr>
                  <w:t>10.</w:t>
                </w:r>
                <w:r w:rsidRPr="009C4308">
                  <w:rPr>
                    <w:rFonts w:cstheme="minorBidi"/>
                    <w:b w:val="0"/>
                    <w:bCs w:val="0"/>
                    <w:sz w:val="22"/>
                    <w:szCs w:val="22"/>
                    <w:lang w:val="en-US" w:eastAsia="en-US"/>
                  </w:rPr>
                  <w:tab/>
                </w:r>
                <w:r w:rsidRPr="009C4308">
                  <w:rPr>
                    <w:rStyle w:val="Hyperlink"/>
                    <w:b w:val="0"/>
                    <w:bCs w:val="0"/>
                    <w:sz w:val="22"/>
                    <w:szCs w:val="22"/>
                  </w:rPr>
                  <w:t>Tiekėjų grupės dalyvavimas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_Toc134703658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8</w:t>
                </w:r>
                <w:r w:rsidRPr="009C4308">
                  <w:rPr>
                    <w:b w:val="0"/>
                    <w:bCs w:val="0"/>
                    <w:webHidden/>
                    <w:sz w:val="22"/>
                    <w:szCs w:val="22"/>
                  </w:rPr>
                  <w:fldChar w:fldCharType="end"/>
                </w:r>
              </w:hyperlink>
            </w:p>
            <w:p w14:paraId="28A0029C" w14:textId="6DAC1D8D" w:rsidR="00594A3C" w:rsidRPr="009C4308" w:rsidRDefault="00594A3C" w:rsidP="00BA1215">
              <w:pPr>
                <w:pStyle w:val="TOC1"/>
                <w:rPr>
                  <w:rFonts w:cstheme="minorBidi"/>
                  <w:b w:val="0"/>
                  <w:bCs w:val="0"/>
                  <w:sz w:val="22"/>
                  <w:szCs w:val="22"/>
                  <w:lang w:val="en-US" w:eastAsia="en-US"/>
                </w:rPr>
              </w:pPr>
              <w:hyperlink w:anchor="_Toc134703659" w:history="1">
                <w:r w:rsidRPr="009C4308">
                  <w:rPr>
                    <w:rStyle w:val="Hyperlink"/>
                    <w:b w:val="0"/>
                    <w:bCs w:val="0"/>
                    <w:sz w:val="22"/>
                    <w:szCs w:val="22"/>
                  </w:rPr>
                  <w:t>11.</w:t>
                </w:r>
                <w:r w:rsidRPr="009C4308">
                  <w:rPr>
                    <w:rFonts w:cstheme="minorBidi"/>
                    <w:b w:val="0"/>
                    <w:bCs w:val="0"/>
                    <w:sz w:val="22"/>
                    <w:szCs w:val="22"/>
                    <w:lang w:val="en-US" w:eastAsia="en-US"/>
                  </w:rPr>
                  <w:tab/>
                </w:r>
                <w:r w:rsidRPr="009C4308">
                  <w:rPr>
                    <w:rStyle w:val="Hyperlink"/>
                    <w:b w:val="0"/>
                    <w:bCs w:val="0"/>
                    <w:sz w:val="22"/>
                    <w:szCs w:val="22"/>
                  </w:rPr>
                  <w:t>Reikalavimai pasiūlymų rengimui ir pateikimui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_Toc134703659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8</w:t>
                </w:r>
                <w:r w:rsidRPr="009C4308">
                  <w:rPr>
                    <w:b w:val="0"/>
                    <w:bCs w:val="0"/>
                    <w:webHidden/>
                    <w:sz w:val="22"/>
                    <w:szCs w:val="22"/>
                  </w:rPr>
                  <w:fldChar w:fldCharType="end"/>
                </w:r>
              </w:hyperlink>
            </w:p>
            <w:p w14:paraId="1D90E048" w14:textId="79D250DC" w:rsidR="00594A3C" w:rsidRPr="009C4308" w:rsidRDefault="00594A3C" w:rsidP="00BA1215">
              <w:pPr>
                <w:pStyle w:val="TOC1"/>
                <w:rPr>
                  <w:rFonts w:cstheme="minorBidi"/>
                  <w:b w:val="0"/>
                  <w:bCs w:val="0"/>
                  <w:sz w:val="22"/>
                  <w:szCs w:val="22"/>
                  <w:lang w:val="en-US" w:eastAsia="en-US"/>
                </w:rPr>
              </w:pPr>
              <w:hyperlink w:anchor="_Toc134703660" w:history="1">
                <w:r w:rsidRPr="009C4308">
                  <w:rPr>
                    <w:rStyle w:val="Hyperlink"/>
                    <w:b w:val="0"/>
                    <w:bCs w:val="0"/>
                    <w:sz w:val="22"/>
                    <w:szCs w:val="22"/>
                  </w:rPr>
                  <w:t>12.</w:t>
                </w:r>
                <w:r w:rsidRPr="009C4308">
                  <w:rPr>
                    <w:rFonts w:cstheme="minorBidi"/>
                    <w:b w:val="0"/>
                    <w:bCs w:val="0"/>
                    <w:sz w:val="22"/>
                    <w:szCs w:val="22"/>
                    <w:lang w:val="en-US" w:eastAsia="en-US"/>
                  </w:rPr>
                  <w:tab/>
                </w:r>
                <w:r w:rsidRPr="009C4308">
                  <w:rPr>
                    <w:rStyle w:val="Hyperlink"/>
                    <w:b w:val="0"/>
                    <w:bCs w:val="0"/>
                    <w:sz w:val="22"/>
                    <w:szCs w:val="22"/>
                  </w:rPr>
                  <w:t>Susipažinimas su pasiūlymais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_Toc134703660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9</w:t>
                </w:r>
                <w:r w:rsidRPr="009C4308">
                  <w:rPr>
                    <w:b w:val="0"/>
                    <w:bCs w:val="0"/>
                    <w:webHidden/>
                    <w:sz w:val="22"/>
                    <w:szCs w:val="22"/>
                  </w:rPr>
                  <w:fldChar w:fldCharType="end"/>
                </w:r>
              </w:hyperlink>
            </w:p>
            <w:p w14:paraId="59F8FA2E" w14:textId="34FFD49B" w:rsidR="00594A3C" w:rsidRPr="009C4308" w:rsidRDefault="00594A3C" w:rsidP="00BA1215">
              <w:pPr>
                <w:pStyle w:val="TOC1"/>
                <w:rPr>
                  <w:rFonts w:cstheme="minorBidi"/>
                  <w:b w:val="0"/>
                  <w:bCs w:val="0"/>
                  <w:sz w:val="22"/>
                  <w:szCs w:val="22"/>
                  <w:lang w:val="en-US" w:eastAsia="en-US"/>
                </w:rPr>
              </w:pPr>
              <w:hyperlink w:anchor="_Toc134703661" w:history="1">
                <w:r w:rsidRPr="009C4308">
                  <w:rPr>
                    <w:rStyle w:val="Hyperlink"/>
                    <w:b w:val="0"/>
                    <w:bCs w:val="0"/>
                    <w:sz w:val="22"/>
                    <w:szCs w:val="22"/>
                  </w:rPr>
                  <w:t>13.</w:t>
                </w:r>
                <w:r w:rsidRPr="009C4308">
                  <w:rPr>
                    <w:rFonts w:cstheme="minorBidi"/>
                    <w:b w:val="0"/>
                    <w:bCs w:val="0"/>
                    <w:sz w:val="22"/>
                    <w:szCs w:val="22"/>
                    <w:lang w:val="en-US" w:eastAsia="en-US"/>
                  </w:rPr>
                  <w:tab/>
                </w:r>
                <w:r w:rsidRPr="009C4308">
                  <w:rPr>
                    <w:rStyle w:val="Hyperlink"/>
                    <w:b w:val="0"/>
                    <w:bCs w:val="0"/>
                    <w:sz w:val="22"/>
                    <w:szCs w:val="22"/>
                  </w:rPr>
                  <w:t>Pasiūlymų vertinimas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_Toc134703661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10</w:t>
                </w:r>
                <w:r w:rsidRPr="009C4308">
                  <w:rPr>
                    <w:b w:val="0"/>
                    <w:bCs w:val="0"/>
                    <w:webHidden/>
                    <w:sz w:val="22"/>
                    <w:szCs w:val="22"/>
                  </w:rPr>
                  <w:fldChar w:fldCharType="end"/>
                </w:r>
              </w:hyperlink>
            </w:p>
            <w:p w14:paraId="3FA29040" w14:textId="321615E0" w:rsidR="00594A3C" w:rsidRPr="009C4308" w:rsidRDefault="00594A3C" w:rsidP="00BA1215">
              <w:pPr>
                <w:pStyle w:val="TOC1"/>
                <w:rPr>
                  <w:rFonts w:cstheme="minorBidi"/>
                  <w:b w:val="0"/>
                  <w:bCs w:val="0"/>
                  <w:sz w:val="22"/>
                  <w:szCs w:val="22"/>
                  <w:lang w:val="en-US" w:eastAsia="en-US"/>
                </w:rPr>
              </w:pPr>
              <w:hyperlink w:anchor="_Toc134703662" w:history="1">
                <w:r w:rsidRPr="009C4308">
                  <w:rPr>
                    <w:rStyle w:val="Hyperlink"/>
                    <w:b w:val="0"/>
                    <w:bCs w:val="0"/>
                    <w:sz w:val="22"/>
                    <w:szCs w:val="22"/>
                  </w:rPr>
                  <w:t>14.</w:t>
                </w:r>
                <w:r w:rsidRPr="009C4308">
                  <w:rPr>
                    <w:rFonts w:cstheme="minorBidi"/>
                    <w:b w:val="0"/>
                    <w:bCs w:val="0"/>
                    <w:sz w:val="22"/>
                    <w:szCs w:val="22"/>
                    <w:lang w:val="en-US" w:eastAsia="en-US"/>
                  </w:rPr>
                  <w:tab/>
                </w:r>
                <w:r w:rsidRPr="009C4308">
                  <w:rPr>
                    <w:rStyle w:val="Hyperlink"/>
                    <w:b w:val="0"/>
                    <w:bCs w:val="0"/>
                    <w:sz w:val="22"/>
                    <w:szCs w:val="22"/>
                  </w:rPr>
                  <w:t>Pasiūlymų atmetimo pagrindai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_Toc134703662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11</w:t>
                </w:r>
                <w:r w:rsidRPr="009C4308">
                  <w:rPr>
                    <w:b w:val="0"/>
                    <w:bCs w:val="0"/>
                    <w:webHidden/>
                    <w:sz w:val="22"/>
                    <w:szCs w:val="22"/>
                  </w:rPr>
                  <w:fldChar w:fldCharType="end"/>
                </w:r>
              </w:hyperlink>
            </w:p>
            <w:p w14:paraId="5A84C369" w14:textId="09E491E0" w:rsidR="00594A3C" w:rsidRPr="009C4308" w:rsidRDefault="00594A3C" w:rsidP="00BA1215">
              <w:pPr>
                <w:pStyle w:val="TOC1"/>
                <w:rPr>
                  <w:rFonts w:cstheme="minorBidi"/>
                  <w:b w:val="0"/>
                  <w:bCs w:val="0"/>
                  <w:sz w:val="22"/>
                  <w:szCs w:val="22"/>
                  <w:lang w:val="en-US" w:eastAsia="en-US"/>
                </w:rPr>
              </w:pPr>
              <w:hyperlink w:anchor="_Toc134703663" w:history="1">
                <w:r w:rsidRPr="009C4308">
                  <w:rPr>
                    <w:rStyle w:val="Hyperlink"/>
                    <w:b w:val="0"/>
                    <w:bCs w:val="0"/>
                    <w:sz w:val="22"/>
                    <w:szCs w:val="22"/>
                  </w:rPr>
                  <w:t>15.</w:t>
                </w:r>
                <w:r w:rsidRPr="009C4308">
                  <w:rPr>
                    <w:rFonts w:cstheme="minorBidi"/>
                    <w:b w:val="0"/>
                    <w:bCs w:val="0"/>
                    <w:sz w:val="22"/>
                    <w:szCs w:val="22"/>
                    <w:lang w:val="en-US" w:eastAsia="en-US"/>
                  </w:rPr>
                  <w:tab/>
                </w:r>
                <w:r w:rsidRPr="009C4308">
                  <w:rPr>
                    <w:rStyle w:val="Hyperlink"/>
                    <w:b w:val="0"/>
                    <w:bCs w:val="0"/>
                    <w:sz w:val="22"/>
                    <w:szCs w:val="22"/>
                  </w:rPr>
                  <w:t>Pasiūlymų eilė ir laimėtojo nustatymas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_Toc134703663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12</w:t>
                </w:r>
                <w:r w:rsidRPr="009C4308">
                  <w:rPr>
                    <w:b w:val="0"/>
                    <w:bCs w:val="0"/>
                    <w:webHidden/>
                    <w:sz w:val="22"/>
                    <w:szCs w:val="22"/>
                  </w:rPr>
                  <w:fldChar w:fldCharType="end"/>
                </w:r>
              </w:hyperlink>
            </w:p>
            <w:p w14:paraId="32497D05" w14:textId="5977D788" w:rsidR="00594A3C" w:rsidRPr="009C4308" w:rsidRDefault="00594A3C" w:rsidP="00BA1215">
              <w:pPr>
                <w:pStyle w:val="TOC1"/>
                <w:rPr>
                  <w:rFonts w:cstheme="minorBidi"/>
                  <w:b w:val="0"/>
                  <w:bCs w:val="0"/>
                  <w:sz w:val="22"/>
                  <w:szCs w:val="22"/>
                  <w:lang w:val="en-US" w:eastAsia="en-US"/>
                </w:rPr>
              </w:pPr>
              <w:hyperlink w:anchor="_Toc134703664" w:history="1">
                <w:r w:rsidRPr="009C4308">
                  <w:rPr>
                    <w:rStyle w:val="Hyperlink"/>
                    <w:b w:val="0"/>
                    <w:bCs w:val="0"/>
                    <w:sz w:val="22"/>
                    <w:szCs w:val="22"/>
                  </w:rPr>
                  <w:t>16.</w:t>
                </w:r>
                <w:r w:rsidRPr="009C4308">
                  <w:rPr>
                    <w:rFonts w:cstheme="minorBidi"/>
                    <w:b w:val="0"/>
                    <w:bCs w:val="0"/>
                    <w:sz w:val="22"/>
                    <w:szCs w:val="22"/>
                    <w:lang w:val="en-US" w:eastAsia="en-US"/>
                  </w:rPr>
                  <w:tab/>
                </w:r>
                <w:r w:rsidRPr="009C4308">
                  <w:rPr>
                    <w:rStyle w:val="Hyperlink"/>
                    <w:b w:val="0"/>
                    <w:bCs w:val="0"/>
                    <w:sz w:val="22"/>
                    <w:szCs w:val="22"/>
                  </w:rPr>
                  <w:t>Informavimas apie pirkimo procedūrų rezultatus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_Toc134703664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13</w:t>
                </w:r>
                <w:r w:rsidRPr="009C4308">
                  <w:rPr>
                    <w:b w:val="0"/>
                    <w:bCs w:val="0"/>
                    <w:webHidden/>
                    <w:sz w:val="22"/>
                    <w:szCs w:val="22"/>
                  </w:rPr>
                  <w:fldChar w:fldCharType="end"/>
                </w:r>
              </w:hyperlink>
            </w:p>
            <w:p w14:paraId="484DF58B" w14:textId="528ACC23" w:rsidR="00594A3C" w:rsidRPr="009C4308" w:rsidRDefault="00594A3C" w:rsidP="00BA1215">
              <w:pPr>
                <w:pStyle w:val="TOC1"/>
                <w:rPr>
                  <w:rFonts w:cstheme="minorBidi"/>
                  <w:b w:val="0"/>
                  <w:bCs w:val="0"/>
                  <w:sz w:val="22"/>
                  <w:szCs w:val="22"/>
                  <w:lang w:val="en-US" w:eastAsia="en-US"/>
                </w:rPr>
              </w:pPr>
              <w:hyperlink w:anchor="_Toc134703665" w:history="1">
                <w:r w:rsidRPr="009C4308">
                  <w:rPr>
                    <w:rStyle w:val="Hyperlink"/>
                    <w:b w:val="0"/>
                    <w:bCs w:val="0"/>
                    <w:sz w:val="22"/>
                    <w:szCs w:val="22"/>
                  </w:rPr>
                  <w:t>17.</w:t>
                </w:r>
                <w:r w:rsidRPr="009C4308">
                  <w:rPr>
                    <w:rFonts w:cstheme="minorBidi"/>
                    <w:b w:val="0"/>
                    <w:bCs w:val="0"/>
                    <w:sz w:val="22"/>
                    <w:szCs w:val="22"/>
                    <w:lang w:val="en-US" w:eastAsia="en-US"/>
                  </w:rPr>
                  <w:tab/>
                </w:r>
                <w:r w:rsidRPr="009C4308">
                  <w:rPr>
                    <w:rStyle w:val="Hyperlink"/>
                    <w:b w:val="0"/>
                    <w:bCs w:val="0"/>
                    <w:sz w:val="22"/>
                    <w:szCs w:val="22"/>
                  </w:rPr>
                  <w:t>Sutarties sudarymas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_Toc134703665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13</w:t>
                </w:r>
                <w:r w:rsidRPr="009C4308">
                  <w:rPr>
                    <w:b w:val="0"/>
                    <w:bCs w:val="0"/>
                    <w:webHidden/>
                    <w:sz w:val="22"/>
                    <w:szCs w:val="22"/>
                  </w:rPr>
                  <w:fldChar w:fldCharType="end"/>
                </w:r>
              </w:hyperlink>
            </w:p>
            <w:p w14:paraId="71D1AF55" w14:textId="027FB751" w:rsidR="00594A3C" w:rsidRPr="009C4308" w:rsidRDefault="00594A3C" w:rsidP="00BA1215">
              <w:pPr>
                <w:pStyle w:val="TOC1"/>
                <w:rPr>
                  <w:rFonts w:cstheme="minorBidi"/>
                  <w:b w:val="0"/>
                  <w:bCs w:val="0"/>
                  <w:sz w:val="22"/>
                  <w:szCs w:val="22"/>
                  <w:lang w:val="en-US" w:eastAsia="en-US"/>
                </w:rPr>
              </w:pPr>
              <w:hyperlink w:anchor="_Toc134703666" w:history="1">
                <w:r w:rsidRPr="009C4308">
                  <w:rPr>
                    <w:rStyle w:val="Hyperlink"/>
                    <w:b w:val="0"/>
                    <w:bCs w:val="0"/>
                    <w:sz w:val="22"/>
                    <w:szCs w:val="22"/>
                  </w:rPr>
                  <w:t>18.</w:t>
                </w:r>
                <w:r w:rsidRPr="009C4308">
                  <w:rPr>
                    <w:rFonts w:cstheme="minorBidi"/>
                    <w:b w:val="0"/>
                    <w:bCs w:val="0"/>
                    <w:sz w:val="22"/>
                    <w:szCs w:val="22"/>
                    <w:lang w:val="en-US" w:eastAsia="en-US"/>
                  </w:rPr>
                  <w:tab/>
                </w:r>
                <w:r w:rsidRPr="009C4308">
                  <w:rPr>
                    <w:rStyle w:val="Hyperlink"/>
                    <w:b w:val="0"/>
                    <w:bCs w:val="0"/>
                    <w:sz w:val="22"/>
                    <w:szCs w:val="22"/>
                  </w:rPr>
                  <w:t>Teisė ginčyti perkančiosios organizacijos veiksmus ar priimtus sprendimus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_Toc134703666 \h </w:instrText>
                </w:r>
                <w:r w:rsidRPr="009C4308">
                  <w:rPr>
                    <w:b w:val="0"/>
                    <w:bCs w:val="0"/>
                    <w:webHidden/>
                    <w:sz w:val="22"/>
                    <w:szCs w:val="22"/>
                  </w:rPr>
                </w:r>
                <w:r w:rsidRPr="009C4308">
                  <w:rPr>
                    <w:b w:val="0"/>
                    <w:bCs w:val="0"/>
                    <w:webHidden/>
                    <w:sz w:val="22"/>
                    <w:szCs w:val="22"/>
                  </w:rPr>
                  <w:fldChar w:fldCharType="separate"/>
                </w:r>
                <w:r w:rsidR="009C4308">
                  <w:rPr>
                    <w:b w:val="0"/>
                    <w:bCs w:val="0"/>
                    <w:webHidden/>
                    <w:sz w:val="22"/>
                    <w:szCs w:val="22"/>
                  </w:rPr>
                  <w:t>14</w:t>
                </w:r>
                <w:r w:rsidRPr="009C4308">
                  <w:rPr>
                    <w:b w:val="0"/>
                    <w:bCs w:val="0"/>
                    <w:webHidden/>
                    <w:sz w:val="22"/>
                    <w:szCs w:val="22"/>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D71F09"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064B8D5"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0B66F0" w:rsidRPr="00E04058">
          <w:rPr>
            <w:rStyle w:val="Hyperlink"/>
            <w:rFonts w:cstheme="minorHAnsi"/>
            <w:color w:val="4472C4" w:themeColor="accent1"/>
          </w:rPr>
          <w:t>https://viesiejipirkimai.lt/</w:t>
        </w:r>
      </w:hyperlink>
      <w:r w:rsidR="000B66F0">
        <w:rPr>
          <w:rFonts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3F07FD9B"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0B66F0">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26A0F81"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8D701A" w:rsidRPr="00917EEA">
          <w:rPr>
            <w:rStyle w:val="Hyperlink"/>
            <w:color w:val="4472C4" w:themeColor="accent1"/>
          </w:rPr>
          <w:t>https://viesiejipirkimai.lt</w:t>
        </w:r>
      </w:hyperlink>
      <w:r w:rsidR="008D701A" w:rsidRPr="00566EB6">
        <w:t>.</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1356AD6" w:rsidR="00C47CE7" w:rsidRPr="008D701A" w:rsidRDefault="3560CDFC" w:rsidP="003E001E">
      <w:pPr>
        <w:pStyle w:val="ListParagraph"/>
        <w:numPr>
          <w:ilvl w:val="1"/>
          <w:numId w:val="6"/>
        </w:numPr>
        <w:spacing w:after="0" w:line="240" w:lineRule="auto"/>
        <w:ind w:left="0" w:firstLine="697"/>
        <w:jc w:val="both"/>
        <w:rPr>
          <w:rFonts w:cstheme="minorHAnsi"/>
        </w:rPr>
      </w:pPr>
      <w:r w:rsidRPr="008D701A">
        <w:rPr>
          <w:rFonts w:cstheme="minorHAnsi"/>
        </w:rPr>
        <w:t xml:space="preserve">Pirkime dalyvauti </w:t>
      </w:r>
      <w:r w:rsidR="0621DC15" w:rsidRPr="008D701A">
        <w:rPr>
          <w:rFonts w:cstheme="minorHAnsi"/>
        </w:rPr>
        <w:t xml:space="preserve">ir </w:t>
      </w:r>
      <w:r w:rsidR="00DF7CC4" w:rsidRPr="008D701A">
        <w:rPr>
          <w:rFonts w:cstheme="minorHAnsi"/>
        </w:rPr>
        <w:t>p</w:t>
      </w:r>
      <w:r w:rsidR="431ABBC3" w:rsidRPr="008D701A">
        <w:rPr>
          <w:rFonts w:cstheme="minorHAnsi"/>
        </w:rPr>
        <w:t xml:space="preserve">asiūlymus </w:t>
      </w:r>
      <w:r w:rsidR="0621DC15" w:rsidRPr="008D701A">
        <w:rPr>
          <w:rFonts w:cstheme="minorHAnsi"/>
        </w:rPr>
        <w:t xml:space="preserve">gali pateikti </w:t>
      </w:r>
      <w:r w:rsidRPr="008D701A">
        <w:rPr>
          <w:rFonts w:cstheme="minorHAnsi"/>
        </w:rPr>
        <w:t>tik CVP IS registruoti ti</w:t>
      </w:r>
      <w:r w:rsidR="2C03A2F5" w:rsidRPr="008D701A">
        <w:rPr>
          <w:rFonts w:cstheme="minorHAnsi"/>
        </w:rPr>
        <w:t>e</w:t>
      </w:r>
      <w:r w:rsidRPr="008D701A">
        <w:rPr>
          <w:rFonts w:cstheme="minorHAnsi"/>
        </w:rPr>
        <w:t>kėjai</w:t>
      </w:r>
      <w:r w:rsidR="29926BCD" w:rsidRPr="008D701A">
        <w:rPr>
          <w:rFonts w:cstheme="minorHAnsi"/>
        </w:rPr>
        <w:t>. Tiekėjai gali užsiregistruoti CVP</w:t>
      </w:r>
      <w:r w:rsidR="1B666498" w:rsidRPr="008D701A">
        <w:rPr>
          <w:rFonts w:cstheme="minorHAnsi"/>
        </w:rPr>
        <w:t xml:space="preserve"> </w:t>
      </w:r>
      <w:r w:rsidR="29926BCD" w:rsidRPr="008D701A">
        <w:rPr>
          <w:rFonts w:cstheme="minorHAnsi"/>
        </w:rPr>
        <w:t>IS</w:t>
      </w:r>
      <w:r w:rsidRPr="008D701A">
        <w:rPr>
          <w:rFonts w:cstheme="minorHAnsi"/>
        </w:rPr>
        <w:t xml:space="preserve"> adresu </w:t>
      </w:r>
      <w:hyperlink r:id="rId14" w:history="1">
        <w:r w:rsidR="008D701A" w:rsidRPr="008D701A">
          <w:rPr>
            <w:rStyle w:val="Hyperlink"/>
            <w:color w:val="4472C4" w:themeColor="accent1"/>
          </w:rPr>
          <w:t>https://viesiejipirkimai.lt</w:t>
        </w:r>
      </w:hyperlink>
      <w:r w:rsidR="008D701A" w:rsidRPr="008D701A">
        <w:rPr>
          <w:rFonts w:cstheme="minorHAnsi"/>
        </w:rPr>
        <w:t>.</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54AE4CA"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D61669A" w14:textId="77777777" w:rsidR="007630BF" w:rsidRPr="00A8552C" w:rsidRDefault="007630BF" w:rsidP="007630BF">
      <w:pPr>
        <w:pStyle w:val="ListParagraph"/>
        <w:numPr>
          <w:ilvl w:val="1"/>
          <w:numId w:val="9"/>
        </w:numPr>
        <w:spacing w:after="0" w:line="240" w:lineRule="auto"/>
        <w:ind w:left="0" w:firstLine="720"/>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w:t>
      </w:r>
      <w:r>
        <w:rPr>
          <w:rFonts w:cstheme="minorHAnsi"/>
        </w:rPr>
        <w:t>:</w:t>
      </w:r>
    </w:p>
    <w:p w14:paraId="3CA9D4E6" w14:textId="77777777" w:rsidR="007630BF" w:rsidRPr="00A8552C" w:rsidRDefault="007630BF" w:rsidP="007630BF">
      <w:pPr>
        <w:pStyle w:val="ListParagraph"/>
        <w:numPr>
          <w:ilvl w:val="2"/>
          <w:numId w:val="9"/>
        </w:numPr>
        <w:spacing w:after="0" w:line="240" w:lineRule="auto"/>
        <w:ind w:left="0" w:firstLine="720"/>
        <w:jc w:val="both"/>
        <w:rPr>
          <w:rFonts w:eastAsiaTheme="minorHAnsi" w:cstheme="minorHAnsi"/>
          <w:bCs/>
          <w:iCs/>
        </w:rPr>
      </w:pPr>
      <w:r w:rsidRPr="007B2DBE">
        <w:rPr>
          <w:rFonts w:cstheme="minorHAnsi"/>
        </w:rPr>
        <w:t xml:space="preserve">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theme="minorHAnsi"/>
        </w:rPr>
        <w:t>;</w:t>
      </w:r>
      <w:r w:rsidRPr="007B2DBE">
        <w:rPr>
          <w:rFonts w:cstheme="minorHAnsi"/>
        </w:rPr>
        <w:t xml:space="preserve"> </w:t>
      </w:r>
    </w:p>
    <w:p w14:paraId="5A5942CF" w14:textId="77777777" w:rsidR="007630BF" w:rsidRPr="00A8552C" w:rsidRDefault="007630BF" w:rsidP="007630BF">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laisvos formos deklaraciją dėl atitikties keliamiems reikalavimams;</w:t>
      </w:r>
    </w:p>
    <w:p w14:paraId="2D64F570" w14:textId="77777777" w:rsidR="007630BF" w:rsidRPr="00A8552C" w:rsidRDefault="007630BF" w:rsidP="007630BF">
      <w:pPr>
        <w:spacing w:after="0" w:line="240" w:lineRule="auto"/>
        <w:ind w:firstLine="720"/>
        <w:jc w:val="both"/>
        <w:rPr>
          <w:rFonts w:eastAsiaTheme="minorHAnsi" w:cstheme="minorHAnsi"/>
          <w:bCs/>
          <w:iCs/>
        </w:rPr>
      </w:pPr>
      <w:r w:rsidRPr="00A8552C">
        <w:rPr>
          <w:rFonts w:eastAsiaTheme="minorHAnsi" w:cstheme="minorHAnsi"/>
          <w:bCs/>
          <w:iCs/>
        </w:rPr>
        <w:t>arba</w:t>
      </w:r>
    </w:p>
    <w:p w14:paraId="1528954B" w14:textId="77777777" w:rsidR="007630BF" w:rsidRPr="00A8552C" w:rsidRDefault="007630BF" w:rsidP="007630BF">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neturi pateikti nei EBVPD, nei laisvos formos deklaracijos.</w:t>
      </w:r>
    </w:p>
    <w:p w14:paraId="50F41C49" w14:textId="77777777" w:rsidR="007630BF" w:rsidRPr="00A8552C" w:rsidRDefault="007630BF" w:rsidP="007630BF">
      <w:pPr>
        <w:spacing w:after="0" w:line="240" w:lineRule="auto"/>
        <w:ind w:firstLine="720"/>
        <w:jc w:val="both"/>
        <w:rPr>
          <w:rFonts w:eastAsiaTheme="minorHAnsi" w:cstheme="minorHAnsi"/>
          <w:bCs/>
          <w:iCs/>
        </w:rPr>
      </w:pPr>
      <w:r w:rsidRPr="00A8552C">
        <w:rPr>
          <w:rFonts w:eastAsiaTheme="minorHAnsi" w:cstheme="minorHAnsi"/>
          <w:bCs/>
          <w:iCs/>
        </w:rPr>
        <w:t>Pažymų, patvirtinančių VPĮ 46 straipsnyje nurodytų tiekėjo pašalinimo pagrindų nebuvimą, nereikalaujama, išskyrus tuos atvejus, kai kyla pagrįstų abejonių dėl tiekėjų patikimumo.</w:t>
      </w:r>
    </w:p>
    <w:p w14:paraId="3FEE05A5" w14:textId="77777777" w:rsidR="007630BF" w:rsidRPr="007B2DBE" w:rsidRDefault="007630BF" w:rsidP="007630BF">
      <w:pPr>
        <w:pStyle w:val="ListParagraph"/>
        <w:numPr>
          <w:ilvl w:val="1"/>
          <w:numId w:val="9"/>
        </w:numPr>
        <w:spacing w:after="0" w:line="240" w:lineRule="auto"/>
        <w:ind w:left="0" w:firstLine="720"/>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295B5EB7" w14:textId="77777777" w:rsidR="007630BF" w:rsidRPr="007B2DBE" w:rsidRDefault="007630BF" w:rsidP="007630BF">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tiekėjas;</w:t>
      </w:r>
    </w:p>
    <w:p w14:paraId="314D48CE" w14:textId="77777777" w:rsidR="007630BF" w:rsidRPr="007B2DBE" w:rsidRDefault="007630BF" w:rsidP="007630BF">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7CEED4C2" w14:textId="77777777" w:rsidR="007630BF" w:rsidRPr="007B2DBE" w:rsidRDefault="007630BF" w:rsidP="007630BF">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71651314" w14:textId="77777777" w:rsidR="007630BF" w:rsidRPr="007B2DBE" w:rsidRDefault="007630BF" w:rsidP="007630BF">
      <w:pPr>
        <w:pStyle w:val="ListParagraph"/>
        <w:numPr>
          <w:ilvl w:val="2"/>
          <w:numId w:val="9"/>
        </w:numPr>
        <w:spacing w:after="0" w:line="240" w:lineRule="auto"/>
        <w:ind w:left="0" w:firstLine="720"/>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4D99E92A" w14:textId="77777777" w:rsidR="007630BF" w:rsidRPr="007B2DBE" w:rsidRDefault="007630BF" w:rsidP="007630BF">
      <w:pPr>
        <w:pStyle w:val="ListParagraph"/>
        <w:numPr>
          <w:ilvl w:val="2"/>
          <w:numId w:val="9"/>
        </w:numPr>
        <w:spacing w:after="0" w:line="240" w:lineRule="auto"/>
        <w:ind w:left="0" w:firstLine="720"/>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2492D6B0" w14:textId="77777777" w:rsidR="007630BF" w:rsidRPr="007B2DBE" w:rsidRDefault="007630BF" w:rsidP="007630BF">
      <w:pPr>
        <w:pStyle w:val="ListParagraph"/>
        <w:numPr>
          <w:ilvl w:val="1"/>
          <w:numId w:val="9"/>
        </w:numPr>
        <w:spacing w:after="0" w:line="240" w:lineRule="auto"/>
        <w:ind w:left="0" w:firstLine="720"/>
        <w:jc w:val="both"/>
        <w:rPr>
          <w:rStyle w:val="Emphasis"/>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yperlink"/>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3042DD07" w14:textId="77777777" w:rsidR="007630BF" w:rsidRPr="007B2DBE" w:rsidRDefault="007630BF" w:rsidP="007630BF">
      <w:pPr>
        <w:pStyle w:val="ListParagraph"/>
        <w:numPr>
          <w:ilvl w:val="1"/>
          <w:numId w:val="9"/>
        </w:numPr>
        <w:spacing w:after="0" w:line="240" w:lineRule="auto"/>
        <w:ind w:left="0" w:firstLine="720"/>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10262D23" w14:textId="77777777" w:rsidR="007630BF" w:rsidRPr="007B2DBE" w:rsidRDefault="007630BF" w:rsidP="007630BF">
      <w:pPr>
        <w:pStyle w:val="ListParagraph"/>
        <w:numPr>
          <w:ilvl w:val="1"/>
          <w:numId w:val="9"/>
        </w:numPr>
        <w:spacing w:after="0" w:line="240" w:lineRule="auto"/>
        <w:ind w:left="0" w:firstLine="720"/>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239E5828" w14:textId="77777777" w:rsidR="007630BF" w:rsidRPr="007B2DBE" w:rsidRDefault="007630BF" w:rsidP="007630BF">
      <w:pPr>
        <w:pStyle w:val="ListParagraph"/>
        <w:numPr>
          <w:ilvl w:val="1"/>
          <w:numId w:val="9"/>
        </w:numPr>
        <w:spacing w:after="0" w:line="240" w:lineRule="auto"/>
        <w:ind w:left="0" w:firstLine="720"/>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CA8B21A" w14:textId="77777777" w:rsidR="007630BF" w:rsidRDefault="007630BF" w:rsidP="007630BF">
      <w:pPr>
        <w:pStyle w:val="ListParagraph"/>
        <w:numPr>
          <w:ilvl w:val="1"/>
          <w:numId w:val="9"/>
        </w:numPr>
        <w:spacing w:after="0" w:line="240" w:lineRule="auto"/>
        <w:ind w:left="0" w:firstLine="72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EC5526E" w14:textId="77777777" w:rsidR="007630BF" w:rsidRPr="00810499" w:rsidRDefault="007630BF" w:rsidP="007630BF">
      <w:pPr>
        <w:pStyle w:val="ListParagraph"/>
        <w:numPr>
          <w:ilvl w:val="1"/>
          <w:numId w:val="9"/>
        </w:numPr>
        <w:spacing w:after="120" w:line="20" w:lineRule="atLeast"/>
        <w:ind w:left="0" w:firstLine="72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2F82EA3" w14:textId="77777777" w:rsidR="007630BF" w:rsidRPr="007B2DBE" w:rsidRDefault="007630BF" w:rsidP="007630BF">
      <w:pPr>
        <w:pStyle w:val="ListParagraph"/>
        <w:numPr>
          <w:ilvl w:val="1"/>
          <w:numId w:val="9"/>
        </w:numPr>
        <w:spacing w:after="0" w:line="240" w:lineRule="auto"/>
        <w:ind w:left="0" w:firstLine="720"/>
        <w:jc w:val="both"/>
        <w:rPr>
          <w:rFonts w:cstheme="minorHAnsi"/>
        </w:rPr>
      </w:pPr>
      <w:r>
        <w:rPr>
          <w:rFonts w:cstheme="minorHAnsi"/>
        </w:rPr>
        <w:lastRenderedPageBreak/>
        <w:t xml:space="preserve">Perkančioji organizacija </w:t>
      </w:r>
      <w:r w:rsidRPr="007B2DBE">
        <w:rPr>
          <w:rFonts w:cstheme="minorHAnsi"/>
        </w:rPr>
        <w:t>nereikalauja pateikti dokumentų kaip nustatyta VPĮ 50 straipsnio 4 ir 6 dalyse, jeigu ji:</w:t>
      </w:r>
    </w:p>
    <w:p w14:paraId="7621F389" w14:textId="77777777" w:rsidR="007630BF" w:rsidRPr="007B2DBE" w:rsidRDefault="007630BF" w:rsidP="007630BF">
      <w:pPr>
        <w:pStyle w:val="ListParagraph"/>
        <w:spacing w:after="0" w:line="240" w:lineRule="auto"/>
        <w:ind w:left="0" w:firstLine="720"/>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0F88C42F" w14:textId="77777777" w:rsidR="007630BF" w:rsidRPr="007B2DBE" w:rsidRDefault="007630BF" w:rsidP="007630BF">
      <w:pPr>
        <w:pStyle w:val="ListParagraph"/>
        <w:spacing w:after="0" w:line="240" w:lineRule="auto"/>
        <w:ind w:left="0" w:firstLine="720"/>
        <w:jc w:val="both"/>
        <w:rPr>
          <w:rFonts w:cstheme="minorHAnsi"/>
        </w:rPr>
      </w:pPr>
      <w:r>
        <w:rPr>
          <w:rFonts w:cstheme="minorHAnsi"/>
        </w:rPr>
        <w:t xml:space="preserve">7.9.2. </w:t>
      </w:r>
      <w:r w:rsidRPr="007B2DBE">
        <w:rPr>
          <w:rFonts w:cstheme="minorHAnsi"/>
        </w:rPr>
        <w:t>šiuos dokumentus jau turi iš ankstesnių pirkimo procedūrų.</w:t>
      </w:r>
    </w:p>
    <w:p w14:paraId="0CDB0AD5" w14:textId="77777777" w:rsidR="007630BF" w:rsidRPr="007B2DBE" w:rsidRDefault="007630BF" w:rsidP="007630BF">
      <w:pPr>
        <w:pStyle w:val="ListParagraph"/>
        <w:numPr>
          <w:ilvl w:val="1"/>
          <w:numId w:val="9"/>
        </w:numPr>
        <w:spacing w:after="0" w:line="240" w:lineRule="auto"/>
        <w:ind w:left="0" w:firstLine="72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A3B32FE" w14:textId="77777777" w:rsidR="007630BF" w:rsidRPr="007B2DBE" w:rsidRDefault="007630BF" w:rsidP="007630BF">
      <w:pPr>
        <w:pStyle w:val="ListParagraph"/>
        <w:numPr>
          <w:ilvl w:val="1"/>
          <w:numId w:val="9"/>
        </w:numPr>
        <w:spacing w:after="0" w:line="240" w:lineRule="auto"/>
        <w:ind w:left="0" w:firstLine="72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5C201B28" w14:textId="77777777" w:rsidR="007630BF" w:rsidRPr="007B2DBE" w:rsidRDefault="007630BF" w:rsidP="007630BF">
      <w:pPr>
        <w:pStyle w:val="ListParagraph"/>
        <w:numPr>
          <w:ilvl w:val="2"/>
          <w:numId w:val="9"/>
        </w:numPr>
        <w:spacing w:after="0" w:line="240" w:lineRule="auto"/>
        <w:ind w:left="0" w:firstLine="720"/>
        <w:jc w:val="both"/>
        <w:rPr>
          <w:rFonts w:cstheme="minorHAnsi"/>
        </w:rPr>
      </w:pPr>
      <w:r w:rsidRPr="007B2DBE">
        <w:rPr>
          <w:rFonts w:cstheme="minorHAnsi"/>
        </w:rPr>
        <w:t>priesaikos deklaracija;</w:t>
      </w:r>
    </w:p>
    <w:p w14:paraId="56BEA20D" w14:textId="77777777" w:rsidR="007630BF" w:rsidRPr="007B2DBE" w:rsidRDefault="007630BF" w:rsidP="007630BF">
      <w:pPr>
        <w:pStyle w:val="ListParagraph"/>
        <w:numPr>
          <w:ilvl w:val="2"/>
          <w:numId w:val="9"/>
        </w:numPr>
        <w:spacing w:after="0" w:line="240" w:lineRule="auto"/>
        <w:ind w:left="0" w:firstLine="72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lastRenderedPageBreak/>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w:t>
      </w:r>
      <w:r w:rsidR="3962C9D5" w:rsidRPr="00AB6038">
        <w:rPr>
          <w:rFonts w:eastAsia="Times New Roman" w:cstheme="minorHAnsi"/>
        </w:rPr>
        <w:lastRenderedPageBreak/>
        <w:t>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70EB86E" w14:textId="77777777" w:rsidR="006D0A7A" w:rsidRPr="00B132AE" w:rsidRDefault="00970704" w:rsidP="006D0A7A">
      <w:pPr>
        <w:spacing w:after="0" w:line="240" w:lineRule="auto"/>
        <w:ind w:firstLine="720"/>
        <w:jc w:val="both"/>
      </w:pPr>
      <w:r w:rsidRPr="006D0A7A">
        <w:rPr>
          <w:rFonts w:eastAsia="Arial" w:cstheme="minorHAnsi"/>
        </w:rPr>
        <w:t>11.</w:t>
      </w:r>
      <w:r w:rsidR="00990645" w:rsidRPr="006D0A7A">
        <w:rPr>
          <w:rFonts w:eastAsia="Arial" w:cstheme="minorHAnsi"/>
        </w:rPr>
        <w:t>7</w:t>
      </w:r>
      <w:r w:rsidRPr="006D0A7A">
        <w:rPr>
          <w:rFonts w:eastAsia="Arial" w:cstheme="minorHAnsi"/>
        </w:rPr>
        <w:t xml:space="preserve">. </w:t>
      </w:r>
      <w:r w:rsidR="006D0A7A" w:rsidRPr="006D0A7A">
        <w:rPr>
          <w:rFonts w:eastAsia="Arial" w:cstheme="minorHAnsi"/>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8420E8D" w14:textId="7AC60ACE" w:rsidR="00FC44C8" w:rsidRPr="0077267D" w:rsidRDefault="00FC44C8" w:rsidP="006D0A7A">
      <w:pPr>
        <w:pStyle w:val="ListParagraph"/>
        <w:spacing w:after="0" w:line="240" w:lineRule="auto"/>
        <w:ind w:left="0" w:firstLine="69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ListParagraph"/>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FootnoteReference"/>
          <w:rFonts w:cstheme="minorHAnsi"/>
        </w:rPr>
        <w:footnoteReference w:id="4"/>
      </w:r>
      <w:r>
        <w:rPr>
          <w:rFonts w:cstheme="minorHAnsi"/>
        </w:rPr>
        <w:t xml:space="preserve"> </w:t>
      </w:r>
    </w:p>
    <w:p w14:paraId="565C970B" w14:textId="028C899D" w:rsidR="001A28B0" w:rsidRPr="00763B33" w:rsidRDefault="00763B33" w:rsidP="00763B33">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w:t>
      </w:r>
      <w:r w:rsidR="5C1D5905" w:rsidRPr="001566DB">
        <w:rPr>
          <w:rFonts w:eastAsia="Arial" w:cstheme="minorHAnsi"/>
          <w:color w:val="000000" w:themeColor="text1"/>
        </w:rPr>
        <w:lastRenderedPageBreak/>
        <w:t xml:space="preserve">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 xml:space="preserve">irkimo sąlygose nustatytiems </w:t>
      </w:r>
      <w:r w:rsidRPr="001566DB">
        <w:rPr>
          <w:rFonts w:cstheme="minorHAnsi"/>
        </w:rPr>
        <w:lastRenderedPageBreak/>
        <w:t>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F86D64">
      <w:headerReference w:type="default" r:id="rId17"/>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2890" w14:textId="77777777" w:rsidR="00E941E2" w:rsidRDefault="00E941E2" w:rsidP="00D05666">
      <w:r>
        <w:separator/>
      </w:r>
    </w:p>
  </w:endnote>
  <w:endnote w:type="continuationSeparator" w:id="0">
    <w:p w14:paraId="2C6908E0" w14:textId="77777777" w:rsidR="00E941E2" w:rsidRDefault="00E941E2" w:rsidP="00D05666">
      <w:r>
        <w:continuationSeparator/>
      </w:r>
    </w:p>
  </w:endnote>
  <w:endnote w:type="continuationNotice" w:id="1">
    <w:p w14:paraId="3F5300BD" w14:textId="77777777" w:rsidR="00E941E2" w:rsidRDefault="00E9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F05B" w14:textId="77777777" w:rsidR="00E941E2" w:rsidRDefault="00E941E2" w:rsidP="00D05666">
      <w:r>
        <w:separator/>
      </w:r>
    </w:p>
  </w:footnote>
  <w:footnote w:type="continuationSeparator" w:id="0">
    <w:p w14:paraId="16EC27A1" w14:textId="77777777" w:rsidR="00E941E2" w:rsidRDefault="00E941E2" w:rsidP="00D05666">
      <w:r>
        <w:continuationSeparator/>
      </w:r>
    </w:p>
  </w:footnote>
  <w:footnote w:type="continuationNotice" w:id="1">
    <w:p w14:paraId="6355F628" w14:textId="77777777" w:rsidR="00E941E2" w:rsidRDefault="00E941E2">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4F54A0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CCC"/>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6F0"/>
    <w:rsid w:val="000B7223"/>
    <w:rsid w:val="000C006A"/>
    <w:rsid w:val="000C0227"/>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B0D"/>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DCE"/>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920"/>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A25"/>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00A"/>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7A"/>
    <w:rsid w:val="006D0AB0"/>
    <w:rsid w:val="006D1195"/>
    <w:rsid w:val="006D2314"/>
    <w:rsid w:val="006D2363"/>
    <w:rsid w:val="006D2651"/>
    <w:rsid w:val="006D3202"/>
    <w:rsid w:val="006D36DB"/>
    <w:rsid w:val="006D3C36"/>
    <w:rsid w:val="006D3C8B"/>
    <w:rsid w:val="006D3E52"/>
    <w:rsid w:val="006D463E"/>
    <w:rsid w:val="006D55A5"/>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0BF"/>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F"/>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1A"/>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08"/>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1F09"/>
    <w:rsid w:val="00D734C6"/>
    <w:rsid w:val="00D73765"/>
    <w:rsid w:val="00D7377C"/>
    <w:rsid w:val="00D74236"/>
    <w:rsid w:val="00D75062"/>
    <w:rsid w:val="00D75BEE"/>
    <w:rsid w:val="00D762BC"/>
    <w:rsid w:val="00D777A5"/>
    <w:rsid w:val="00D77C78"/>
    <w:rsid w:val="00D80CDF"/>
    <w:rsid w:val="00D8178E"/>
    <w:rsid w:val="00D82161"/>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1E2"/>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D64"/>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4743"/>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A4F07E6-0477-4EC3-8722-046A99DD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780C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20DCE"/>
    <w:rsid w:val="003A1E59"/>
    <w:rsid w:val="004674D2"/>
    <w:rsid w:val="00475F4D"/>
    <w:rsid w:val="00574E40"/>
    <w:rsid w:val="00594ABB"/>
    <w:rsid w:val="0060500A"/>
    <w:rsid w:val="006A23CE"/>
    <w:rsid w:val="006B5500"/>
    <w:rsid w:val="00902E29"/>
    <w:rsid w:val="00951837"/>
    <w:rsid w:val="00A7767E"/>
    <w:rsid w:val="00AC5AA8"/>
    <w:rsid w:val="00B643E0"/>
    <w:rsid w:val="00C05394"/>
    <w:rsid w:val="00CA42B0"/>
    <w:rsid w:val="00CF63A1"/>
    <w:rsid w:val="00D62AFB"/>
    <w:rsid w:val="00E452D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32902</Words>
  <Characters>18755</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„Lauko gėlių, trąšų, durpių substrato ir augalų priežiūros paslaugų“ skelbiamos apklausos bendrosios sąlygos</vt:lpstr>
    </vt:vector>
  </TitlesOfParts>
  <Company/>
  <LinksUpToDate>false</LinksUpToDate>
  <CharactersWithSpaces>51554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„Lauko gėlių, trąšų, durpių substrato įsigijimo ir augalų priežiūros paslaugų“ skelbiamos apklausos bendrosios sąlygos</dc:title>
  <dc:subject>2024-12 versija, skelbiama https://vpt.lrv.lt/</dc:subject>
  <dc:creator/>
  <cp:keywords/>
  <dc:description/>
  <cp:lastModifiedBy>Gabrielė Rosinienė</cp:lastModifiedBy>
  <cp:revision>9</cp:revision>
  <dcterms:created xsi:type="dcterms:W3CDTF">2023-06-21T06:57:00Z</dcterms:created>
  <dcterms:modified xsi:type="dcterms:W3CDTF">2025-03-13T09:30:00Z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