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7428" w14:textId="77777777" w:rsidR="005A5832" w:rsidRPr="003C31E3" w:rsidRDefault="005A5832">
      <w:pPr>
        <w:widowControl w:val="0"/>
        <w:pBdr>
          <w:top w:val="nil"/>
          <w:left w:val="nil"/>
          <w:bottom w:val="nil"/>
          <w:right w:val="nil"/>
          <w:between w:val="nil"/>
        </w:pBdr>
        <w:tabs>
          <w:tab w:val="left" w:pos="567"/>
          <w:tab w:val="left" w:pos="851"/>
        </w:tabs>
        <w:jc w:val="center"/>
        <w:rPr>
          <w:rFonts w:asciiTheme="majorBidi" w:hAnsiTheme="majorBidi" w:cstheme="majorBidi"/>
          <w:b/>
          <w:bCs/>
          <w:caps/>
          <w:kern w:val="2"/>
          <w:szCs w:val="24"/>
        </w:rPr>
      </w:pPr>
    </w:p>
    <w:p w14:paraId="590CFCBE" w14:textId="77777777" w:rsidR="005A5832" w:rsidRPr="003C31E3" w:rsidRDefault="00A10867">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r w:rsidRPr="003C31E3">
        <w:rPr>
          <w:rFonts w:asciiTheme="majorBidi" w:hAnsiTheme="majorBidi" w:cstheme="majorBidi"/>
          <w:b/>
          <w:caps/>
          <w:szCs w:val="24"/>
        </w:rPr>
        <w:t xml:space="preserve">Prekių pirkimo-pardavimo sutarties </w:t>
      </w:r>
      <w:r w:rsidRPr="003C31E3">
        <w:rPr>
          <w:rFonts w:asciiTheme="majorBidi" w:hAnsiTheme="majorBidi" w:cstheme="majorBidi"/>
          <w:b/>
          <w:bCs/>
          <w:caps/>
          <w:szCs w:val="24"/>
        </w:rPr>
        <w:t>Specialiosios</w:t>
      </w:r>
      <w:r w:rsidRPr="003C31E3">
        <w:rPr>
          <w:rFonts w:asciiTheme="majorBidi" w:hAnsiTheme="majorBidi" w:cstheme="majorBidi"/>
          <w:b/>
          <w:caps/>
          <w:szCs w:val="24"/>
        </w:rPr>
        <w:t xml:space="preserve"> sąlygos</w:t>
      </w:r>
      <w:r w:rsidRPr="003C31E3">
        <w:rPr>
          <w:rFonts w:asciiTheme="majorBidi" w:hAnsiTheme="majorBidi" w:cstheme="majorBidi"/>
          <w:caps/>
          <w:szCs w:val="24"/>
        </w:rPr>
        <w:t xml:space="preserve"> </w:t>
      </w:r>
    </w:p>
    <w:p w14:paraId="6248F989" w14:textId="77777777" w:rsidR="005A5832" w:rsidRPr="00B540A2" w:rsidRDefault="005A5832">
      <w:pPr>
        <w:jc w:val="center"/>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915"/>
      </w:tblGrid>
      <w:tr w:rsidR="00B540A2" w:rsidRPr="00B540A2" w14:paraId="51FCC61A" w14:textId="77777777" w:rsidTr="006F5B85">
        <w:tc>
          <w:tcPr>
            <w:tcW w:w="2448" w:type="dxa"/>
          </w:tcPr>
          <w:p w14:paraId="2499E7EB"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pavadinimas</w:t>
            </w:r>
          </w:p>
        </w:tc>
        <w:tc>
          <w:tcPr>
            <w:tcW w:w="9454" w:type="dxa"/>
            <w:gridSpan w:val="3"/>
          </w:tcPr>
          <w:p w14:paraId="3F62F278" w14:textId="31C9B4AC" w:rsidR="005A5832" w:rsidRPr="00B540A2" w:rsidRDefault="007621DA" w:rsidP="007621DA">
            <w:pPr>
              <w:jc w:val="center"/>
              <w:rPr>
                <w:rFonts w:asciiTheme="majorBidi" w:hAnsiTheme="majorBidi" w:cstheme="majorBidi"/>
                <w:kern w:val="2"/>
                <w:szCs w:val="24"/>
              </w:rPr>
            </w:pPr>
            <w:r w:rsidRPr="007621DA">
              <w:rPr>
                <w:rFonts w:asciiTheme="majorBidi" w:hAnsiTheme="majorBidi" w:cstheme="majorBidi"/>
                <w:kern w:val="2"/>
                <w:szCs w:val="24"/>
              </w:rPr>
              <w:t>IŠMANIOSIOS INTEGRACINĖS ATSISKAITYMŲ PLATFORMOS TECHNINĖ ĮRANGA SU ĮRENGIMO PASLAUGA</w:t>
            </w:r>
          </w:p>
        </w:tc>
      </w:tr>
      <w:tr w:rsidR="005A5832" w:rsidRPr="00B540A2" w14:paraId="58EDF570" w14:textId="77777777" w:rsidTr="006F5B85">
        <w:tc>
          <w:tcPr>
            <w:tcW w:w="2448" w:type="dxa"/>
          </w:tcPr>
          <w:p w14:paraId="6948AB7C"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data</w:t>
            </w:r>
          </w:p>
        </w:tc>
        <w:tc>
          <w:tcPr>
            <w:tcW w:w="2177" w:type="dxa"/>
          </w:tcPr>
          <w:p w14:paraId="23E79E4C" w14:textId="5444AC39" w:rsidR="005A5832" w:rsidRPr="00B540A2" w:rsidRDefault="00B45E24">
            <w:pPr>
              <w:jc w:val="both"/>
              <w:rPr>
                <w:rFonts w:asciiTheme="majorBidi" w:hAnsiTheme="majorBidi" w:cstheme="majorBidi"/>
                <w:kern w:val="2"/>
                <w:szCs w:val="24"/>
              </w:rPr>
            </w:pPr>
            <w:r w:rsidRPr="00B540A2">
              <w:rPr>
                <w:rFonts w:asciiTheme="majorBidi" w:hAnsiTheme="majorBidi" w:cstheme="majorBidi"/>
                <w:kern w:val="2"/>
                <w:szCs w:val="24"/>
              </w:rPr>
              <w:t>2024-</w:t>
            </w:r>
          </w:p>
        </w:tc>
        <w:tc>
          <w:tcPr>
            <w:tcW w:w="2362" w:type="dxa"/>
          </w:tcPr>
          <w:p w14:paraId="07B092D1" w14:textId="77777777" w:rsidR="005A5832" w:rsidRPr="00B540A2" w:rsidRDefault="00A10867">
            <w:pPr>
              <w:jc w:val="both"/>
              <w:rPr>
                <w:rFonts w:asciiTheme="majorBidi" w:hAnsiTheme="majorBidi" w:cstheme="majorBidi"/>
                <w:b/>
                <w:bCs/>
                <w:kern w:val="2"/>
                <w:szCs w:val="24"/>
              </w:rPr>
            </w:pPr>
            <w:r w:rsidRPr="00B540A2">
              <w:rPr>
                <w:rFonts w:asciiTheme="majorBidi" w:hAnsiTheme="majorBidi" w:cstheme="majorBidi"/>
                <w:b/>
                <w:bCs/>
                <w:kern w:val="2"/>
                <w:szCs w:val="24"/>
              </w:rPr>
              <w:t>Sutarties numeris</w:t>
            </w:r>
          </w:p>
        </w:tc>
        <w:tc>
          <w:tcPr>
            <w:tcW w:w="4915" w:type="dxa"/>
          </w:tcPr>
          <w:p w14:paraId="1BFD2129" w14:textId="0CA80304" w:rsidR="005A5832" w:rsidRPr="00B540A2" w:rsidRDefault="00B45E24">
            <w:pPr>
              <w:jc w:val="both"/>
              <w:rPr>
                <w:rFonts w:asciiTheme="majorBidi" w:hAnsiTheme="majorBidi" w:cstheme="majorBidi"/>
                <w:kern w:val="2"/>
                <w:szCs w:val="24"/>
              </w:rPr>
            </w:pPr>
            <w:r w:rsidRPr="00B540A2">
              <w:rPr>
                <w:rFonts w:asciiTheme="majorBidi" w:hAnsiTheme="majorBidi" w:cstheme="majorBidi"/>
                <w:kern w:val="2"/>
                <w:szCs w:val="24"/>
              </w:rPr>
              <w:t>2024-SUT-</w:t>
            </w:r>
          </w:p>
        </w:tc>
      </w:tr>
    </w:tbl>
    <w:p w14:paraId="3BEDB7D5" w14:textId="77777777" w:rsidR="005A5832" w:rsidRPr="00B540A2" w:rsidRDefault="005A5832">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854"/>
      </w:tblGrid>
      <w:tr w:rsidR="00B540A2" w:rsidRPr="00B540A2" w14:paraId="3667B53E" w14:textId="77777777" w:rsidTr="006F5B85">
        <w:tc>
          <w:tcPr>
            <w:tcW w:w="11902" w:type="dxa"/>
            <w:gridSpan w:val="3"/>
          </w:tcPr>
          <w:p w14:paraId="29B240AB" w14:textId="77777777" w:rsidR="005A5832" w:rsidRPr="00B540A2" w:rsidRDefault="00A10867">
            <w:pPr>
              <w:jc w:val="center"/>
              <w:rPr>
                <w:rFonts w:asciiTheme="majorBidi" w:hAnsiTheme="majorBidi" w:cstheme="majorBidi"/>
                <w:b/>
                <w:bCs/>
                <w:kern w:val="2"/>
                <w:szCs w:val="24"/>
              </w:rPr>
            </w:pPr>
            <w:r w:rsidRPr="00B540A2">
              <w:rPr>
                <w:rFonts w:asciiTheme="majorBidi" w:hAnsiTheme="majorBidi" w:cstheme="majorBidi"/>
                <w:b/>
                <w:bCs/>
                <w:kern w:val="2"/>
                <w:szCs w:val="24"/>
              </w:rPr>
              <w:t>1. SUTARTIES ŠALYS</w:t>
            </w:r>
          </w:p>
        </w:tc>
      </w:tr>
      <w:tr w:rsidR="00B540A2" w:rsidRPr="00B540A2" w14:paraId="0A2104A3" w14:textId="77777777" w:rsidTr="006F5B85">
        <w:tc>
          <w:tcPr>
            <w:tcW w:w="2808" w:type="dxa"/>
            <w:vMerge w:val="restart"/>
          </w:tcPr>
          <w:p w14:paraId="43A0CC30" w14:textId="77777777" w:rsidR="005A5832" w:rsidRPr="00B540A2" w:rsidRDefault="005A5832">
            <w:pPr>
              <w:jc w:val="center"/>
              <w:rPr>
                <w:rFonts w:asciiTheme="majorBidi" w:hAnsiTheme="majorBidi" w:cstheme="majorBidi"/>
                <w:b/>
                <w:bCs/>
                <w:kern w:val="2"/>
                <w:szCs w:val="24"/>
              </w:rPr>
            </w:pPr>
          </w:p>
          <w:p w14:paraId="0AC61DEA" w14:textId="77777777" w:rsidR="005A5832" w:rsidRPr="00B540A2" w:rsidRDefault="005A5832">
            <w:pPr>
              <w:jc w:val="center"/>
              <w:rPr>
                <w:rFonts w:asciiTheme="majorBidi" w:hAnsiTheme="majorBidi" w:cstheme="majorBidi"/>
                <w:b/>
                <w:bCs/>
                <w:kern w:val="2"/>
                <w:szCs w:val="24"/>
              </w:rPr>
            </w:pPr>
          </w:p>
          <w:p w14:paraId="6D7650A1" w14:textId="77777777" w:rsidR="005A5832" w:rsidRPr="00B540A2" w:rsidRDefault="005A5832">
            <w:pPr>
              <w:jc w:val="center"/>
              <w:rPr>
                <w:rFonts w:asciiTheme="majorBidi" w:hAnsiTheme="majorBidi" w:cstheme="majorBidi"/>
                <w:b/>
                <w:bCs/>
                <w:kern w:val="2"/>
                <w:szCs w:val="24"/>
              </w:rPr>
            </w:pPr>
          </w:p>
          <w:p w14:paraId="6F001A49" w14:textId="77777777" w:rsidR="005A5832" w:rsidRPr="00B540A2" w:rsidRDefault="005A5832">
            <w:pPr>
              <w:rPr>
                <w:rFonts w:asciiTheme="majorBidi" w:hAnsiTheme="majorBidi" w:cstheme="majorBidi"/>
                <w:b/>
                <w:bCs/>
                <w:kern w:val="2"/>
                <w:szCs w:val="24"/>
              </w:rPr>
            </w:pPr>
          </w:p>
          <w:p w14:paraId="71FD4EA3" w14:textId="77777777" w:rsidR="005A5832" w:rsidRPr="00B540A2" w:rsidRDefault="00A10867">
            <w:pPr>
              <w:rPr>
                <w:rFonts w:asciiTheme="majorBidi" w:hAnsiTheme="majorBidi" w:cstheme="majorBidi"/>
                <w:b/>
                <w:bCs/>
                <w:kern w:val="2"/>
                <w:szCs w:val="24"/>
              </w:rPr>
            </w:pPr>
            <w:r w:rsidRPr="00B540A2">
              <w:rPr>
                <w:rFonts w:asciiTheme="majorBidi" w:hAnsiTheme="majorBidi" w:cstheme="majorBidi"/>
                <w:b/>
                <w:bCs/>
                <w:kern w:val="2"/>
                <w:szCs w:val="24"/>
              </w:rPr>
              <w:t>1.1. Pirkėjas</w:t>
            </w:r>
          </w:p>
        </w:tc>
        <w:tc>
          <w:tcPr>
            <w:tcW w:w="3240" w:type="dxa"/>
          </w:tcPr>
          <w:p w14:paraId="1DBEC79E"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1.1.1. Pavadinimas</w:t>
            </w:r>
          </w:p>
        </w:tc>
        <w:tc>
          <w:tcPr>
            <w:tcW w:w="5854" w:type="dxa"/>
          </w:tcPr>
          <w:p w14:paraId="3AFCAA60" w14:textId="75443BCB" w:rsidR="005A5832" w:rsidRPr="00B540A2" w:rsidRDefault="005C63EC" w:rsidP="00312BC7">
            <w:pPr>
              <w:jc w:val="center"/>
              <w:rPr>
                <w:rFonts w:asciiTheme="majorBidi" w:hAnsiTheme="majorBidi" w:cstheme="majorBidi"/>
                <w:kern w:val="2"/>
                <w:szCs w:val="24"/>
              </w:rPr>
            </w:pPr>
            <w:r w:rsidRPr="00B540A2">
              <w:rPr>
                <w:rFonts w:asciiTheme="majorBidi" w:hAnsiTheme="majorBidi" w:cstheme="majorBidi"/>
                <w:kern w:val="2"/>
                <w:szCs w:val="24"/>
              </w:rPr>
              <w:t xml:space="preserve">Savivaldybės įmonė „Susisiekimo </w:t>
            </w:r>
            <w:r w:rsidR="00F60C11" w:rsidRPr="00B540A2">
              <w:rPr>
                <w:rFonts w:asciiTheme="majorBidi" w:hAnsiTheme="majorBidi" w:cstheme="majorBidi"/>
                <w:kern w:val="2"/>
                <w:szCs w:val="24"/>
              </w:rPr>
              <w:t>paslaugos“</w:t>
            </w:r>
          </w:p>
        </w:tc>
      </w:tr>
      <w:tr w:rsidR="00B540A2" w:rsidRPr="00B540A2" w14:paraId="11C25941" w14:textId="77777777" w:rsidTr="006F5B85">
        <w:tc>
          <w:tcPr>
            <w:tcW w:w="2808" w:type="dxa"/>
            <w:vMerge/>
          </w:tcPr>
          <w:p w14:paraId="2FBB99F0" w14:textId="77777777" w:rsidR="005A5832" w:rsidRPr="00B540A2" w:rsidRDefault="005A5832">
            <w:pPr>
              <w:rPr>
                <w:rFonts w:asciiTheme="majorBidi" w:hAnsiTheme="majorBidi" w:cstheme="majorBidi"/>
                <w:kern w:val="2"/>
                <w:szCs w:val="24"/>
              </w:rPr>
            </w:pPr>
          </w:p>
        </w:tc>
        <w:tc>
          <w:tcPr>
            <w:tcW w:w="3240" w:type="dxa"/>
          </w:tcPr>
          <w:p w14:paraId="4B0D52EB"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1.1.2. Juridinio asmens kodas</w:t>
            </w:r>
          </w:p>
        </w:tc>
        <w:tc>
          <w:tcPr>
            <w:tcW w:w="5854" w:type="dxa"/>
          </w:tcPr>
          <w:p w14:paraId="5932ED31" w14:textId="26997946" w:rsidR="005A5832" w:rsidRPr="00B540A2" w:rsidRDefault="00B573D1" w:rsidP="00312BC7">
            <w:pPr>
              <w:jc w:val="center"/>
              <w:rPr>
                <w:rFonts w:asciiTheme="majorBidi" w:hAnsiTheme="majorBidi" w:cstheme="majorBidi"/>
                <w:kern w:val="2"/>
                <w:szCs w:val="24"/>
                <w:lang w:val="en-US"/>
              </w:rPr>
            </w:pPr>
            <w:r w:rsidRPr="00B540A2">
              <w:rPr>
                <w:rFonts w:asciiTheme="majorBidi" w:hAnsiTheme="majorBidi" w:cstheme="majorBidi"/>
                <w:kern w:val="2"/>
                <w:szCs w:val="24"/>
                <w:lang w:val="en-US"/>
              </w:rPr>
              <w:t>124644360</w:t>
            </w:r>
          </w:p>
        </w:tc>
      </w:tr>
      <w:tr w:rsidR="00B540A2" w:rsidRPr="00B540A2" w14:paraId="5EFF478B" w14:textId="77777777" w:rsidTr="006F5B85">
        <w:tc>
          <w:tcPr>
            <w:tcW w:w="2808" w:type="dxa"/>
            <w:vMerge/>
          </w:tcPr>
          <w:p w14:paraId="67E6CE08" w14:textId="77777777" w:rsidR="005A5832" w:rsidRPr="00B540A2" w:rsidRDefault="005A5832">
            <w:pPr>
              <w:rPr>
                <w:rFonts w:asciiTheme="majorBidi" w:hAnsiTheme="majorBidi" w:cstheme="majorBidi"/>
                <w:kern w:val="2"/>
                <w:szCs w:val="24"/>
              </w:rPr>
            </w:pPr>
          </w:p>
        </w:tc>
        <w:tc>
          <w:tcPr>
            <w:tcW w:w="3240" w:type="dxa"/>
          </w:tcPr>
          <w:p w14:paraId="1C7AE452"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1.1.3. Adresas</w:t>
            </w:r>
          </w:p>
        </w:tc>
        <w:tc>
          <w:tcPr>
            <w:tcW w:w="5854" w:type="dxa"/>
          </w:tcPr>
          <w:p w14:paraId="3195E858" w14:textId="0DD18F48" w:rsidR="005A5832" w:rsidRPr="00B540A2" w:rsidRDefault="008E594E" w:rsidP="00312BC7">
            <w:pPr>
              <w:jc w:val="center"/>
              <w:rPr>
                <w:rFonts w:asciiTheme="majorBidi" w:hAnsiTheme="majorBidi" w:cstheme="majorBidi"/>
                <w:kern w:val="2"/>
                <w:szCs w:val="24"/>
              </w:rPr>
            </w:pPr>
            <w:r w:rsidRPr="00B540A2">
              <w:rPr>
                <w:rFonts w:asciiTheme="majorBidi" w:hAnsiTheme="majorBidi" w:cstheme="majorBidi"/>
                <w:kern w:val="2"/>
                <w:szCs w:val="24"/>
              </w:rPr>
              <w:t>Laisvės pr. 10A, LT-04215, Vilnius</w:t>
            </w:r>
          </w:p>
        </w:tc>
      </w:tr>
      <w:tr w:rsidR="00B540A2" w:rsidRPr="00B540A2" w14:paraId="65FD3724" w14:textId="77777777" w:rsidTr="006F5B85">
        <w:tc>
          <w:tcPr>
            <w:tcW w:w="2808" w:type="dxa"/>
            <w:vMerge/>
          </w:tcPr>
          <w:p w14:paraId="02687598" w14:textId="77777777" w:rsidR="005A5832" w:rsidRPr="00B540A2" w:rsidRDefault="005A5832">
            <w:pPr>
              <w:rPr>
                <w:rFonts w:asciiTheme="majorBidi" w:hAnsiTheme="majorBidi" w:cstheme="majorBidi"/>
                <w:kern w:val="2"/>
                <w:szCs w:val="24"/>
              </w:rPr>
            </w:pPr>
          </w:p>
        </w:tc>
        <w:tc>
          <w:tcPr>
            <w:tcW w:w="3240" w:type="dxa"/>
          </w:tcPr>
          <w:p w14:paraId="7C73F06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1.1.4. PVM mokėtojo kodas</w:t>
            </w:r>
          </w:p>
        </w:tc>
        <w:tc>
          <w:tcPr>
            <w:tcW w:w="5854" w:type="dxa"/>
          </w:tcPr>
          <w:p w14:paraId="06D9A0DF" w14:textId="3B0B4483" w:rsidR="005A5832" w:rsidRPr="00B540A2" w:rsidRDefault="00E86552" w:rsidP="00312BC7">
            <w:pPr>
              <w:jc w:val="center"/>
              <w:rPr>
                <w:rFonts w:asciiTheme="majorBidi" w:hAnsiTheme="majorBidi" w:cstheme="majorBidi"/>
                <w:kern w:val="2"/>
                <w:szCs w:val="24"/>
              </w:rPr>
            </w:pPr>
            <w:r w:rsidRPr="00B540A2">
              <w:rPr>
                <w:rFonts w:asciiTheme="majorBidi" w:hAnsiTheme="majorBidi" w:cstheme="majorBidi"/>
                <w:kern w:val="2"/>
                <w:szCs w:val="24"/>
              </w:rPr>
              <w:t>LT246443610</w:t>
            </w:r>
          </w:p>
        </w:tc>
      </w:tr>
      <w:tr w:rsidR="00B540A2" w:rsidRPr="00B540A2" w14:paraId="04C62B97" w14:textId="77777777" w:rsidTr="006F5B85">
        <w:tc>
          <w:tcPr>
            <w:tcW w:w="2808" w:type="dxa"/>
            <w:vMerge/>
          </w:tcPr>
          <w:p w14:paraId="3E395FC2" w14:textId="77777777" w:rsidR="005A5832" w:rsidRPr="00B540A2" w:rsidRDefault="005A5832">
            <w:pPr>
              <w:rPr>
                <w:rFonts w:asciiTheme="majorBidi" w:hAnsiTheme="majorBidi" w:cstheme="majorBidi"/>
                <w:kern w:val="2"/>
                <w:szCs w:val="24"/>
              </w:rPr>
            </w:pPr>
          </w:p>
        </w:tc>
        <w:tc>
          <w:tcPr>
            <w:tcW w:w="3240" w:type="dxa"/>
          </w:tcPr>
          <w:p w14:paraId="3A1B5CBC"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1.1.5. Atsiskaitomoji sąskaita</w:t>
            </w:r>
          </w:p>
        </w:tc>
        <w:tc>
          <w:tcPr>
            <w:tcW w:w="5854" w:type="dxa"/>
          </w:tcPr>
          <w:p w14:paraId="46C1682C" w14:textId="330A37CA" w:rsidR="005A5832" w:rsidRPr="00B540A2" w:rsidRDefault="00182B08" w:rsidP="00312BC7">
            <w:pPr>
              <w:jc w:val="center"/>
              <w:rPr>
                <w:rFonts w:asciiTheme="majorBidi" w:hAnsiTheme="majorBidi" w:cstheme="majorBidi"/>
                <w:kern w:val="2"/>
                <w:szCs w:val="24"/>
              </w:rPr>
            </w:pPr>
            <w:r w:rsidRPr="00B540A2">
              <w:rPr>
                <w:rFonts w:asciiTheme="majorBidi" w:hAnsiTheme="majorBidi" w:cstheme="majorBidi"/>
                <w:kern w:val="2"/>
                <w:szCs w:val="24"/>
              </w:rPr>
              <w:t>LT14 7044 0600 0764 2185</w:t>
            </w:r>
          </w:p>
        </w:tc>
      </w:tr>
      <w:tr w:rsidR="00B540A2" w:rsidRPr="00B540A2" w14:paraId="47ED90DA" w14:textId="77777777" w:rsidTr="006F5B85">
        <w:tc>
          <w:tcPr>
            <w:tcW w:w="2808" w:type="dxa"/>
            <w:vMerge/>
          </w:tcPr>
          <w:p w14:paraId="4182FDE5" w14:textId="77777777" w:rsidR="005A5832" w:rsidRPr="00B540A2" w:rsidRDefault="005A5832">
            <w:pPr>
              <w:rPr>
                <w:rFonts w:asciiTheme="majorBidi" w:hAnsiTheme="majorBidi" w:cstheme="majorBidi"/>
                <w:kern w:val="2"/>
                <w:szCs w:val="24"/>
              </w:rPr>
            </w:pPr>
          </w:p>
        </w:tc>
        <w:tc>
          <w:tcPr>
            <w:tcW w:w="3240" w:type="dxa"/>
          </w:tcPr>
          <w:p w14:paraId="5953235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1.1.6. Bankas, banko kodas</w:t>
            </w:r>
          </w:p>
        </w:tc>
        <w:tc>
          <w:tcPr>
            <w:tcW w:w="5854" w:type="dxa"/>
          </w:tcPr>
          <w:p w14:paraId="657EAE32" w14:textId="0811372A" w:rsidR="005A5832" w:rsidRPr="00B540A2" w:rsidRDefault="0092582C" w:rsidP="00312BC7">
            <w:pPr>
              <w:jc w:val="center"/>
              <w:rPr>
                <w:rFonts w:asciiTheme="majorBidi" w:hAnsiTheme="majorBidi" w:cstheme="majorBidi"/>
                <w:kern w:val="2"/>
                <w:szCs w:val="24"/>
              </w:rPr>
            </w:pPr>
            <w:r w:rsidRPr="00B540A2">
              <w:rPr>
                <w:rFonts w:asciiTheme="majorBidi" w:hAnsiTheme="majorBidi" w:cstheme="majorBidi"/>
                <w:kern w:val="2"/>
                <w:szCs w:val="24"/>
              </w:rPr>
              <w:t>AB SEB bankas</w:t>
            </w:r>
            <w:r w:rsidR="0022295A" w:rsidRPr="00B540A2">
              <w:rPr>
                <w:rFonts w:asciiTheme="majorBidi" w:hAnsiTheme="majorBidi" w:cstheme="majorBidi"/>
                <w:kern w:val="2"/>
                <w:szCs w:val="24"/>
              </w:rPr>
              <w:t>, banko kodas</w:t>
            </w:r>
            <w:r w:rsidRPr="00B540A2">
              <w:rPr>
                <w:rFonts w:asciiTheme="majorBidi" w:hAnsiTheme="majorBidi" w:cstheme="majorBidi"/>
                <w:kern w:val="2"/>
                <w:szCs w:val="24"/>
              </w:rPr>
              <w:t xml:space="preserve"> 70440</w:t>
            </w:r>
          </w:p>
        </w:tc>
      </w:tr>
      <w:tr w:rsidR="00B540A2" w:rsidRPr="00B540A2" w14:paraId="41EA7C68" w14:textId="77777777" w:rsidTr="006F5B85">
        <w:tc>
          <w:tcPr>
            <w:tcW w:w="2808" w:type="dxa"/>
            <w:vMerge/>
          </w:tcPr>
          <w:p w14:paraId="7FDAC91E" w14:textId="77777777" w:rsidR="005A5832" w:rsidRPr="00B540A2" w:rsidRDefault="005A5832">
            <w:pPr>
              <w:rPr>
                <w:rFonts w:asciiTheme="majorBidi" w:hAnsiTheme="majorBidi" w:cstheme="majorBidi"/>
                <w:kern w:val="2"/>
                <w:szCs w:val="24"/>
              </w:rPr>
            </w:pPr>
          </w:p>
        </w:tc>
        <w:tc>
          <w:tcPr>
            <w:tcW w:w="3240" w:type="dxa"/>
          </w:tcPr>
          <w:p w14:paraId="07628082"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1.1.7. Telefonas</w:t>
            </w:r>
          </w:p>
        </w:tc>
        <w:tc>
          <w:tcPr>
            <w:tcW w:w="5854" w:type="dxa"/>
          </w:tcPr>
          <w:p w14:paraId="68E8B166" w14:textId="643A1989" w:rsidR="005A5832" w:rsidRPr="00B540A2" w:rsidRDefault="00D420B8" w:rsidP="00312BC7">
            <w:pPr>
              <w:jc w:val="center"/>
              <w:rPr>
                <w:rFonts w:asciiTheme="majorBidi" w:hAnsiTheme="majorBidi" w:cstheme="majorBidi"/>
                <w:kern w:val="2"/>
                <w:szCs w:val="24"/>
              </w:rPr>
            </w:pPr>
            <w:r w:rsidRPr="00B540A2">
              <w:rPr>
                <w:rFonts w:asciiTheme="majorBidi" w:hAnsiTheme="majorBidi" w:cstheme="majorBidi"/>
                <w:kern w:val="2"/>
                <w:szCs w:val="24"/>
              </w:rPr>
              <w:t>+370 5 210 7050</w:t>
            </w:r>
          </w:p>
        </w:tc>
      </w:tr>
      <w:tr w:rsidR="00B540A2" w:rsidRPr="00B540A2" w14:paraId="7DCB4A46" w14:textId="77777777" w:rsidTr="006F5B85">
        <w:tc>
          <w:tcPr>
            <w:tcW w:w="2808" w:type="dxa"/>
            <w:vMerge/>
          </w:tcPr>
          <w:p w14:paraId="5BB38044" w14:textId="77777777" w:rsidR="005A5832" w:rsidRPr="00B540A2" w:rsidRDefault="005A5832">
            <w:pPr>
              <w:rPr>
                <w:rFonts w:asciiTheme="majorBidi" w:hAnsiTheme="majorBidi" w:cstheme="majorBidi"/>
                <w:kern w:val="2"/>
                <w:szCs w:val="24"/>
              </w:rPr>
            </w:pPr>
          </w:p>
        </w:tc>
        <w:tc>
          <w:tcPr>
            <w:tcW w:w="3240" w:type="dxa"/>
          </w:tcPr>
          <w:p w14:paraId="104C8C6B"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1.1.8. El. paštas</w:t>
            </w:r>
          </w:p>
        </w:tc>
        <w:tc>
          <w:tcPr>
            <w:tcW w:w="5854" w:type="dxa"/>
          </w:tcPr>
          <w:p w14:paraId="63B3A4EF" w14:textId="69CC8DD6" w:rsidR="005A5832" w:rsidRPr="00B540A2" w:rsidRDefault="0002695D" w:rsidP="00312BC7">
            <w:pPr>
              <w:jc w:val="center"/>
              <w:rPr>
                <w:rFonts w:asciiTheme="majorBidi" w:hAnsiTheme="majorBidi" w:cstheme="majorBidi"/>
                <w:kern w:val="2"/>
                <w:szCs w:val="24"/>
              </w:rPr>
            </w:pPr>
            <w:r w:rsidRPr="00B540A2">
              <w:rPr>
                <w:rFonts w:asciiTheme="majorBidi" w:hAnsiTheme="majorBidi" w:cstheme="majorBidi"/>
                <w:kern w:val="2"/>
                <w:szCs w:val="24"/>
              </w:rPr>
              <w:t>info@judu.lt</w:t>
            </w:r>
          </w:p>
        </w:tc>
      </w:tr>
      <w:tr w:rsidR="00B540A2" w:rsidRPr="00B540A2" w14:paraId="25648D85" w14:textId="77777777" w:rsidTr="006F5B85">
        <w:tc>
          <w:tcPr>
            <w:tcW w:w="2808" w:type="dxa"/>
            <w:vMerge/>
          </w:tcPr>
          <w:p w14:paraId="7AED5D62" w14:textId="77777777" w:rsidR="005A5832" w:rsidRPr="00B540A2" w:rsidRDefault="005A5832">
            <w:pPr>
              <w:rPr>
                <w:rFonts w:asciiTheme="majorBidi" w:hAnsiTheme="majorBidi" w:cstheme="majorBidi"/>
                <w:kern w:val="2"/>
                <w:szCs w:val="24"/>
              </w:rPr>
            </w:pPr>
          </w:p>
        </w:tc>
        <w:tc>
          <w:tcPr>
            <w:tcW w:w="3240" w:type="dxa"/>
          </w:tcPr>
          <w:p w14:paraId="7F245F79"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1.1.9. Šalies atstovas</w:t>
            </w:r>
          </w:p>
        </w:tc>
        <w:tc>
          <w:tcPr>
            <w:tcW w:w="5854" w:type="dxa"/>
          </w:tcPr>
          <w:p w14:paraId="316FB44C" w14:textId="2FAD2AA0" w:rsidR="005A5832" w:rsidRPr="00B540A2" w:rsidRDefault="005A5832" w:rsidP="006123C9">
            <w:pPr>
              <w:autoSpaceDE w:val="0"/>
              <w:autoSpaceDN w:val="0"/>
              <w:adjustRightInd w:val="0"/>
              <w:ind w:left="22" w:hanging="22"/>
              <w:jc w:val="center"/>
              <w:rPr>
                <w:rFonts w:asciiTheme="majorBidi" w:hAnsiTheme="majorBidi" w:cstheme="majorBidi"/>
                <w:kern w:val="2"/>
                <w:szCs w:val="24"/>
              </w:rPr>
            </w:pPr>
          </w:p>
        </w:tc>
      </w:tr>
      <w:tr w:rsidR="00B540A2" w:rsidRPr="00B540A2" w14:paraId="71319A6E" w14:textId="77777777" w:rsidTr="006F5B85">
        <w:tc>
          <w:tcPr>
            <w:tcW w:w="2808" w:type="dxa"/>
            <w:vMerge/>
          </w:tcPr>
          <w:p w14:paraId="1D95ECDA" w14:textId="77777777" w:rsidR="005A5832" w:rsidRPr="00B540A2" w:rsidRDefault="005A5832">
            <w:pPr>
              <w:rPr>
                <w:rFonts w:asciiTheme="majorBidi" w:hAnsiTheme="majorBidi" w:cstheme="majorBidi"/>
                <w:kern w:val="2"/>
                <w:szCs w:val="24"/>
              </w:rPr>
            </w:pPr>
          </w:p>
        </w:tc>
        <w:tc>
          <w:tcPr>
            <w:tcW w:w="3240" w:type="dxa"/>
          </w:tcPr>
          <w:p w14:paraId="1BAC3041" w14:textId="77777777" w:rsidR="005A5832" w:rsidRPr="00B540A2" w:rsidRDefault="00A10867">
            <w:pPr>
              <w:rPr>
                <w:rFonts w:asciiTheme="majorBidi" w:hAnsiTheme="majorBidi" w:cstheme="majorBidi"/>
                <w:kern w:val="2"/>
                <w:szCs w:val="24"/>
              </w:rPr>
            </w:pPr>
            <w:r w:rsidRPr="00B540A2">
              <w:rPr>
                <w:rFonts w:asciiTheme="majorBidi" w:hAnsiTheme="majorBidi" w:cstheme="majorBidi"/>
                <w:kern w:val="2"/>
                <w:szCs w:val="24"/>
              </w:rPr>
              <w:t>1.1.10. Atstovavimo pagrindas</w:t>
            </w:r>
          </w:p>
        </w:tc>
        <w:tc>
          <w:tcPr>
            <w:tcW w:w="5854" w:type="dxa"/>
          </w:tcPr>
          <w:p w14:paraId="37C3E4E9" w14:textId="1FDAC2F4" w:rsidR="005A5832" w:rsidRPr="00B540A2" w:rsidRDefault="005A5832">
            <w:pPr>
              <w:jc w:val="center"/>
              <w:rPr>
                <w:rFonts w:asciiTheme="majorBidi" w:hAnsiTheme="majorBidi" w:cstheme="majorBidi"/>
                <w:kern w:val="2"/>
                <w:szCs w:val="24"/>
              </w:rPr>
            </w:pPr>
          </w:p>
        </w:tc>
      </w:tr>
      <w:tr w:rsidR="00F905C3" w:rsidRPr="00B540A2" w14:paraId="10862D96" w14:textId="77777777" w:rsidTr="006F5B85">
        <w:tc>
          <w:tcPr>
            <w:tcW w:w="2808" w:type="dxa"/>
            <w:vMerge w:val="restart"/>
          </w:tcPr>
          <w:p w14:paraId="16FE5B5C" w14:textId="77777777" w:rsidR="00F905C3" w:rsidRPr="00B540A2" w:rsidRDefault="00F905C3" w:rsidP="00F905C3">
            <w:pPr>
              <w:rPr>
                <w:rFonts w:asciiTheme="majorBidi" w:hAnsiTheme="majorBidi" w:cstheme="majorBidi"/>
                <w:b/>
                <w:bCs/>
                <w:kern w:val="2"/>
                <w:szCs w:val="24"/>
              </w:rPr>
            </w:pPr>
          </w:p>
          <w:p w14:paraId="37039364" w14:textId="77777777" w:rsidR="00F905C3" w:rsidRPr="00B540A2" w:rsidRDefault="00F905C3" w:rsidP="00F905C3">
            <w:pPr>
              <w:rPr>
                <w:rFonts w:asciiTheme="majorBidi" w:hAnsiTheme="majorBidi" w:cstheme="majorBidi"/>
                <w:b/>
                <w:bCs/>
                <w:kern w:val="2"/>
                <w:szCs w:val="24"/>
              </w:rPr>
            </w:pPr>
          </w:p>
          <w:p w14:paraId="1F3A3B4C" w14:textId="77777777" w:rsidR="00F905C3" w:rsidRPr="00B540A2" w:rsidRDefault="00F905C3" w:rsidP="00F905C3">
            <w:pPr>
              <w:rPr>
                <w:rFonts w:asciiTheme="majorBidi" w:hAnsiTheme="majorBidi" w:cstheme="majorBidi"/>
                <w:b/>
                <w:bCs/>
                <w:kern w:val="2"/>
                <w:szCs w:val="24"/>
              </w:rPr>
            </w:pPr>
          </w:p>
          <w:p w14:paraId="18018F87" w14:textId="77777777" w:rsidR="00F905C3" w:rsidRPr="00B540A2" w:rsidRDefault="00F905C3" w:rsidP="00F905C3">
            <w:pPr>
              <w:rPr>
                <w:rFonts w:asciiTheme="majorBidi" w:hAnsiTheme="majorBidi" w:cstheme="majorBidi"/>
                <w:b/>
                <w:bCs/>
                <w:kern w:val="2"/>
                <w:szCs w:val="24"/>
              </w:rPr>
            </w:pPr>
            <w:r w:rsidRPr="00B540A2">
              <w:rPr>
                <w:rFonts w:asciiTheme="majorBidi" w:hAnsiTheme="majorBidi" w:cstheme="majorBidi"/>
                <w:b/>
                <w:bCs/>
                <w:kern w:val="2"/>
                <w:szCs w:val="24"/>
              </w:rPr>
              <w:t>1.2. Tiekėjas</w:t>
            </w:r>
          </w:p>
          <w:p w14:paraId="0EEBFB5F"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(jei Tiekėjas yra fizinis asmuo, skiltys atitinkamai pakoreguojamos)</w:t>
            </w:r>
          </w:p>
          <w:p w14:paraId="0E173060" w14:textId="77777777" w:rsidR="00F905C3" w:rsidRPr="00B540A2" w:rsidRDefault="00F905C3" w:rsidP="00F905C3">
            <w:pPr>
              <w:rPr>
                <w:rFonts w:asciiTheme="majorBidi" w:hAnsiTheme="majorBidi" w:cstheme="majorBidi"/>
                <w:b/>
                <w:bCs/>
                <w:kern w:val="2"/>
                <w:szCs w:val="24"/>
              </w:rPr>
            </w:pPr>
          </w:p>
        </w:tc>
        <w:tc>
          <w:tcPr>
            <w:tcW w:w="3240" w:type="dxa"/>
          </w:tcPr>
          <w:p w14:paraId="2AA78394"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1.2.1. Pavadinimas</w:t>
            </w:r>
          </w:p>
        </w:tc>
        <w:tc>
          <w:tcPr>
            <w:tcW w:w="5854" w:type="dxa"/>
          </w:tcPr>
          <w:p w14:paraId="776FA126" w14:textId="222508AC" w:rsidR="00F905C3" w:rsidRPr="00B540A2" w:rsidRDefault="00F905C3" w:rsidP="00F905C3">
            <w:pPr>
              <w:jc w:val="center"/>
              <w:rPr>
                <w:rFonts w:asciiTheme="majorBidi" w:hAnsiTheme="majorBidi" w:cstheme="majorBidi"/>
                <w:kern w:val="2"/>
                <w:szCs w:val="24"/>
              </w:rPr>
            </w:pPr>
          </w:p>
        </w:tc>
      </w:tr>
      <w:tr w:rsidR="00F905C3" w:rsidRPr="00B540A2" w14:paraId="2E1A8152" w14:textId="77777777" w:rsidTr="006F5B85">
        <w:tc>
          <w:tcPr>
            <w:tcW w:w="2808" w:type="dxa"/>
            <w:vMerge/>
          </w:tcPr>
          <w:p w14:paraId="068F93DC" w14:textId="77777777" w:rsidR="00F905C3" w:rsidRPr="00B540A2" w:rsidRDefault="00F905C3" w:rsidP="00F905C3">
            <w:pPr>
              <w:rPr>
                <w:rFonts w:asciiTheme="majorBidi" w:hAnsiTheme="majorBidi" w:cstheme="majorBidi"/>
                <w:b/>
                <w:bCs/>
                <w:kern w:val="2"/>
                <w:szCs w:val="24"/>
              </w:rPr>
            </w:pPr>
          </w:p>
        </w:tc>
        <w:tc>
          <w:tcPr>
            <w:tcW w:w="3240" w:type="dxa"/>
          </w:tcPr>
          <w:p w14:paraId="4D281385"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1.2.2. Juridinio asmens kodas</w:t>
            </w:r>
          </w:p>
        </w:tc>
        <w:tc>
          <w:tcPr>
            <w:tcW w:w="5854" w:type="dxa"/>
          </w:tcPr>
          <w:p w14:paraId="1581C2CA" w14:textId="01CA6E54" w:rsidR="00F905C3" w:rsidRPr="00B540A2" w:rsidRDefault="00F905C3" w:rsidP="00F905C3">
            <w:pPr>
              <w:jc w:val="center"/>
              <w:rPr>
                <w:rFonts w:asciiTheme="majorBidi" w:hAnsiTheme="majorBidi" w:cstheme="majorBidi"/>
                <w:kern w:val="2"/>
                <w:szCs w:val="24"/>
              </w:rPr>
            </w:pPr>
          </w:p>
        </w:tc>
      </w:tr>
      <w:tr w:rsidR="00F905C3" w:rsidRPr="00B540A2" w14:paraId="50E4F686" w14:textId="77777777" w:rsidTr="006F5B85">
        <w:tc>
          <w:tcPr>
            <w:tcW w:w="2808" w:type="dxa"/>
            <w:vMerge/>
          </w:tcPr>
          <w:p w14:paraId="49DFFAA2" w14:textId="77777777" w:rsidR="00F905C3" w:rsidRPr="00B540A2" w:rsidRDefault="00F905C3" w:rsidP="00F905C3">
            <w:pPr>
              <w:rPr>
                <w:rFonts w:asciiTheme="majorBidi" w:hAnsiTheme="majorBidi" w:cstheme="majorBidi"/>
                <w:b/>
                <w:bCs/>
                <w:kern w:val="2"/>
                <w:szCs w:val="24"/>
              </w:rPr>
            </w:pPr>
          </w:p>
        </w:tc>
        <w:tc>
          <w:tcPr>
            <w:tcW w:w="3240" w:type="dxa"/>
          </w:tcPr>
          <w:p w14:paraId="309EFC82"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1.2.3. Adresas</w:t>
            </w:r>
          </w:p>
        </w:tc>
        <w:tc>
          <w:tcPr>
            <w:tcW w:w="5854" w:type="dxa"/>
          </w:tcPr>
          <w:p w14:paraId="5E49D108" w14:textId="54231B30" w:rsidR="00F905C3" w:rsidRPr="00B540A2" w:rsidRDefault="00F905C3" w:rsidP="00F905C3">
            <w:pPr>
              <w:jc w:val="center"/>
              <w:rPr>
                <w:rFonts w:asciiTheme="majorBidi" w:hAnsiTheme="majorBidi" w:cstheme="majorBidi"/>
                <w:kern w:val="2"/>
                <w:szCs w:val="24"/>
              </w:rPr>
            </w:pPr>
          </w:p>
        </w:tc>
      </w:tr>
      <w:tr w:rsidR="00F905C3" w:rsidRPr="00B540A2" w14:paraId="2E219F95" w14:textId="77777777" w:rsidTr="006F5B85">
        <w:tc>
          <w:tcPr>
            <w:tcW w:w="2808" w:type="dxa"/>
            <w:vMerge/>
          </w:tcPr>
          <w:p w14:paraId="7AD24B9E" w14:textId="77777777" w:rsidR="00F905C3" w:rsidRPr="00B540A2" w:rsidRDefault="00F905C3" w:rsidP="00F905C3">
            <w:pPr>
              <w:rPr>
                <w:rFonts w:asciiTheme="majorBidi" w:hAnsiTheme="majorBidi" w:cstheme="majorBidi"/>
                <w:b/>
                <w:bCs/>
                <w:kern w:val="2"/>
                <w:szCs w:val="24"/>
              </w:rPr>
            </w:pPr>
          </w:p>
        </w:tc>
        <w:tc>
          <w:tcPr>
            <w:tcW w:w="3240" w:type="dxa"/>
          </w:tcPr>
          <w:p w14:paraId="70ABDD8A"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1.2.4. PVM mokėtojo kodas</w:t>
            </w:r>
          </w:p>
        </w:tc>
        <w:tc>
          <w:tcPr>
            <w:tcW w:w="5854" w:type="dxa"/>
          </w:tcPr>
          <w:p w14:paraId="0C5EDBC4" w14:textId="61D6DFAB" w:rsidR="00F905C3" w:rsidRPr="00B540A2" w:rsidRDefault="00F905C3" w:rsidP="00F905C3">
            <w:pPr>
              <w:jc w:val="center"/>
              <w:rPr>
                <w:rFonts w:asciiTheme="majorBidi" w:hAnsiTheme="majorBidi" w:cstheme="majorBidi"/>
                <w:kern w:val="2"/>
                <w:szCs w:val="24"/>
              </w:rPr>
            </w:pPr>
          </w:p>
        </w:tc>
      </w:tr>
      <w:tr w:rsidR="00F905C3" w:rsidRPr="00B540A2" w14:paraId="74FEC16B" w14:textId="77777777" w:rsidTr="006F5B85">
        <w:tc>
          <w:tcPr>
            <w:tcW w:w="2808" w:type="dxa"/>
            <w:vMerge/>
          </w:tcPr>
          <w:p w14:paraId="5AF3E581" w14:textId="77777777" w:rsidR="00F905C3" w:rsidRPr="00B540A2" w:rsidRDefault="00F905C3" w:rsidP="00F905C3">
            <w:pPr>
              <w:rPr>
                <w:rFonts w:asciiTheme="majorBidi" w:hAnsiTheme="majorBidi" w:cstheme="majorBidi"/>
                <w:b/>
                <w:bCs/>
                <w:kern w:val="2"/>
                <w:szCs w:val="24"/>
              </w:rPr>
            </w:pPr>
          </w:p>
        </w:tc>
        <w:tc>
          <w:tcPr>
            <w:tcW w:w="3240" w:type="dxa"/>
          </w:tcPr>
          <w:p w14:paraId="59B85F8D"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1.2.5. Atsiskaitomoji sąskaita</w:t>
            </w:r>
          </w:p>
        </w:tc>
        <w:tc>
          <w:tcPr>
            <w:tcW w:w="5854" w:type="dxa"/>
          </w:tcPr>
          <w:p w14:paraId="11368E53" w14:textId="0B4F9E28" w:rsidR="00F905C3" w:rsidRPr="00B540A2" w:rsidRDefault="00F905C3" w:rsidP="00F905C3">
            <w:pPr>
              <w:jc w:val="center"/>
              <w:rPr>
                <w:rFonts w:asciiTheme="majorBidi" w:hAnsiTheme="majorBidi" w:cstheme="majorBidi"/>
                <w:kern w:val="2"/>
                <w:szCs w:val="24"/>
              </w:rPr>
            </w:pPr>
          </w:p>
        </w:tc>
      </w:tr>
      <w:tr w:rsidR="00F905C3" w:rsidRPr="00B540A2" w14:paraId="4B80D42B" w14:textId="77777777" w:rsidTr="006F5B85">
        <w:tc>
          <w:tcPr>
            <w:tcW w:w="2808" w:type="dxa"/>
            <w:vMerge/>
          </w:tcPr>
          <w:p w14:paraId="6C4F19B5" w14:textId="77777777" w:rsidR="00F905C3" w:rsidRPr="00B540A2" w:rsidRDefault="00F905C3" w:rsidP="00F905C3">
            <w:pPr>
              <w:rPr>
                <w:rFonts w:asciiTheme="majorBidi" w:hAnsiTheme="majorBidi" w:cstheme="majorBidi"/>
                <w:b/>
                <w:bCs/>
                <w:kern w:val="2"/>
                <w:szCs w:val="24"/>
              </w:rPr>
            </w:pPr>
          </w:p>
        </w:tc>
        <w:tc>
          <w:tcPr>
            <w:tcW w:w="3240" w:type="dxa"/>
          </w:tcPr>
          <w:p w14:paraId="319A2E10"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1.2.6. Bankas, banko kodas</w:t>
            </w:r>
          </w:p>
        </w:tc>
        <w:tc>
          <w:tcPr>
            <w:tcW w:w="5854" w:type="dxa"/>
          </w:tcPr>
          <w:p w14:paraId="02E5F8A7" w14:textId="087321C0" w:rsidR="00F905C3" w:rsidRPr="00B540A2" w:rsidRDefault="00F905C3" w:rsidP="00F905C3">
            <w:pPr>
              <w:jc w:val="center"/>
              <w:rPr>
                <w:rFonts w:asciiTheme="majorBidi" w:hAnsiTheme="majorBidi" w:cstheme="majorBidi"/>
                <w:kern w:val="2"/>
                <w:szCs w:val="24"/>
              </w:rPr>
            </w:pPr>
          </w:p>
        </w:tc>
      </w:tr>
      <w:tr w:rsidR="00F905C3" w:rsidRPr="00B540A2" w14:paraId="5994754D" w14:textId="77777777" w:rsidTr="006F5B85">
        <w:tc>
          <w:tcPr>
            <w:tcW w:w="2808" w:type="dxa"/>
            <w:vMerge/>
          </w:tcPr>
          <w:p w14:paraId="285843A0" w14:textId="77777777" w:rsidR="00F905C3" w:rsidRPr="00B540A2" w:rsidRDefault="00F905C3" w:rsidP="00F905C3">
            <w:pPr>
              <w:rPr>
                <w:rFonts w:asciiTheme="majorBidi" w:hAnsiTheme="majorBidi" w:cstheme="majorBidi"/>
                <w:b/>
                <w:bCs/>
                <w:kern w:val="2"/>
                <w:szCs w:val="24"/>
              </w:rPr>
            </w:pPr>
          </w:p>
        </w:tc>
        <w:tc>
          <w:tcPr>
            <w:tcW w:w="3240" w:type="dxa"/>
          </w:tcPr>
          <w:p w14:paraId="5D271EF9"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1.2.7. Telefonas</w:t>
            </w:r>
          </w:p>
        </w:tc>
        <w:tc>
          <w:tcPr>
            <w:tcW w:w="5854" w:type="dxa"/>
          </w:tcPr>
          <w:p w14:paraId="40DC2C18" w14:textId="43E28596" w:rsidR="00F905C3" w:rsidRPr="00B540A2" w:rsidRDefault="00F905C3" w:rsidP="00F905C3">
            <w:pPr>
              <w:jc w:val="center"/>
              <w:rPr>
                <w:rFonts w:asciiTheme="majorBidi" w:hAnsiTheme="majorBidi" w:cstheme="majorBidi"/>
                <w:kern w:val="2"/>
                <w:szCs w:val="24"/>
              </w:rPr>
            </w:pPr>
          </w:p>
        </w:tc>
      </w:tr>
      <w:tr w:rsidR="00F905C3" w:rsidRPr="00B540A2" w14:paraId="50E9D1A7" w14:textId="77777777" w:rsidTr="006F5B85">
        <w:tc>
          <w:tcPr>
            <w:tcW w:w="2808" w:type="dxa"/>
            <w:vMerge/>
          </w:tcPr>
          <w:p w14:paraId="2F64E9FC" w14:textId="77777777" w:rsidR="00F905C3" w:rsidRPr="00B540A2" w:rsidRDefault="00F905C3" w:rsidP="00F905C3">
            <w:pPr>
              <w:rPr>
                <w:rFonts w:asciiTheme="majorBidi" w:hAnsiTheme="majorBidi" w:cstheme="majorBidi"/>
                <w:b/>
                <w:bCs/>
                <w:kern w:val="2"/>
                <w:szCs w:val="24"/>
              </w:rPr>
            </w:pPr>
          </w:p>
        </w:tc>
        <w:tc>
          <w:tcPr>
            <w:tcW w:w="3240" w:type="dxa"/>
          </w:tcPr>
          <w:p w14:paraId="4D71284F"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1.2.8. El. paštas</w:t>
            </w:r>
          </w:p>
        </w:tc>
        <w:tc>
          <w:tcPr>
            <w:tcW w:w="5854" w:type="dxa"/>
          </w:tcPr>
          <w:p w14:paraId="09244EA5" w14:textId="642BA63A" w:rsidR="00F905C3" w:rsidRPr="00B540A2" w:rsidRDefault="00F905C3" w:rsidP="00F905C3">
            <w:pPr>
              <w:jc w:val="center"/>
              <w:rPr>
                <w:rFonts w:asciiTheme="majorBidi" w:hAnsiTheme="majorBidi" w:cstheme="majorBidi"/>
                <w:kern w:val="2"/>
                <w:szCs w:val="24"/>
              </w:rPr>
            </w:pPr>
          </w:p>
        </w:tc>
      </w:tr>
      <w:tr w:rsidR="00F905C3" w:rsidRPr="00B540A2" w14:paraId="530CBE29" w14:textId="77777777" w:rsidTr="006F5B85">
        <w:tc>
          <w:tcPr>
            <w:tcW w:w="2808" w:type="dxa"/>
            <w:vMerge/>
          </w:tcPr>
          <w:p w14:paraId="351CD8F9" w14:textId="77777777" w:rsidR="00F905C3" w:rsidRPr="00B540A2" w:rsidRDefault="00F905C3" w:rsidP="00F905C3">
            <w:pPr>
              <w:rPr>
                <w:rFonts w:asciiTheme="majorBidi" w:hAnsiTheme="majorBidi" w:cstheme="majorBidi"/>
                <w:b/>
                <w:bCs/>
                <w:kern w:val="2"/>
                <w:szCs w:val="24"/>
              </w:rPr>
            </w:pPr>
          </w:p>
        </w:tc>
        <w:tc>
          <w:tcPr>
            <w:tcW w:w="3240" w:type="dxa"/>
          </w:tcPr>
          <w:p w14:paraId="2EBC921D" w14:textId="77777777" w:rsidR="00F905C3" w:rsidRPr="00B540A2" w:rsidRDefault="00F905C3" w:rsidP="00F905C3">
            <w:pPr>
              <w:rPr>
                <w:rFonts w:asciiTheme="majorBidi" w:hAnsiTheme="majorBidi" w:cstheme="majorBidi"/>
                <w:kern w:val="2"/>
                <w:szCs w:val="24"/>
              </w:rPr>
            </w:pPr>
            <w:r w:rsidRPr="00B540A2">
              <w:rPr>
                <w:rFonts w:asciiTheme="majorBidi" w:hAnsiTheme="majorBidi" w:cstheme="majorBidi"/>
                <w:kern w:val="2"/>
                <w:szCs w:val="24"/>
              </w:rPr>
              <w:t>1.2.9. Šalies atstovas</w:t>
            </w:r>
          </w:p>
        </w:tc>
        <w:tc>
          <w:tcPr>
            <w:tcW w:w="5854" w:type="dxa"/>
          </w:tcPr>
          <w:p w14:paraId="133E2B38" w14:textId="7994FDFF" w:rsidR="00F905C3" w:rsidRPr="00B540A2" w:rsidRDefault="00F905C3" w:rsidP="00F905C3">
            <w:pPr>
              <w:jc w:val="center"/>
              <w:rPr>
                <w:rFonts w:asciiTheme="majorBidi" w:hAnsiTheme="majorBidi" w:cstheme="majorBidi"/>
                <w:kern w:val="2"/>
                <w:szCs w:val="24"/>
              </w:rPr>
            </w:pPr>
          </w:p>
        </w:tc>
      </w:tr>
      <w:tr w:rsidR="001F6069" w:rsidRPr="00B540A2" w14:paraId="0816804F" w14:textId="77777777" w:rsidTr="006F5B85">
        <w:tc>
          <w:tcPr>
            <w:tcW w:w="2808" w:type="dxa"/>
            <w:vMerge/>
          </w:tcPr>
          <w:p w14:paraId="2AE81B4A" w14:textId="77777777" w:rsidR="001F6069" w:rsidRPr="00B540A2" w:rsidRDefault="001F6069" w:rsidP="001F6069">
            <w:pPr>
              <w:rPr>
                <w:rFonts w:asciiTheme="majorBidi" w:hAnsiTheme="majorBidi" w:cstheme="majorBidi"/>
                <w:b/>
                <w:bCs/>
                <w:kern w:val="2"/>
                <w:szCs w:val="24"/>
              </w:rPr>
            </w:pPr>
          </w:p>
        </w:tc>
        <w:tc>
          <w:tcPr>
            <w:tcW w:w="3240" w:type="dxa"/>
          </w:tcPr>
          <w:p w14:paraId="256BAB0B" w14:textId="77777777" w:rsidR="001F6069" w:rsidRPr="00B540A2" w:rsidRDefault="001F6069" w:rsidP="001F6069">
            <w:pPr>
              <w:rPr>
                <w:rFonts w:asciiTheme="majorBidi" w:hAnsiTheme="majorBidi" w:cstheme="majorBidi"/>
                <w:kern w:val="2"/>
                <w:szCs w:val="24"/>
              </w:rPr>
            </w:pPr>
            <w:r w:rsidRPr="00B540A2">
              <w:rPr>
                <w:rFonts w:asciiTheme="majorBidi" w:hAnsiTheme="majorBidi" w:cstheme="majorBidi"/>
                <w:kern w:val="2"/>
                <w:szCs w:val="24"/>
              </w:rPr>
              <w:t>1.2.10. Atstovavimo pagrindas</w:t>
            </w:r>
          </w:p>
        </w:tc>
        <w:tc>
          <w:tcPr>
            <w:tcW w:w="5854" w:type="dxa"/>
          </w:tcPr>
          <w:p w14:paraId="2E8D9193" w14:textId="63E1144C" w:rsidR="001F6069" w:rsidRPr="00B540A2" w:rsidRDefault="001F6069" w:rsidP="001F6069">
            <w:pPr>
              <w:jc w:val="center"/>
              <w:rPr>
                <w:rFonts w:asciiTheme="majorBidi" w:hAnsiTheme="majorBidi" w:cstheme="majorBidi"/>
                <w:kern w:val="2"/>
                <w:szCs w:val="24"/>
              </w:rPr>
            </w:pPr>
          </w:p>
        </w:tc>
      </w:tr>
    </w:tbl>
    <w:p w14:paraId="62450A40" w14:textId="77777777" w:rsidR="005A5832" w:rsidRPr="00B540A2" w:rsidRDefault="005A5832">
      <w:pPr>
        <w:jc w:val="both"/>
        <w:rPr>
          <w:rFonts w:asciiTheme="majorBidi" w:hAnsiTheme="majorBidi" w:cstheme="majorBidi"/>
          <w:szCs w:val="24"/>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8451"/>
      </w:tblGrid>
      <w:tr w:rsidR="00B540A2" w:rsidRPr="00B540A2" w14:paraId="5D662D18" w14:textId="27FE93E0" w:rsidTr="006F5B85">
        <w:trPr>
          <w:trHeight w:val="300"/>
        </w:trPr>
        <w:tc>
          <w:tcPr>
            <w:tcW w:w="11902" w:type="dxa"/>
            <w:gridSpan w:val="4"/>
          </w:tcPr>
          <w:p w14:paraId="0DA711E5" w14:textId="77777777" w:rsidR="005957C6" w:rsidRPr="00B540A2" w:rsidRDefault="005957C6">
            <w:pPr>
              <w:jc w:val="center"/>
              <w:rPr>
                <w:rFonts w:asciiTheme="majorBidi" w:hAnsiTheme="majorBidi" w:cstheme="majorBidi"/>
                <w:b/>
                <w:bCs/>
                <w:kern w:val="2"/>
                <w:szCs w:val="24"/>
              </w:rPr>
            </w:pPr>
            <w:r w:rsidRPr="00B540A2">
              <w:rPr>
                <w:rFonts w:asciiTheme="majorBidi" w:hAnsiTheme="majorBidi" w:cstheme="majorBidi"/>
                <w:b/>
                <w:bCs/>
                <w:kern w:val="2"/>
                <w:szCs w:val="24"/>
              </w:rPr>
              <w:t>2. ATSAKINGI ASMENYS</w:t>
            </w:r>
          </w:p>
        </w:tc>
      </w:tr>
      <w:tr w:rsidR="008F08D3" w:rsidRPr="00B540A2" w14:paraId="2ABBAF93" w14:textId="63876D4F" w:rsidTr="006F5B85">
        <w:trPr>
          <w:trHeight w:val="300"/>
        </w:trPr>
        <w:tc>
          <w:tcPr>
            <w:tcW w:w="2525" w:type="dxa"/>
            <w:gridSpan w:val="2"/>
          </w:tcPr>
          <w:p w14:paraId="33DCE6AF" w14:textId="77777777" w:rsidR="008F08D3" w:rsidRPr="00B540A2" w:rsidRDefault="008F08D3" w:rsidP="008F08D3">
            <w:pPr>
              <w:rPr>
                <w:rFonts w:asciiTheme="majorBidi" w:hAnsiTheme="majorBidi" w:cstheme="majorBidi"/>
                <w:b/>
                <w:bCs/>
                <w:kern w:val="2"/>
                <w:szCs w:val="24"/>
              </w:rPr>
            </w:pPr>
            <w:r w:rsidRPr="00B540A2">
              <w:rPr>
                <w:rFonts w:asciiTheme="majorBidi" w:hAnsiTheme="majorBidi" w:cstheme="majorBidi"/>
                <w:b/>
                <w:bCs/>
                <w:kern w:val="2"/>
                <w:szCs w:val="24"/>
              </w:rPr>
              <w:t xml:space="preserve">2.1. Pirkėjo kontaktiniai asmenys, </w:t>
            </w:r>
            <w:r w:rsidRPr="00B540A2">
              <w:rPr>
                <w:rFonts w:asciiTheme="majorBidi" w:hAnsiTheme="majorBidi" w:cstheme="majorBidi"/>
                <w:b/>
                <w:bCs/>
                <w:kern w:val="2"/>
                <w:szCs w:val="24"/>
              </w:rPr>
              <w:lastRenderedPageBreak/>
              <w:t>atsakingi už Sutarties vykdymą, Prekių priėmimą, Sąskaitų per informacinę sistemą „E. sąskaita“ priėmimą</w:t>
            </w:r>
          </w:p>
        </w:tc>
        <w:tc>
          <w:tcPr>
            <w:tcW w:w="9377" w:type="dxa"/>
            <w:gridSpan w:val="2"/>
          </w:tcPr>
          <w:p w14:paraId="4925CA4F" w14:textId="77777777" w:rsidR="008F08D3" w:rsidRDefault="008F08D3" w:rsidP="008F08D3">
            <w:pPr>
              <w:rPr>
                <w:rFonts w:asciiTheme="majorBidi" w:hAnsiTheme="majorBidi" w:cstheme="majorBidi"/>
                <w:kern w:val="2"/>
                <w:szCs w:val="24"/>
              </w:rPr>
            </w:pPr>
            <w:r w:rsidRPr="00C25BE2">
              <w:rPr>
                <w:rFonts w:asciiTheme="majorBidi" w:hAnsiTheme="majorBidi" w:cstheme="majorBidi"/>
                <w:kern w:val="2"/>
                <w:szCs w:val="24"/>
              </w:rPr>
              <w:lastRenderedPageBreak/>
              <w:t>Viešojo transporto organizavimo skyrius</w:t>
            </w:r>
            <w:r>
              <w:rPr>
                <w:rFonts w:asciiTheme="majorBidi" w:hAnsiTheme="majorBidi" w:cstheme="majorBidi"/>
                <w:kern w:val="2"/>
                <w:szCs w:val="24"/>
              </w:rPr>
              <w:t>.</w:t>
            </w:r>
          </w:p>
          <w:p w14:paraId="49CF135D" w14:textId="120530E4" w:rsidR="008F08D3" w:rsidRDefault="008F08D3" w:rsidP="008F08D3">
            <w:pPr>
              <w:rPr>
                <w:rFonts w:asciiTheme="majorBidi" w:hAnsiTheme="majorBidi" w:cstheme="majorBidi"/>
                <w:kern w:val="2"/>
                <w:szCs w:val="24"/>
              </w:rPr>
            </w:pPr>
            <w:r>
              <w:rPr>
                <w:rFonts w:asciiTheme="majorBidi" w:hAnsiTheme="majorBidi" w:cstheme="majorBidi"/>
                <w:kern w:val="2"/>
                <w:szCs w:val="24"/>
              </w:rPr>
              <w:t>Viešojo transporto</w:t>
            </w:r>
            <w:r w:rsidRPr="00C25BE2">
              <w:rPr>
                <w:rFonts w:asciiTheme="majorBidi" w:hAnsiTheme="majorBidi" w:cstheme="majorBidi"/>
                <w:kern w:val="2"/>
                <w:szCs w:val="24"/>
              </w:rPr>
              <w:t xml:space="preserve"> eismo organizavimo inžinier</w:t>
            </w:r>
            <w:r w:rsidR="008E63A0">
              <w:rPr>
                <w:rFonts w:asciiTheme="majorBidi" w:hAnsiTheme="majorBidi" w:cstheme="majorBidi"/>
                <w:kern w:val="2"/>
                <w:szCs w:val="24"/>
              </w:rPr>
              <w:t>ius</w:t>
            </w:r>
          </w:p>
          <w:p w14:paraId="3C36A542" w14:textId="7A1D2A1A" w:rsidR="008E63A0" w:rsidRDefault="008E63A0" w:rsidP="008F08D3">
            <w:pPr>
              <w:rPr>
                <w:rFonts w:asciiTheme="majorBidi" w:hAnsiTheme="majorBidi" w:cstheme="majorBidi"/>
                <w:kern w:val="2"/>
                <w:szCs w:val="24"/>
              </w:rPr>
            </w:pPr>
            <w:r w:rsidRPr="008E63A0">
              <w:rPr>
                <w:rFonts w:asciiTheme="majorBidi" w:hAnsiTheme="majorBidi" w:cstheme="majorBidi"/>
                <w:kern w:val="2"/>
                <w:szCs w:val="24"/>
              </w:rPr>
              <w:lastRenderedPageBreak/>
              <w:t>Rokas Urbonavičius</w:t>
            </w:r>
            <w:r>
              <w:rPr>
                <w:rFonts w:asciiTheme="majorBidi" w:hAnsiTheme="majorBidi" w:cstheme="majorBidi"/>
                <w:kern w:val="2"/>
                <w:szCs w:val="24"/>
              </w:rPr>
              <w:t xml:space="preserve"> </w:t>
            </w:r>
          </w:p>
          <w:p w14:paraId="6E168A05" w14:textId="6B70F431" w:rsidR="008F08D3" w:rsidRDefault="008F08D3" w:rsidP="008F08D3">
            <w:pPr>
              <w:rPr>
                <w:rFonts w:asciiTheme="majorBidi" w:hAnsiTheme="majorBidi" w:cstheme="majorBidi"/>
                <w:kern w:val="2"/>
                <w:szCs w:val="24"/>
              </w:rPr>
            </w:pPr>
            <w:r w:rsidRPr="00C25BE2">
              <w:rPr>
                <w:rFonts w:asciiTheme="majorBidi" w:hAnsiTheme="majorBidi" w:cstheme="majorBidi"/>
                <w:kern w:val="2"/>
                <w:szCs w:val="24"/>
              </w:rPr>
              <w:t xml:space="preserve">tel.: </w:t>
            </w:r>
            <w:r w:rsidR="008E63A0" w:rsidRPr="008E63A0">
              <w:rPr>
                <w:rFonts w:asciiTheme="majorBidi" w:hAnsiTheme="majorBidi" w:cstheme="majorBidi"/>
                <w:kern w:val="2"/>
                <w:szCs w:val="24"/>
              </w:rPr>
              <w:t>+370 6 1777 368</w:t>
            </w:r>
            <w:r w:rsidR="008E63A0">
              <w:rPr>
                <w:rFonts w:asciiTheme="majorBidi" w:hAnsiTheme="majorBidi" w:cstheme="majorBidi"/>
                <w:kern w:val="2"/>
                <w:szCs w:val="24"/>
              </w:rPr>
              <w:t xml:space="preserve"> </w:t>
            </w:r>
          </w:p>
          <w:p w14:paraId="3C8A8FCE" w14:textId="6B41D2A0" w:rsidR="008F08D3" w:rsidRPr="00B540A2" w:rsidRDefault="004B5F0E" w:rsidP="008F08D3">
            <w:pPr>
              <w:rPr>
                <w:rFonts w:asciiTheme="majorBidi" w:hAnsiTheme="majorBidi" w:cstheme="majorBidi"/>
                <w:kern w:val="2"/>
                <w:szCs w:val="24"/>
              </w:rPr>
            </w:pPr>
            <w:r>
              <w:rPr>
                <w:rFonts w:asciiTheme="majorBidi" w:hAnsiTheme="majorBidi" w:cstheme="majorBidi"/>
                <w:kern w:val="2"/>
                <w:szCs w:val="24"/>
              </w:rPr>
              <w:t xml:space="preserve">el. p. </w:t>
            </w:r>
            <w:hyperlink r:id="rId11" w:history="1">
              <w:r w:rsidRPr="00383BAC">
                <w:rPr>
                  <w:rStyle w:val="Hyperlink"/>
                  <w:rFonts w:asciiTheme="majorBidi" w:hAnsiTheme="majorBidi" w:cstheme="majorBidi"/>
                  <w:kern w:val="2"/>
                  <w:szCs w:val="24"/>
                </w:rPr>
                <w:t>rokas.urbonavicius@judu.lt</w:t>
              </w:r>
            </w:hyperlink>
            <w:r w:rsidR="008E63A0">
              <w:rPr>
                <w:rFonts w:asciiTheme="majorBidi" w:hAnsiTheme="majorBidi" w:cstheme="majorBidi"/>
                <w:kern w:val="2"/>
                <w:szCs w:val="24"/>
              </w:rPr>
              <w:t xml:space="preserve"> </w:t>
            </w:r>
          </w:p>
        </w:tc>
      </w:tr>
      <w:tr w:rsidR="00B540A2" w:rsidRPr="00B540A2" w14:paraId="110E089A" w14:textId="12DE6F99" w:rsidTr="006F5B85">
        <w:trPr>
          <w:trHeight w:val="300"/>
        </w:trPr>
        <w:tc>
          <w:tcPr>
            <w:tcW w:w="2525" w:type="dxa"/>
            <w:gridSpan w:val="2"/>
          </w:tcPr>
          <w:p w14:paraId="7D4B56CB" w14:textId="77777777" w:rsidR="005957C6" w:rsidRPr="00B540A2" w:rsidRDefault="005957C6">
            <w:pPr>
              <w:rPr>
                <w:rFonts w:asciiTheme="majorBidi" w:hAnsiTheme="majorBidi" w:cstheme="majorBidi"/>
                <w:b/>
                <w:bCs/>
                <w:kern w:val="2"/>
                <w:szCs w:val="24"/>
              </w:rPr>
            </w:pPr>
            <w:r w:rsidRPr="00B540A2">
              <w:rPr>
                <w:rFonts w:asciiTheme="majorBidi" w:hAnsiTheme="majorBidi" w:cstheme="majorBidi"/>
                <w:b/>
                <w:bCs/>
                <w:kern w:val="2"/>
                <w:szCs w:val="24"/>
              </w:rPr>
              <w:lastRenderedPageBreak/>
              <w:t>2.2. Tiekėjo kontaktiniai asmenys, atsakingi už Sutarties vykdymą</w:t>
            </w:r>
          </w:p>
        </w:tc>
        <w:tc>
          <w:tcPr>
            <w:tcW w:w="9377" w:type="dxa"/>
            <w:gridSpan w:val="2"/>
          </w:tcPr>
          <w:p w14:paraId="4E4D9305" w14:textId="2A909D66" w:rsidR="005957C6" w:rsidRPr="00AC6E20" w:rsidRDefault="005957C6" w:rsidP="002B220B">
            <w:pPr>
              <w:rPr>
                <w:rFonts w:asciiTheme="majorBidi" w:hAnsiTheme="majorBidi" w:cstheme="majorBidi"/>
                <w:color w:val="00B050"/>
                <w:kern w:val="2"/>
                <w:szCs w:val="24"/>
              </w:rPr>
            </w:pPr>
          </w:p>
        </w:tc>
      </w:tr>
      <w:tr w:rsidR="005957C6" w:rsidRPr="003C31E3" w14:paraId="7ECEF130" w14:textId="1CA0DC8D" w:rsidTr="006F5B85">
        <w:trPr>
          <w:trHeight w:val="300"/>
        </w:trPr>
        <w:tc>
          <w:tcPr>
            <w:tcW w:w="11902" w:type="dxa"/>
            <w:gridSpan w:val="4"/>
          </w:tcPr>
          <w:p w14:paraId="626CB0FE"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3. SUTARTIES DALYKAS</w:t>
            </w:r>
          </w:p>
        </w:tc>
      </w:tr>
      <w:tr w:rsidR="005957C6" w:rsidRPr="003C31E3" w14:paraId="4125FCCE" w14:textId="5FF53E6B" w:rsidTr="006F5B85">
        <w:trPr>
          <w:trHeight w:val="300"/>
        </w:trPr>
        <w:tc>
          <w:tcPr>
            <w:tcW w:w="2525" w:type="dxa"/>
            <w:gridSpan w:val="2"/>
          </w:tcPr>
          <w:p w14:paraId="6407B45F" w14:textId="77777777" w:rsidR="005957C6" w:rsidRPr="003C31E3" w:rsidRDefault="005957C6" w:rsidP="003726DB">
            <w:pPr>
              <w:jc w:val="both"/>
              <w:rPr>
                <w:rFonts w:asciiTheme="majorBidi" w:hAnsiTheme="majorBidi" w:cstheme="majorBidi"/>
                <w:b/>
                <w:bCs/>
                <w:kern w:val="2"/>
                <w:szCs w:val="24"/>
              </w:rPr>
            </w:pPr>
            <w:r w:rsidRPr="003C31E3">
              <w:rPr>
                <w:rFonts w:asciiTheme="majorBidi" w:hAnsiTheme="majorBidi" w:cstheme="majorBidi"/>
                <w:b/>
                <w:bCs/>
                <w:kern w:val="2"/>
                <w:szCs w:val="24"/>
              </w:rPr>
              <w:t xml:space="preserve">3.1. Sutarties dalykas </w:t>
            </w:r>
          </w:p>
        </w:tc>
        <w:tc>
          <w:tcPr>
            <w:tcW w:w="9377" w:type="dxa"/>
            <w:gridSpan w:val="2"/>
          </w:tcPr>
          <w:p w14:paraId="5AFE6655" w14:textId="10F2AC1D" w:rsidR="008E63A0" w:rsidRDefault="005957C6" w:rsidP="003726DB">
            <w:pPr>
              <w:jc w:val="both"/>
              <w:rPr>
                <w:rFonts w:asciiTheme="majorBidi" w:hAnsiTheme="majorBidi" w:cstheme="majorBidi"/>
                <w:kern w:val="2"/>
                <w:szCs w:val="24"/>
              </w:rPr>
            </w:pPr>
            <w:r>
              <w:rPr>
                <w:rFonts w:asciiTheme="majorBidi" w:hAnsiTheme="majorBidi" w:cstheme="majorBidi"/>
                <w:kern w:val="2"/>
                <w:szCs w:val="24"/>
              </w:rPr>
              <w:t>3.1.1.</w:t>
            </w:r>
            <w:r w:rsidRPr="003C31E3">
              <w:rPr>
                <w:rFonts w:asciiTheme="majorBidi" w:hAnsiTheme="majorBidi" w:cstheme="majorBidi"/>
                <w:kern w:val="2"/>
                <w:szCs w:val="24"/>
              </w:rPr>
              <w:t>Tiekėjas įsipareigoja Sutartyje numatytomis sąlygomis perduoti Pirkėjui</w:t>
            </w:r>
            <w:r w:rsidR="00B3172E">
              <w:rPr>
                <w:rFonts w:asciiTheme="majorBidi" w:hAnsiTheme="majorBidi" w:cstheme="majorBidi"/>
                <w:kern w:val="2"/>
                <w:szCs w:val="24"/>
              </w:rPr>
              <w:t xml:space="preserve"> </w:t>
            </w:r>
            <w:r w:rsidR="008E63A0" w:rsidRPr="008E63A0">
              <w:rPr>
                <w:rFonts w:asciiTheme="majorBidi" w:hAnsiTheme="majorBidi" w:cstheme="majorBidi"/>
                <w:kern w:val="2"/>
                <w:szCs w:val="24"/>
              </w:rPr>
              <w:t xml:space="preserve">borto kompiuterius su vairuotojo konsole, antena, reikiamomis jungtimis, TP tinklo mazgais, tvirtinimo ir kitomis detalėmis ir bilietų skaitytuvus – RFID su VK ir </w:t>
            </w:r>
            <w:proofErr w:type="spellStart"/>
            <w:r w:rsidR="008E63A0" w:rsidRPr="008E63A0">
              <w:rPr>
                <w:rFonts w:asciiTheme="majorBidi" w:hAnsiTheme="majorBidi" w:cstheme="majorBidi"/>
                <w:kern w:val="2"/>
                <w:szCs w:val="24"/>
              </w:rPr>
              <w:t>cEMV</w:t>
            </w:r>
            <w:proofErr w:type="spellEnd"/>
            <w:r w:rsidR="008E63A0" w:rsidRPr="008E63A0">
              <w:rPr>
                <w:rFonts w:asciiTheme="majorBidi" w:hAnsiTheme="majorBidi" w:cstheme="majorBidi"/>
                <w:kern w:val="2"/>
                <w:szCs w:val="24"/>
              </w:rPr>
              <w:t xml:space="preserve"> nuskaitymu ir 2D skaitytuvo modulis su tvirtinimo ir kitomis detalėmis kartu (toliau kartu – </w:t>
            </w:r>
            <w:r w:rsidR="008E63A0" w:rsidRPr="008E63A0">
              <w:rPr>
                <w:rFonts w:asciiTheme="majorBidi" w:hAnsiTheme="majorBidi" w:cstheme="majorBidi"/>
                <w:b/>
                <w:bCs/>
                <w:kern w:val="2"/>
                <w:szCs w:val="24"/>
              </w:rPr>
              <w:t>Prekės</w:t>
            </w:r>
            <w:r w:rsidR="008E63A0" w:rsidRPr="008E63A0">
              <w:rPr>
                <w:rFonts w:asciiTheme="majorBidi" w:hAnsiTheme="majorBidi" w:cstheme="majorBidi"/>
                <w:kern w:val="2"/>
                <w:szCs w:val="24"/>
              </w:rPr>
              <w:t>)</w:t>
            </w:r>
            <w:r w:rsidR="00EB303A">
              <w:rPr>
                <w:rFonts w:asciiTheme="majorBidi" w:hAnsiTheme="majorBidi" w:cstheme="majorBidi"/>
                <w:kern w:val="2"/>
                <w:szCs w:val="24"/>
              </w:rPr>
              <w:t xml:space="preserve">, </w:t>
            </w:r>
            <w:r w:rsidR="009E4D19">
              <w:rPr>
                <w:rFonts w:asciiTheme="majorBidi" w:hAnsiTheme="majorBidi" w:cstheme="majorBidi"/>
                <w:kern w:val="2"/>
                <w:szCs w:val="24"/>
              </w:rPr>
              <w:t>teikti</w:t>
            </w:r>
            <w:r w:rsidR="00B3172E">
              <w:rPr>
                <w:rFonts w:asciiTheme="majorBidi" w:hAnsiTheme="majorBidi" w:cstheme="majorBidi"/>
                <w:kern w:val="2"/>
                <w:szCs w:val="24"/>
              </w:rPr>
              <w:t xml:space="preserve"> su Prekėmis susijusias paslaugas</w:t>
            </w:r>
            <w:r w:rsidR="006B198F">
              <w:rPr>
                <w:rFonts w:asciiTheme="majorBidi" w:hAnsiTheme="majorBidi" w:cstheme="majorBidi"/>
                <w:kern w:val="2"/>
                <w:szCs w:val="24"/>
              </w:rPr>
              <w:t>,</w:t>
            </w:r>
            <w:r w:rsidR="0038163C">
              <w:rPr>
                <w:rFonts w:asciiTheme="majorBidi" w:hAnsiTheme="majorBidi" w:cstheme="majorBidi"/>
                <w:kern w:val="2"/>
                <w:szCs w:val="24"/>
              </w:rPr>
              <w:t xml:space="preserve"> </w:t>
            </w:r>
            <w:r w:rsidR="006B198F">
              <w:rPr>
                <w:rFonts w:asciiTheme="majorBidi" w:hAnsiTheme="majorBidi" w:cstheme="majorBidi"/>
                <w:kern w:val="2"/>
                <w:szCs w:val="24"/>
              </w:rPr>
              <w:t xml:space="preserve">– Borto kompiuterio įrengimo paslaugą ir Bilietų skaitytuvo įrengimo paslaugą </w:t>
            </w:r>
            <w:r w:rsidR="00745185">
              <w:rPr>
                <w:rFonts w:asciiTheme="majorBidi" w:hAnsiTheme="majorBidi" w:cstheme="majorBidi"/>
                <w:kern w:val="2"/>
                <w:szCs w:val="24"/>
              </w:rPr>
              <w:t xml:space="preserve">(toliau kartu – </w:t>
            </w:r>
            <w:r w:rsidR="00745185" w:rsidRPr="00745185">
              <w:rPr>
                <w:rFonts w:asciiTheme="majorBidi" w:hAnsiTheme="majorBidi" w:cstheme="majorBidi"/>
                <w:b/>
                <w:bCs/>
                <w:kern w:val="2"/>
                <w:szCs w:val="24"/>
              </w:rPr>
              <w:t>Prekių įrengimo paslauga</w:t>
            </w:r>
            <w:r w:rsidR="00745185" w:rsidRPr="00745185">
              <w:rPr>
                <w:rFonts w:asciiTheme="majorBidi" w:hAnsiTheme="majorBidi" w:cstheme="majorBidi"/>
                <w:kern w:val="2"/>
                <w:szCs w:val="24"/>
              </w:rPr>
              <w:t xml:space="preserve">). </w:t>
            </w:r>
          </w:p>
          <w:p w14:paraId="0C0AC226" w14:textId="5F872F13" w:rsidR="00FD1DEB" w:rsidRDefault="005957C6" w:rsidP="000D0ABB">
            <w:pPr>
              <w:jc w:val="both"/>
              <w:rPr>
                <w:rFonts w:asciiTheme="majorBidi" w:hAnsiTheme="majorBidi" w:cstheme="majorBidi"/>
                <w:kern w:val="2"/>
                <w:szCs w:val="24"/>
              </w:rPr>
            </w:pPr>
            <w:r>
              <w:rPr>
                <w:rFonts w:asciiTheme="majorBidi" w:hAnsiTheme="majorBidi" w:cstheme="majorBidi"/>
                <w:kern w:val="2"/>
                <w:szCs w:val="24"/>
              </w:rPr>
              <w:t>3.1.2.</w:t>
            </w:r>
            <w:r w:rsidRPr="003C31E3">
              <w:rPr>
                <w:rFonts w:asciiTheme="majorBidi" w:hAnsiTheme="majorBidi" w:cstheme="majorBidi"/>
                <w:kern w:val="2"/>
                <w:szCs w:val="24"/>
              </w:rPr>
              <w:t>Išsamus Prekių aprašymas</w:t>
            </w:r>
            <w:r w:rsidR="008E63A0">
              <w:rPr>
                <w:rFonts w:asciiTheme="majorBidi" w:hAnsiTheme="majorBidi" w:cstheme="majorBidi"/>
                <w:kern w:val="2"/>
                <w:szCs w:val="24"/>
              </w:rPr>
              <w:t>,</w:t>
            </w:r>
            <w:r w:rsidRPr="003C31E3">
              <w:rPr>
                <w:rFonts w:asciiTheme="majorBidi" w:hAnsiTheme="majorBidi" w:cstheme="majorBidi"/>
                <w:kern w:val="2"/>
                <w:szCs w:val="24"/>
              </w:rPr>
              <w:t xml:space="preserve"> reikalavimai tiekiamoms Prekėms </w:t>
            </w:r>
            <w:r w:rsidR="008E63A0">
              <w:rPr>
                <w:rFonts w:asciiTheme="majorBidi" w:hAnsiTheme="majorBidi" w:cstheme="majorBidi"/>
                <w:kern w:val="2"/>
                <w:szCs w:val="24"/>
              </w:rPr>
              <w:t xml:space="preserve"> ir </w:t>
            </w:r>
            <w:r w:rsidR="003E01B7">
              <w:rPr>
                <w:rFonts w:asciiTheme="majorBidi" w:hAnsiTheme="majorBidi" w:cstheme="majorBidi"/>
                <w:kern w:val="2"/>
                <w:szCs w:val="24"/>
              </w:rPr>
              <w:t>Prekių įrengimo paslaugai</w:t>
            </w:r>
            <w:r w:rsidR="00B3172E">
              <w:rPr>
                <w:rFonts w:asciiTheme="majorBidi" w:hAnsiTheme="majorBidi" w:cstheme="majorBidi"/>
                <w:kern w:val="2"/>
                <w:szCs w:val="24"/>
              </w:rPr>
              <w:t xml:space="preserve"> </w:t>
            </w:r>
            <w:r w:rsidRPr="003C31E3">
              <w:rPr>
                <w:rFonts w:asciiTheme="majorBidi" w:hAnsiTheme="majorBidi" w:cstheme="majorBidi"/>
                <w:kern w:val="2"/>
                <w:szCs w:val="24"/>
              </w:rPr>
              <w:t xml:space="preserve">nustatyti Sutarties priede Nr. 1 „Techninė specifikacija“ (toliau – </w:t>
            </w:r>
            <w:r w:rsidRPr="008E63A0">
              <w:rPr>
                <w:rFonts w:asciiTheme="majorBidi" w:hAnsiTheme="majorBidi" w:cstheme="majorBidi"/>
                <w:b/>
                <w:bCs/>
                <w:kern w:val="2"/>
                <w:szCs w:val="24"/>
              </w:rPr>
              <w:t>Techninė specifikacija</w:t>
            </w:r>
            <w:r w:rsidRPr="003C31E3">
              <w:rPr>
                <w:rFonts w:asciiTheme="majorBidi" w:hAnsiTheme="majorBidi" w:cstheme="majorBidi"/>
                <w:kern w:val="2"/>
                <w:szCs w:val="24"/>
              </w:rPr>
              <w:t>) ir Sutarties priede Nr. 2 „Pasiūlymas“</w:t>
            </w:r>
            <w:r w:rsidR="008E63A0">
              <w:rPr>
                <w:rFonts w:asciiTheme="majorBidi" w:hAnsiTheme="majorBidi" w:cstheme="majorBidi"/>
                <w:kern w:val="2"/>
                <w:szCs w:val="24"/>
              </w:rPr>
              <w:t>.</w:t>
            </w:r>
          </w:p>
          <w:p w14:paraId="045B645D" w14:textId="7162ED36" w:rsidR="00E32704" w:rsidRPr="00D87E71" w:rsidRDefault="00E32704" w:rsidP="000D0ABB">
            <w:pPr>
              <w:jc w:val="both"/>
              <w:rPr>
                <w:rFonts w:asciiTheme="majorBidi" w:hAnsiTheme="majorBidi" w:cstheme="majorBidi"/>
                <w:kern w:val="2"/>
                <w:szCs w:val="24"/>
              </w:rPr>
            </w:pPr>
            <w:r>
              <w:rPr>
                <w:rFonts w:asciiTheme="majorBidi" w:hAnsiTheme="majorBidi" w:cstheme="majorBidi"/>
                <w:kern w:val="2"/>
                <w:szCs w:val="24"/>
              </w:rPr>
              <w:t>3.1.</w:t>
            </w:r>
            <w:r w:rsidR="003E35B5">
              <w:rPr>
                <w:rFonts w:asciiTheme="majorBidi" w:hAnsiTheme="majorBidi" w:cstheme="majorBidi"/>
                <w:kern w:val="2"/>
                <w:szCs w:val="24"/>
              </w:rPr>
              <w:t>3</w:t>
            </w:r>
            <w:r>
              <w:rPr>
                <w:rFonts w:asciiTheme="majorBidi" w:hAnsiTheme="majorBidi" w:cstheme="majorBidi"/>
                <w:kern w:val="2"/>
                <w:szCs w:val="24"/>
              </w:rPr>
              <w:t xml:space="preserve">. </w:t>
            </w:r>
            <w:r w:rsidRPr="00E32704">
              <w:rPr>
                <w:rFonts w:asciiTheme="majorBidi" w:hAnsiTheme="majorBidi" w:cstheme="majorBidi"/>
                <w:kern w:val="2"/>
                <w:szCs w:val="24"/>
              </w:rPr>
              <w:t xml:space="preserve">Tiekėjas turi savo sąskaita apsirūpinti </w:t>
            </w:r>
            <w:r>
              <w:rPr>
                <w:rFonts w:asciiTheme="majorBidi" w:hAnsiTheme="majorBidi" w:cstheme="majorBidi"/>
                <w:kern w:val="2"/>
                <w:szCs w:val="24"/>
              </w:rPr>
              <w:t>įrangos (Prekių) įrengimui</w:t>
            </w:r>
            <w:r w:rsidRPr="00E32704">
              <w:rPr>
                <w:rFonts w:asciiTheme="majorBidi" w:hAnsiTheme="majorBidi" w:cstheme="majorBidi"/>
                <w:kern w:val="2"/>
                <w:szCs w:val="24"/>
              </w:rPr>
              <w:t xml:space="preserve"> reikalingais laikikliais, kabeliais, izoliacinėmis medžiagomis, detalėmis ir priemonėmis. Už laikiklius, kabelius, izoliacines medžiagas, detales ir priemones </w:t>
            </w:r>
            <w:r>
              <w:rPr>
                <w:rFonts w:asciiTheme="majorBidi" w:hAnsiTheme="majorBidi" w:cstheme="majorBidi"/>
                <w:kern w:val="2"/>
                <w:szCs w:val="24"/>
              </w:rPr>
              <w:t>Pirkėjas</w:t>
            </w:r>
            <w:r w:rsidRPr="00E32704">
              <w:rPr>
                <w:rFonts w:asciiTheme="majorBidi" w:hAnsiTheme="majorBidi" w:cstheme="majorBidi"/>
                <w:kern w:val="2"/>
                <w:szCs w:val="24"/>
              </w:rPr>
              <w:t xml:space="preserve"> Tiekėjui papildomai nemokės ir visa tai turi būti įskaičiuota į P</w:t>
            </w:r>
            <w:r>
              <w:rPr>
                <w:rFonts w:asciiTheme="majorBidi" w:hAnsiTheme="majorBidi" w:cstheme="majorBidi"/>
                <w:kern w:val="2"/>
                <w:szCs w:val="24"/>
              </w:rPr>
              <w:t>rekių</w:t>
            </w:r>
            <w:r w:rsidRPr="00E32704">
              <w:rPr>
                <w:rFonts w:asciiTheme="majorBidi" w:hAnsiTheme="majorBidi" w:cstheme="majorBidi"/>
                <w:kern w:val="2"/>
                <w:szCs w:val="24"/>
              </w:rPr>
              <w:t xml:space="preserve"> įkainį.</w:t>
            </w:r>
          </w:p>
        </w:tc>
      </w:tr>
      <w:tr w:rsidR="005957C6" w:rsidRPr="003C31E3" w14:paraId="295F96EA" w14:textId="679F931D" w:rsidTr="006F5B85">
        <w:trPr>
          <w:trHeight w:val="300"/>
        </w:trPr>
        <w:tc>
          <w:tcPr>
            <w:tcW w:w="2525" w:type="dxa"/>
            <w:gridSpan w:val="2"/>
          </w:tcPr>
          <w:p w14:paraId="69604D70" w14:textId="7A4BB748"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3.2. Pirkimo numeris</w:t>
            </w:r>
            <w:r>
              <w:rPr>
                <w:rFonts w:asciiTheme="majorBidi" w:hAnsiTheme="majorBidi" w:cstheme="majorBidi"/>
                <w:b/>
                <w:bCs/>
                <w:kern w:val="2"/>
                <w:szCs w:val="24"/>
              </w:rPr>
              <w:t>/Paraiškos numeris</w:t>
            </w:r>
          </w:p>
        </w:tc>
        <w:tc>
          <w:tcPr>
            <w:tcW w:w="9377" w:type="dxa"/>
            <w:gridSpan w:val="2"/>
          </w:tcPr>
          <w:p w14:paraId="244C856B" w14:textId="3669C1D6" w:rsidR="005957C6" w:rsidRPr="00395050" w:rsidRDefault="005957C6" w:rsidP="00395050">
            <w:pPr>
              <w:rPr>
                <w:rFonts w:asciiTheme="majorBidi" w:hAnsiTheme="majorBidi" w:cstheme="majorBidi"/>
                <w:kern w:val="2"/>
                <w:szCs w:val="24"/>
              </w:rPr>
            </w:pPr>
            <w:r w:rsidRPr="00395050">
              <w:rPr>
                <w:rFonts w:asciiTheme="majorBidi" w:hAnsiTheme="majorBidi" w:cstheme="majorBidi"/>
                <w:kern w:val="2"/>
                <w:szCs w:val="24"/>
              </w:rPr>
              <w:t xml:space="preserve">Pirkimo numeris </w:t>
            </w:r>
            <w:r w:rsidR="0012661F" w:rsidRPr="00057E41">
              <w:rPr>
                <w:color w:val="252753"/>
              </w:rPr>
              <w:t xml:space="preserve"> </w:t>
            </w:r>
          </w:p>
          <w:p w14:paraId="2E87C364" w14:textId="28257E7C" w:rsidR="005957C6" w:rsidRPr="000214B6" w:rsidRDefault="005957C6" w:rsidP="00395050">
            <w:pPr>
              <w:rPr>
                <w:rFonts w:asciiTheme="majorBidi" w:hAnsiTheme="majorBidi" w:cstheme="majorBidi"/>
                <w:kern w:val="2"/>
                <w:szCs w:val="24"/>
              </w:rPr>
            </w:pPr>
            <w:r w:rsidRPr="00395050">
              <w:rPr>
                <w:rFonts w:asciiTheme="majorBidi" w:hAnsiTheme="majorBidi" w:cstheme="majorBidi"/>
                <w:kern w:val="2"/>
                <w:szCs w:val="24"/>
              </w:rPr>
              <w:t xml:space="preserve">Paraiškos numeris </w:t>
            </w:r>
            <w:r w:rsidR="008E63A0" w:rsidRPr="008E63A0">
              <w:rPr>
                <w:rFonts w:asciiTheme="majorBidi" w:hAnsiTheme="majorBidi" w:cstheme="majorBidi"/>
                <w:kern w:val="2"/>
                <w:szCs w:val="24"/>
              </w:rPr>
              <w:t>PU-454/2024</w:t>
            </w:r>
            <w:r w:rsidR="008E63A0">
              <w:rPr>
                <w:rFonts w:asciiTheme="majorBidi" w:hAnsiTheme="majorBidi" w:cstheme="majorBidi"/>
                <w:kern w:val="2"/>
                <w:szCs w:val="24"/>
              </w:rPr>
              <w:t xml:space="preserve"> </w:t>
            </w:r>
          </w:p>
        </w:tc>
      </w:tr>
      <w:tr w:rsidR="005957C6" w:rsidRPr="003C31E3" w14:paraId="2E950752" w14:textId="593E2B06" w:rsidTr="006F5B85">
        <w:trPr>
          <w:trHeight w:val="300"/>
        </w:trPr>
        <w:tc>
          <w:tcPr>
            <w:tcW w:w="2525" w:type="dxa"/>
            <w:gridSpan w:val="2"/>
          </w:tcPr>
          <w:p w14:paraId="532D62B4" w14:textId="31744C84"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3.3. Informacija apie Europos Sąjungos lėšomis finansuojamą projektą arba kitą projektą</w:t>
            </w:r>
          </w:p>
        </w:tc>
        <w:tc>
          <w:tcPr>
            <w:tcW w:w="9377" w:type="dxa"/>
            <w:gridSpan w:val="2"/>
          </w:tcPr>
          <w:p w14:paraId="0F30691D" w14:textId="08A86EC8" w:rsidR="005957C6" w:rsidRPr="003C31E3" w:rsidRDefault="005957C6">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4F3D2938" w14:textId="77777777" w:rsidR="005957C6" w:rsidRPr="003C31E3" w:rsidRDefault="005957C6">
            <w:pPr>
              <w:rPr>
                <w:rFonts w:asciiTheme="majorBidi" w:hAnsiTheme="majorBidi" w:cstheme="majorBidi"/>
                <w:kern w:val="2"/>
                <w:szCs w:val="24"/>
              </w:rPr>
            </w:pPr>
          </w:p>
          <w:p w14:paraId="40D7B705" w14:textId="0B6D719D" w:rsidR="005957C6" w:rsidRPr="003C31E3" w:rsidRDefault="005957C6">
            <w:pPr>
              <w:rPr>
                <w:rFonts w:asciiTheme="majorBidi" w:hAnsiTheme="majorBidi" w:cstheme="majorBidi"/>
                <w:kern w:val="2"/>
                <w:szCs w:val="24"/>
              </w:rPr>
            </w:pPr>
          </w:p>
        </w:tc>
      </w:tr>
      <w:tr w:rsidR="005957C6" w:rsidRPr="003C31E3" w14:paraId="7D842C3D" w14:textId="09C9EA13" w:rsidTr="006F5B85">
        <w:trPr>
          <w:trHeight w:val="300"/>
        </w:trPr>
        <w:tc>
          <w:tcPr>
            <w:tcW w:w="11902" w:type="dxa"/>
            <w:gridSpan w:val="4"/>
          </w:tcPr>
          <w:p w14:paraId="264699BA"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4. PREKIŲ PRISTATYMO TERMINAI IR PREKIŲ PERDAVIMO - PRIĖMIMO TVARKA</w:t>
            </w:r>
          </w:p>
        </w:tc>
      </w:tr>
      <w:tr w:rsidR="00A67B28" w:rsidRPr="003C31E3" w14:paraId="1B15851A" w14:textId="77777777" w:rsidTr="006F5B85">
        <w:trPr>
          <w:trHeight w:val="300"/>
        </w:trPr>
        <w:tc>
          <w:tcPr>
            <w:tcW w:w="2525" w:type="dxa"/>
            <w:gridSpan w:val="2"/>
          </w:tcPr>
          <w:p w14:paraId="51E162DD" w14:textId="77777777" w:rsidR="00A67B28" w:rsidRPr="003C31E3" w:rsidRDefault="00A67B28">
            <w:pPr>
              <w:rPr>
                <w:rFonts w:asciiTheme="majorBidi" w:hAnsiTheme="majorBidi" w:cstheme="majorBidi"/>
                <w:b/>
                <w:bCs/>
                <w:kern w:val="2"/>
                <w:szCs w:val="24"/>
              </w:rPr>
            </w:pPr>
          </w:p>
        </w:tc>
        <w:tc>
          <w:tcPr>
            <w:tcW w:w="9377" w:type="dxa"/>
            <w:gridSpan w:val="2"/>
          </w:tcPr>
          <w:p w14:paraId="4E9A9366" w14:textId="77777777" w:rsidR="00A67B28" w:rsidRDefault="00A67B28" w:rsidP="00AD2AEC">
            <w:pPr>
              <w:jc w:val="both"/>
              <w:textAlignment w:val="baseline"/>
              <w:rPr>
                <w:rFonts w:asciiTheme="majorBidi" w:hAnsiTheme="majorBidi" w:cstheme="majorBidi"/>
                <w:kern w:val="2"/>
                <w:szCs w:val="24"/>
              </w:rPr>
            </w:pPr>
          </w:p>
        </w:tc>
      </w:tr>
      <w:tr w:rsidR="005957C6" w:rsidRPr="003C31E3" w14:paraId="604739BD" w14:textId="1469C135" w:rsidTr="006F5B85">
        <w:trPr>
          <w:trHeight w:val="300"/>
        </w:trPr>
        <w:tc>
          <w:tcPr>
            <w:tcW w:w="2525" w:type="dxa"/>
            <w:gridSpan w:val="2"/>
          </w:tcPr>
          <w:p w14:paraId="0A99D8F6" w14:textId="3521121B" w:rsidR="005957C6" w:rsidRPr="003C31E3" w:rsidRDefault="00A67B28">
            <w:pPr>
              <w:rPr>
                <w:rFonts w:asciiTheme="majorBidi" w:hAnsiTheme="majorBidi" w:cstheme="majorBidi"/>
                <w:b/>
                <w:bCs/>
                <w:kern w:val="2"/>
                <w:szCs w:val="24"/>
              </w:rPr>
            </w:pPr>
            <w:r>
              <w:rPr>
                <w:b/>
                <w:bCs/>
                <w:kern w:val="2"/>
                <w:szCs w:val="24"/>
              </w:rPr>
              <w:t>4.1. Prekių pristatymo terminai, kai Prekės pristatomos dalimis</w:t>
            </w:r>
          </w:p>
        </w:tc>
        <w:tc>
          <w:tcPr>
            <w:tcW w:w="9377" w:type="dxa"/>
            <w:gridSpan w:val="2"/>
          </w:tcPr>
          <w:p w14:paraId="7ECE4A17" w14:textId="3541986D" w:rsidR="00A67B28" w:rsidRDefault="005957C6" w:rsidP="00A67B28">
            <w:pPr>
              <w:jc w:val="both"/>
              <w:textAlignment w:val="baseline"/>
              <w:rPr>
                <w:rFonts w:asciiTheme="majorBidi" w:hAnsiTheme="majorBidi" w:cstheme="majorBidi"/>
                <w:kern w:val="2"/>
                <w:szCs w:val="24"/>
              </w:rPr>
            </w:pPr>
            <w:r>
              <w:rPr>
                <w:rFonts w:asciiTheme="majorBidi" w:hAnsiTheme="majorBidi" w:cstheme="majorBidi"/>
                <w:kern w:val="2"/>
                <w:szCs w:val="24"/>
              </w:rPr>
              <w:t>4.1.1.</w:t>
            </w:r>
            <w:r w:rsidR="008E63A0">
              <w:t xml:space="preserve"> </w:t>
            </w:r>
            <w:r w:rsidR="00A67B28" w:rsidRPr="00A67B28">
              <w:rPr>
                <w:rFonts w:asciiTheme="majorBidi" w:hAnsiTheme="majorBidi" w:cstheme="majorBidi"/>
                <w:kern w:val="2"/>
                <w:szCs w:val="24"/>
              </w:rPr>
              <w:t>34 vnt. Borto kompiuterių (su vairuotojo konsole,</w:t>
            </w:r>
            <w:r w:rsidR="00A67B28" w:rsidRPr="00A67B28">
              <w:rPr>
                <w:rFonts w:asciiTheme="majorBidi" w:hAnsiTheme="majorBidi" w:cstheme="majorBidi"/>
                <w:kern w:val="2"/>
                <w:szCs w:val="24"/>
              </w:rPr>
              <w:br/>
              <w:t>antena, reikiamomis jungtimis, TP tinklo mazgais, tvirtinimo ir kitomis detalėmis) ir 115 vnt. Bilietų</w:t>
            </w:r>
            <w:r w:rsidR="00A67B28">
              <w:rPr>
                <w:rFonts w:asciiTheme="majorBidi" w:hAnsiTheme="majorBidi" w:cstheme="majorBidi"/>
                <w:kern w:val="2"/>
                <w:szCs w:val="24"/>
              </w:rPr>
              <w:t xml:space="preserve"> </w:t>
            </w:r>
            <w:r w:rsidR="00A67B28" w:rsidRPr="00A67B28">
              <w:rPr>
                <w:rFonts w:asciiTheme="majorBidi" w:hAnsiTheme="majorBidi" w:cstheme="majorBidi"/>
                <w:kern w:val="2"/>
                <w:szCs w:val="24"/>
              </w:rPr>
              <w:t xml:space="preserve">skaitytuvų (RFID su VK ir </w:t>
            </w:r>
            <w:proofErr w:type="spellStart"/>
            <w:r w:rsidR="00A67B28" w:rsidRPr="00A67B28">
              <w:rPr>
                <w:rFonts w:asciiTheme="majorBidi" w:hAnsiTheme="majorBidi" w:cstheme="majorBidi"/>
                <w:kern w:val="2"/>
                <w:szCs w:val="24"/>
              </w:rPr>
              <w:t>cEMV</w:t>
            </w:r>
            <w:proofErr w:type="spellEnd"/>
            <w:r w:rsidR="00A67B28" w:rsidRPr="00A67B28">
              <w:rPr>
                <w:rFonts w:asciiTheme="majorBidi" w:hAnsiTheme="majorBidi" w:cstheme="majorBidi"/>
                <w:kern w:val="2"/>
                <w:szCs w:val="24"/>
              </w:rPr>
              <w:t xml:space="preserve"> nuskaitymu + 2D skaitytuvo modulis su tvirtinimo ir kitomis</w:t>
            </w:r>
            <w:r w:rsidR="00A67B28">
              <w:rPr>
                <w:rFonts w:asciiTheme="majorBidi" w:hAnsiTheme="majorBidi" w:cstheme="majorBidi"/>
                <w:kern w:val="2"/>
                <w:szCs w:val="24"/>
              </w:rPr>
              <w:t xml:space="preserve"> </w:t>
            </w:r>
            <w:r w:rsidR="00A67B28" w:rsidRPr="00A67B28">
              <w:rPr>
                <w:rFonts w:asciiTheme="majorBidi" w:hAnsiTheme="majorBidi" w:cstheme="majorBidi"/>
                <w:kern w:val="2"/>
                <w:szCs w:val="24"/>
              </w:rPr>
              <w:t>detalėmis),</w:t>
            </w:r>
            <w:r w:rsidR="00A67B28">
              <w:rPr>
                <w:rFonts w:asciiTheme="majorBidi" w:hAnsiTheme="majorBidi" w:cstheme="majorBidi"/>
                <w:kern w:val="2"/>
                <w:szCs w:val="24"/>
              </w:rPr>
              <w:t xml:space="preserve"> </w:t>
            </w:r>
            <w:r w:rsidR="00A67B28" w:rsidRPr="00A67B28">
              <w:rPr>
                <w:rFonts w:asciiTheme="majorBidi" w:hAnsiTheme="majorBidi" w:cstheme="majorBidi"/>
                <w:kern w:val="2"/>
                <w:szCs w:val="24"/>
              </w:rPr>
              <w:t xml:space="preserve">įskaitant </w:t>
            </w:r>
            <w:r w:rsidR="00750E87">
              <w:rPr>
                <w:rFonts w:asciiTheme="majorBidi" w:hAnsiTheme="majorBidi" w:cstheme="majorBidi"/>
                <w:kern w:val="2"/>
                <w:szCs w:val="24"/>
              </w:rPr>
              <w:t xml:space="preserve">Prekių </w:t>
            </w:r>
            <w:r w:rsidR="00A67B28" w:rsidRPr="00A67B28">
              <w:rPr>
                <w:rFonts w:asciiTheme="majorBidi" w:hAnsiTheme="majorBidi" w:cstheme="majorBidi"/>
                <w:kern w:val="2"/>
                <w:szCs w:val="24"/>
              </w:rPr>
              <w:t>montavimo paslaugas, turi būti pristatyti į Pirkėjo nurodytą vietą Vilniaus m. ir sumontuoti ne vėliau</w:t>
            </w:r>
            <w:r w:rsidR="00A67B28">
              <w:rPr>
                <w:rFonts w:asciiTheme="majorBidi" w:hAnsiTheme="majorBidi" w:cstheme="majorBidi"/>
                <w:kern w:val="2"/>
                <w:szCs w:val="24"/>
              </w:rPr>
              <w:t xml:space="preserve"> </w:t>
            </w:r>
            <w:r w:rsidR="00A67B28" w:rsidRPr="00A67B28">
              <w:rPr>
                <w:rFonts w:asciiTheme="majorBidi" w:hAnsiTheme="majorBidi" w:cstheme="majorBidi"/>
                <w:kern w:val="2"/>
                <w:szCs w:val="24"/>
              </w:rPr>
              <w:t xml:space="preserve">kaip per 30 (trisdešimt) kalendorinių dienų nuo Sutarties įsigaliojimo dienos. </w:t>
            </w:r>
            <w:r w:rsidR="00A67B28" w:rsidRPr="008E63A0">
              <w:rPr>
                <w:rFonts w:asciiTheme="majorBidi" w:hAnsiTheme="majorBidi" w:cstheme="majorBidi"/>
                <w:kern w:val="2"/>
                <w:szCs w:val="24"/>
              </w:rPr>
              <w:t>Tiekėjas turi teisę pristatyti Prekes anksčiau nepasibaigus šiam terminui</w:t>
            </w:r>
            <w:r w:rsidR="00A67B28">
              <w:rPr>
                <w:rFonts w:asciiTheme="majorBidi" w:hAnsiTheme="majorBidi" w:cstheme="majorBidi"/>
                <w:kern w:val="2"/>
                <w:szCs w:val="24"/>
              </w:rPr>
              <w:t>.</w:t>
            </w:r>
          </w:p>
          <w:p w14:paraId="302A4288" w14:textId="02126480" w:rsidR="00A67B28" w:rsidRPr="00C364B0" w:rsidRDefault="00A67B28" w:rsidP="00AD2AEC">
            <w:pPr>
              <w:jc w:val="both"/>
              <w:textAlignment w:val="baseline"/>
              <w:rPr>
                <w:rFonts w:asciiTheme="majorBidi" w:hAnsiTheme="majorBidi" w:cstheme="majorBidi"/>
                <w:kern w:val="2"/>
                <w:szCs w:val="24"/>
              </w:rPr>
            </w:pPr>
            <w:r>
              <w:rPr>
                <w:rFonts w:asciiTheme="majorBidi" w:hAnsiTheme="majorBidi" w:cstheme="majorBidi"/>
                <w:kern w:val="2"/>
                <w:szCs w:val="24"/>
              </w:rPr>
              <w:t>4.1.2. L</w:t>
            </w:r>
            <w:r w:rsidRPr="00A67B28">
              <w:rPr>
                <w:rFonts w:asciiTheme="majorBidi" w:hAnsiTheme="majorBidi" w:cstheme="majorBidi"/>
                <w:kern w:val="2"/>
                <w:szCs w:val="24"/>
              </w:rPr>
              <w:t>ikęs</w:t>
            </w:r>
            <w:r>
              <w:rPr>
                <w:rFonts w:asciiTheme="majorBidi" w:hAnsiTheme="majorBidi" w:cstheme="majorBidi"/>
                <w:kern w:val="2"/>
                <w:szCs w:val="24"/>
              </w:rPr>
              <w:t xml:space="preserve"> </w:t>
            </w:r>
            <w:r w:rsidRPr="00A67B28">
              <w:rPr>
                <w:rFonts w:asciiTheme="majorBidi" w:hAnsiTheme="majorBidi" w:cstheme="majorBidi"/>
                <w:kern w:val="2"/>
                <w:szCs w:val="24"/>
              </w:rPr>
              <w:t>prekių</w:t>
            </w:r>
            <w:r>
              <w:rPr>
                <w:rFonts w:asciiTheme="majorBidi" w:hAnsiTheme="majorBidi" w:cstheme="majorBidi"/>
                <w:kern w:val="2"/>
                <w:szCs w:val="24"/>
              </w:rPr>
              <w:t xml:space="preserve"> </w:t>
            </w:r>
            <w:r w:rsidRPr="00A67B28">
              <w:rPr>
                <w:rFonts w:asciiTheme="majorBidi" w:hAnsiTheme="majorBidi" w:cstheme="majorBidi"/>
                <w:kern w:val="2"/>
                <w:szCs w:val="24"/>
              </w:rPr>
              <w:t xml:space="preserve">kiekis bus užsakomas pagal </w:t>
            </w:r>
            <w:r w:rsidR="001A7A7A">
              <w:rPr>
                <w:rFonts w:asciiTheme="majorBidi" w:hAnsiTheme="majorBidi" w:cstheme="majorBidi"/>
                <w:kern w:val="2"/>
                <w:szCs w:val="24"/>
              </w:rPr>
              <w:t>Pirkėjo</w:t>
            </w:r>
            <w:r w:rsidRPr="00A67B28">
              <w:rPr>
                <w:rFonts w:asciiTheme="majorBidi" w:hAnsiTheme="majorBidi" w:cstheme="majorBidi"/>
                <w:kern w:val="2"/>
                <w:szCs w:val="24"/>
              </w:rPr>
              <w:t xml:space="preserve"> poreikį, teikiant atskirus užsakymus, kuris turės</w:t>
            </w:r>
            <w:r>
              <w:rPr>
                <w:rFonts w:asciiTheme="majorBidi" w:hAnsiTheme="majorBidi" w:cstheme="majorBidi"/>
                <w:kern w:val="2"/>
                <w:szCs w:val="24"/>
              </w:rPr>
              <w:t xml:space="preserve"> </w:t>
            </w:r>
            <w:r w:rsidRPr="00A67B28">
              <w:rPr>
                <w:rFonts w:asciiTheme="majorBidi" w:hAnsiTheme="majorBidi" w:cstheme="majorBidi"/>
                <w:kern w:val="2"/>
                <w:szCs w:val="24"/>
              </w:rPr>
              <w:t xml:space="preserve">būti pristatomas ne vėliau kaip per 5 mėnesius nuo užsakymo pateikimo dienos. </w:t>
            </w:r>
            <w:r>
              <w:rPr>
                <w:rFonts w:asciiTheme="majorBidi" w:hAnsiTheme="majorBidi" w:cstheme="majorBidi"/>
                <w:kern w:val="2"/>
                <w:szCs w:val="24"/>
              </w:rPr>
              <w:t xml:space="preserve">Šių </w:t>
            </w:r>
            <w:r w:rsidR="00750E87">
              <w:rPr>
                <w:rFonts w:asciiTheme="majorBidi" w:hAnsiTheme="majorBidi" w:cstheme="majorBidi"/>
                <w:kern w:val="2"/>
                <w:szCs w:val="24"/>
              </w:rPr>
              <w:t>P</w:t>
            </w:r>
            <w:r w:rsidRPr="00A67B28">
              <w:rPr>
                <w:rFonts w:asciiTheme="majorBidi" w:hAnsiTheme="majorBidi" w:cstheme="majorBidi"/>
                <w:kern w:val="2"/>
                <w:szCs w:val="24"/>
              </w:rPr>
              <w:t>rekių įrengimo paslaugos</w:t>
            </w:r>
            <w:r>
              <w:rPr>
                <w:rFonts w:asciiTheme="majorBidi" w:hAnsiTheme="majorBidi" w:cstheme="majorBidi"/>
                <w:kern w:val="2"/>
                <w:szCs w:val="24"/>
              </w:rPr>
              <w:t xml:space="preserve"> </w:t>
            </w:r>
            <w:r w:rsidRPr="00A67B28">
              <w:rPr>
                <w:rFonts w:asciiTheme="majorBidi" w:hAnsiTheme="majorBidi" w:cstheme="majorBidi"/>
                <w:kern w:val="2"/>
                <w:szCs w:val="24"/>
              </w:rPr>
              <w:t>suteikimo terminai priklauso nuo užsakomų įrengti Prekių vienetų skaičiaus</w:t>
            </w:r>
            <w:r>
              <w:rPr>
                <w:rFonts w:asciiTheme="majorBidi" w:hAnsiTheme="majorBidi" w:cstheme="majorBidi"/>
                <w:kern w:val="2"/>
                <w:szCs w:val="24"/>
              </w:rPr>
              <w:t xml:space="preserve"> (4.4 p.).</w:t>
            </w:r>
            <w:r w:rsidR="00A27354">
              <w:rPr>
                <w:rFonts w:asciiTheme="majorBidi" w:hAnsiTheme="majorBidi" w:cstheme="majorBidi"/>
                <w:kern w:val="2"/>
                <w:szCs w:val="24"/>
              </w:rPr>
              <w:t xml:space="preserve"> Pirkėjas neįsipareigoja išpirkti šio kiekio ar jo dalies.</w:t>
            </w:r>
          </w:p>
        </w:tc>
      </w:tr>
      <w:tr w:rsidR="005957C6" w:rsidRPr="003C31E3" w14:paraId="2A4A9687" w14:textId="53491298" w:rsidTr="006F5B85">
        <w:trPr>
          <w:trHeight w:val="300"/>
        </w:trPr>
        <w:tc>
          <w:tcPr>
            <w:tcW w:w="2525" w:type="dxa"/>
            <w:gridSpan w:val="2"/>
          </w:tcPr>
          <w:p w14:paraId="03275444"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4.2. Prekių (ar jų dalies) pristatymo termino pratęsimas</w:t>
            </w:r>
          </w:p>
        </w:tc>
        <w:tc>
          <w:tcPr>
            <w:tcW w:w="9377" w:type="dxa"/>
            <w:gridSpan w:val="2"/>
          </w:tcPr>
          <w:p w14:paraId="393FE0F5" w14:textId="51C25CE6" w:rsidR="005957C6" w:rsidRPr="009D5373" w:rsidRDefault="005957C6" w:rsidP="00AD2AEC">
            <w:pPr>
              <w:jc w:val="both"/>
              <w:rPr>
                <w:rFonts w:asciiTheme="majorBidi" w:hAnsiTheme="majorBidi" w:cstheme="majorBidi"/>
                <w:kern w:val="2"/>
                <w:szCs w:val="24"/>
              </w:rPr>
            </w:pPr>
            <w:r w:rsidRPr="009D5373">
              <w:rPr>
                <w:rFonts w:asciiTheme="majorBidi" w:hAnsiTheme="majorBidi" w:cstheme="majorBidi"/>
                <w:kern w:val="2"/>
                <w:szCs w:val="24"/>
              </w:rPr>
              <w:t>Netaikoma</w:t>
            </w:r>
            <w:r w:rsidR="0003190C">
              <w:rPr>
                <w:rFonts w:asciiTheme="majorBidi" w:hAnsiTheme="majorBidi" w:cstheme="majorBidi"/>
                <w:kern w:val="2"/>
                <w:szCs w:val="24"/>
              </w:rPr>
              <w:t>.</w:t>
            </w:r>
          </w:p>
          <w:p w14:paraId="62A5F4BD" w14:textId="77777777" w:rsidR="005957C6" w:rsidRPr="009D5373" w:rsidRDefault="005957C6" w:rsidP="00AD2AEC">
            <w:pPr>
              <w:jc w:val="both"/>
              <w:rPr>
                <w:rFonts w:asciiTheme="majorBidi" w:hAnsiTheme="majorBidi" w:cstheme="majorBidi"/>
                <w:kern w:val="2"/>
                <w:szCs w:val="24"/>
              </w:rPr>
            </w:pPr>
          </w:p>
          <w:p w14:paraId="774EEF98" w14:textId="606B91A0" w:rsidR="005957C6" w:rsidRPr="003C31E3" w:rsidRDefault="005957C6" w:rsidP="00AD2AEC">
            <w:pPr>
              <w:jc w:val="both"/>
              <w:rPr>
                <w:rFonts w:asciiTheme="majorBidi" w:hAnsiTheme="majorBidi" w:cstheme="majorBidi"/>
                <w:kern w:val="2"/>
                <w:szCs w:val="24"/>
              </w:rPr>
            </w:pPr>
          </w:p>
        </w:tc>
      </w:tr>
      <w:tr w:rsidR="005957C6" w:rsidRPr="003C31E3" w14:paraId="0C10BF0F" w14:textId="05BDAE0E" w:rsidTr="006F5B85">
        <w:trPr>
          <w:trHeight w:val="300"/>
        </w:trPr>
        <w:tc>
          <w:tcPr>
            <w:tcW w:w="2525" w:type="dxa"/>
            <w:gridSpan w:val="2"/>
          </w:tcPr>
          <w:p w14:paraId="0A7D79B6"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4.3. Užsakymų teikimo tvarka</w:t>
            </w:r>
          </w:p>
        </w:tc>
        <w:tc>
          <w:tcPr>
            <w:tcW w:w="9377" w:type="dxa"/>
            <w:gridSpan w:val="2"/>
          </w:tcPr>
          <w:p w14:paraId="0B801DCA" w14:textId="79D12398" w:rsidR="005957C6" w:rsidRDefault="00BB73DA" w:rsidP="00BB73DA">
            <w:pPr>
              <w:jc w:val="both"/>
              <w:rPr>
                <w:rFonts w:asciiTheme="majorBidi" w:hAnsiTheme="majorBidi" w:cstheme="majorBidi"/>
                <w:kern w:val="2"/>
                <w:szCs w:val="24"/>
              </w:rPr>
            </w:pPr>
            <w:r>
              <w:rPr>
                <w:rFonts w:asciiTheme="majorBidi" w:hAnsiTheme="majorBidi" w:cstheme="majorBidi"/>
                <w:kern w:val="2"/>
                <w:szCs w:val="24"/>
              </w:rPr>
              <w:t>4.3.</w:t>
            </w:r>
            <w:r w:rsidR="00980C15">
              <w:rPr>
                <w:rFonts w:asciiTheme="majorBidi" w:hAnsiTheme="majorBidi" w:cstheme="majorBidi"/>
                <w:kern w:val="2"/>
                <w:szCs w:val="24"/>
              </w:rPr>
              <w:t>1.</w:t>
            </w:r>
            <w:r>
              <w:rPr>
                <w:rFonts w:asciiTheme="majorBidi" w:hAnsiTheme="majorBidi" w:cstheme="majorBidi"/>
                <w:kern w:val="2"/>
                <w:szCs w:val="24"/>
              </w:rPr>
              <w:t xml:space="preserve"> </w:t>
            </w:r>
            <w:r w:rsidR="00903FC2">
              <w:rPr>
                <w:rFonts w:asciiTheme="majorBidi" w:hAnsiTheme="majorBidi" w:cstheme="majorBidi"/>
                <w:kern w:val="2"/>
                <w:szCs w:val="24"/>
              </w:rPr>
              <w:t>Pirkėjas</w:t>
            </w:r>
            <w:r w:rsidRPr="00BB73DA">
              <w:rPr>
                <w:rFonts w:asciiTheme="majorBidi" w:hAnsiTheme="majorBidi" w:cstheme="majorBidi"/>
                <w:kern w:val="2"/>
                <w:szCs w:val="24"/>
              </w:rPr>
              <w:t xml:space="preserve"> </w:t>
            </w:r>
            <w:r w:rsidR="00EC215D">
              <w:rPr>
                <w:rFonts w:asciiTheme="majorBidi" w:hAnsiTheme="majorBidi" w:cstheme="majorBidi"/>
                <w:kern w:val="2"/>
                <w:szCs w:val="24"/>
              </w:rPr>
              <w:t>Prekių įrengim</w:t>
            </w:r>
            <w:r w:rsidR="008E1DDB">
              <w:rPr>
                <w:rFonts w:asciiTheme="majorBidi" w:hAnsiTheme="majorBidi" w:cstheme="majorBidi"/>
                <w:kern w:val="2"/>
                <w:szCs w:val="24"/>
              </w:rPr>
              <w:t>o paslaugą</w:t>
            </w:r>
            <w:r w:rsidRPr="00BB73DA">
              <w:rPr>
                <w:rFonts w:asciiTheme="majorBidi" w:hAnsiTheme="majorBidi" w:cstheme="majorBidi"/>
                <w:kern w:val="2"/>
                <w:szCs w:val="24"/>
              </w:rPr>
              <w:t xml:space="preserve"> užsako el. paštu: </w:t>
            </w:r>
            <w:r w:rsidR="00540F83" w:rsidRPr="008E1DDB">
              <w:rPr>
                <w:rFonts w:asciiTheme="majorBidi" w:hAnsiTheme="majorBidi" w:cstheme="majorBidi"/>
                <w:b/>
                <w:bCs/>
                <w:kern w:val="2"/>
                <w:szCs w:val="24"/>
              </w:rPr>
              <w:t>[įrašyti]</w:t>
            </w:r>
            <w:r w:rsidRPr="008E1DDB">
              <w:rPr>
                <w:rFonts w:asciiTheme="majorBidi" w:hAnsiTheme="majorBidi" w:cstheme="majorBidi"/>
                <w:b/>
                <w:bCs/>
                <w:kern w:val="2"/>
                <w:szCs w:val="24"/>
              </w:rPr>
              <w:t>.</w:t>
            </w:r>
            <w:r w:rsidRPr="00BB73DA">
              <w:rPr>
                <w:rFonts w:asciiTheme="majorBidi" w:hAnsiTheme="majorBidi" w:cstheme="majorBidi"/>
                <w:kern w:val="2"/>
                <w:szCs w:val="24"/>
              </w:rPr>
              <w:t xml:space="preserve"> </w:t>
            </w:r>
            <w:r w:rsidR="00EC215D">
              <w:rPr>
                <w:rFonts w:asciiTheme="majorBidi" w:hAnsiTheme="majorBidi" w:cstheme="majorBidi"/>
                <w:kern w:val="2"/>
                <w:szCs w:val="24"/>
              </w:rPr>
              <w:t>Prekių įrengimo</w:t>
            </w:r>
            <w:r w:rsidRPr="00BB73DA">
              <w:rPr>
                <w:rFonts w:asciiTheme="majorBidi" w:hAnsiTheme="majorBidi" w:cstheme="majorBidi"/>
                <w:kern w:val="2"/>
                <w:szCs w:val="24"/>
              </w:rPr>
              <w:t xml:space="preserve"> </w:t>
            </w:r>
            <w:r w:rsidR="008E1DDB">
              <w:rPr>
                <w:rFonts w:asciiTheme="majorBidi" w:hAnsiTheme="majorBidi" w:cstheme="majorBidi"/>
                <w:kern w:val="2"/>
                <w:szCs w:val="24"/>
              </w:rPr>
              <w:t xml:space="preserve">paslaugos </w:t>
            </w:r>
            <w:r w:rsidRPr="00BB73DA">
              <w:rPr>
                <w:rFonts w:asciiTheme="majorBidi" w:hAnsiTheme="majorBidi" w:cstheme="majorBidi"/>
                <w:kern w:val="2"/>
                <w:szCs w:val="24"/>
              </w:rPr>
              <w:t xml:space="preserve">užsakyme </w:t>
            </w:r>
            <w:r w:rsidR="00903FC2">
              <w:rPr>
                <w:rFonts w:asciiTheme="majorBidi" w:hAnsiTheme="majorBidi" w:cstheme="majorBidi"/>
                <w:kern w:val="2"/>
                <w:szCs w:val="24"/>
              </w:rPr>
              <w:t>Pirkėjas</w:t>
            </w:r>
            <w:r w:rsidR="00540F83">
              <w:rPr>
                <w:rFonts w:asciiTheme="majorBidi" w:hAnsiTheme="majorBidi" w:cstheme="majorBidi"/>
                <w:kern w:val="2"/>
                <w:szCs w:val="24"/>
              </w:rPr>
              <w:t xml:space="preserve"> </w:t>
            </w:r>
            <w:r w:rsidRPr="00BB73DA">
              <w:rPr>
                <w:rFonts w:asciiTheme="majorBidi" w:hAnsiTheme="majorBidi" w:cstheme="majorBidi"/>
                <w:kern w:val="2"/>
                <w:szCs w:val="24"/>
              </w:rPr>
              <w:t xml:space="preserve">nurodo transporto priemones, kuriose turi būti suteiktos </w:t>
            </w:r>
            <w:r w:rsidR="00EB28DF">
              <w:rPr>
                <w:rFonts w:asciiTheme="majorBidi" w:hAnsiTheme="majorBidi" w:cstheme="majorBidi"/>
                <w:kern w:val="2"/>
                <w:szCs w:val="24"/>
              </w:rPr>
              <w:t>šios p</w:t>
            </w:r>
            <w:r w:rsidRPr="00BB73DA">
              <w:rPr>
                <w:rFonts w:asciiTheme="majorBidi" w:hAnsiTheme="majorBidi" w:cstheme="majorBidi"/>
                <w:kern w:val="2"/>
                <w:szCs w:val="24"/>
              </w:rPr>
              <w:t>aslaugos, užsakomų įrengti Prekių</w:t>
            </w:r>
            <w:r w:rsidR="00540F83">
              <w:rPr>
                <w:rFonts w:asciiTheme="majorBidi" w:hAnsiTheme="majorBidi" w:cstheme="majorBidi"/>
                <w:kern w:val="2"/>
                <w:szCs w:val="24"/>
              </w:rPr>
              <w:t xml:space="preserve"> </w:t>
            </w:r>
            <w:r w:rsidRPr="00BB73DA">
              <w:rPr>
                <w:rFonts w:asciiTheme="majorBidi" w:hAnsiTheme="majorBidi" w:cstheme="majorBidi"/>
                <w:kern w:val="2"/>
                <w:szCs w:val="24"/>
              </w:rPr>
              <w:t>skaičių ir įrengiamų Prekių buvimo (</w:t>
            </w:r>
            <w:r w:rsidR="00324CDD">
              <w:rPr>
                <w:rFonts w:asciiTheme="majorBidi" w:hAnsiTheme="majorBidi" w:cstheme="majorBidi"/>
                <w:kern w:val="2"/>
                <w:szCs w:val="24"/>
              </w:rPr>
              <w:t>paėmimo</w:t>
            </w:r>
            <w:r w:rsidRPr="00BB73DA">
              <w:rPr>
                <w:rFonts w:asciiTheme="majorBidi" w:hAnsiTheme="majorBidi" w:cstheme="majorBidi"/>
                <w:kern w:val="2"/>
                <w:szCs w:val="24"/>
              </w:rPr>
              <w:t>) vietą</w:t>
            </w:r>
            <w:r w:rsidR="00EB28DF">
              <w:rPr>
                <w:rFonts w:asciiTheme="majorBidi" w:hAnsiTheme="majorBidi" w:cstheme="majorBidi"/>
                <w:kern w:val="2"/>
                <w:szCs w:val="24"/>
              </w:rPr>
              <w:t>.</w:t>
            </w:r>
          </w:p>
          <w:p w14:paraId="0AB2E53B" w14:textId="6E480313" w:rsidR="00980C15" w:rsidRPr="003C31E3" w:rsidRDefault="00980C15" w:rsidP="00903FC2">
            <w:pPr>
              <w:jc w:val="both"/>
              <w:rPr>
                <w:rFonts w:asciiTheme="majorBidi" w:hAnsiTheme="majorBidi" w:cstheme="majorBidi"/>
                <w:kern w:val="2"/>
                <w:szCs w:val="24"/>
              </w:rPr>
            </w:pPr>
            <w:r>
              <w:rPr>
                <w:rFonts w:asciiTheme="majorBidi" w:hAnsiTheme="majorBidi" w:cstheme="majorBidi"/>
                <w:kern w:val="2"/>
                <w:szCs w:val="24"/>
              </w:rPr>
              <w:t xml:space="preserve">4.3.2. </w:t>
            </w:r>
            <w:r w:rsidRPr="00980C15">
              <w:rPr>
                <w:rFonts w:asciiTheme="majorBidi" w:hAnsiTheme="majorBidi" w:cstheme="majorBidi"/>
                <w:kern w:val="2"/>
                <w:szCs w:val="24"/>
              </w:rPr>
              <w:t xml:space="preserve">Tiekėjas negali atsisakyti vykdyti </w:t>
            </w:r>
            <w:r w:rsidR="00903FC2">
              <w:rPr>
                <w:rFonts w:asciiTheme="majorBidi" w:hAnsiTheme="majorBidi" w:cstheme="majorBidi"/>
                <w:kern w:val="2"/>
                <w:szCs w:val="24"/>
              </w:rPr>
              <w:t>Pirkėjo</w:t>
            </w:r>
            <w:r w:rsidRPr="00980C15">
              <w:rPr>
                <w:rFonts w:asciiTheme="majorBidi" w:hAnsiTheme="majorBidi" w:cstheme="majorBidi"/>
                <w:kern w:val="2"/>
                <w:szCs w:val="24"/>
              </w:rPr>
              <w:t xml:space="preserve"> pateikto užsakymo, išskyrus atvejus, kai</w:t>
            </w:r>
            <w:r w:rsidR="00903FC2">
              <w:rPr>
                <w:rFonts w:asciiTheme="majorBidi" w:hAnsiTheme="majorBidi" w:cstheme="majorBidi"/>
                <w:kern w:val="2"/>
                <w:szCs w:val="24"/>
              </w:rPr>
              <w:t xml:space="preserve"> </w:t>
            </w:r>
            <w:r w:rsidRPr="00980C15">
              <w:rPr>
                <w:rFonts w:asciiTheme="majorBidi" w:hAnsiTheme="majorBidi" w:cstheme="majorBidi"/>
                <w:kern w:val="2"/>
                <w:szCs w:val="24"/>
              </w:rPr>
              <w:t>užsakymas prieštarauja Sutarčiai ir (ar) teisės aktams</w:t>
            </w:r>
          </w:p>
        </w:tc>
      </w:tr>
      <w:tr w:rsidR="005957C6" w:rsidRPr="003C31E3" w14:paraId="301B83F3" w14:textId="00BACE24" w:rsidTr="0069294C">
        <w:trPr>
          <w:trHeight w:val="766"/>
        </w:trPr>
        <w:tc>
          <w:tcPr>
            <w:tcW w:w="2525" w:type="dxa"/>
            <w:gridSpan w:val="2"/>
          </w:tcPr>
          <w:p w14:paraId="797E65E2"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4.4. Dėl Prekių pristatymo dalimis vertės / apimties</w:t>
            </w:r>
          </w:p>
        </w:tc>
        <w:tc>
          <w:tcPr>
            <w:tcW w:w="9377" w:type="dxa"/>
            <w:gridSpan w:val="2"/>
          </w:tcPr>
          <w:p w14:paraId="305771EA" w14:textId="7EECC57E" w:rsidR="003C3A2C" w:rsidRPr="003C3A2C" w:rsidRDefault="00EB28DF" w:rsidP="00184541">
            <w:pPr>
              <w:jc w:val="both"/>
              <w:rPr>
                <w:rFonts w:asciiTheme="majorBidi" w:hAnsiTheme="majorBidi" w:cstheme="majorBidi"/>
                <w:kern w:val="2"/>
                <w:szCs w:val="24"/>
              </w:rPr>
            </w:pPr>
            <w:r>
              <w:rPr>
                <w:rFonts w:asciiTheme="majorBidi" w:hAnsiTheme="majorBidi" w:cstheme="majorBidi"/>
                <w:kern w:val="2"/>
                <w:szCs w:val="24"/>
              </w:rPr>
              <w:t>4.4.</w:t>
            </w:r>
            <w:r w:rsidR="00EF0F47">
              <w:rPr>
                <w:rFonts w:asciiTheme="majorBidi" w:hAnsiTheme="majorBidi" w:cstheme="majorBidi"/>
                <w:kern w:val="2"/>
                <w:szCs w:val="24"/>
              </w:rPr>
              <w:t>1.</w:t>
            </w:r>
            <w:r>
              <w:rPr>
                <w:rFonts w:asciiTheme="majorBidi" w:hAnsiTheme="majorBidi" w:cstheme="majorBidi"/>
                <w:kern w:val="2"/>
                <w:szCs w:val="24"/>
              </w:rPr>
              <w:t xml:space="preserve"> </w:t>
            </w:r>
            <w:r w:rsidR="003C3A2C">
              <w:rPr>
                <w:rFonts w:asciiTheme="majorBidi" w:hAnsiTheme="majorBidi" w:cstheme="majorBidi"/>
                <w:kern w:val="2"/>
                <w:szCs w:val="24"/>
              </w:rPr>
              <w:t>Prekių įrengimo</w:t>
            </w:r>
            <w:r w:rsidR="00184541">
              <w:rPr>
                <w:rFonts w:asciiTheme="majorBidi" w:hAnsiTheme="majorBidi" w:cstheme="majorBidi"/>
                <w:kern w:val="2"/>
                <w:szCs w:val="24"/>
              </w:rPr>
              <w:t xml:space="preserve"> paslaugos suteikimo</w:t>
            </w:r>
            <w:r w:rsidR="003C3A2C" w:rsidRPr="003C3A2C">
              <w:rPr>
                <w:rFonts w:asciiTheme="majorBidi" w:hAnsiTheme="majorBidi" w:cstheme="majorBidi"/>
                <w:kern w:val="2"/>
                <w:szCs w:val="24"/>
              </w:rPr>
              <w:t xml:space="preserve"> terminai </w:t>
            </w:r>
            <w:r w:rsidR="00A67B28">
              <w:rPr>
                <w:rFonts w:asciiTheme="majorBidi" w:hAnsiTheme="majorBidi" w:cstheme="majorBidi"/>
                <w:kern w:val="2"/>
                <w:szCs w:val="24"/>
              </w:rPr>
              <w:t xml:space="preserve">(taikomi 4.1.2 p. atveju) </w:t>
            </w:r>
            <w:r w:rsidR="003C3A2C" w:rsidRPr="003C3A2C">
              <w:rPr>
                <w:rFonts w:asciiTheme="majorBidi" w:hAnsiTheme="majorBidi" w:cstheme="majorBidi"/>
                <w:kern w:val="2"/>
                <w:szCs w:val="24"/>
              </w:rPr>
              <w:t>priklauso nuo užsakomų įrengti Prekių vienetų skaičiaus:</w:t>
            </w:r>
          </w:p>
          <w:p w14:paraId="69971AD0" w14:textId="6D137AD9" w:rsidR="003C3A2C" w:rsidRPr="003C3A2C" w:rsidRDefault="003C3A2C" w:rsidP="003C3A2C">
            <w:pPr>
              <w:jc w:val="both"/>
              <w:rPr>
                <w:rFonts w:asciiTheme="majorBidi" w:hAnsiTheme="majorBidi" w:cstheme="majorBidi"/>
                <w:kern w:val="2"/>
                <w:szCs w:val="24"/>
              </w:rPr>
            </w:pPr>
            <w:r>
              <w:rPr>
                <w:rFonts w:asciiTheme="majorBidi" w:hAnsiTheme="majorBidi" w:cstheme="majorBidi"/>
                <w:kern w:val="2"/>
                <w:szCs w:val="24"/>
              </w:rPr>
              <w:t>4.4.1</w:t>
            </w:r>
            <w:r w:rsidRPr="003C3A2C">
              <w:rPr>
                <w:rFonts w:asciiTheme="majorBidi" w:hAnsiTheme="majorBidi" w:cstheme="majorBidi"/>
                <w:kern w:val="2"/>
                <w:szCs w:val="24"/>
              </w:rPr>
              <w:t>.</w:t>
            </w:r>
            <w:r w:rsidR="00EF0F47">
              <w:rPr>
                <w:rFonts w:asciiTheme="majorBidi" w:hAnsiTheme="majorBidi" w:cstheme="majorBidi"/>
                <w:kern w:val="2"/>
                <w:szCs w:val="24"/>
              </w:rPr>
              <w:t xml:space="preserve">1. </w:t>
            </w:r>
            <w:r w:rsidRPr="003C3A2C">
              <w:rPr>
                <w:rFonts w:asciiTheme="majorBidi" w:hAnsiTheme="majorBidi" w:cstheme="majorBidi"/>
                <w:kern w:val="2"/>
                <w:szCs w:val="24"/>
              </w:rPr>
              <w:t xml:space="preserve">jeigu </w:t>
            </w:r>
            <w:r>
              <w:rPr>
                <w:rFonts w:asciiTheme="majorBidi" w:hAnsiTheme="majorBidi" w:cstheme="majorBidi"/>
                <w:kern w:val="2"/>
                <w:szCs w:val="24"/>
              </w:rPr>
              <w:t>Pirkėjas</w:t>
            </w:r>
            <w:r w:rsidRPr="003C3A2C">
              <w:rPr>
                <w:rFonts w:asciiTheme="majorBidi" w:hAnsiTheme="majorBidi" w:cstheme="majorBidi"/>
                <w:kern w:val="2"/>
                <w:szCs w:val="24"/>
              </w:rPr>
              <w:t xml:space="preserve"> užsako iki 5 vnt. (imtinai) Prekių įrengimą, Tiekėjas turi įvykdyti</w:t>
            </w:r>
            <w:r>
              <w:rPr>
                <w:rFonts w:asciiTheme="majorBidi" w:hAnsiTheme="majorBidi" w:cstheme="majorBidi"/>
                <w:kern w:val="2"/>
                <w:szCs w:val="24"/>
              </w:rPr>
              <w:t xml:space="preserve"> </w:t>
            </w:r>
            <w:r w:rsidRPr="003C3A2C">
              <w:rPr>
                <w:rFonts w:asciiTheme="majorBidi" w:hAnsiTheme="majorBidi" w:cstheme="majorBidi"/>
                <w:kern w:val="2"/>
                <w:szCs w:val="24"/>
              </w:rPr>
              <w:t>užsakymą per 5 (penkias) darbo dienas;</w:t>
            </w:r>
          </w:p>
          <w:p w14:paraId="62D50C3D" w14:textId="287A4B82" w:rsidR="003C3A2C" w:rsidRDefault="003C3A2C" w:rsidP="003C3A2C">
            <w:pPr>
              <w:jc w:val="both"/>
              <w:rPr>
                <w:rFonts w:asciiTheme="majorBidi" w:hAnsiTheme="majorBidi" w:cstheme="majorBidi"/>
                <w:kern w:val="2"/>
                <w:szCs w:val="24"/>
              </w:rPr>
            </w:pPr>
            <w:r>
              <w:rPr>
                <w:rFonts w:asciiTheme="majorBidi" w:hAnsiTheme="majorBidi" w:cstheme="majorBidi"/>
                <w:kern w:val="2"/>
                <w:szCs w:val="24"/>
              </w:rPr>
              <w:t>4.4.</w:t>
            </w:r>
            <w:r w:rsidR="00EF0F47">
              <w:rPr>
                <w:rFonts w:asciiTheme="majorBidi" w:hAnsiTheme="majorBidi" w:cstheme="majorBidi"/>
                <w:kern w:val="2"/>
                <w:szCs w:val="24"/>
              </w:rPr>
              <w:t>1.</w:t>
            </w:r>
            <w:r>
              <w:rPr>
                <w:rFonts w:asciiTheme="majorBidi" w:hAnsiTheme="majorBidi" w:cstheme="majorBidi"/>
                <w:kern w:val="2"/>
                <w:szCs w:val="24"/>
              </w:rPr>
              <w:t>2</w:t>
            </w:r>
            <w:r w:rsidRPr="003C3A2C">
              <w:rPr>
                <w:rFonts w:asciiTheme="majorBidi" w:hAnsiTheme="majorBidi" w:cstheme="majorBidi"/>
                <w:kern w:val="2"/>
                <w:szCs w:val="24"/>
              </w:rPr>
              <w:t xml:space="preserve">. jeigu </w:t>
            </w:r>
            <w:r>
              <w:rPr>
                <w:rFonts w:asciiTheme="majorBidi" w:hAnsiTheme="majorBidi" w:cstheme="majorBidi"/>
                <w:kern w:val="2"/>
                <w:szCs w:val="24"/>
              </w:rPr>
              <w:t>Pirkėjas</w:t>
            </w:r>
            <w:r w:rsidRPr="003C3A2C">
              <w:rPr>
                <w:rFonts w:asciiTheme="majorBidi" w:hAnsiTheme="majorBidi" w:cstheme="majorBidi"/>
                <w:kern w:val="2"/>
                <w:szCs w:val="24"/>
              </w:rPr>
              <w:t xml:space="preserve"> užsako iki 10 vnt. (imtinai) Prekių įrengimą, Tiekėjas turi įvykdyti</w:t>
            </w:r>
            <w:r>
              <w:rPr>
                <w:rFonts w:asciiTheme="majorBidi" w:hAnsiTheme="majorBidi" w:cstheme="majorBidi"/>
                <w:kern w:val="2"/>
                <w:szCs w:val="24"/>
              </w:rPr>
              <w:t xml:space="preserve"> </w:t>
            </w:r>
            <w:r w:rsidRPr="003C3A2C">
              <w:rPr>
                <w:rFonts w:asciiTheme="majorBidi" w:hAnsiTheme="majorBidi" w:cstheme="majorBidi"/>
                <w:kern w:val="2"/>
                <w:szCs w:val="24"/>
              </w:rPr>
              <w:t>užsakymą per 10 (dešimt) darbo dienų;</w:t>
            </w:r>
          </w:p>
          <w:p w14:paraId="0E44F3A4" w14:textId="4432B700" w:rsidR="003C3A2C" w:rsidRPr="003C3A2C" w:rsidRDefault="00364E0A" w:rsidP="00364E0A">
            <w:pPr>
              <w:jc w:val="both"/>
              <w:rPr>
                <w:rFonts w:asciiTheme="majorBidi" w:hAnsiTheme="majorBidi" w:cstheme="majorBidi"/>
                <w:kern w:val="2"/>
                <w:szCs w:val="24"/>
              </w:rPr>
            </w:pPr>
            <w:r>
              <w:rPr>
                <w:rFonts w:asciiTheme="majorBidi" w:hAnsiTheme="majorBidi" w:cstheme="majorBidi"/>
                <w:kern w:val="2"/>
                <w:szCs w:val="24"/>
              </w:rPr>
              <w:t>4.4.</w:t>
            </w:r>
            <w:r w:rsidR="00EF0F47">
              <w:rPr>
                <w:rFonts w:asciiTheme="majorBidi" w:hAnsiTheme="majorBidi" w:cstheme="majorBidi"/>
                <w:kern w:val="2"/>
                <w:szCs w:val="24"/>
              </w:rPr>
              <w:t>1.</w:t>
            </w:r>
            <w:r>
              <w:rPr>
                <w:rFonts w:asciiTheme="majorBidi" w:hAnsiTheme="majorBidi" w:cstheme="majorBidi"/>
                <w:kern w:val="2"/>
                <w:szCs w:val="24"/>
              </w:rPr>
              <w:t xml:space="preserve">3. </w:t>
            </w:r>
            <w:r w:rsidR="003C3A2C" w:rsidRPr="003C3A2C">
              <w:rPr>
                <w:rFonts w:asciiTheme="majorBidi" w:hAnsiTheme="majorBidi" w:cstheme="majorBidi"/>
                <w:kern w:val="2"/>
                <w:szCs w:val="24"/>
              </w:rPr>
              <w:t xml:space="preserve">jeigu </w:t>
            </w:r>
            <w:r>
              <w:rPr>
                <w:rFonts w:asciiTheme="majorBidi" w:hAnsiTheme="majorBidi" w:cstheme="majorBidi"/>
                <w:kern w:val="2"/>
                <w:szCs w:val="24"/>
              </w:rPr>
              <w:t>Pirkėja</w:t>
            </w:r>
            <w:r w:rsidR="003C3A2C" w:rsidRPr="003C3A2C">
              <w:rPr>
                <w:rFonts w:asciiTheme="majorBidi" w:hAnsiTheme="majorBidi" w:cstheme="majorBidi"/>
                <w:kern w:val="2"/>
                <w:szCs w:val="24"/>
              </w:rPr>
              <w:t>s užsako daugiau nei 10 vnt. Prekių įrengimą, Tiekėjas turi įvykdyti</w:t>
            </w:r>
            <w:r>
              <w:rPr>
                <w:rFonts w:asciiTheme="majorBidi" w:hAnsiTheme="majorBidi" w:cstheme="majorBidi"/>
                <w:kern w:val="2"/>
                <w:szCs w:val="24"/>
              </w:rPr>
              <w:t xml:space="preserve"> </w:t>
            </w:r>
            <w:r w:rsidR="003C3A2C" w:rsidRPr="003C3A2C">
              <w:rPr>
                <w:rFonts w:asciiTheme="majorBidi" w:hAnsiTheme="majorBidi" w:cstheme="majorBidi"/>
                <w:kern w:val="2"/>
                <w:szCs w:val="24"/>
              </w:rPr>
              <w:t>užsakymą per Šalių suderintą terminą neilgesnį nei 20 (dvidešimt) darbo dienų.</w:t>
            </w:r>
          </w:p>
          <w:p w14:paraId="4DD451DF" w14:textId="611D2820" w:rsidR="003C3A2C" w:rsidRDefault="003B266B" w:rsidP="003B266B">
            <w:pPr>
              <w:jc w:val="both"/>
              <w:rPr>
                <w:rFonts w:asciiTheme="majorBidi" w:hAnsiTheme="majorBidi" w:cstheme="majorBidi"/>
                <w:kern w:val="2"/>
                <w:szCs w:val="24"/>
              </w:rPr>
            </w:pPr>
            <w:r>
              <w:rPr>
                <w:rFonts w:asciiTheme="majorBidi" w:hAnsiTheme="majorBidi" w:cstheme="majorBidi"/>
                <w:kern w:val="2"/>
                <w:szCs w:val="24"/>
              </w:rPr>
              <w:t>4.4.2. j</w:t>
            </w:r>
            <w:r w:rsidR="003C3A2C" w:rsidRPr="003C3A2C">
              <w:rPr>
                <w:rFonts w:asciiTheme="majorBidi" w:hAnsiTheme="majorBidi" w:cstheme="majorBidi"/>
                <w:kern w:val="2"/>
                <w:szCs w:val="24"/>
              </w:rPr>
              <w:t>eigu įrengiamos Prekės yra kitoje vietoje nei transporto priemonė, kurioje jos bus</w:t>
            </w:r>
            <w:r>
              <w:rPr>
                <w:rFonts w:asciiTheme="majorBidi" w:hAnsiTheme="majorBidi" w:cstheme="majorBidi"/>
                <w:kern w:val="2"/>
                <w:szCs w:val="24"/>
              </w:rPr>
              <w:t xml:space="preserve"> </w:t>
            </w:r>
            <w:r w:rsidR="003C3A2C" w:rsidRPr="003C3A2C">
              <w:rPr>
                <w:rFonts w:asciiTheme="majorBidi" w:hAnsiTheme="majorBidi" w:cstheme="majorBidi"/>
                <w:kern w:val="2"/>
                <w:szCs w:val="24"/>
              </w:rPr>
              <w:t xml:space="preserve">įrengiamos, Tiekėjas savo ištekliais ir sąskaita turi pasiimti įrengiamas Prekes iš </w:t>
            </w:r>
            <w:r>
              <w:rPr>
                <w:rFonts w:asciiTheme="majorBidi" w:hAnsiTheme="majorBidi" w:cstheme="majorBidi"/>
                <w:kern w:val="2"/>
                <w:szCs w:val="24"/>
              </w:rPr>
              <w:t xml:space="preserve">Pirkėjo </w:t>
            </w:r>
            <w:r w:rsidR="003C3A2C" w:rsidRPr="003C3A2C">
              <w:rPr>
                <w:rFonts w:asciiTheme="majorBidi" w:hAnsiTheme="majorBidi" w:cstheme="majorBidi"/>
                <w:kern w:val="2"/>
                <w:szCs w:val="24"/>
              </w:rPr>
              <w:t>nurodytos vietos Vilniaus m.</w:t>
            </w:r>
          </w:p>
          <w:p w14:paraId="58AAEB8E" w14:textId="0F230F0F" w:rsidR="005957C6" w:rsidRPr="003C31E3" w:rsidRDefault="003B266B" w:rsidP="00BD6EF6">
            <w:pPr>
              <w:jc w:val="both"/>
              <w:rPr>
                <w:rFonts w:asciiTheme="majorBidi" w:hAnsiTheme="majorBidi" w:cstheme="majorBidi"/>
                <w:kern w:val="2"/>
                <w:szCs w:val="24"/>
              </w:rPr>
            </w:pPr>
            <w:r>
              <w:rPr>
                <w:rFonts w:asciiTheme="majorBidi" w:hAnsiTheme="majorBidi" w:cstheme="majorBidi"/>
                <w:kern w:val="2"/>
                <w:szCs w:val="24"/>
              </w:rPr>
              <w:t xml:space="preserve">4.4.3. </w:t>
            </w:r>
            <w:r w:rsidR="003C3A2C" w:rsidRPr="003C3A2C">
              <w:rPr>
                <w:rFonts w:asciiTheme="majorBidi" w:hAnsiTheme="majorBidi" w:cstheme="majorBidi"/>
                <w:kern w:val="2"/>
                <w:szCs w:val="24"/>
              </w:rPr>
              <w:t xml:space="preserve">Tiekėjas, baigęs vykdyti užsakymą, pateikia </w:t>
            </w:r>
            <w:r w:rsidR="00BD6EF6">
              <w:rPr>
                <w:rFonts w:asciiTheme="majorBidi" w:hAnsiTheme="majorBidi" w:cstheme="majorBidi"/>
                <w:kern w:val="2"/>
                <w:szCs w:val="24"/>
              </w:rPr>
              <w:t>Pirkėjui</w:t>
            </w:r>
            <w:r w:rsidR="003C3A2C" w:rsidRPr="003C3A2C">
              <w:rPr>
                <w:rFonts w:asciiTheme="majorBidi" w:hAnsiTheme="majorBidi" w:cstheme="majorBidi"/>
                <w:kern w:val="2"/>
                <w:szCs w:val="24"/>
              </w:rPr>
              <w:t xml:space="preserve"> įvertinti užsakymo vykdymo metu suteiktas paslaugas (jų rezultatą) su visa dokumentacija (įrengtos ar</w:t>
            </w:r>
            <w:r w:rsidR="00BD6EF6">
              <w:rPr>
                <w:rFonts w:asciiTheme="majorBidi" w:hAnsiTheme="majorBidi" w:cstheme="majorBidi"/>
                <w:kern w:val="2"/>
                <w:szCs w:val="24"/>
              </w:rPr>
              <w:t xml:space="preserve"> </w:t>
            </w:r>
            <w:r w:rsidR="003C3A2C" w:rsidRPr="003C3A2C">
              <w:rPr>
                <w:rFonts w:asciiTheme="majorBidi" w:hAnsiTheme="majorBidi" w:cstheme="majorBidi"/>
                <w:kern w:val="2"/>
                <w:szCs w:val="24"/>
              </w:rPr>
              <w:t xml:space="preserve">įdiegtos įrangos aprašymais, </w:t>
            </w:r>
            <w:r w:rsidR="003C3A2C" w:rsidRPr="003C3A2C">
              <w:rPr>
                <w:rFonts w:asciiTheme="majorBidi" w:hAnsiTheme="majorBidi" w:cstheme="majorBidi"/>
                <w:kern w:val="2"/>
                <w:szCs w:val="24"/>
              </w:rPr>
              <w:lastRenderedPageBreak/>
              <w:t>Tiekėjo ir (ar) gamintojo garantinius įsipareigojimus patvirtinančiais</w:t>
            </w:r>
            <w:r w:rsidR="00BD6EF6">
              <w:rPr>
                <w:rFonts w:asciiTheme="majorBidi" w:hAnsiTheme="majorBidi" w:cstheme="majorBidi"/>
                <w:kern w:val="2"/>
                <w:szCs w:val="24"/>
              </w:rPr>
              <w:t xml:space="preserve"> </w:t>
            </w:r>
            <w:r w:rsidR="003C3A2C" w:rsidRPr="003C3A2C">
              <w:rPr>
                <w:rFonts w:asciiTheme="majorBidi" w:hAnsiTheme="majorBidi" w:cstheme="majorBidi"/>
                <w:kern w:val="2"/>
                <w:szCs w:val="24"/>
              </w:rPr>
              <w:t>dokumentais, kokybės sertifikatais, atitikties deklaracijomis ir kt.)</w:t>
            </w:r>
            <w:r w:rsidR="00BD6EF6">
              <w:rPr>
                <w:rFonts w:asciiTheme="majorBidi" w:hAnsiTheme="majorBidi" w:cstheme="majorBidi"/>
                <w:kern w:val="2"/>
                <w:szCs w:val="24"/>
              </w:rPr>
              <w:t>.</w:t>
            </w:r>
          </w:p>
        </w:tc>
      </w:tr>
      <w:tr w:rsidR="005957C6" w:rsidRPr="003C31E3" w14:paraId="3C3418BC" w14:textId="4FF80465" w:rsidTr="006F5B85">
        <w:trPr>
          <w:trHeight w:val="300"/>
        </w:trPr>
        <w:tc>
          <w:tcPr>
            <w:tcW w:w="2525" w:type="dxa"/>
            <w:gridSpan w:val="2"/>
          </w:tcPr>
          <w:p w14:paraId="2AA1C131"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lastRenderedPageBreak/>
              <w:t xml:space="preserve">4.5. Kartu su Prekėmis pateikiami dokumentai </w:t>
            </w:r>
          </w:p>
        </w:tc>
        <w:tc>
          <w:tcPr>
            <w:tcW w:w="9377" w:type="dxa"/>
            <w:gridSpan w:val="2"/>
          </w:tcPr>
          <w:p w14:paraId="54855330" w14:textId="07CAEB1A" w:rsidR="005957C6" w:rsidRPr="009D5373" w:rsidRDefault="005957C6" w:rsidP="00AD2AEC">
            <w:pPr>
              <w:jc w:val="both"/>
              <w:rPr>
                <w:rFonts w:asciiTheme="majorBidi" w:hAnsiTheme="majorBidi" w:cstheme="majorBidi"/>
                <w:kern w:val="2"/>
                <w:szCs w:val="24"/>
              </w:rPr>
            </w:pPr>
            <w:r>
              <w:rPr>
                <w:rFonts w:asciiTheme="majorBidi" w:hAnsiTheme="majorBidi" w:cstheme="majorBidi"/>
                <w:kern w:val="2"/>
                <w:szCs w:val="24"/>
              </w:rPr>
              <w:t>4.5.1.</w:t>
            </w:r>
            <w:r w:rsidRPr="009D5373">
              <w:rPr>
                <w:rFonts w:asciiTheme="majorBidi" w:hAnsiTheme="majorBidi" w:cstheme="majorBidi"/>
                <w:kern w:val="2"/>
                <w:szCs w:val="24"/>
              </w:rPr>
              <w:t>Kartu su Prekėmis pateikiami šie dokumentai:</w:t>
            </w:r>
          </w:p>
          <w:p w14:paraId="19D52C82" w14:textId="456B5CD0" w:rsidR="005957C6" w:rsidRPr="009D5373" w:rsidRDefault="005957C6" w:rsidP="00AD2AEC">
            <w:pPr>
              <w:jc w:val="both"/>
              <w:rPr>
                <w:rFonts w:asciiTheme="majorBidi" w:hAnsiTheme="majorBidi" w:cstheme="majorBidi"/>
                <w:kern w:val="2"/>
                <w:szCs w:val="24"/>
              </w:rPr>
            </w:pPr>
            <w:r>
              <w:rPr>
                <w:rFonts w:asciiTheme="majorBidi" w:hAnsiTheme="majorBidi" w:cstheme="majorBidi"/>
                <w:kern w:val="2"/>
                <w:szCs w:val="24"/>
              </w:rPr>
              <w:t xml:space="preserve">4.5.1.1. </w:t>
            </w:r>
            <w:r w:rsidRPr="009D5373">
              <w:rPr>
                <w:rFonts w:asciiTheme="majorBidi" w:hAnsiTheme="majorBidi" w:cstheme="majorBidi"/>
                <w:kern w:val="2"/>
                <w:szCs w:val="24"/>
              </w:rPr>
              <w:t>Prekių perdavimo-priėmimo aktas</w:t>
            </w:r>
            <w:r w:rsidR="00015E59">
              <w:rPr>
                <w:rFonts w:asciiTheme="majorBidi" w:hAnsiTheme="majorBidi" w:cstheme="majorBidi"/>
                <w:kern w:val="2"/>
                <w:szCs w:val="24"/>
              </w:rPr>
              <w:t>;</w:t>
            </w:r>
            <w:r w:rsidRPr="009D5373">
              <w:rPr>
                <w:rFonts w:asciiTheme="majorBidi" w:hAnsiTheme="majorBidi" w:cstheme="majorBidi"/>
                <w:kern w:val="2"/>
                <w:szCs w:val="24"/>
              </w:rPr>
              <w:t xml:space="preserve"> </w:t>
            </w:r>
          </w:p>
          <w:p w14:paraId="3F22980A" w14:textId="46EE64BF" w:rsidR="005957C6" w:rsidRPr="009D5373" w:rsidRDefault="005957C6" w:rsidP="00015E59">
            <w:pPr>
              <w:jc w:val="both"/>
              <w:rPr>
                <w:rFonts w:asciiTheme="majorBidi" w:hAnsiTheme="majorBidi" w:cstheme="majorBidi"/>
                <w:kern w:val="2"/>
                <w:szCs w:val="24"/>
              </w:rPr>
            </w:pPr>
            <w:r>
              <w:rPr>
                <w:rFonts w:asciiTheme="majorBidi" w:hAnsiTheme="majorBidi" w:cstheme="majorBidi"/>
                <w:kern w:val="2"/>
                <w:szCs w:val="24"/>
              </w:rPr>
              <w:t xml:space="preserve">4.5.1.2. </w:t>
            </w:r>
            <w:r w:rsidRPr="009D5373">
              <w:rPr>
                <w:rFonts w:asciiTheme="majorBidi" w:hAnsiTheme="majorBidi" w:cstheme="majorBidi"/>
                <w:kern w:val="2"/>
                <w:szCs w:val="24"/>
              </w:rPr>
              <w:t>Techninėje specifikacijoje nurodyti dokumentai</w:t>
            </w:r>
            <w:r w:rsidR="00A17042">
              <w:rPr>
                <w:rFonts w:asciiTheme="majorBidi" w:hAnsiTheme="majorBidi" w:cstheme="majorBidi"/>
                <w:kern w:val="2"/>
                <w:szCs w:val="24"/>
              </w:rPr>
              <w:t>.</w:t>
            </w:r>
          </w:p>
          <w:p w14:paraId="644B6A26" w14:textId="1B813C07" w:rsidR="005957C6" w:rsidRPr="003C31E3" w:rsidRDefault="005957C6" w:rsidP="00AD2AEC">
            <w:pPr>
              <w:jc w:val="both"/>
              <w:rPr>
                <w:rFonts w:asciiTheme="majorBidi" w:hAnsiTheme="majorBidi" w:cstheme="majorBidi"/>
                <w:kern w:val="2"/>
                <w:szCs w:val="24"/>
              </w:rPr>
            </w:pPr>
            <w:r>
              <w:rPr>
                <w:rFonts w:asciiTheme="majorBidi" w:hAnsiTheme="majorBidi" w:cstheme="majorBidi"/>
                <w:kern w:val="2"/>
                <w:szCs w:val="24"/>
              </w:rPr>
              <w:t xml:space="preserve">4.5.2. </w:t>
            </w:r>
            <w:r w:rsidRPr="009D5373">
              <w:rPr>
                <w:rFonts w:asciiTheme="majorBidi" w:hAnsiTheme="majorBidi" w:cstheme="majorBidi"/>
                <w:kern w:val="2"/>
                <w:szCs w:val="24"/>
              </w:rPr>
              <w:t>Tiekėjui nepateikus nurodytų dokumentų, laikoma, kad Prekės neatitinka Sutartyje nustatytų reikalavimų.</w:t>
            </w:r>
          </w:p>
        </w:tc>
      </w:tr>
      <w:tr w:rsidR="005957C6" w:rsidRPr="003C31E3" w14:paraId="30964C3E" w14:textId="7DE86197" w:rsidTr="006F5B85">
        <w:trPr>
          <w:trHeight w:val="300"/>
        </w:trPr>
        <w:tc>
          <w:tcPr>
            <w:tcW w:w="11902" w:type="dxa"/>
            <w:gridSpan w:val="4"/>
          </w:tcPr>
          <w:p w14:paraId="35A5B179" w14:textId="77777777" w:rsidR="005957C6" w:rsidRPr="003C31E3" w:rsidRDefault="005957C6">
            <w:pPr>
              <w:jc w:val="center"/>
              <w:rPr>
                <w:rFonts w:asciiTheme="majorBidi" w:hAnsiTheme="majorBidi" w:cstheme="majorBidi"/>
                <w:b/>
                <w:bCs/>
                <w:kern w:val="2"/>
                <w:szCs w:val="24"/>
              </w:rPr>
            </w:pPr>
            <w:r w:rsidRPr="003C31E3">
              <w:rPr>
                <w:rFonts w:asciiTheme="majorBidi" w:hAnsiTheme="majorBidi" w:cstheme="majorBidi"/>
                <w:b/>
                <w:bCs/>
                <w:kern w:val="2"/>
                <w:szCs w:val="24"/>
              </w:rPr>
              <w:t>5. SUTARTIES KAINA IR ATSISKAITYMO TVARKA</w:t>
            </w:r>
          </w:p>
        </w:tc>
      </w:tr>
      <w:tr w:rsidR="005957C6" w:rsidRPr="003C31E3" w14:paraId="5143DF79" w14:textId="083A56C1" w:rsidTr="006F5B85">
        <w:trPr>
          <w:trHeight w:val="300"/>
        </w:trPr>
        <w:tc>
          <w:tcPr>
            <w:tcW w:w="2525" w:type="dxa"/>
            <w:gridSpan w:val="2"/>
          </w:tcPr>
          <w:p w14:paraId="10F7C5D6"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5.1. Sutarčiai taikomas kainos apskaičiavimo būdas</w:t>
            </w:r>
          </w:p>
        </w:tc>
        <w:tc>
          <w:tcPr>
            <w:tcW w:w="9377" w:type="dxa"/>
            <w:gridSpan w:val="2"/>
          </w:tcPr>
          <w:p w14:paraId="2D9AD74B" w14:textId="38251131" w:rsidR="005957C6" w:rsidRPr="003C31E3" w:rsidRDefault="00E322D7">
            <w:pPr>
              <w:rPr>
                <w:rFonts w:asciiTheme="majorBidi" w:hAnsiTheme="majorBidi" w:cstheme="majorBidi"/>
                <w:kern w:val="2"/>
                <w:szCs w:val="24"/>
              </w:rPr>
            </w:pPr>
            <w:r>
              <w:rPr>
                <w:rFonts w:asciiTheme="majorBidi" w:hAnsiTheme="majorBidi" w:cstheme="majorBidi"/>
                <w:kern w:val="2"/>
                <w:szCs w:val="24"/>
              </w:rPr>
              <w:t xml:space="preserve">5.1.1. </w:t>
            </w:r>
            <w:r w:rsidR="005957C6" w:rsidRPr="00C30F3D">
              <w:rPr>
                <w:rFonts w:asciiTheme="majorBidi" w:hAnsiTheme="majorBidi" w:cstheme="majorBidi"/>
                <w:kern w:val="2"/>
                <w:szCs w:val="24"/>
              </w:rPr>
              <w:t>Fiksuoto įkainio kainodara</w:t>
            </w:r>
            <w:r>
              <w:rPr>
                <w:rFonts w:asciiTheme="majorBidi" w:hAnsiTheme="majorBidi" w:cstheme="majorBidi"/>
                <w:kern w:val="2"/>
                <w:szCs w:val="24"/>
              </w:rPr>
              <w:t>.</w:t>
            </w:r>
          </w:p>
          <w:p w14:paraId="2842280C" w14:textId="77777777" w:rsidR="005957C6" w:rsidRPr="003C31E3" w:rsidRDefault="005957C6">
            <w:pPr>
              <w:rPr>
                <w:rFonts w:asciiTheme="majorBidi" w:hAnsiTheme="majorBidi" w:cstheme="majorBidi"/>
                <w:kern w:val="2"/>
                <w:szCs w:val="24"/>
              </w:rPr>
            </w:pPr>
          </w:p>
          <w:p w14:paraId="2223C4DC" w14:textId="79649FAC" w:rsidR="005957C6" w:rsidRPr="003C31E3" w:rsidRDefault="005957C6">
            <w:pPr>
              <w:rPr>
                <w:rFonts w:asciiTheme="majorBidi" w:hAnsiTheme="majorBidi" w:cstheme="majorBidi"/>
                <w:color w:val="4472C4"/>
                <w:kern w:val="2"/>
                <w:szCs w:val="24"/>
              </w:rPr>
            </w:pPr>
          </w:p>
        </w:tc>
      </w:tr>
      <w:tr w:rsidR="005957C6" w:rsidRPr="003C31E3" w14:paraId="61FA9394" w14:textId="737B9F16" w:rsidTr="00A0176A">
        <w:trPr>
          <w:trHeight w:val="1643"/>
        </w:trPr>
        <w:tc>
          <w:tcPr>
            <w:tcW w:w="2525" w:type="dxa"/>
            <w:gridSpan w:val="2"/>
          </w:tcPr>
          <w:p w14:paraId="46F09B30" w14:textId="663F443D" w:rsidR="00227530" w:rsidRPr="003C31E3" w:rsidRDefault="005957C6" w:rsidP="0069294C">
            <w:pPr>
              <w:rPr>
                <w:rFonts w:asciiTheme="majorBidi" w:hAnsiTheme="majorBidi" w:cstheme="majorBidi"/>
                <w:b/>
                <w:bCs/>
                <w:kern w:val="2"/>
                <w:szCs w:val="24"/>
              </w:rPr>
            </w:pPr>
            <w:r w:rsidRPr="003C31E3">
              <w:rPr>
                <w:rFonts w:asciiTheme="majorBidi" w:hAnsiTheme="majorBidi" w:cstheme="majorBidi"/>
                <w:b/>
                <w:bCs/>
                <w:kern w:val="2"/>
                <w:szCs w:val="24"/>
              </w:rPr>
              <w:t xml:space="preserve">5.2. Pradinės Sutarties vertė ir Sutarties kaina, kai taikoma </w:t>
            </w:r>
            <w:r w:rsidRPr="003C31E3">
              <w:rPr>
                <w:rFonts w:asciiTheme="majorBidi" w:hAnsiTheme="majorBidi" w:cstheme="majorBidi"/>
                <w:b/>
                <w:bCs/>
                <w:kern w:val="2"/>
                <w:szCs w:val="24"/>
                <w:u w:val="single"/>
              </w:rPr>
              <w:t>fiksuoto įkainio</w:t>
            </w:r>
            <w:r w:rsidRPr="003C31E3">
              <w:rPr>
                <w:rFonts w:asciiTheme="majorBidi" w:hAnsiTheme="majorBidi" w:cstheme="majorBidi"/>
                <w:b/>
                <w:bCs/>
                <w:kern w:val="2"/>
                <w:szCs w:val="24"/>
              </w:rPr>
              <w:t xml:space="preserve"> kainodara</w:t>
            </w:r>
          </w:p>
        </w:tc>
        <w:tc>
          <w:tcPr>
            <w:tcW w:w="9377" w:type="dxa"/>
            <w:gridSpan w:val="2"/>
          </w:tcPr>
          <w:p w14:paraId="4218BA17" w14:textId="3EB70C94" w:rsidR="00DA482F" w:rsidRPr="00730AEB" w:rsidRDefault="00E322D7" w:rsidP="000F41D7">
            <w:pPr>
              <w:jc w:val="both"/>
              <w:rPr>
                <w:rFonts w:asciiTheme="majorBidi" w:hAnsiTheme="majorBidi" w:cstheme="majorBidi"/>
                <w:color w:val="000000" w:themeColor="text1"/>
                <w:kern w:val="2"/>
                <w:szCs w:val="24"/>
              </w:rPr>
            </w:pPr>
            <w:r>
              <w:rPr>
                <w:rFonts w:asciiTheme="majorBidi" w:hAnsiTheme="majorBidi" w:cstheme="majorBidi"/>
                <w:kern w:val="2"/>
                <w:szCs w:val="24"/>
              </w:rPr>
              <w:t>5.</w:t>
            </w:r>
            <w:r w:rsidR="00E86FFE">
              <w:rPr>
                <w:rFonts w:asciiTheme="majorBidi" w:hAnsiTheme="majorBidi" w:cstheme="majorBidi"/>
                <w:kern w:val="2"/>
                <w:szCs w:val="24"/>
              </w:rPr>
              <w:t xml:space="preserve">2.1. </w:t>
            </w:r>
            <w:r w:rsidR="005957C6" w:rsidRPr="003C31E3">
              <w:rPr>
                <w:rFonts w:asciiTheme="majorBidi" w:hAnsiTheme="majorBidi" w:cstheme="majorBidi"/>
                <w:kern w:val="2"/>
                <w:szCs w:val="24"/>
              </w:rPr>
              <w:t xml:space="preserve">Pradinės Sutarties vertė yra </w:t>
            </w:r>
            <w:r w:rsidR="00730AEB">
              <w:rPr>
                <w:rFonts w:asciiTheme="majorBidi" w:hAnsiTheme="majorBidi" w:cstheme="majorBidi"/>
                <w:kern w:val="2"/>
                <w:szCs w:val="24"/>
              </w:rPr>
              <w:t xml:space="preserve">[įrašyti] </w:t>
            </w:r>
            <w:proofErr w:type="spellStart"/>
            <w:r w:rsidR="00730AEB">
              <w:rPr>
                <w:rFonts w:asciiTheme="majorBidi" w:hAnsiTheme="majorBidi" w:cstheme="majorBidi"/>
                <w:kern w:val="2"/>
                <w:szCs w:val="24"/>
              </w:rPr>
              <w:t>Eur</w:t>
            </w:r>
            <w:proofErr w:type="spellEnd"/>
            <w:r w:rsidR="00730AEB">
              <w:rPr>
                <w:rFonts w:asciiTheme="majorBidi" w:hAnsiTheme="majorBidi" w:cstheme="majorBidi"/>
                <w:kern w:val="2"/>
                <w:szCs w:val="24"/>
              </w:rPr>
              <w:t xml:space="preserve"> </w:t>
            </w:r>
            <w:r w:rsidR="005957C6" w:rsidRPr="00D46388">
              <w:rPr>
                <w:rFonts w:asciiTheme="majorBidi" w:hAnsiTheme="majorBidi" w:cstheme="majorBidi"/>
                <w:color w:val="000000" w:themeColor="text1"/>
                <w:kern w:val="2"/>
                <w:szCs w:val="24"/>
              </w:rPr>
              <w:t>be PVM</w:t>
            </w:r>
            <w:r w:rsidR="00F772CF">
              <w:rPr>
                <w:rFonts w:asciiTheme="majorBidi" w:hAnsiTheme="majorBidi" w:cstheme="majorBidi"/>
                <w:color w:val="000000" w:themeColor="text1"/>
                <w:kern w:val="2"/>
                <w:szCs w:val="24"/>
              </w:rPr>
              <w:t xml:space="preserve">. </w:t>
            </w:r>
            <w:r w:rsidR="005957C6" w:rsidRPr="00D46388">
              <w:rPr>
                <w:rFonts w:asciiTheme="majorBidi" w:hAnsiTheme="majorBidi" w:cstheme="majorBidi"/>
                <w:color w:val="000000" w:themeColor="text1"/>
                <w:kern w:val="2"/>
                <w:szCs w:val="24"/>
              </w:rPr>
              <w:t xml:space="preserve">PVM sudaro </w:t>
            </w:r>
            <w:r w:rsidR="00730AEB" w:rsidRPr="00730AEB">
              <w:rPr>
                <w:rFonts w:asciiTheme="majorBidi" w:hAnsiTheme="majorBidi" w:cstheme="majorBidi"/>
                <w:color w:val="000000" w:themeColor="text1"/>
                <w:kern w:val="2"/>
                <w:szCs w:val="24"/>
              </w:rPr>
              <w:t xml:space="preserve">[įrašyti] </w:t>
            </w:r>
            <w:proofErr w:type="spellStart"/>
            <w:r w:rsidR="00730AEB">
              <w:rPr>
                <w:rFonts w:asciiTheme="majorBidi" w:hAnsiTheme="majorBidi" w:cstheme="majorBidi"/>
                <w:color w:val="000000" w:themeColor="text1"/>
                <w:kern w:val="2"/>
                <w:szCs w:val="24"/>
              </w:rPr>
              <w:t>Eur</w:t>
            </w:r>
            <w:proofErr w:type="spellEnd"/>
            <w:r w:rsidR="00730AEB">
              <w:rPr>
                <w:rFonts w:asciiTheme="majorBidi" w:hAnsiTheme="majorBidi" w:cstheme="majorBidi"/>
                <w:color w:val="000000" w:themeColor="text1"/>
                <w:kern w:val="2"/>
                <w:szCs w:val="24"/>
              </w:rPr>
              <w:t xml:space="preserve">. </w:t>
            </w:r>
          </w:p>
          <w:p w14:paraId="2EA8E538" w14:textId="3A16B8BE" w:rsidR="005957C6" w:rsidRPr="003C31E3" w:rsidRDefault="000F41D7" w:rsidP="00AD2AEC">
            <w:pPr>
              <w:jc w:val="both"/>
              <w:rPr>
                <w:rFonts w:asciiTheme="majorBidi" w:hAnsiTheme="majorBidi" w:cstheme="majorBidi"/>
                <w:kern w:val="2"/>
                <w:szCs w:val="24"/>
              </w:rPr>
            </w:pPr>
            <w:r>
              <w:rPr>
                <w:rFonts w:asciiTheme="majorBidi" w:hAnsiTheme="majorBidi" w:cstheme="majorBidi"/>
                <w:color w:val="000000" w:themeColor="text1"/>
                <w:kern w:val="2"/>
                <w:szCs w:val="24"/>
              </w:rPr>
              <w:t xml:space="preserve">5.2.2. </w:t>
            </w:r>
            <w:r w:rsidR="005957C6" w:rsidRPr="00D46388">
              <w:rPr>
                <w:rFonts w:asciiTheme="majorBidi" w:hAnsiTheme="majorBidi" w:cstheme="majorBidi"/>
                <w:color w:val="000000" w:themeColor="text1"/>
                <w:kern w:val="2"/>
                <w:szCs w:val="24"/>
              </w:rPr>
              <w:t xml:space="preserve">Sutarties kaina yra </w:t>
            </w:r>
            <w:r w:rsidR="00730AEB" w:rsidRPr="00730AEB">
              <w:rPr>
                <w:rFonts w:asciiTheme="majorBidi" w:hAnsiTheme="majorBidi" w:cstheme="majorBidi"/>
                <w:color w:val="000000" w:themeColor="text1"/>
                <w:kern w:val="2"/>
                <w:szCs w:val="24"/>
              </w:rPr>
              <w:t xml:space="preserve">[įrašyti] </w:t>
            </w:r>
            <w:proofErr w:type="spellStart"/>
            <w:r w:rsidR="00730AEB">
              <w:rPr>
                <w:rFonts w:asciiTheme="majorBidi" w:hAnsiTheme="majorBidi" w:cstheme="majorBidi"/>
                <w:color w:val="000000" w:themeColor="text1"/>
                <w:kern w:val="2"/>
                <w:szCs w:val="24"/>
              </w:rPr>
              <w:t>Eur</w:t>
            </w:r>
            <w:proofErr w:type="spellEnd"/>
            <w:r w:rsidR="00730AEB">
              <w:rPr>
                <w:rFonts w:asciiTheme="majorBidi" w:hAnsiTheme="majorBidi" w:cstheme="majorBidi"/>
                <w:color w:val="000000" w:themeColor="text1"/>
                <w:kern w:val="2"/>
                <w:szCs w:val="24"/>
              </w:rPr>
              <w:t xml:space="preserve"> </w:t>
            </w:r>
            <w:r w:rsidR="005957C6" w:rsidRPr="003C31E3">
              <w:rPr>
                <w:rFonts w:asciiTheme="majorBidi" w:hAnsiTheme="majorBidi" w:cstheme="majorBidi"/>
                <w:kern w:val="2"/>
                <w:szCs w:val="24"/>
              </w:rPr>
              <w:t>su PVM.</w:t>
            </w:r>
          </w:p>
          <w:p w14:paraId="3ADA3B11" w14:textId="77777777" w:rsidR="00BA12A6" w:rsidRDefault="000F41D7" w:rsidP="00AD2AEC">
            <w:pPr>
              <w:jc w:val="both"/>
              <w:rPr>
                <w:rFonts w:asciiTheme="majorBidi" w:hAnsiTheme="majorBidi" w:cstheme="majorBidi"/>
                <w:kern w:val="2"/>
                <w:szCs w:val="24"/>
              </w:rPr>
            </w:pPr>
            <w:r>
              <w:rPr>
                <w:rFonts w:asciiTheme="majorBidi" w:hAnsiTheme="majorBidi" w:cstheme="majorBidi"/>
                <w:color w:val="000000"/>
                <w:kern w:val="2"/>
                <w:szCs w:val="24"/>
              </w:rPr>
              <w:t>5.2.3.</w:t>
            </w:r>
            <w:r w:rsidR="005957C6" w:rsidRPr="003C31E3">
              <w:rPr>
                <w:rFonts w:asciiTheme="majorBidi" w:hAnsiTheme="majorBidi" w:cstheme="majorBidi"/>
                <w:color w:val="000000"/>
                <w:kern w:val="2"/>
                <w:szCs w:val="24"/>
              </w:rPr>
              <w:t xml:space="preserve">Šioje Sutartyje Pradinės Sutarties vertė yra lygi Tiekėjo pasiūlymo kainai be PVM, apskaičiuotai sudauginus </w:t>
            </w:r>
            <w:r w:rsidR="005957C6" w:rsidRPr="003C31E3">
              <w:rPr>
                <w:rFonts w:asciiTheme="majorBidi" w:hAnsiTheme="majorBidi" w:cstheme="majorBidi"/>
                <w:b/>
                <w:bCs/>
                <w:color w:val="000000"/>
                <w:kern w:val="2"/>
                <w:szCs w:val="24"/>
              </w:rPr>
              <w:t>maksimalų Prekių kiekį</w:t>
            </w:r>
            <w:r w:rsidR="005957C6" w:rsidRPr="003C31E3">
              <w:rPr>
                <w:rFonts w:asciiTheme="majorBidi" w:hAnsiTheme="majorBidi" w:cstheme="majorBidi"/>
                <w:color w:val="000000"/>
                <w:kern w:val="2"/>
                <w:szCs w:val="24"/>
              </w:rPr>
              <w:t xml:space="preserve"> iš Tiekėjo pasiūlyto įkainio be PVM.</w:t>
            </w:r>
            <w:r w:rsidR="005957C6" w:rsidRPr="003C31E3">
              <w:rPr>
                <w:rFonts w:asciiTheme="majorBidi" w:hAnsiTheme="majorBidi" w:cstheme="majorBidi"/>
                <w:kern w:val="2"/>
                <w:szCs w:val="24"/>
              </w:rPr>
              <w:t xml:space="preserve"> </w:t>
            </w:r>
          </w:p>
          <w:p w14:paraId="1C7224CD" w14:textId="135A3466" w:rsidR="009E5D18" w:rsidRPr="00744F69" w:rsidRDefault="00BA12A6" w:rsidP="00227530">
            <w:pPr>
              <w:jc w:val="both"/>
              <w:rPr>
                <w:rFonts w:asciiTheme="majorBidi" w:hAnsiTheme="majorBidi" w:cstheme="majorBidi"/>
                <w:szCs w:val="24"/>
              </w:rPr>
            </w:pPr>
            <w:r>
              <w:rPr>
                <w:rFonts w:asciiTheme="majorBidi" w:hAnsiTheme="majorBidi" w:cstheme="majorBidi"/>
                <w:kern w:val="2"/>
                <w:szCs w:val="24"/>
              </w:rPr>
              <w:t xml:space="preserve">5.2.4. </w:t>
            </w:r>
            <w:r w:rsidR="005957C6" w:rsidRPr="003C31E3">
              <w:rPr>
                <w:rFonts w:asciiTheme="majorBidi" w:hAnsiTheme="majorBidi" w:cstheme="majorBidi"/>
                <w:color w:val="000000"/>
                <w:kern w:val="2"/>
                <w:szCs w:val="24"/>
              </w:rPr>
              <w:t>Pirkėjas perka Prekes Sutartyje arba jos priede Nr</w:t>
            </w:r>
            <w:r w:rsidR="005957C6" w:rsidRPr="00D46388">
              <w:rPr>
                <w:rFonts w:asciiTheme="majorBidi" w:hAnsiTheme="majorBidi" w:cstheme="majorBidi"/>
                <w:color w:val="000000"/>
                <w:kern w:val="2"/>
                <w:szCs w:val="24"/>
              </w:rPr>
              <w:t>.</w:t>
            </w:r>
            <w:r w:rsidR="005957C6" w:rsidRPr="00D46388">
              <w:rPr>
                <w:rFonts w:asciiTheme="majorBidi" w:hAnsiTheme="majorBidi" w:cstheme="majorBidi"/>
                <w:kern w:val="2"/>
                <w:szCs w:val="24"/>
              </w:rPr>
              <w:t xml:space="preserve"> [2]</w:t>
            </w:r>
            <w:r w:rsidR="005957C6" w:rsidRPr="003C31E3">
              <w:rPr>
                <w:rFonts w:asciiTheme="majorBidi" w:hAnsiTheme="majorBidi" w:cstheme="majorBidi"/>
                <w:kern w:val="2"/>
                <w:szCs w:val="24"/>
              </w:rPr>
              <w:t xml:space="preserve"> </w:t>
            </w:r>
            <w:r w:rsidR="005957C6" w:rsidRPr="003C31E3">
              <w:rPr>
                <w:rFonts w:asciiTheme="majorBidi" w:hAnsiTheme="majorBidi" w:cstheme="majorBidi"/>
                <w:color w:val="000000"/>
                <w:kern w:val="2"/>
                <w:szCs w:val="24"/>
              </w:rPr>
              <w:t xml:space="preserve">nurodytais įkainiais, neviršijant jame nurodyto Prekių maksimalaus kiekio. </w:t>
            </w:r>
          </w:p>
        </w:tc>
      </w:tr>
      <w:tr w:rsidR="005957C6" w:rsidRPr="003C31E3" w14:paraId="7F8D7F4A" w14:textId="42B87F17" w:rsidTr="00D47073">
        <w:trPr>
          <w:trHeight w:val="1554"/>
        </w:trPr>
        <w:tc>
          <w:tcPr>
            <w:tcW w:w="2525" w:type="dxa"/>
            <w:gridSpan w:val="2"/>
          </w:tcPr>
          <w:p w14:paraId="1D89F439" w14:textId="061A8B3A" w:rsidR="005957C6" w:rsidRPr="00A0176A"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5.3. Sutarties kainos / įkainių perskaičiavimas taikant </w:t>
            </w:r>
            <w:r w:rsidRPr="003C31E3">
              <w:rPr>
                <w:rFonts w:asciiTheme="majorBidi" w:hAnsiTheme="majorBidi" w:cstheme="majorBidi"/>
                <w:b/>
                <w:bCs/>
                <w:kern w:val="2"/>
                <w:szCs w:val="24"/>
                <w:u w:val="single"/>
              </w:rPr>
              <w:t>peržiūros</w:t>
            </w:r>
            <w:r w:rsidRPr="003C31E3">
              <w:rPr>
                <w:rFonts w:asciiTheme="majorBidi" w:hAnsiTheme="majorBidi" w:cstheme="majorBidi"/>
                <w:b/>
                <w:bCs/>
                <w:kern w:val="2"/>
                <w:szCs w:val="24"/>
              </w:rPr>
              <w:t xml:space="preserve"> taisykle</w:t>
            </w:r>
            <w:r w:rsidR="00A0176A">
              <w:rPr>
                <w:rFonts w:asciiTheme="majorBidi" w:hAnsiTheme="majorBidi" w:cstheme="majorBidi"/>
                <w:b/>
                <w:bCs/>
                <w:kern w:val="2"/>
                <w:szCs w:val="24"/>
              </w:rPr>
              <w:t>s</w:t>
            </w:r>
          </w:p>
        </w:tc>
        <w:tc>
          <w:tcPr>
            <w:tcW w:w="9377" w:type="dxa"/>
            <w:gridSpan w:val="2"/>
          </w:tcPr>
          <w:p w14:paraId="1E3EFAF9"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Sutarties kaina / įkainiai bus perskaičiuojami:</w:t>
            </w:r>
          </w:p>
          <w:p w14:paraId="712EE36B"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5.3.1. dėl PVM tarifo pasikeitimo;</w:t>
            </w:r>
          </w:p>
          <w:p w14:paraId="2ED76C38" w14:textId="7777777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5.3.2. netaikoma;</w:t>
            </w:r>
          </w:p>
          <w:p w14:paraId="195F6D00" w14:textId="00EE01E7" w:rsidR="005957C6" w:rsidRPr="0069294C" w:rsidRDefault="005957C6" w:rsidP="00A4495F">
            <w:pPr>
              <w:rPr>
                <w:rFonts w:asciiTheme="majorBidi" w:hAnsiTheme="majorBidi" w:cstheme="majorBidi"/>
                <w:color w:val="000000" w:themeColor="text1"/>
                <w:kern w:val="2"/>
                <w:szCs w:val="24"/>
              </w:rPr>
            </w:pPr>
            <w:r w:rsidRPr="0069294C">
              <w:rPr>
                <w:rFonts w:asciiTheme="majorBidi" w:hAnsiTheme="majorBidi" w:cstheme="majorBidi"/>
                <w:color w:val="000000" w:themeColor="text1"/>
                <w:kern w:val="2"/>
                <w:szCs w:val="24"/>
              </w:rPr>
              <w:t xml:space="preserve">5.3.3. </w:t>
            </w:r>
            <w:r w:rsidR="00ED27E8">
              <w:rPr>
                <w:rFonts w:asciiTheme="majorBidi" w:hAnsiTheme="majorBidi" w:cstheme="majorBidi"/>
                <w:color w:val="000000" w:themeColor="text1"/>
                <w:kern w:val="2"/>
                <w:szCs w:val="24"/>
              </w:rPr>
              <w:t>dėl kainų lygio pokyčio;</w:t>
            </w:r>
          </w:p>
          <w:p w14:paraId="492730F2" w14:textId="39541D0D" w:rsidR="005957C6" w:rsidRPr="003C31E3" w:rsidRDefault="005957C6">
            <w:pPr>
              <w:rPr>
                <w:rFonts w:asciiTheme="majorBidi" w:hAnsiTheme="majorBidi" w:cstheme="majorBidi"/>
                <w:color w:val="FF0000"/>
                <w:kern w:val="2"/>
                <w:szCs w:val="24"/>
              </w:rPr>
            </w:pPr>
            <w:r w:rsidRPr="0069294C">
              <w:rPr>
                <w:rFonts w:asciiTheme="majorBidi" w:hAnsiTheme="majorBidi" w:cstheme="majorBidi"/>
                <w:color w:val="000000" w:themeColor="text1"/>
                <w:kern w:val="2"/>
                <w:szCs w:val="24"/>
              </w:rPr>
              <w:t>5.3.4. netaikoma.</w:t>
            </w:r>
          </w:p>
        </w:tc>
      </w:tr>
      <w:tr w:rsidR="005957C6" w:rsidRPr="003C31E3" w14:paraId="20E1693E" w14:textId="33DB4EDD" w:rsidTr="00A0176A">
        <w:trPr>
          <w:trHeight w:val="1250"/>
        </w:trPr>
        <w:tc>
          <w:tcPr>
            <w:tcW w:w="2525" w:type="dxa"/>
            <w:gridSpan w:val="2"/>
          </w:tcPr>
          <w:p w14:paraId="72592FBE"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5.3.1. Sutarties kainos / įkainių peržiūra dėl PVM tarifo pasikeitimo</w:t>
            </w:r>
          </w:p>
        </w:tc>
        <w:tc>
          <w:tcPr>
            <w:tcW w:w="9377" w:type="dxa"/>
            <w:gridSpan w:val="2"/>
          </w:tcPr>
          <w:p w14:paraId="721E83D4" w14:textId="77777777" w:rsidR="00B80FBC" w:rsidRDefault="00B80FBC" w:rsidP="00A4495F">
            <w:pPr>
              <w:jc w:val="both"/>
              <w:rPr>
                <w:rFonts w:asciiTheme="majorBidi" w:hAnsiTheme="majorBidi" w:cstheme="majorBidi"/>
                <w:kern w:val="2"/>
                <w:szCs w:val="24"/>
              </w:rPr>
            </w:pPr>
            <w:r>
              <w:rPr>
                <w:rFonts w:asciiTheme="majorBidi" w:hAnsiTheme="majorBidi" w:cstheme="majorBidi"/>
                <w:kern w:val="2"/>
                <w:szCs w:val="24"/>
              </w:rPr>
              <w:t xml:space="preserve">5.3.1.1. </w:t>
            </w:r>
            <w:r w:rsidR="005957C6" w:rsidRPr="003C31E3">
              <w:rPr>
                <w:rFonts w:asciiTheme="majorBidi" w:hAnsiTheme="majorBidi" w:cstheme="majorBid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7F10970" w14:textId="5BAF60B9" w:rsidR="005957C6" w:rsidRDefault="00B80FBC" w:rsidP="00A4495F">
            <w:pPr>
              <w:jc w:val="both"/>
              <w:rPr>
                <w:rFonts w:asciiTheme="majorBidi" w:hAnsiTheme="majorBidi" w:cstheme="majorBidi"/>
                <w:kern w:val="2"/>
                <w:szCs w:val="24"/>
              </w:rPr>
            </w:pPr>
            <w:r>
              <w:rPr>
                <w:rFonts w:asciiTheme="majorBidi" w:hAnsiTheme="majorBidi" w:cstheme="majorBidi"/>
                <w:kern w:val="2"/>
                <w:szCs w:val="24"/>
              </w:rPr>
              <w:t xml:space="preserve">5.3.1.2. </w:t>
            </w:r>
            <w:r w:rsidR="005957C6" w:rsidRPr="003C31E3">
              <w:rPr>
                <w:rFonts w:asciiTheme="majorBidi" w:hAnsiTheme="majorBidi" w:cstheme="majorBidi"/>
                <w:kern w:val="2"/>
                <w:szCs w:val="24"/>
              </w:rPr>
              <w:t>Perskaičiuota Sutarties kaina / Prekių įkainiai įforminami Susitarimu ir turi būti taikomi nuo naujo PVM įvedimo datos (nepriklausomai nuo to, kada pasirašytas Susitarimas).</w:t>
            </w:r>
          </w:p>
          <w:p w14:paraId="223686E3" w14:textId="3733227E" w:rsidR="005957C6" w:rsidRPr="003C31E3" w:rsidRDefault="005957C6">
            <w:pPr>
              <w:rPr>
                <w:rFonts w:asciiTheme="majorBidi" w:hAnsiTheme="majorBidi" w:cstheme="majorBidi"/>
                <w:kern w:val="2"/>
                <w:szCs w:val="24"/>
              </w:rPr>
            </w:pPr>
          </w:p>
        </w:tc>
      </w:tr>
      <w:tr w:rsidR="005957C6" w:rsidRPr="003C31E3" w14:paraId="12E3DFA7" w14:textId="1F3B54B9" w:rsidTr="006F5B85">
        <w:trPr>
          <w:trHeight w:val="300"/>
        </w:trPr>
        <w:tc>
          <w:tcPr>
            <w:tcW w:w="2525" w:type="dxa"/>
            <w:gridSpan w:val="2"/>
          </w:tcPr>
          <w:p w14:paraId="028F260A" w14:textId="77777777" w:rsidR="005957C6" w:rsidRPr="003C31E3" w:rsidRDefault="005957C6">
            <w:pPr>
              <w:rPr>
                <w:rFonts w:asciiTheme="majorBidi" w:hAnsiTheme="majorBidi" w:cstheme="majorBidi"/>
                <w:kern w:val="2"/>
                <w:szCs w:val="24"/>
              </w:rPr>
            </w:pPr>
            <w:r w:rsidRPr="003C31E3">
              <w:rPr>
                <w:rFonts w:asciiTheme="majorBidi" w:hAnsiTheme="majorBidi" w:cstheme="majorBidi"/>
                <w:b/>
                <w:bCs/>
                <w:kern w:val="2"/>
                <w:szCs w:val="24"/>
              </w:rPr>
              <w:t>5.3.2.</w:t>
            </w:r>
            <w:r w:rsidRPr="003C31E3">
              <w:rPr>
                <w:rFonts w:asciiTheme="majorBidi" w:hAnsiTheme="majorBidi" w:cstheme="majorBidi"/>
                <w:kern w:val="2"/>
                <w:szCs w:val="24"/>
              </w:rPr>
              <w:t xml:space="preserve"> </w:t>
            </w:r>
            <w:r w:rsidRPr="003C31E3">
              <w:rPr>
                <w:rFonts w:asciiTheme="majorBidi" w:hAnsiTheme="majorBidi" w:cstheme="majorBidi"/>
                <w:b/>
                <w:bCs/>
                <w:kern w:val="2"/>
                <w:szCs w:val="24"/>
              </w:rPr>
              <w:t xml:space="preserve">Sutarties kainos / įkainių peržiūra dėl kitų mokesčių, lemiančių Prekių </w:t>
            </w:r>
            <w:r w:rsidRPr="003C31E3">
              <w:rPr>
                <w:rFonts w:asciiTheme="majorBidi" w:hAnsiTheme="majorBidi" w:cstheme="majorBidi"/>
                <w:b/>
                <w:bCs/>
                <w:kern w:val="2"/>
                <w:szCs w:val="24"/>
              </w:rPr>
              <w:lastRenderedPageBreak/>
              <w:t>kainos pokytį, pasikeitimo</w:t>
            </w:r>
          </w:p>
        </w:tc>
        <w:tc>
          <w:tcPr>
            <w:tcW w:w="9377" w:type="dxa"/>
            <w:gridSpan w:val="2"/>
          </w:tcPr>
          <w:p w14:paraId="48B2F36F" w14:textId="1367EDCD" w:rsidR="005957C6" w:rsidRPr="003C31E3" w:rsidRDefault="005957C6">
            <w:pPr>
              <w:rPr>
                <w:rFonts w:asciiTheme="majorBidi" w:hAnsiTheme="majorBidi" w:cstheme="majorBidi"/>
                <w:kern w:val="2"/>
                <w:szCs w:val="24"/>
              </w:rPr>
            </w:pPr>
            <w:r w:rsidRPr="003C31E3">
              <w:rPr>
                <w:rFonts w:asciiTheme="majorBidi" w:hAnsiTheme="majorBidi" w:cstheme="majorBidi"/>
                <w:kern w:val="2"/>
                <w:szCs w:val="24"/>
              </w:rPr>
              <w:lastRenderedPageBreak/>
              <w:t>Netaikoma</w:t>
            </w:r>
            <w:r w:rsidR="0003190C">
              <w:rPr>
                <w:rFonts w:asciiTheme="majorBidi" w:hAnsiTheme="majorBidi" w:cstheme="majorBidi"/>
                <w:kern w:val="2"/>
                <w:szCs w:val="24"/>
              </w:rPr>
              <w:t>.</w:t>
            </w:r>
          </w:p>
          <w:p w14:paraId="1431C873" w14:textId="77777777" w:rsidR="005957C6" w:rsidRPr="003C31E3" w:rsidRDefault="005957C6">
            <w:pPr>
              <w:rPr>
                <w:rFonts w:asciiTheme="majorBidi" w:hAnsiTheme="majorBidi" w:cstheme="majorBidi"/>
                <w:kern w:val="2"/>
                <w:szCs w:val="24"/>
              </w:rPr>
            </w:pPr>
          </w:p>
          <w:p w14:paraId="1F0EB935" w14:textId="0524B475" w:rsidR="005957C6" w:rsidRPr="003C31E3" w:rsidRDefault="005957C6">
            <w:pPr>
              <w:rPr>
                <w:rFonts w:asciiTheme="majorBidi" w:hAnsiTheme="majorBidi" w:cstheme="majorBidi"/>
                <w:kern w:val="2"/>
                <w:szCs w:val="24"/>
              </w:rPr>
            </w:pPr>
          </w:p>
        </w:tc>
      </w:tr>
      <w:tr w:rsidR="00D43D3F" w:rsidRPr="00D43D3F" w14:paraId="1870E790" w14:textId="78742FDD" w:rsidTr="006F5B85">
        <w:trPr>
          <w:trHeight w:val="300"/>
        </w:trPr>
        <w:tc>
          <w:tcPr>
            <w:tcW w:w="2525" w:type="dxa"/>
            <w:gridSpan w:val="2"/>
          </w:tcPr>
          <w:p w14:paraId="4B07C263" w14:textId="77777777" w:rsidR="005957C6" w:rsidRPr="00D43D3F" w:rsidRDefault="005957C6">
            <w:pPr>
              <w:rPr>
                <w:rFonts w:asciiTheme="majorBidi" w:hAnsiTheme="majorBidi" w:cstheme="majorBidi"/>
                <w:b/>
                <w:bCs/>
                <w:kern w:val="2"/>
                <w:szCs w:val="24"/>
              </w:rPr>
            </w:pPr>
            <w:r w:rsidRPr="00D43D3F">
              <w:rPr>
                <w:rFonts w:asciiTheme="majorBidi" w:hAnsiTheme="majorBidi" w:cstheme="majorBidi"/>
                <w:b/>
                <w:bCs/>
                <w:kern w:val="2"/>
                <w:szCs w:val="24"/>
              </w:rPr>
              <w:lastRenderedPageBreak/>
              <w:t>5.3.3. Sutarties kainos / įkainių peržiūra dėl kainų lygio pokyčio</w:t>
            </w:r>
          </w:p>
          <w:p w14:paraId="03B93D10" w14:textId="77777777" w:rsidR="005957C6" w:rsidRPr="00D43D3F" w:rsidRDefault="005957C6">
            <w:pPr>
              <w:rPr>
                <w:rFonts w:asciiTheme="majorBidi" w:hAnsiTheme="majorBidi" w:cstheme="majorBidi"/>
                <w:kern w:val="2"/>
                <w:szCs w:val="24"/>
              </w:rPr>
            </w:pPr>
          </w:p>
          <w:p w14:paraId="74685445" w14:textId="688F72AF" w:rsidR="005957C6" w:rsidRPr="00D43D3F" w:rsidRDefault="005957C6">
            <w:pPr>
              <w:rPr>
                <w:rFonts w:asciiTheme="majorBidi" w:hAnsiTheme="majorBidi" w:cstheme="majorBidi"/>
                <w:b/>
                <w:bCs/>
                <w:kern w:val="2"/>
                <w:szCs w:val="24"/>
              </w:rPr>
            </w:pPr>
          </w:p>
        </w:tc>
        <w:tc>
          <w:tcPr>
            <w:tcW w:w="9377" w:type="dxa"/>
            <w:gridSpan w:val="2"/>
          </w:tcPr>
          <w:p w14:paraId="1D4E1CB0" w14:textId="3D272C50"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P</w:t>
            </w:r>
            <w:r w:rsidR="0018031D">
              <w:rPr>
                <w:rFonts w:asciiTheme="majorBidi" w:hAnsiTheme="majorBidi" w:cstheme="majorBidi"/>
                <w:kern w:val="2"/>
                <w:szCs w:val="24"/>
              </w:rPr>
              <w:t>rekių įrengimo paslaugos</w:t>
            </w:r>
            <w:r w:rsidRPr="00ED27E8">
              <w:rPr>
                <w:rFonts w:asciiTheme="majorBidi" w:hAnsiTheme="majorBidi" w:cstheme="majorBidi"/>
                <w:kern w:val="2"/>
                <w:szCs w:val="24"/>
              </w:rPr>
              <w:t xml:space="preserve"> įkainių indeksavimas:</w:t>
            </w:r>
          </w:p>
          <w:p w14:paraId="58AF53CB" w14:textId="10E35B94" w:rsidR="00ED27E8" w:rsidRPr="00ED27E8" w:rsidRDefault="00706168" w:rsidP="00ED27E8">
            <w:pPr>
              <w:jc w:val="both"/>
              <w:rPr>
                <w:rFonts w:asciiTheme="majorBidi" w:hAnsiTheme="majorBidi" w:cstheme="majorBidi"/>
                <w:kern w:val="2"/>
                <w:szCs w:val="24"/>
              </w:rPr>
            </w:pPr>
            <w:r>
              <w:rPr>
                <w:rFonts w:asciiTheme="majorBidi" w:hAnsiTheme="majorBidi" w:cstheme="majorBidi"/>
                <w:kern w:val="2"/>
                <w:szCs w:val="24"/>
              </w:rPr>
              <w:t>5.3</w:t>
            </w:r>
            <w:r w:rsidR="00ED27E8" w:rsidRPr="00ED27E8">
              <w:rPr>
                <w:rFonts w:asciiTheme="majorBidi" w:hAnsiTheme="majorBidi" w:cstheme="majorBidi"/>
                <w:kern w:val="2"/>
                <w:szCs w:val="24"/>
              </w:rPr>
              <w:t>.3.1. bet kuri Sutarties šalis Sutarties galiojimo metu turi teisę inicijuoti Sutartyje numatytų</w:t>
            </w:r>
          </w:p>
          <w:p w14:paraId="2489D230" w14:textId="6E17ABF7"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P</w:t>
            </w:r>
            <w:r w:rsidR="00F94741">
              <w:rPr>
                <w:rFonts w:asciiTheme="majorBidi" w:hAnsiTheme="majorBidi" w:cstheme="majorBidi"/>
                <w:kern w:val="2"/>
                <w:szCs w:val="24"/>
              </w:rPr>
              <w:t>rekių įrengimo</w:t>
            </w:r>
            <w:r w:rsidR="00D418AD">
              <w:rPr>
                <w:rFonts w:asciiTheme="majorBidi" w:hAnsiTheme="majorBidi" w:cstheme="majorBidi"/>
                <w:kern w:val="2"/>
                <w:szCs w:val="24"/>
              </w:rPr>
              <w:t xml:space="preserve"> paslaugos</w:t>
            </w:r>
            <w:r w:rsidRPr="00ED27E8">
              <w:rPr>
                <w:rFonts w:asciiTheme="majorBidi" w:hAnsiTheme="majorBidi" w:cstheme="majorBidi"/>
                <w:kern w:val="2"/>
                <w:szCs w:val="24"/>
              </w:rPr>
              <w:t xml:space="preserve"> įkainių perskaičiavimą (keitimą) ne anksčiau kaip po 6 (šešių) mėnesių nuo Sutarties</w:t>
            </w:r>
            <w:r w:rsidR="00F94741">
              <w:rPr>
                <w:rFonts w:asciiTheme="majorBidi" w:hAnsiTheme="majorBidi" w:cstheme="majorBidi"/>
                <w:kern w:val="2"/>
                <w:szCs w:val="24"/>
              </w:rPr>
              <w:t xml:space="preserve"> </w:t>
            </w:r>
            <w:r w:rsidRPr="00ED27E8">
              <w:rPr>
                <w:rFonts w:asciiTheme="majorBidi" w:hAnsiTheme="majorBidi" w:cstheme="majorBidi"/>
                <w:kern w:val="2"/>
                <w:szCs w:val="24"/>
              </w:rPr>
              <w:t>įsigaliojimo dienos (jeigu perskaičiavimas jau buvo atliktas – nuo paskutinio perskaičiavimo pagal</w:t>
            </w:r>
            <w:r w:rsidR="00D418AD">
              <w:rPr>
                <w:rFonts w:asciiTheme="majorBidi" w:hAnsiTheme="majorBidi" w:cstheme="majorBidi"/>
                <w:kern w:val="2"/>
                <w:szCs w:val="24"/>
              </w:rPr>
              <w:t xml:space="preserve"> </w:t>
            </w:r>
            <w:r w:rsidRPr="00ED27E8">
              <w:rPr>
                <w:rFonts w:asciiTheme="majorBidi" w:hAnsiTheme="majorBidi" w:cstheme="majorBidi"/>
                <w:kern w:val="2"/>
                <w:szCs w:val="24"/>
              </w:rPr>
              <w:t>šį punktą dienos), jeigu Vartojimo prekių ir paslaugų kainų pokytis (k), apskaičiuotas kaip nustatyta</w:t>
            </w:r>
            <w:r w:rsidR="00706168">
              <w:rPr>
                <w:rFonts w:asciiTheme="majorBidi" w:hAnsiTheme="majorBidi" w:cstheme="majorBidi"/>
                <w:kern w:val="2"/>
                <w:szCs w:val="24"/>
              </w:rPr>
              <w:t xml:space="preserve"> </w:t>
            </w:r>
            <w:r w:rsidR="00D418AD">
              <w:rPr>
                <w:rFonts w:asciiTheme="majorBidi" w:hAnsiTheme="majorBidi" w:cstheme="majorBidi"/>
                <w:kern w:val="2"/>
                <w:szCs w:val="24"/>
              </w:rPr>
              <w:t xml:space="preserve">šios </w:t>
            </w:r>
            <w:r w:rsidRPr="00ED27E8">
              <w:rPr>
                <w:rFonts w:asciiTheme="majorBidi" w:hAnsiTheme="majorBidi" w:cstheme="majorBidi"/>
                <w:kern w:val="2"/>
                <w:szCs w:val="24"/>
              </w:rPr>
              <w:t xml:space="preserve">Sutarties </w:t>
            </w:r>
            <w:r w:rsidR="00B35B0A" w:rsidRPr="00B35B0A">
              <w:rPr>
                <w:rFonts w:asciiTheme="majorBidi" w:hAnsiTheme="majorBidi" w:cstheme="majorBidi"/>
                <w:kern w:val="2"/>
                <w:szCs w:val="24"/>
              </w:rPr>
              <w:t>5.3</w:t>
            </w:r>
            <w:r w:rsidRPr="00B35B0A">
              <w:rPr>
                <w:rFonts w:asciiTheme="majorBidi" w:hAnsiTheme="majorBidi" w:cstheme="majorBidi"/>
                <w:kern w:val="2"/>
                <w:szCs w:val="24"/>
              </w:rPr>
              <w:t>.3.3</w:t>
            </w:r>
            <w:r w:rsidRPr="00ED27E8">
              <w:rPr>
                <w:rFonts w:asciiTheme="majorBidi" w:hAnsiTheme="majorBidi" w:cstheme="majorBidi"/>
                <w:kern w:val="2"/>
                <w:szCs w:val="24"/>
              </w:rPr>
              <w:t xml:space="preserve"> papunktyje, viršija 7 procentus. Atlikdamos perskaičiavimą Šalys vadovaujasi</w:t>
            </w:r>
            <w:r w:rsidR="00706168">
              <w:rPr>
                <w:rFonts w:asciiTheme="majorBidi" w:hAnsiTheme="majorBidi" w:cstheme="majorBidi"/>
                <w:kern w:val="2"/>
                <w:szCs w:val="24"/>
              </w:rPr>
              <w:t xml:space="preserve"> </w:t>
            </w:r>
            <w:r w:rsidRPr="00ED27E8">
              <w:rPr>
                <w:rFonts w:asciiTheme="majorBidi" w:hAnsiTheme="majorBidi" w:cstheme="majorBidi"/>
                <w:kern w:val="2"/>
                <w:szCs w:val="24"/>
              </w:rPr>
              <w:t>Valstybės duomenų agentūros viešai Oficialiosios statistikos portale paskelbtais Rodiklių duomenų</w:t>
            </w:r>
            <w:r w:rsidR="00706168">
              <w:rPr>
                <w:rFonts w:asciiTheme="majorBidi" w:hAnsiTheme="majorBidi" w:cstheme="majorBidi"/>
                <w:kern w:val="2"/>
                <w:szCs w:val="24"/>
              </w:rPr>
              <w:t xml:space="preserve"> </w:t>
            </w:r>
            <w:r w:rsidRPr="00ED27E8">
              <w:rPr>
                <w:rFonts w:asciiTheme="majorBidi" w:hAnsiTheme="majorBidi" w:cstheme="majorBidi"/>
                <w:kern w:val="2"/>
                <w:szCs w:val="24"/>
              </w:rPr>
              <w:t>bazės duomenimis, iš kitos Šalies nereikalaudamos pateikti oficialaus Valstybės duomenų agentūros</w:t>
            </w:r>
            <w:r w:rsidR="00706168">
              <w:rPr>
                <w:rFonts w:asciiTheme="majorBidi" w:hAnsiTheme="majorBidi" w:cstheme="majorBidi"/>
                <w:kern w:val="2"/>
                <w:szCs w:val="24"/>
              </w:rPr>
              <w:t xml:space="preserve"> </w:t>
            </w:r>
            <w:r w:rsidRPr="00ED27E8">
              <w:rPr>
                <w:rFonts w:asciiTheme="majorBidi" w:hAnsiTheme="majorBidi" w:cstheme="majorBidi"/>
                <w:kern w:val="2"/>
                <w:szCs w:val="24"/>
              </w:rPr>
              <w:t>ar kitos institucijos išduoto dokumento ar patvirtinimo;</w:t>
            </w:r>
          </w:p>
          <w:p w14:paraId="5DABA1F7" w14:textId="6D2CAA56" w:rsidR="00ED27E8" w:rsidRPr="00ED27E8" w:rsidRDefault="00706168" w:rsidP="00ED27E8">
            <w:pPr>
              <w:jc w:val="both"/>
              <w:rPr>
                <w:rFonts w:asciiTheme="majorBidi" w:hAnsiTheme="majorBidi" w:cstheme="majorBidi"/>
                <w:kern w:val="2"/>
                <w:szCs w:val="24"/>
              </w:rPr>
            </w:pPr>
            <w:r>
              <w:rPr>
                <w:rFonts w:asciiTheme="majorBidi" w:hAnsiTheme="majorBidi" w:cstheme="majorBidi"/>
                <w:kern w:val="2"/>
                <w:szCs w:val="24"/>
              </w:rPr>
              <w:t>5</w:t>
            </w:r>
            <w:r w:rsidR="00F94741">
              <w:rPr>
                <w:rFonts w:asciiTheme="majorBidi" w:hAnsiTheme="majorBidi" w:cstheme="majorBidi"/>
                <w:kern w:val="2"/>
                <w:szCs w:val="24"/>
              </w:rPr>
              <w:t>.3</w:t>
            </w:r>
            <w:r w:rsidR="00ED27E8" w:rsidRPr="00ED27E8">
              <w:rPr>
                <w:rFonts w:asciiTheme="majorBidi" w:hAnsiTheme="majorBidi" w:cstheme="majorBidi"/>
                <w:kern w:val="2"/>
                <w:szCs w:val="24"/>
              </w:rPr>
              <w:t xml:space="preserve">.3.2. perskaičiuotieji įkainiai taikomi </w:t>
            </w:r>
            <w:r w:rsidR="000C0372">
              <w:rPr>
                <w:rFonts w:asciiTheme="majorBidi" w:hAnsiTheme="majorBidi" w:cstheme="majorBidi"/>
                <w:kern w:val="2"/>
                <w:szCs w:val="24"/>
              </w:rPr>
              <w:t>Prekių įrengimo paslaugoms</w:t>
            </w:r>
            <w:r w:rsidR="00ED27E8" w:rsidRPr="00ED27E8">
              <w:rPr>
                <w:rFonts w:asciiTheme="majorBidi" w:hAnsiTheme="majorBidi" w:cstheme="majorBidi"/>
                <w:kern w:val="2"/>
                <w:szCs w:val="24"/>
              </w:rPr>
              <w:t>, suteiktoms po to, kai Šalys pasirašo</w:t>
            </w:r>
            <w:r w:rsidR="000C0372">
              <w:rPr>
                <w:rFonts w:asciiTheme="majorBidi" w:hAnsiTheme="majorBidi" w:cstheme="majorBidi"/>
                <w:kern w:val="2"/>
                <w:szCs w:val="24"/>
              </w:rPr>
              <w:t xml:space="preserve"> </w:t>
            </w:r>
            <w:r w:rsidR="00ED27E8" w:rsidRPr="00ED27E8">
              <w:rPr>
                <w:rFonts w:asciiTheme="majorBidi" w:hAnsiTheme="majorBidi" w:cstheme="majorBidi"/>
                <w:kern w:val="2"/>
                <w:szCs w:val="24"/>
              </w:rPr>
              <w:t>Susitarimą dėl įkainių perskaičiavimo. Šalys privalo Susitarime nurodyti indekso reikšmę laikotarpio</w:t>
            </w:r>
            <w:r w:rsidR="000C0372">
              <w:rPr>
                <w:rFonts w:asciiTheme="majorBidi" w:hAnsiTheme="majorBidi" w:cstheme="majorBidi"/>
                <w:kern w:val="2"/>
                <w:szCs w:val="24"/>
              </w:rPr>
              <w:t xml:space="preserve"> </w:t>
            </w:r>
            <w:r w:rsidR="00ED27E8" w:rsidRPr="00ED27E8">
              <w:rPr>
                <w:rFonts w:asciiTheme="majorBidi" w:hAnsiTheme="majorBidi" w:cstheme="majorBidi"/>
                <w:kern w:val="2"/>
                <w:szCs w:val="24"/>
              </w:rPr>
              <w:t>pradžioje ir jos nustatymo datą, indekso reikšmę laikotarpio pabaigoje ir jos nustatymo datą, kainų</w:t>
            </w:r>
            <w:r w:rsidR="000C0372">
              <w:rPr>
                <w:rFonts w:asciiTheme="majorBidi" w:hAnsiTheme="majorBidi" w:cstheme="majorBidi"/>
                <w:kern w:val="2"/>
                <w:szCs w:val="24"/>
              </w:rPr>
              <w:t xml:space="preserve"> </w:t>
            </w:r>
            <w:r w:rsidR="00ED27E8" w:rsidRPr="00ED27E8">
              <w:rPr>
                <w:rFonts w:asciiTheme="majorBidi" w:hAnsiTheme="majorBidi" w:cstheme="majorBidi"/>
                <w:kern w:val="2"/>
                <w:szCs w:val="24"/>
              </w:rPr>
              <w:t>pokytį (k), perskaičiuotus įkainius, perskaičiuotą pradinės sutarties vertę;</w:t>
            </w:r>
          </w:p>
          <w:p w14:paraId="1C717971" w14:textId="0F31005C" w:rsidR="00ED27E8" w:rsidRPr="00ED27E8" w:rsidRDefault="000C0372" w:rsidP="00ED27E8">
            <w:pPr>
              <w:jc w:val="both"/>
              <w:rPr>
                <w:rFonts w:asciiTheme="majorBidi" w:hAnsiTheme="majorBidi" w:cstheme="majorBidi"/>
                <w:kern w:val="2"/>
                <w:szCs w:val="24"/>
              </w:rPr>
            </w:pPr>
            <w:r>
              <w:rPr>
                <w:rFonts w:asciiTheme="majorBidi" w:hAnsiTheme="majorBidi" w:cstheme="majorBidi"/>
                <w:kern w:val="2"/>
                <w:szCs w:val="24"/>
              </w:rPr>
              <w:t>5.3</w:t>
            </w:r>
            <w:r w:rsidR="00ED27E8" w:rsidRPr="00ED27E8">
              <w:rPr>
                <w:rFonts w:asciiTheme="majorBidi" w:hAnsiTheme="majorBidi" w:cstheme="majorBidi"/>
                <w:kern w:val="2"/>
                <w:szCs w:val="24"/>
              </w:rPr>
              <w:t xml:space="preserve">.3.3. </w:t>
            </w:r>
            <w:r w:rsidR="00AF6F19">
              <w:rPr>
                <w:rFonts w:asciiTheme="majorBidi" w:hAnsiTheme="majorBidi" w:cstheme="majorBidi"/>
                <w:kern w:val="2"/>
                <w:szCs w:val="24"/>
              </w:rPr>
              <w:t xml:space="preserve">Prekių įrengimo </w:t>
            </w:r>
            <w:r w:rsidR="00A335A7">
              <w:rPr>
                <w:rFonts w:asciiTheme="majorBidi" w:hAnsiTheme="majorBidi" w:cstheme="majorBidi"/>
                <w:kern w:val="2"/>
                <w:szCs w:val="24"/>
              </w:rPr>
              <w:t xml:space="preserve">paslaugos </w:t>
            </w:r>
            <w:r w:rsidR="00ED27E8" w:rsidRPr="00ED27E8">
              <w:rPr>
                <w:rFonts w:asciiTheme="majorBidi" w:hAnsiTheme="majorBidi" w:cstheme="majorBidi"/>
                <w:kern w:val="2"/>
                <w:szCs w:val="24"/>
              </w:rPr>
              <w:t>nauji įkainiai apskaičiuojami pagal formulę:</w:t>
            </w:r>
          </w:p>
          <w:p w14:paraId="484CAF6E" w14:textId="77777777"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a_1=a+(k/100×a), kur:</w:t>
            </w:r>
          </w:p>
          <w:p w14:paraId="40F2DE76" w14:textId="77777777"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a – įkainis (</w:t>
            </w:r>
            <w:proofErr w:type="spellStart"/>
            <w:r w:rsidRPr="00ED27E8">
              <w:rPr>
                <w:rFonts w:asciiTheme="majorBidi" w:hAnsiTheme="majorBidi" w:cstheme="majorBidi"/>
                <w:kern w:val="2"/>
                <w:szCs w:val="24"/>
              </w:rPr>
              <w:t>Eur</w:t>
            </w:r>
            <w:proofErr w:type="spellEnd"/>
            <w:r w:rsidRPr="00ED27E8">
              <w:rPr>
                <w:rFonts w:asciiTheme="majorBidi" w:hAnsiTheme="majorBidi" w:cstheme="majorBidi"/>
                <w:kern w:val="2"/>
                <w:szCs w:val="24"/>
              </w:rPr>
              <w:t xml:space="preserve"> be PVM)) (jei jis jau buvo perskaičiuotas, tai po paskutinio perskaičiavimo);</w:t>
            </w:r>
          </w:p>
          <w:p w14:paraId="404D23FE" w14:textId="77777777"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a1 – perskaičiuotas (pakeistas) įkainis (</w:t>
            </w:r>
            <w:proofErr w:type="spellStart"/>
            <w:r w:rsidRPr="00ED27E8">
              <w:rPr>
                <w:rFonts w:asciiTheme="majorBidi" w:hAnsiTheme="majorBidi" w:cstheme="majorBidi"/>
                <w:kern w:val="2"/>
                <w:szCs w:val="24"/>
              </w:rPr>
              <w:t>Eur</w:t>
            </w:r>
            <w:proofErr w:type="spellEnd"/>
            <w:r w:rsidRPr="00ED27E8">
              <w:rPr>
                <w:rFonts w:asciiTheme="majorBidi" w:hAnsiTheme="majorBidi" w:cstheme="majorBidi"/>
                <w:kern w:val="2"/>
                <w:szCs w:val="24"/>
              </w:rPr>
              <w:t xml:space="preserve"> be PVM);</w:t>
            </w:r>
          </w:p>
          <w:p w14:paraId="07BAC025" w14:textId="5C323015"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k – pagal vartotojų kainų indeksą 00 Vartojimo prekės ir paslaugos apskaičiuotas Vartojimo prekių</w:t>
            </w:r>
            <w:r w:rsidR="00B35B0A">
              <w:rPr>
                <w:rFonts w:asciiTheme="majorBidi" w:hAnsiTheme="majorBidi" w:cstheme="majorBidi"/>
                <w:kern w:val="2"/>
                <w:szCs w:val="24"/>
              </w:rPr>
              <w:t xml:space="preserve"> </w:t>
            </w:r>
            <w:r w:rsidRPr="00ED27E8">
              <w:rPr>
                <w:rFonts w:asciiTheme="majorBidi" w:hAnsiTheme="majorBidi" w:cstheme="majorBidi"/>
                <w:kern w:val="2"/>
                <w:szCs w:val="24"/>
              </w:rPr>
              <w:t>ir paslaugų kainų pokytis (padidėjimas arba sumažėjimas) (%) „k“ reikšmė skaičiuojama pagal</w:t>
            </w:r>
            <w:r w:rsidR="00B35B0A">
              <w:rPr>
                <w:rFonts w:asciiTheme="majorBidi" w:hAnsiTheme="majorBidi" w:cstheme="majorBidi"/>
                <w:kern w:val="2"/>
                <w:szCs w:val="24"/>
              </w:rPr>
              <w:t xml:space="preserve"> </w:t>
            </w:r>
            <w:r w:rsidRPr="00ED27E8">
              <w:rPr>
                <w:rFonts w:asciiTheme="majorBidi" w:hAnsiTheme="majorBidi" w:cstheme="majorBidi"/>
                <w:kern w:val="2"/>
                <w:szCs w:val="24"/>
              </w:rPr>
              <w:t>formulę:</w:t>
            </w:r>
          </w:p>
          <w:p w14:paraId="2269F5B4" w14:textId="77777777"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k =</w:t>
            </w:r>
            <w:r w:rsidRPr="00ED27E8">
              <w:rPr>
                <w:rFonts w:ascii="Cambria Math" w:eastAsia="Cambria Math" w:hAnsi="Cambria Math" w:cs="Cambria Math" w:hint="eastAsia"/>
                <w:kern w:val="2"/>
                <w:szCs w:val="24"/>
              </w:rPr>
              <w:t>〖</w:t>
            </w:r>
            <w:proofErr w:type="spellStart"/>
            <w:r w:rsidRPr="00ED27E8">
              <w:rPr>
                <w:rFonts w:asciiTheme="majorBidi" w:hAnsiTheme="majorBidi" w:cstheme="majorBidi"/>
                <w:kern w:val="2"/>
                <w:szCs w:val="24"/>
              </w:rPr>
              <w:t>Ind</w:t>
            </w:r>
            <w:proofErr w:type="spellEnd"/>
            <w:r w:rsidRPr="00ED27E8">
              <w:rPr>
                <w:rFonts w:ascii="Cambria Math" w:eastAsia="Cambria Math" w:hAnsi="Cambria Math" w:cs="Cambria Math" w:hint="eastAsia"/>
                <w:kern w:val="2"/>
                <w:szCs w:val="24"/>
              </w:rPr>
              <w:t>〗</w:t>
            </w:r>
            <w:r w:rsidRPr="00ED27E8">
              <w:rPr>
                <w:rFonts w:asciiTheme="majorBidi" w:hAnsiTheme="majorBidi" w:cstheme="majorBidi"/>
                <w:kern w:val="2"/>
                <w:szCs w:val="24"/>
              </w:rPr>
              <w:t>_naujausias/</w:t>
            </w:r>
            <w:r w:rsidRPr="00ED27E8">
              <w:rPr>
                <w:rFonts w:ascii="Cambria Math" w:eastAsia="Cambria Math" w:hAnsi="Cambria Math" w:cs="Cambria Math" w:hint="eastAsia"/>
                <w:kern w:val="2"/>
                <w:szCs w:val="24"/>
              </w:rPr>
              <w:t>〖</w:t>
            </w:r>
            <w:proofErr w:type="spellStart"/>
            <w:r w:rsidRPr="00ED27E8">
              <w:rPr>
                <w:rFonts w:asciiTheme="majorBidi" w:hAnsiTheme="majorBidi" w:cstheme="majorBidi"/>
                <w:kern w:val="2"/>
                <w:szCs w:val="24"/>
              </w:rPr>
              <w:t>Ind</w:t>
            </w:r>
            <w:proofErr w:type="spellEnd"/>
            <w:r w:rsidRPr="00ED27E8">
              <w:rPr>
                <w:rFonts w:ascii="Cambria Math" w:eastAsia="Cambria Math" w:hAnsi="Cambria Math" w:cs="Cambria Math" w:hint="eastAsia"/>
                <w:kern w:val="2"/>
                <w:szCs w:val="24"/>
              </w:rPr>
              <w:t>〗</w:t>
            </w:r>
            <w:r w:rsidRPr="00ED27E8">
              <w:rPr>
                <w:rFonts w:asciiTheme="majorBidi" w:hAnsiTheme="majorBidi" w:cstheme="majorBidi"/>
                <w:kern w:val="2"/>
                <w:szCs w:val="24"/>
              </w:rPr>
              <w:t>_pradžia ×100-100, (proc.), kur:</w:t>
            </w:r>
          </w:p>
          <w:p w14:paraId="68C151D5" w14:textId="61802B93" w:rsidR="00ED27E8" w:rsidRPr="00ED27E8" w:rsidRDefault="00ED27E8" w:rsidP="00ED27E8">
            <w:pPr>
              <w:jc w:val="both"/>
              <w:rPr>
                <w:rFonts w:asciiTheme="majorBidi" w:hAnsiTheme="majorBidi" w:cstheme="majorBidi"/>
                <w:kern w:val="2"/>
                <w:szCs w:val="24"/>
              </w:rPr>
            </w:pPr>
            <w:proofErr w:type="spellStart"/>
            <w:r w:rsidRPr="00ED27E8">
              <w:rPr>
                <w:rFonts w:asciiTheme="majorBidi" w:hAnsiTheme="majorBidi" w:cstheme="majorBidi"/>
                <w:kern w:val="2"/>
                <w:szCs w:val="24"/>
              </w:rPr>
              <w:t>Indnaujausias</w:t>
            </w:r>
            <w:proofErr w:type="spellEnd"/>
            <w:r w:rsidRPr="00ED27E8">
              <w:rPr>
                <w:rFonts w:asciiTheme="majorBidi" w:hAnsiTheme="majorBidi" w:cstheme="majorBidi"/>
                <w:kern w:val="2"/>
                <w:szCs w:val="24"/>
              </w:rPr>
              <w:t xml:space="preserve"> – kreipimosi dėl kainos perskaičiavimo išsiuntimo kitai Šaliai datą naujausias</w:t>
            </w:r>
            <w:r w:rsidR="00A335A7">
              <w:rPr>
                <w:rFonts w:asciiTheme="majorBidi" w:hAnsiTheme="majorBidi" w:cstheme="majorBidi"/>
                <w:kern w:val="2"/>
                <w:szCs w:val="24"/>
              </w:rPr>
              <w:t xml:space="preserve"> </w:t>
            </w:r>
            <w:r w:rsidRPr="00ED27E8">
              <w:rPr>
                <w:rFonts w:asciiTheme="majorBidi" w:hAnsiTheme="majorBidi" w:cstheme="majorBidi"/>
                <w:kern w:val="2"/>
                <w:szCs w:val="24"/>
              </w:rPr>
              <w:t>paskelbtas vartojimo prekių ir paslaugų indeksas 00 Vartojimo prekės ir paslaugos.</w:t>
            </w:r>
          </w:p>
          <w:p w14:paraId="0A067F2C" w14:textId="2B0D2E56" w:rsidR="00ED27E8" w:rsidRPr="00ED27E8" w:rsidRDefault="00ED27E8" w:rsidP="00ED27E8">
            <w:pPr>
              <w:jc w:val="both"/>
              <w:rPr>
                <w:rFonts w:asciiTheme="majorBidi" w:hAnsiTheme="majorBidi" w:cstheme="majorBidi"/>
                <w:kern w:val="2"/>
                <w:szCs w:val="24"/>
              </w:rPr>
            </w:pPr>
            <w:proofErr w:type="spellStart"/>
            <w:r w:rsidRPr="00ED27E8">
              <w:rPr>
                <w:rFonts w:asciiTheme="majorBidi" w:hAnsiTheme="majorBidi" w:cstheme="majorBidi"/>
                <w:kern w:val="2"/>
                <w:szCs w:val="24"/>
              </w:rPr>
              <w:t>Indpradžia</w:t>
            </w:r>
            <w:proofErr w:type="spellEnd"/>
            <w:r w:rsidRPr="00ED27E8">
              <w:rPr>
                <w:rFonts w:asciiTheme="majorBidi" w:hAnsiTheme="majorBidi" w:cstheme="majorBidi"/>
                <w:kern w:val="2"/>
                <w:szCs w:val="24"/>
              </w:rPr>
              <w:t xml:space="preserve"> – laikotarpio pradžios datos (mėnesio) vartojimo prekių ir paslaugų indeksas 00</w:t>
            </w:r>
            <w:r w:rsidR="006A06EE">
              <w:rPr>
                <w:rFonts w:asciiTheme="majorBidi" w:hAnsiTheme="majorBidi" w:cstheme="majorBidi"/>
                <w:kern w:val="2"/>
                <w:szCs w:val="24"/>
              </w:rPr>
              <w:t xml:space="preserve"> </w:t>
            </w:r>
            <w:r w:rsidRPr="00ED27E8">
              <w:rPr>
                <w:rFonts w:asciiTheme="majorBidi" w:hAnsiTheme="majorBidi" w:cstheme="majorBidi"/>
                <w:kern w:val="2"/>
                <w:szCs w:val="24"/>
              </w:rPr>
              <w:t>Vartojimo prekės ir paslaugos. Pirmojo perskaičiavimo atveju laikotarpio pradžia (mėnuo) yra</w:t>
            </w:r>
          </w:p>
          <w:p w14:paraId="6A448624" w14:textId="65B37267"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Sutarties įsigaliojimo dienos mėnuo. Antrojo ir vėlesnių perskaičiavimų atveju laikotarpio pradžia</w:t>
            </w:r>
            <w:r w:rsidR="001B506C">
              <w:rPr>
                <w:rFonts w:asciiTheme="majorBidi" w:hAnsiTheme="majorBidi" w:cstheme="majorBidi"/>
                <w:kern w:val="2"/>
                <w:szCs w:val="24"/>
              </w:rPr>
              <w:t xml:space="preserve"> </w:t>
            </w:r>
            <w:r w:rsidRPr="00ED27E8">
              <w:rPr>
                <w:rFonts w:asciiTheme="majorBidi" w:hAnsiTheme="majorBidi" w:cstheme="majorBidi"/>
                <w:kern w:val="2"/>
                <w:szCs w:val="24"/>
              </w:rPr>
              <w:t>(mėnuo) yra paskutinio perskaičiavimo metu naudotos paskelbto atitinkamo indekso reikšmės</w:t>
            </w:r>
            <w:r w:rsidR="001B506C">
              <w:rPr>
                <w:rFonts w:asciiTheme="majorBidi" w:hAnsiTheme="majorBidi" w:cstheme="majorBidi"/>
                <w:kern w:val="2"/>
                <w:szCs w:val="24"/>
              </w:rPr>
              <w:t xml:space="preserve"> </w:t>
            </w:r>
            <w:r w:rsidRPr="00ED27E8">
              <w:rPr>
                <w:rFonts w:asciiTheme="majorBidi" w:hAnsiTheme="majorBidi" w:cstheme="majorBidi"/>
                <w:kern w:val="2"/>
                <w:szCs w:val="24"/>
              </w:rPr>
              <w:t>mėnuo.</w:t>
            </w:r>
          </w:p>
          <w:p w14:paraId="06BDFAC7" w14:textId="7077B55F" w:rsidR="00ED27E8" w:rsidRPr="00ED27E8" w:rsidRDefault="001B506C" w:rsidP="00ED27E8">
            <w:pPr>
              <w:jc w:val="both"/>
              <w:rPr>
                <w:rFonts w:asciiTheme="majorBidi" w:hAnsiTheme="majorBidi" w:cstheme="majorBidi"/>
                <w:kern w:val="2"/>
                <w:szCs w:val="24"/>
              </w:rPr>
            </w:pPr>
            <w:r>
              <w:rPr>
                <w:rFonts w:asciiTheme="majorBidi" w:hAnsiTheme="majorBidi" w:cstheme="majorBidi"/>
                <w:kern w:val="2"/>
                <w:szCs w:val="24"/>
              </w:rPr>
              <w:t>5.3</w:t>
            </w:r>
            <w:r w:rsidR="00ED27E8" w:rsidRPr="00ED27E8">
              <w:rPr>
                <w:rFonts w:asciiTheme="majorBidi" w:hAnsiTheme="majorBidi" w:cstheme="majorBidi"/>
                <w:kern w:val="2"/>
                <w:szCs w:val="24"/>
              </w:rPr>
              <w:t xml:space="preserve">.3.4. skaičiavimams indeksų reikšmės imamos keturių skaitmenų po kablelio </w:t>
            </w:r>
            <w:proofErr w:type="spellStart"/>
            <w:r w:rsidR="00ED27E8" w:rsidRPr="00ED27E8">
              <w:rPr>
                <w:rFonts w:asciiTheme="majorBidi" w:hAnsiTheme="majorBidi" w:cstheme="majorBidi"/>
                <w:kern w:val="2"/>
                <w:szCs w:val="24"/>
              </w:rPr>
              <w:t>tikslumu.Apskaičiuotas</w:t>
            </w:r>
            <w:proofErr w:type="spellEnd"/>
            <w:r w:rsidR="00ED27E8" w:rsidRPr="00ED27E8">
              <w:rPr>
                <w:rFonts w:asciiTheme="majorBidi" w:hAnsiTheme="majorBidi" w:cstheme="majorBidi"/>
                <w:kern w:val="2"/>
                <w:szCs w:val="24"/>
              </w:rPr>
              <w:t xml:space="preserve"> pokytis (k) tolimesniems skaičiavimams naudojamas suapvalinus iki </w:t>
            </w:r>
            <w:r w:rsidR="00ED27E8" w:rsidRPr="00ED27E8">
              <w:rPr>
                <w:rFonts w:asciiTheme="majorBidi" w:hAnsiTheme="majorBidi" w:cstheme="majorBidi"/>
                <w:kern w:val="2"/>
                <w:szCs w:val="24"/>
              </w:rPr>
              <w:lastRenderedPageBreak/>
              <w:t>vieno skaitmens</w:t>
            </w:r>
            <w:r>
              <w:rPr>
                <w:rFonts w:asciiTheme="majorBidi" w:hAnsiTheme="majorBidi" w:cstheme="majorBidi"/>
                <w:kern w:val="2"/>
                <w:szCs w:val="24"/>
              </w:rPr>
              <w:t xml:space="preserve"> </w:t>
            </w:r>
            <w:r w:rsidR="00ED27E8" w:rsidRPr="00ED27E8">
              <w:rPr>
                <w:rFonts w:asciiTheme="majorBidi" w:hAnsiTheme="majorBidi" w:cstheme="majorBidi"/>
                <w:kern w:val="2"/>
                <w:szCs w:val="24"/>
              </w:rPr>
              <w:t>po kablelio, o apskaičiuotas įkainis „a“ suapvalinamas iki dviejų skaitmenų po kablelio;</w:t>
            </w:r>
          </w:p>
          <w:p w14:paraId="414A5B5E" w14:textId="599143B7" w:rsidR="00ED27E8" w:rsidRPr="00ED27E8" w:rsidRDefault="001B506C" w:rsidP="00ED27E8">
            <w:pPr>
              <w:jc w:val="both"/>
              <w:rPr>
                <w:rFonts w:asciiTheme="majorBidi" w:hAnsiTheme="majorBidi" w:cstheme="majorBidi"/>
                <w:kern w:val="2"/>
                <w:szCs w:val="24"/>
              </w:rPr>
            </w:pPr>
            <w:r>
              <w:rPr>
                <w:rFonts w:asciiTheme="majorBidi" w:hAnsiTheme="majorBidi" w:cstheme="majorBidi"/>
                <w:kern w:val="2"/>
                <w:szCs w:val="24"/>
              </w:rPr>
              <w:t>5</w:t>
            </w:r>
            <w:r w:rsidR="00842431">
              <w:rPr>
                <w:rFonts w:asciiTheme="majorBidi" w:hAnsiTheme="majorBidi" w:cstheme="majorBidi"/>
                <w:kern w:val="2"/>
                <w:szCs w:val="24"/>
              </w:rPr>
              <w:t>.3</w:t>
            </w:r>
            <w:r w:rsidR="00ED27E8" w:rsidRPr="00ED27E8">
              <w:rPr>
                <w:rFonts w:asciiTheme="majorBidi" w:hAnsiTheme="majorBidi" w:cstheme="majorBidi"/>
                <w:kern w:val="2"/>
                <w:szCs w:val="24"/>
              </w:rPr>
              <w:t>.3.5. vėlesnis kainų arba įkainių perskaičiavimas negali apimti laikotarpio, už kurį jau buvo</w:t>
            </w:r>
          </w:p>
          <w:p w14:paraId="5C9FEC07" w14:textId="77777777" w:rsidR="00ED27E8" w:rsidRPr="00ED27E8" w:rsidRDefault="00ED27E8" w:rsidP="00ED27E8">
            <w:pPr>
              <w:jc w:val="both"/>
              <w:rPr>
                <w:rFonts w:asciiTheme="majorBidi" w:hAnsiTheme="majorBidi" w:cstheme="majorBidi"/>
                <w:kern w:val="2"/>
                <w:szCs w:val="24"/>
              </w:rPr>
            </w:pPr>
            <w:r w:rsidRPr="00ED27E8">
              <w:rPr>
                <w:rFonts w:asciiTheme="majorBidi" w:hAnsiTheme="majorBidi" w:cstheme="majorBidi"/>
                <w:kern w:val="2"/>
                <w:szCs w:val="24"/>
              </w:rPr>
              <w:t>atliktas perskaičiavimas;</w:t>
            </w:r>
          </w:p>
          <w:p w14:paraId="76DD0760" w14:textId="62AC1E47" w:rsidR="005957C6" w:rsidRPr="00D43D3F" w:rsidRDefault="00842431" w:rsidP="00842431">
            <w:pPr>
              <w:jc w:val="both"/>
              <w:rPr>
                <w:rFonts w:asciiTheme="majorBidi" w:hAnsiTheme="majorBidi" w:cstheme="majorBidi"/>
                <w:kern w:val="2"/>
                <w:szCs w:val="24"/>
              </w:rPr>
            </w:pPr>
            <w:r>
              <w:rPr>
                <w:rFonts w:asciiTheme="majorBidi" w:hAnsiTheme="majorBidi" w:cstheme="majorBidi"/>
                <w:kern w:val="2"/>
                <w:szCs w:val="24"/>
              </w:rPr>
              <w:t>5.3</w:t>
            </w:r>
            <w:r w:rsidR="00ED27E8" w:rsidRPr="00ED27E8">
              <w:rPr>
                <w:rFonts w:asciiTheme="majorBidi" w:hAnsiTheme="majorBidi" w:cstheme="majorBidi"/>
                <w:kern w:val="2"/>
                <w:szCs w:val="24"/>
              </w:rPr>
              <w:t>.3.6. dėl kitų priežasčių, nenurodytų Sutartyje, įkainiai nebus perskaičiuojami. Įkainiai</w:t>
            </w:r>
            <w:r>
              <w:rPr>
                <w:rFonts w:asciiTheme="majorBidi" w:hAnsiTheme="majorBidi" w:cstheme="majorBidi"/>
                <w:kern w:val="2"/>
                <w:szCs w:val="24"/>
              </w:rPr>
              <w:t xml:space="preserve"> </w:t>
            </w:r>
            <w:r w:rsidR="00ED27E8" w:rsidRPr="00ED27E8">
              <w:rPr>
                <w:rFonts w:asciiTheme="majorBidi" w:hAnsiTheme="majorBidi" w:cstheme="majorBidi"/>
                <w:kern w:val="2"/>
                <w:szCs w:val="24"/>
              </w:rPr>
              <w:t>apima visas tiesiogines ir netiesiogines išlaidas, mokesčius ir kitas sąnaudas.</w:t>
            </w:r>
          </w:p>
        </w:tc>
      </w:tr>
      <w:tr w:rsidR="005957C6" w:rsidRPr="003C31E3" w14:paraId="73A46CF0" w14:textId="3B9438F0" w:rsidTr="006F5B85">
        <w:trPr>
          <w:trHeight w:val="300"/>
        </w:trPr>
        <w:tc>
          <w:tcPr>
            <w:tcW w:w="2525" w:type="dxa"/>
            <w:gridSpan w:val="2"/>
          </w:tcPr>
          <w:p w14:paraId="3E703230"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lastRenderedPageBreak/>
              <w:t>5.3.4. Sutarties kainos / įkainių peržiūra dėl kainų lygio pokyčio pagal Prekių grupių kainų pokyčius</w:t>
            </w:r>
          </w:p>
        </w:tc>
        <w:tc>
          <w:tcPr>
            <w:tcW w:w="9377" w:type="dxa"/>
            <w:gridSpan w:val="2"/>
          </w:tcPr>
          <w:p w14:paraId="71424216" w14:textId="4635E739" w:rsidR="005957C6" w:rsidRPr="00E63088" w:rsidRDefault="005957C6">
            <w:pPr>
              <w:rPr>
                <w:rFonts w:asciiTheme="majorBidi" w:hAnsiTheme="majorBidi" w:cstheme="majorBidi"/>
                <w:kern w:val="2"/>
                <w:szCs w:val="24"/>
                <w:lang w:val="en-US"/>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0AE7A4A8" w14:textId="5982C06C" w:rsidR="005957C6" w:rsidRPr="003C31E3" w:rsidRDefault="005957C6">
            <w:pPr>
              <w:rPr>
                <w:rFonts w:asciiTheme="majorBidi" w:hAnsiTheme="majorBidi" w:cstheme="majorBidi"/>
                <w:kern w:val="2"/>
                <w:szCs w:val="24"/>
              </w:rPr>
            </w:pPr>
          </w:p>
        </w:tc>
      </w:tr>
      <w:tr w:rsidR="005957C6" w:rsidRPr="003C31E3" w14:paraId="3B272084" w14:textId="3603B4AD" w:rsidTr="006F5B85">
        <w:trPr>
          <w:trHeight w:val="300"/>
        </w:trPr>
        <w:tc>
          <w:tcPr>
            <w:tcW w:w="2525" w:type="dxa"/>
            <w:gridSpan w:val="2"/>
          </w:tcPr>
          <w:p w14:paraId="05F41DF7"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 xml:space="preserve">5.4. Sutarties kainos / įkainių apskaičiavimas taikant </w:t>
            </w:r>
            <w:r w:rsidRPr="003C31E3">
              <w:rPr>
                <w:rFonts w:asciiTheme="majorBidi" w:hAnsiTheme="majorBidi" w:cstheme="majorBidi"/>
                <w:b/>
                <w:bCs/>
                <w:kern w:val="2"/>
                <w:szCs w:val="24"/>
                <w:u w:val="single"/>
              </w:rPr>
              <w:t>kiekio (apimties)</w:t>
            </w:r>
            <w:r w:rsidRPr="003C31E3">
              <w:rPr>
                <w:rFonts w:asciiTheme="majorBidi" w:hAnsiTheme="majorBidi" w:cstheme="majorBidi"/>
                <w:b/>
                <w:bCs/>
                <w:kern w:val="2"/>
                <w:szCs w:val="24"/>
              </w:rPr>
              <w:t xml:space="preserve"> keitimo taisykles</w:t>
            </w:r>
          </w:p>
        </w:tc>
        <w:tc>
          <w:tcPr>
            <w:tcW w:w="9377" w:type="dxa"/>
            <w:gridSpan w:val="2"/>
          </w:tcPr>
          <w:p w14:paraId="6BDACB26" w14:textId="7361F7E2" w:rsidR="005957C6" w:rsidRPr="006107FB" w:rsidRDefault="004161D1" w:rsidP="004161D1">
            <w:pPr>
              <w:jc w:val="both"/>
              <w:rPr>
                <w:rFonts w:asciiTheme="majorBidi" w:hAnsiTheme="majorBidi" w:cstheme="majorBidi"/>
                <w:kern w:val="2"/>
                <w:szCs w:val="24"/>
              </w:rPr>
            </w:pPr>
            <w:r>
              <w:rPr>
                <w:rFonts w:asciiTheme="majorBidi" w:hAnsiTheme="majorBidi" w:cstheme="majorBidi"/>
                <w:kern w:val="2"/>
                <w:szCs w:val="24"/>
              </w:rPr>
              <w:t>Netaikoma</w:t>
            </w:r>
            <w:r w:rsidR="00203243">
              <w:rPr>
                <w:rFonts w:asciiTheme="majorBidi" w:hAnsiTheme="majorBidi" w:cstheme="majorBidi"/>
                <w:kern w:val="2"/>
                <w:szCs w:val="24"/>
              </w:rPr>
              <w:t>.</w:t>
            </w:r>
          </w:p>
          <w:p w14:paraId="0101BFC9" w14:textId="1C745DA2" w:rsidR="005957C6" w:rsidRPr="003C31E3" w:rsidRDefault="005957C6" w:rsidP="00D47073">
            <w:pPr>
              <w:jc w:val="both"/>
              <w:rPr>
                <w:rFonts w:asciiTheme="majorBidi" w:hAnsiTheme="majorBidi" w:cstheme="majorBidi"/>
                <w:kern w:val="2"/>
                <w:szCs w:val="24"/>
              </w:rPr>
            </w:pPr>
          </w:p>
        </w:tc>
      </w:tr>
      <w:tr w:rsidR="005957C6" w:rsidRPr="003C31E3" w14:paraId="4E939879" w14:textId="277F355D" w:rsidTr="006F5B85">
        <w:trPr>
          <w:trHeight w:val="300"/>
        </w:trPr>
        <w:tc>
          <w:tcPr>
            <w:tcW w:w="2525" w:type="dxa"/>
            <w:gridSpan w:val="2"/>
          </w:tcPr>
          <w:p w14:paraId="67173F05" w14:textId="77777777" w:rsidR="005957C6" w:rsidRPr="003C31E3" w:rsidRDefault="005957C6">
            <w:pPr>
              <w:rPr>
                <w:rFonts w:asciiTheme="majorBidi" w:hAnsiTheme="majorBidi" w:cstheme="majorBidi"/>
                <w:b/>
                <w:bCs/>
                <w:kern w:val="2"/>
                <w:szCs w:val="24"/>
              </w:rPr>
            </w:pPr>
            <w:r w:rsidRPr="003C31E3">
              <w:rPr>
                <w:rFonts w:asciiTheme="majorBidi" w:hAnsiTheme="majorBidi" w:cstheme="majorBidi"/>
                <w:b/>
                <w:bCs/>
                <w:kern w:val="2"/>
                <w:szCs w:val="24"/>
              </w:rPr>
              <w:t>5.5. Atsiskaitymo su Tiekėju terminas ir tvarka</w:t>
            </w:r>
          </w:p>
        </w:tc>
        <w:tc>
          <w:tcPr>
            <w:tcW w:w="9377" w:type="dxa"/>
            <w:gridSpan w:val="2"/>
          </w:tcPr>
          <w:p w14:paraId="20D4DF82" w14:textId="3F398A2E" w:rsidR="005957C6" w:rsidRPr="00B90905" w:rsidRDefault="00FD2C8F" w:rsidP="00406702">
            <w:pPr>
              <w:jc w:val="both"/>
              <w:rPr>
                <w:rFonts w:asciiTheme="majorBidi" w:hAnsiTheme="majorBidi" w:cstheme="majorBidi"/>
                <w:kern w:val="2"/>
                <w:szCs w:val="24"/>
              </w:rPr>
            </w:pPr>
            <w:r>
              <w:rPr>
                <w:rFonts w:asciiTheme="majorBidi" w:hAnsiTheme="majorBidi" w:cstheme="majorBidi"/>
                <w:kern w:val="2"/>
                <w:szCs w:val="24"/>
              </w:rPr>
              <w:t>5.5.1.</w:t>
            </w:r>
            <w:r w:rsidR="00385616">
              <w:rPr>
                <w:rFonts w:asciiTheme="majorBidi" w:hAnsiTheme="majorBidi" w:cstheme="majorBidi"/>
                <w:kern w:val="2"/>
                <w:szCs w:val="24"/>
              </w:rPr>
              <w:t xml:space="preserve"> </w:t>
            </w:r>
            <w:r w:rsidR="005957C6" w:rsidRPr="00B90905">
              <w:rPr>
                <w:rFonts w:asciiTheme="majorBidi" w:hAnsiTheme="majorBidi" w:cstheme="majorBidi"/>
                <w:kern w:val="2"/>
                <w:szCs w:val="24"/>
              </w:rPr>
              <w:t>Pirkėjas atsiskaito su Tiekėju ne vėliau kaip per 30 (trisdešimt) kalendorinių dienų nuo tinkamos Sąskaitos gavimo dienos.</w:t>
            </w:r>
          </w:p>
          <w:p w14:paraId="218F3633" w14:textId="7D6E705E" w:rsidR="005957C6" w:rsidRPr="00B90905" w:rsidRDefault="00FD2C8F" w:rsidP="00406702">
            <w:pPr>
              <w:jc w:val="both"/>
              <w:rPr>
                <w:rFonts w:asciiTheme="majorBidi" w:hAnsiTheme="majorBidi" w:cstheme="majorBidi"/>
                <w:kern w:val="2"/>
                <w:szCs w:val="24"/>
              </w:rPr>
            </w:pPr>
            <w:r>
              <w:rPr>
                <w:rFonts w:asciiTheme="majorBidi" w:hAnsiTheme="majorBidi" w:cstheme="majorBidi"/>
                <w:kern w:val="2"/>
                <w:szCs w:val="24"/>
              </w:rPr>
              <w:t xml:space="preserve">5.5.2. </w:t>
            </w:r>
            <w:r w:rsidR="005957C6" w:rsidRPr="00B90905">
              <w:rPr>
                <w:rFonts w:asciiTheme="majorBidi" w:hAnsiTheme="majorBidi" w:cstheme="majorBidi"/>
                <w:kern w:val="2"/>
                <w:szCs w:val="24"/>
              </w:rPr>
              <w:t xml:space="preserve">Apmokėjimo sąlygos: </w:t>
            </w:r>
          </w:p>
          <w:p w14:paraId="0E1F104E" w14:textId="21B374B5" w:rsidR="005957C6" w:rsidRDefault="000D2A52" w:rsidP="00901B75">
            <w:pPr>
              <w:jc w:val="both"/>
              <w:rPr>
                <w:rFonts w:asciiTheme="majorBidi" w:hAnsiTheme="majorBidi" w:cstheme="majorBidi"/>
                <w:kern w:val="2"/>
                <w:szCs w:val="24"/>
              </w:rPr>
            </w:pPr>
            <w:r>
              <w:rPr>
                <w:rFonts w:asciiTheme="majorBidi" w:hAnsiTheme="majorBidi" w:cstheme="majorBidi"/>
                <w:kern w:val="2"/>
                <w:szCs w:val="24"/>
              </w:rPr>
              <w:t xml:space="preserve">5.5.2.1. </w:t>
            </w:r>
            <w:r w:rsidR="00901B75">
              <w:rPr>
                <w:rFonts w:asciiTheme="majorBidi" w:hAnsiTheme="majorBidi" w:cstheme="majorBidi"/>
                <w:kern w:val="2"/>
                <w:szCs w:val="24"/>
              </w:rPr>
              <w:t>a</w:t>
            </w:r>
            <w:r w:rsidR="00901B75" w:rsidRPr="00901B75">
              <w:rPr>
                <w:rFonts w:asciiTheme="majorBidi" w:hAnsiTheme="majorBidi" w:cstheme="majorBidi"/>
                <w:kern w:val="2"/>
                <w:szCs w:val="24"/>
              </w:rPr>
              <w:t>tsiskaitoma už</w:t>
            </w:r>
            <w:r w:rsidR="00901B75">
              <w:rPr>
                <w:rFonts w:asciiTheme="majorBidi" w:hAnsiTheme="majorBidi" w:cstheme="majorBidi"/>
                <w:kern w:val="2"/>
                <w:szCs w:val="24"/>
              </w:rPr>
              <w:t xml:space="preserve"> </w:t>
            </w:r>
            <w:r w:rsidR="00901B75" w:rsidRPr="00901B75">
              <w:rPr>
                <w:rFonts w:asciiTheme="majorBidi" w:hAnsiTheme="majorBidi" w:cstheme="majorBidi"/>
                <w:kern w:val="2"/>
                <w:szCs w:val="24"/>
              </w:rPr>
              <w:t xml:space="preserve">visas </w:t>
            </w:r>
            <w:r w:rsidR="00901B75">
              <w:rPr>
                <w:rFonts w:asciiTheme="majorBidi" w:hAnsiTheme="majorBidi" w:cstheme="majorBidi"/>
                <w:kern w:val="2"/>
                <w:szCs w:val="24"/>
              </w:rPr>
              <w:t xml:space="preserve">pristatytas </w:t>
            </w:r>
            <w:r w:rsidR="00901B75" w:rsidRPr="00901B75">
              <w:rPr>
                <w:rFonts w:asciiTheme="majorBidi" w:hAnsiTheme="majorBidi" w:cstheme="majorBidi"/>
                <w:kern w:val="2"/>
                <w:szCs w:val="24"/>
              </w:rPr>
              <w:t>Prekes vienu metu po Prekių pristatymo ir priėmimo</w:t>
            </w:r>
            <w:r w:rsidR="00901B75">
              <w:rPr>
                <w:rFonts w:asciiTheme="majorBidi" w:hAnsiTheme="majorBidi" w:cstheme="majorBidi"/>
                <w:kern w:val="2"/>
                <w:szCs w:val="24"/>
              </w:rPr>
              <w:t>;</w:t>
            </w:r>
          </w:p>
          <w:p w14:paraId="62FE865C" w14:textId="42D7AAAF" w:rsidR="00901B75" w:rsidRPr="00B90905" w:rsidRDefault="00901B75" w:rsidP="00901B75">
            <w:pPr>
              <w:jc w:val="both"/>
              <w:rPr>
                <w:rFonts w:asciiTheme="majorBidi" w:hAnsiTheme="majorBidi" w:cstheme="majorBidi"/>
                <w:kern w:val="2"/>
                <w:szCs w:val="24"/>
              </w:rPr>
            </w:pPr>
            <w:r>
              <w:rPr>
                <w:rFonts w:asciiTheme="majorBidi" w:hAnsiTheme="majorBidi" w:cstheme="majorBidi"/>
                <w:kern w:val="2"/>
                <w:szCs w:val="24"/>
              </w:rPr>
              <w:t>5.</w:t>
            </w:r>
            <w:r w:rsidR="00411F04">
              <w:rPr>
                <w:rFonts w:asciiTheme="majorBidi" w:hAnsiTheme="majorBidi" w:cstheme="majorBidi"/>
                <w:kern w:val="2"/>
                <w:szCs w:val="24"/>
              </w:rPr>
              <w:t xml:space="preserve">5.2.2. už Prekių įrengimą atsiskaitoma po </w:t>
            </w:r>
            <w:r w:rsidR="00757808">
              <w:rPr>
                <w:rFonts w:asciiTheme="majorBidi" w:hAnsiTheme="majorBidi" w:cstheme="majorBidi"/>
                <w:kern w:val="2"/>
                <w:szCs w:val="24"/>
              </w:rPr>
              <w:t xml:space="preserve">įvykdyto Prekių įrengimo užsakymo priėmimo. </w:t>
            </w:r>
          </w:p>
          <w:p w14:paraId="27FA7628" w14:textId="32B10025" w:rsidR="005957C6" w:rsidRPr="003C31E3" w:rsidRDefault="005957C6">
            <w:pPr>
              <w:rPr>
                <w:rFonts w:asciiTheme="majorBidi" w:hAnsiTheme="majorBidi" w:cstheme="majorBidi"/>
                <w:color w:val="000000"/>
                <w:kern w:val="2"/>
                <w:szCs w:val="24"/>
                <w:shd w:val="clear" w:color="auto" w:fill="FFFFFF"/>
              </w:rPr>
            </w:pPr>
          </w:p>
        </w:tc>
      </w:tr>
      <w:tr w:rsidR="00E622CB" w:rsidRPr="003C31E3" w14:paraId="4A66EFE1" w14:textId="65DCCC1D" w:rsidTr="006F5B85">
        <w:trPr>
          <w:trHeight w:val="300"/>
        </w:trPr>
        <w:tc>
          <w:tcPr>
            <w:tcW w:w="2525" w:type="dxa"/>
            <w:gridSpan w:val="2"/>
          </w:tcPr>
          <w:p w14:paraId="0F4D3FCA"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5.6. Avansas</w:t>
            </w:r>
          </w:p>
        </w:tc>
        <w:tc>
          <w:tcPr>
            <w:tcW w:w="9377" w:type="dxa"/>
            <w:gridSpan w:val="2"/>
          </w:tcPr>
          <w:p w14:paraId="2194D617" w14:textId="6D5648AE"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65E6028D" w14:textId="77777777" w:rsidR="00E622CB" w:rsidRPr="003C31E3" w:rsidRDefault="00E622CB">
            <w:pPr>
              <w:rPr>
                <w:rFonts w:asciiTheme="majorBidi" w:hAnsiTheme="majorBidi" w:cstheme="majorBidi"/>
                <w:kern w:val="2"/>
                <w:szCs w:val="24"/>
              </w:rPr>
            </w:pPr>
          </w:p>
          <w:p w14:paraId="7A7089E4" w14:textId="5306275B" w:rsidR="00E622CB" w:rsidRPr="003C31E3" w:rsidRDefault="00E622CB">
            <w:pPr>
              <w:spacing w:line="259" w:lineRule="auto"/>
              <w:rPr>
                <w:rFonts w:asciiTheme="majorBidi" w:hAnsiTheme="majorBidi" w:cstheme="majorBidi"/>
                <w:color w:val="000000"/>
                <w:kern w:val="2"/>
                <w:szCs w:val="24"/>
                <w:shd w:val="clear" w:color="auto" w:fill="FFFFFF"/>
              </w:rPr>
            </w:pPr>
          </w:p>
        </w:tc>
      </w:tr>
      <w:tr w:rsidR="00E622CB" w:rsidRPr="003C31E3" w14:paraId="186C5ADC" w14:textId="3225835D" w:rsidTr="006F5B85">
        <w:trPr>
          <w:trHeight w:val="300"/>
        </w:trPr>
        <w:tc>
          <w:tcPr>
            <w:tcW w:w="2525" w:type="dxa"/>
            <w:gridSpan w:val="2"/>
          </w:tcPr>
          <w:p w14:paraId="6A0D74E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5.7. Avanso užtikrinimas</w:t>
            </w:r>
          </w:p>
        </w:tc>
        <w:tc>
          <w:tcPr>
            <w:tcW w:w="9377" w:type="dxa"/>
            <w:gridSpan w:val="2"/>
          </w:tcPr>
          <w:p w14:paraId="214AF73F" w14:textId="503E796A"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6969BC5E" w14:textId="11C96B44" w:rsidR="00E622CB" w:rsidRPr="003C31E3" w:rsidRDefault="00E622CB">
            <w:pPr>
              <w:rPr>
                <w:rFonts w:asciiTheme="majorBidi" w:hAnsiTheme="majorBidi" w:cstheme="majorBidi"/>
                <w:kern w:val="2"/>
                <w:szCs w:val="24"/>
              </w:rPr>
            </w:pPr>
            <w:r w:rsidRPr="003C31E3">
              <w:rPr>
                <w:rFonts w:asciiTheme="majorBidi" w:hAnsiTheme="majorBidi" w:cstheme="majorBidi"/>
                <w:color w:val="000000"/>
                <w:kern w:val="2"/>
                <w:szCs w:val="24"/>
                <w:shd w:val="clear" w:color="auto" w:fill="FFFFFF"/>
              </w:rPr>
              <w:t xml:space="preserve"> </w:t>
            </w:r>
          </w:p>
        </w:tc>
      </w:tr>
      <w:tr w:rsidR="00E622CB" w:rsidRPr="003C31E3" w14:paraId="172EDA79" w14:textId="38A7B0EA" w:rsidTr="006F5B85">
        <w:trPr>
          <w:trHeight w:val="300"/>
        </w:trPr>
        <w:tc>
          <w:tcPr>
            <w:tcW w:w="11902" w:type="dxa"/>
            <w:gridSpan w:val="4"/>
          </w:tcPr>
          <w:p w14:paraId="0FE6754E"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6. PREKIŲ KOKYBĖ IR GARANTINIAI ĮSIPAREIGOJIMAI</w:t>
            </w:r>
          </w:p>
        </w:tc>
      </w:tr>
      <w:tr w:rsidR="00E622CB" w:rsidRPr="003C31E3" w14:paraId="73257C8B" w14:textId="2FDF3488" w:rsidTr="006F5B85">
        <w:trPr>
          <w:trHeight w:val="300"/>
        </w:trPr>
        <w:tc>
          <w:tcPr>
            <w:tcW w:w="2525" w:type="dxa"/>
            <w:gridSpan w:val="2"/>
          </w:tcPr>
          <w:p w14:paraId="7B80231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6.1. Garantinis terminas</w:t>
            </w:r>
          </w:p>
        </w:tc>
        <w:tc>
          <w:tcPr>
            <w:tcW w:w="9377" w:type="dxa"/>
            <w:gridSpan w:val="2"/>
          </w:tcPr>
          <w:p w14:paraId="24BE0076" w14:textId="50FABAD7" w:rsidR="00E622CB" w:rsidRPr="00E628C8" w:rsidRDefault="00767EEA" w:rsidP="00767EEA">
            <w:pPr>
              <w:jc w:val="both"/>
              <w:rPr>
                <w:rFonts w:asciiTheme="majorBidi" w:hAnsiTheme="majorBidi" w:cstheme="majorBidi"/>
                <w:kern w:val="2"/>
                <w:szCs w:val="24"/>
              </w:rPr>
            </w:pPr>
            <w:r>
              <w:rPr>
                <w:rFonts w:asciiTheme="majorBidi" w:hAnsiTheme="majorBidi" w:cstheme="majorBidi"/>
                <w:kern w:val="2"/>
                <w:szCs w:val="24"/>
              </w:rPr>
              <w:t xml:space="preserve">6.1.1. </w:t>
            </w:r>
            <w:r w:rsidR="00E622CB" w:rsidRPr="00E628C8">
              <w:rPr>
                <w:rFonts w:asciiTheme="majorBidi" w:hAnsiTheme="majorBidi" w:cstheme="majorBidi"/>
                <w:kern w:val="2"/>
                <w:szCs w:val="24"/>
              </w:rPr>
              <w:t xml:space="preserve">Prekėms nustatomas Tiekėjo pasiūlytas arba Prekių gamintojo taikomas Garantinis terminas, nurodytas tačiau bet kokiu atveju ne trumpesnis kaip nurodytas Techninėje  specifikacijoje. Garantinis terminas </w:t>
            </w:r>
            <w:r w:rsidR="00757808">
              <w:rPr>
                <w:rFonts w:asciiTheme="majorBidi" w:hAnsiTheme="majorBidi" w:cstheme="majorBidi"/>
                <w:kern w:val="2"/>
                <w:szCs w:val="24"/>
              </w:rPr>
              <w:t xml:space="preserve">Prekėms </w:t>
            </w:r>
            <w:r w:rsidR="00E622CB" w:rsidRPr="00E628C8">
              <w:rPr>
                <w:rFonts w:asciiTheme="majorBidi" w:hAnsiTheme="majorBidi" w:cstheme="majorBidi"/>
                <w:kern w:val="2"/>
                <w:szCs w:val="24"/>
              </w:rPr>
              <w:t xml:space="preserve">skaičiuojamas nuo Prekių perdavimo–priėmimo </w:t>
            </w:r>
            <w:r w:rsidR="00E622CB" w:rsidRPr="00E628C8">
              <w:rPr>
                <w:rFonts w:asciiTheme="majorBidi" w:hAnsiTheme="majorBidi" w:cstheme="majorBidi"/>
                <w:kern w:val="2"/>
                <w:szCs w:val="24"/>
              </w:rPr>
              <w:lastRenderedPageBreak/>
              <w:t>akto pasirašymo dienos</w:t>
            </w:r>
            <w:r w:rsidR="00757808">
              <w:rPr>
                <w:rFonts w:asciiTheme="majorBidi" w:hAnsiTheme="majorBidi" w:cstheme="majorBidi"/>
                <w:kern w:val="2"/>
                <w:szCs w:val="24"/>
              </w:rPr>
              <w:t xml:space="preserve">, </w:t>
            </w:r>
            <w:r w:rsidR="004978A3">
              <w:rPr>
                <w:rFonts w:asciiTheme="majorBidi" w:hAnsiTheme="majorBidi" w:cstheme="majorBidi"/>
                <w:kern w:val="2"/>
                <w:szCs w:val="24"/>
              </w:rPr>
              <w:t xml:space="preserve">Prekių įrengimo </w:t>
            </w:r>
            <w:r w:rsidR="00757808">
              <w:rPr>
                <w:rFonts w:asciiTheme="majorBidi" w:hAnsiTheme="majorBidi" w:cstheme="majorBidi"/>
                <w:kern w:val="2"/>
                <w:szCs w:val="24"/>
              </w:rPr>
              <w:t xml:space="preserve">darbams – nuo įvykdyto užsakymo </w:t>
            </w:r>
            <w:r w:rsidR="00757808" w:rsidRPr="00757808">
              <w:rPr>
                <w:rFonts w:asciiTheme="majorBidi" w:hAnsiTheme="majorBidi" w:cstheme="majorBidi"/>
                <w:kern w:val="2"/>
                <w:szCs w:val="24"/>
              </w:rPr>
              <w:t>perdavimo–priėmimo akto pasirašymo dienos</w:t>
            </w:r>
            <w:r w:rsidR="00E622CB" w:rsidRPr="00E628C8">
              <w:rPr>
                <w:rFonts w:asciiTheme="majorBidi" w:hAnsiTheme="majorBidi" w:cstheme="majorBidi"/>
                <w:kern w:val="2"/>
                <w:szCs w:val="24"/>
              </w:rPr>
              <w:t>.</w:t>
            </w:r>
          </w:p>
          <w:p w14:paraId="41C66535" w14:textId="0728C1A0" w:rsidR="00E622CB" w:rsidRPr="003C31E3" w:rsidRDefault="00767EEA" w:rsidP="00767EEA">
            <w:pPr>
              <w:jc w:val="both"/>
              <w:rPr>
                <w:rFonts w:asciiTheme="majorBidi" w:hAnsiTheme="majorBidi" w:cstheme="majorBidi"/>
                <w:kern w:val="2"/>
                <w:szCs w:val="24"/>
              </w:rPr>
            </w:pPr>
            <w:r>
              <w:rPr>
                <w:rFonts w:asciiTheme="majorBidi" w:hAnsiTheme="majorBidi" w:cstheme="majorBidi"/>
                <w:kern w:val="2"/>
                <w:szCs w:val="24"/>
              </w:rPr>
              <w:t xml:space="preserve">6.1.2. </w:t>
            </w:r>
            <w:r w:rsidR="00E622CB" w:rsidRPr="00E628C8">
              <w:rPr>
                <w:rFonts w:asciiTheme="majorBidi" w:hAnsiTheme="majorBidi" w:cstheme="majorBidi"/>
                <w:kern w:val="2"/>
                <w:szCs w:val="24"/>
              </w:rPr>
              <w:t>Garantija apima ir montavimo, dokumentų, susijusių su Prekėmis, trūkumų ištaisymą, t. y. garantija, taikoma visam Techninėje specifikacijoje ir Pasiūlyme nurodytam Pirkimo objektui.</w:t>
            </w:r>
          </w:p>
        </w:tc>
      </w:tr>
      <w:tr w:rsidR="00E622CB" w:rsidRPr="003C31E3" w14:paraId="038D3F5B" w14:textId="106EE6FC" w:rsidTr="006F5B85">
        <w:trPr>
          <w:trHeight w:val="300"/>
        </w:trPr>
        <w:tc>
          <w:tcPr>
            <w:tcW w:w="2525" w:type="dxa"/>
            <w:gridSpan w:val="2"/>
          </w:tcPr>
          <w:p w14:paraId="0027C40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6.2. Garantinė priežiūra</w:t>
            </w:r>
          </w:p>
        </w:tc>
        <w:tc>
          <w:tcPr>
            <w:tcW w:w="9377" w:type="dxa"/>
            <w:gridSpan w:val="2"/>
          </w:tcPr>
          <w:p w14:paraId="0CA9F7A2" w14:textId="7B0844DF" w:rsidR="00E622CB" w:rsidRPr="003F685E" w:rsidRDefault="00E44AD1" w:rsidP="00634BF5">
            <w:pPr>
              <w:jc w:val="both"/>
              <w:rPr>
                <w:rFonts w:asciiTheme="majorBidi" w:hAnsiTheme="majorBidi" w:cstheme="majorBidi"/>
                <w:kern w:val="2"/>
                <w:szCs w:val="24"/>
              </w:rPr>
            </w:pPr>
            <w:r>
              <w:rPr>
                <w:rFonts w:asciiTheme="majorBidi" w:hAnsiTheme="majorBidi" w:cstheme="majorBidi"/>
                <w:kern w:val="2"/>
                <w:szCs w:val="24"/>
              </w:rPr>
              <w:t>6.2.1.</w:t>
            </w:r>
            <w:r w:rsidR="00E622CB" w:rsidRPr="003F685E">
              <w:rPr>
                <w:rFonts w:asciiTheme="majorBidi" w:hAnsiTheme="majorBidi" w:cstheme="majorBidi"/>
                <w:kern w:val="2"/>
                <w:szCs w:val="24"/>
              </w:rPr>
              <w:t>Tiekėjas privalo pašalinti trūkumus</w:t>
            </w:r>
            <w:r w:rsidR="006D4326">
              <w:rPr>
                <w:rFonts w:asciiTheme="majorBidi" w:hAnsiTheme="majorBidi" w:cstheme="majorBidi"/>
                <w:kern w:val="2"/>
                <w:szCs w:val="24"/>
              </w:rPr>
              <w:t>, klaidas ir (ar) trikdžius</w:t>
            </w:r>
            <w:r w:rsidR="00E622CB" w:rsidRPr="003F685E">
              <w:rPr>
                <w:rFonts w:asciiTheme="majorBidi" w:hAnsiTheme="majorBidi" w:cstheme="majorBidi"/>
                <w:kern w:val="2"/>
                <w:szCs w:val="24"/>
              </w:rPr>
              <w:t xml:space="preserve"> per Techninėje specifikacijoje nurodytą terminą nuo pranešimo apie trūkumus</w:t>
            </w:r>
            <w:r w:rsidR="006D4326">
              <w:rPr>
                <w:rFonts w:asciiTheme="majorBidi" w:hAnsiTheme="majorBidi" w:cstheme="majorBidi"/>
                <w:kern w:val="2"/>
                <w:szCs w:val="24"/>
              </w:rPr>
              <w:t>, klaidą ir (ar) trikdį</w:t>
            </w:r>
            <w:r w:rsidR="00E622CB" w:rsidRPr="003F685E">
              <w:rPr>
                <w:rFonts w:asciiTheme="majorBidi" w:hAnsiTheme="majorBidi" w:cstheme="majorBidi"/>
                <w:kern w:val="2"/>
                <w:szCs w:val="24"/>
              </w:rPr>
              <w:t xml:space="preserve"> gavimo.</w:t>
            </w:r>
          </w:p>
          <w:p w14:paraId="40510E72" w14:textId="677A2FE3" w:rsidR="00E44AD1" w:rsidRPr="00266003" w:rsidRDefault="00E44AD1" w:rsidP="00153202">
            <w:pPr>
              <w:jc w:val="both"/>
              <w:rPr>
                <w:rFonts w:asciiTheme="majorBidi" w:hAnsiTheme="majorBidi" w:cstheme="majorBidi"/>
                <w:kern w:val="2"/>
                <w:szCs w:val="24"/>
              </w:rPr>
            </w:pPr>
            <w:r>
              <w:rPr>
                <w:rFonts w:asciiTheme="majorBidi" w:hAnsiTheme="majorBidi" w:cstheme="majorBidi"/>
                <w:kern w:val="2"/>
                <w:szCs w:val="24"/>
              </w:rPr>
              <w:t>6.2.2.</w:t>
            </w:r>
            <w:r w:rsidR="00E622CB" w:rsidRPr="004B4A7F">
              <w:rPr>
                <w:rFonts w:asciiTheme="majorBidi" w:hAnsiTheme="majorBidi" w:cstheme="majorBidi"/>
                <w:kern w:val="2"/>
                <w:szCs w:val="24"/>
              </w:rPr>
              <w:t>Trūkumų</w:t>
            </w:r>
            <w:r w:rsidR="006D4326">
              <w:rPr>
                <w:rFonts w:asciiTheme="majorBidi" w:hAnsiTheme="majorBidi" w:cstheme="majorBidi"/>
                <w:kern w:val="2"/>
                <w:szCs w:val="24"/>
              </w:rPr>
              <w:t>, klaidos ir (ar) trikdžio</w:t>
            </w:r>
            <w:r w:rsidR="00E622CB" w:rsidRPr="004B4A7F">
              <w:rPr>
                <w:rFonts w:asciiTheme="majorBidi" w:hAnsiTheme="majorBidi" w:cstheme="majorBidi"/>
                <w:kern w:val="2"/>
                <w:szCs w:val="24"/>
              </w:rPr>
              <w:t xml:space="preserve"> šalinimo vieta </w:t>
            </w:r>
            <w:r w:rsidR="00260E10">
              <w:rPr>
                <w:rFonts w:asciiTheme="majorBidi" w:hAnsiTheme="majorBidi" w:cstheme="majorBidi"/>
                <w:kern w:val="2"/>
                <w:szCs w:val="24"/>
              </w:rPr>
              <w:t>yra P</w:t>
            </w:r>
            <w:r w:rsidR="00E622CB" w:rsidRPr="004B4A7F">
              <w:rPr>
                <w:rFonts w:asciiTheme="majorBidi" w:hAnsiTheme="majorBidi" w:cstheme="majorBidi"/>
                <w:kern w:val="2"/>
                <w:szCs w:val="24"/>
              </w:rPr>
              <w:t>rekių naudojimo</w:t>
            </w:r>
            <w:r w:rsidR="00705C09">
              <w:rPr>
                <w:rFonts w:asciiTheme="majorBidi" w:hAnsiTheme="majorBidi" w:cstheme="majorBidi"/>
                <w:kern w:val="2"/>
                <w:szCs w:val="24"/>
              </w:rPr>
              <w:t xml:space="preserve"> / buvimo</w:t>
            </w:r>
            <w:r w:rsidR="00E622CB" w:rsidRPr="004B4A7F">
              <w:rPr>
                <w:rFonts w:asciiTheme="majorBidi" w:hAnsiTheme="majorBidi" w:cstheme="majorBidi"/>
                <w:kern w:val="2"/>
                <w:szCs w:val="24"/>
              </w:rPr>
              <w:t xml:space="preserve"> vietoje</w:t>
            </w:r>
            <w:r w:rsidR="00260E10">
              <w:rPr>
                <w:rFonts w:asciiTheme="majorBidi" w:hAnsiTheme="majorBidi" w:cstheme="majorBidi"/>
                <w:kern w:val="2"/>
                <w:szCs w:val="24"/>
              </w:rPr>
              <w:t>.</w:t>
            </w:r>
            <w:r w:rsidR="00634BF5" w:rsidRPr="004B4A7F">
              <w:rPr>
                <w:rFonts w:asciiTheme="majorBidi" w:hAnsiTheme="majorBidi" w:cstheme="majorBidi"/>
                <w:kern w:val="2"/>
                <w:szCs w:val="24"/>
              </w:rPr>
              <w:t xml:space="preserve"> </w:t>
            </w:r>
            <w:r w:rsidR="00705C09">
              <w:rPr>
                <w:rFonts w:asciiTheme="majorBidi" w:hAnsiTheme="majorBidi" w:cstheme="majorBidi"/>
                <w:kern w:val="2"/>
                <w:szCs w:val="24"/>
              </w:rPr>
              <w:t xml:space="preserve">Jei </w:t>
            </w:r>
            <w:r w:rsidR="00E622CB" w:rsidRPr="003F685E">
              <w:rPr>
                <w:rFonts w:asciiTheme="majorBidi" w:hAnsiTheme="majorBidi" w:cstheme="majorBidi"/>
                <w:kern w:val="2"/>
                <w:szCs w:val="24"/>
              </w:rPr>
              <w:t xml:space="preserve">Prekės garantiniam remontui turi būti pristatytos į </w:t>
            </w:r>
            <w:r w:rsidR="00705C09">
              <w:rPr>
                <w:rFonts w:asciiTheme="majorBidi" w:hAnsiTheme="majorBidi" w:cstheme="majorBidi"/>
                <w:kern w:val="2"/>
                <w:szCs w:val="24"/>
              </w:rPr>
              <w:t xml:space="preserve">kitą </w:t>
            </w:r>
            <w:r w:rsidR="00E622CB" w:rsidRPr="003F685E">
              <w:rPr>
                <w:rFonts w:asciiTheme="majorBidi" w:hAnsiTheme="majorBidi" w:cstheme="majorBidi"/>
                <w:kern w:val="2"/>
                <w:szCs w:val="24"/>
              </w:rPr>
              <w:t>vietą (t. y. garantinis remontas atliekamas ne P</w:t>
            </w:r>
            <w:r w:rsidR="00705C09">
              <w:rPr>
                <w:rFonts w:asciiTheme="majorBidi" w:hAnsiTheme="majorBidi" w:cstheme="majorBidi"/>
                <w:kern w:val="2"/>
                <w:szCs w:val="24"/>
              </w:rPr>
              <w:t>rekių naudojimo / buvimo vietoje</w:t>
            </w:r>
            <w:r w:rsidR="00E622CB" w:rsidRPr="003F685E">
              <w:rPr>
                <w:rFonts w:asciiTheme="majorBidi" w:hAnsiTheme="majorBidi" w:cstheme="majorBidi"/>
                <w:kern w:val="2"/>
                <w:szCs w:val="24"/>
              </w:rPr>
              <w:t>),</w:t>
            </w:r>
            <w:r w:rsidR="00E622CB" w:rsidRPr="00266003">
              <w:rPr>
                <w:rFonts w:asciiTheme="majorBidi" w:hAnsiTheme="majorBidi" w:cstheme="majorBidi"/>
                <w:kern w:val="2"/>
                <w:szCs w:val="24"/>
              </w:rPr>
              <w:t xml:space="preserve"> Tiekėjas privalo paimti ir pristatyti Prekes garantiniam remontui, o suremontuotas grąžinti Pirkėjui</w:t>
            </w:r>
            <w:r w:rsidR="003629E2">
              <w:rPr>
                <w:rFonts w:asciiTheme="majorBidi" w:hAnsiTheme="majorBidi" w:cstheme="majorBidi"/>
                <w:kern w:val="2"/>
                <w:szCs w:val="24"/>
              </w:rPr>
              <w:t>, grąžintas Prekes įrengti</w:t>
            </w:r>
            <w:r w:rsidR="008F340A" w:rsidRPr="00266003">
              <w:rPr>
                <w:rFonts w:asciiTheme="majorBidi" w:hAnsiTheme="majorBidi" w:cstheme="majorBidi"/>
                <w:kern w:val="2"/>
                <w:szCs w:val="24"/>
              </w:rPr>
              <w:t>.</w:t>
            </w:r>
          </w:p>
          <w:p w14:paraId="3A344D7B" w14:textId="738C6E09" w:rsidR="00E622CB" w:rsidRPr="003C31E3" w:rsidRDefault="00E44AD1" w:rsidP="006D4326">
            <w:pPr>
              <w:jc w:val="both"/>
              <w:rPr>
                <w:rFonts w:asciiTheme="majorBidi" w:hAnsiTheme="majorBidi" w:cstheme="majorBidi"/>
                <w:kern w:val="2"/>
                <w:szCs w:val="24"/>
              </w:rPr>
            </w:pPr>
            <w:r>
              <w:rPr>
                <w:rFonts w:asciiTheme="majorBidi" w:hAnsiTheme="majorBidi" w:cstheme="majorBidi"/>
                <w:kern w:val="2"/>
                <w:szCs w:val="24"/>
              </w:rPr>
              <w:t>6.2.</w:t>
            </w:r>
            <w:r w:rsidR="006D4326">
              <w:rPr>
                <w:rFonts w:asciiTheme="majorBidi" w:hAnsiTheme="majorBidi" w:cstheme="majorBidi"/>
                <w:kern w:val="2"/>
                <w:szCs w:val="24"/>
              </w:rPr>
              <w:t>3</w:t>
            </w:r>
            <w:r>
              <w:rPr>
                <w:rFonts w:asciiTheme="majorBidi" w:hAnsiTheme="majorBidi" w:cstheme="majorBidi"/>
                <w:kern w:val="2"/>
                <w:szCs w:val="24"/>
              </w:rPr>
              <w:t>.</w:t>
            </w:r>
            <w:r w:rsidR="00E622CB" w:rsidRPr="003F685E">
              <w:rPr>
                <w:rFonts w:asciiTheme="majorBidi" w:hAnsiTheme="majorBidi" w:cstheme="majorBidi"/>
                <w:kern w:val="2"/>
                <w:szCs w:val="24"/>
              </w:rPr>
              <w:t>Kitos Prekių trūkumų</w:t>
            </w:r>
            <w:r w:rsidR="006D4326">
              <w:rPr>
                <w:rFonts w:asciiTheme="majorBidi" w:hAnsiTheme="majorBidi" w:cstheme="majorBidi"/>
                <w:kern w:val="2"/>
                <w:szCs w:val="24"/>
              </w:rPr>
              <w:t>, klaidų ir (ar) trukdžių</w:t>
            </w:r>
            <w:r w:rsidR="00E622CB" w:rsidRPr="003F685E">
              <w:rPr>
                <w:rFonts w:asciiTheme="majorBidi" w:hAnsiTheme="majorBidi" w:cstheme="majorBidi"/>
                <w:kern w:val="2"/>
                <w:szCs w:val="24"/>
              </w:rPr>
              <w:t xml:space="preserve"> nustatymo bei šalinimo tvarkos sąlygos nustatytos</w:t>
            </w:r>
            <w:r w:rsidR="002E47AB">
              <w:rPr>
                <w:rFonts w:asciiTheme="majorBidi" w:hAnsiTheme="majorBidi" w:cstheme="majorBidi"/>
                <w:kern w:val="2"/>
                <w:szCs w:val="24"/>
              </w:rPr>
              <w:t xml:space="preserve"> Techninėje specifikacijoje ir</w:t>
            </w:r>
            <w:r w:rsidR="00E622CB" w:rsidRPr="003F685E">
              <w:rPr>
                <w:rFonts w:asciiTheme="majorBidi" w:hAnsiTheme="majorBidi" w:cstheme="majorBidi"/>
                <w:kern w:val="2"/>
                <w:szCs w:val="24"/>
              </w:rPr>
              <w:t xml:space="preserve"> Bendrųjų sąlygų 7 skyriuje</w:t>
            </w:r>
            <w:r w:rsidR="002E47AB">
              <w:rPr>
                <w:rFonts w:asciiTheme="majorBidi" w:hAnsiTheme="majorBidi" w:cstheme="majorBidi"/>
                <w:kern w:val="2"/>
                <w:szCs w:val="24"/>
              </w:rPr>
              <w:t>.</w:t>
            </w:r>
          </w:p>
        </w:tc>
      </w:tr>
      <w:tr w:rsidR="00E622CB" w:rsidRPr="003C31E3" w14:paraId="6C1CEE41" w14:textId="5BE79D99" w:rsidTr="006F5B85">
        <w:trPr>
          <w:trHeight w:val="300"/>
        </w:trPr>
        <w:tc>
          <w:tcPr>
            <w:tcW w:w="11902" w:type="dxa"/>
            <w:gridSpan w:val="4"/>
          </w:tcPr>
          <w:p w14:paraId="5CC4271A"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7. SUTARTIES VYKDYMUI PASITELKIAMI SUBTIEKĖJAI</w:t>
            </w:r>
          </w:p>
        </w:tc>
      </w:tr>
      <w:tr w:rsidR="00E622CB" w:rsidRPr="003C31E3" w14:paraId="4CC0FC4D" w14:textId="151B465C" w:rsidTr="006F5B85">
        <w:trPr>
          <w:trHeight w:val="300"/>
        </w:trPr>
        <w:tc>
          <w:tcPr>
            <w:tcW w:w="2525" w:type="dxa"/>
            <w:gridSpan w:val="2"/>
          </w:tcPr>
          <w:p w14:paraId="2CED1D57" w14:textId="7824BF47" w:rsidR="00E622CB" w:rsidRPr="003C31E3" w:rsidRDefault="00645A1B">
            <w:pPr>
              <w:rPr>
                <w:rFonts w:asciiTheme="majorBidi" w:hAnsiTheme="majorBidi" w:cstheme="majorBidi"/>
                <w:b/>
                <w:bCs/>
                <w:kern w:val="2"/>
                <w:szCs w:val="24"/>
              </w:rPr>
            </w:pPr>
            <w:r>
              <w:rPr>
                <w:rFonts w:asciiTheme="majorBidi" w:hAnsiTheme="majorBidi" w:cstheme="majorBidi"/>
                <w:b/>
                <w:bCs/>
                <w:kern w:val="2"/>
                <w:szCs w:val="24"/>
              </w:rPr>
              <w:t>7.</w:t>
            </w:r>
            <w:r w:rsidR="00CE422E">
              <w:rPr>
                <w:rFonts w:asciiTheme="majorBidi" w:hAnsiTheme="majorBidi" w:cstheme="majorBidi"/>
                <w:b/>
                <w:bCs/>
                <w:kern w:val="2"/>
                <w:szCs w:val="24"/>
              </w:rPr>
              <w:t xml:space="preserve">1. </w:t>
            </w:r>
            <w:r>
              <w:rPr>
                <w:rFonts w:asciiTheme="majorBidi" w:hAnsiTheme="majorBidi" w:cstheme="majorBidi"/>
                <w:b/>
                <w:bCs/>
                <w:kern w:val="2"/>
                <w:szCs w:val="24"/>
              </w:rPr>
              <w:t xml:space="preserve"> </w:t>
            </w:r>
            <w:r w:rsidR="00E622CB" w:rsidRPr="003C31E3">
              <w:rPr>
                <w:rFonts w:asciiTheme="majorBidi" w:hAnsiTheme="majorBidi" w:cstheme="majorBidi"/>
                <w:b/>
                <w:bCs/>
                <w:kern w:val="2"/>
                <w:szCs w:val="24"/>
              </w:rPr>
              <w:t>Sutarties vykdymui pasitelkiami subtiekėjai ir (ar) specialistai</w:t>
            </w:r>
          </w:p>
        </w:tc>
        <w:tc>
          <w:tcPr>
            <w:tcW w:w="9377" w:type="dxa"/>
            <w:gridSpan w:val="2"/>
          </w:tcPr>
          <w:p w14:paraId="7C696B7F" w14:textId="2F2DF5F6" w:rsidR="00AB467D" w:rsidRPr="003C31E3" w:rsidRDefault="00AB467D" w:rsidP="00AB467D">
            <w:pPr>
              <w:rPr>
                <w:rFonts w:asciiTheme="majorBidi" w:hAnsiTheme="majorBidi" w:cstheme="majorBidi"/>
                <w:kern w:val="2"/>
                <w:szCs w:val="24"/>
              </w:rPr>
            </w:pPr>
            <w:r>
              <w:rPr>
                <w:rFonts w:asciiTheme="majorBidi" w:hAnsiTheme="majorBidi" w:cstheme="majorBidi"/>
                <w:kern w:val="2"/>
                <w:szCs w:val="24"/>
              </w:rPr>
              <w:t xml:space="preserve">7.1.1. </w:t>
            </w:r>
            <w:r w:rsidRPr="003C31E3">
              <w:rPr>
                <w:rFonts w:asciiTheme="majorBidi" w:hAnsiTheme="majorBidi" w:cstheme="majorBidi"/>
                <w:kern w:val="2"/>
                <w:szCs w:val="24"/>
              </w:rPr>
              <w:t>Sutarties vykdymui subtiekėjai ir (ar) specialistai</w:t>
            </w:r>
            <w:r w:rsidR="002E47AB">
              <w:rPr>
                <w:rFonts w:asciiTheme="majorBidi" w:hAnsiTheme="majorBidi" w:cstheme="majorBidi"/>
                <w:kern w:val="2"/>
                <w:szCs w:val="24"/>
              </w:rPr>
              <w:t xml:space="preserve">: [įrašyti]. </w:t>
            </w:r>
          </w:p>
          <w:p w14:paraId="1EDAD8EF" w14:textId="23442A5E" w:rsidR="00E622CB" w:rsidRPr="003C31E3" w:rsidRDefault="00E622CB" w:rsidP="00AB467D">
            <w:pPr>
              <w:jc w:val="both"/>
              <w:rPr>
                <w:rFonts w:asciiTheme="majorBidi" w:hAnsiTheme="majorBidi" w:cstheme="majorBidi"/>
                <w:b/>
                <w:bCs/>
                <w:kern w:val="2"/>
                <w:szCs w:val="24"/>
              </w:rPr>
            </w:pPr>
          </w:p>
        </w:tc>
      </w:tr>
      <w:tr w:rsidR="00E622CB" w:rsidRPr="003C31E3" w14:paraId="52127E55" w14:textId="5505C06B" w:rsidTr="006F5B85">
        <w:trPr>
          <w:trHeight w:val="300"/>
        </w:trPr>
        <w:tc>
          <w:tcPr>
            <w:tcW w:w="11902" w:type="dxa"/>
            <w:gridSpan w:val="4"/>
          </w:tcPr>
          <w:p w14:paraId="229BE7A6"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8. PRIEVOLIŲ PAGAL SUTARTĮ ĮVYKDYMO UŽTIKRINIMAS</w:t>
            </w:r>
          </w:p>
        </w:tc>
      </w:tr>
      <w:tr w:rsidR="00E622CB" w:rsidRPr="003C31E3" w14:paraId="74363E45" w14:textId="00F13536" w:rsidTr="006F5B85">
        <w:trPr>
          <w:trHeight w:val="300"/>
        </w:trPr>
        <w:tc>
          <w:tcPr>
            <w:tcW w:w="2525" w:type="dxa"/>
            <w:gridSpan w:val="2"/>
          </w:tcPr>
          <w:p w14:paraId="2A85511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8.1. Prievolių pagal Sutartį įvykdymo užtikrinimas</w:t>
            </w:r>
          </w:p>
        </w:tc>
        <w:tc>
          <w:tcPr>
            <w:tcW w:w="9377" w:type="dxa"/>
            <w:gridSpan w:val="2"/>
          </w:tcPr>
          <w:p w14:paraId="55463D60" w14:textId="2E135629" w:rsidR="00E622CB" w:rsidRPr="001F3CD1" w:rsidRDefault="00491E19" w:rsidP="006D4326">
            <w:pPr>
              <w:jc w:val="both"/>
              <w:rPr>
                <w:rFonts w:asciiTheme="majorBidi" w:hAnsiTheme="majorBidi" w:cstheme="majorBidi"/>
                <w:kern w:val="2"/>
                <w:szCs w:val="24"/>
              </w:rPr>
            </w:pPr>
            <w:r>
              <w:rPr>
                <w:rFonts w:asciiTheme="majorBidi" w:hAnsiTheme="majorBidi" w:cstheme="majorBidi"/>
                <w:kern w:val="2"/>
                <w:szCs w:val="24"/>
              </w:rPr>
              <w:t>8.1.</w:t>
            </w:r>
            <w:r w:rsidR="00E622CB" w:rsidRPr="001F3CD1">
              <w:rPr>
                <w:rFonts w:asciiTheme="majorBidi" w:hAnsiTheme="majorBidi" w:cstheme="majorBidi"/>
                <w:kern w:val="2"/>
                <w:szCs w:val="24"/>
              </w:rPr>
              <w:t>Prievolių pagal Sutartį įvykdymas užtikrinamas:</w:t>
            </w:r>
          </w:p>
          <w:p w14:paraId="02AD6CB0" w14:textId="482AC17A" w:rsidR="00E622CB" w:rsidRPr="001F3CD1" w:rsidRDefault="00812FE8" w:rsidP="006D4326">
            <w:pPr>
              <w:jc w:val="both"/>
              <w:rPr>
                <w:rFonts w:asciiTheme="majorBidi" w:hAnsiTheme="majorBidi" w:cstheme="majorBidi"/>
                <w:kern w:val="2"/>
                <w:szCs w:val="24"/>
              </w:rPr>
            </w:pPr>
            <w:r>
              <w:rPr>
                <w:rFonts w:asciiTheme="majorBidi" w:hAnsiTheme="majorBidi" w:cstheme="majorBidi"/>
                <w:kern w:val="2"/>
                <w:szCs w:val="24"/>
              </w:rPr>
              <w:t>8.1.1.</w:t>
            </w:r>
            <w:r w:rsidR="00E622CB" w:rsidRPr="001F3CD1">
              <w:rPr>
                <w:rFonts w:asciiTheme="majorBidi" w:hAnsiTheme="majorBidi" w:cstheme="majorBidi"/>
                <w:kern w:val="2"/>
                <w:szCs w:val="24"/>
              </w:rPr>
              <w:t>Netesybomis (delspinigiais, bauda) ir:</w:t>
            </w:r>
          </w:p>
          <w:p w14:paraId="7A2EFC63" w14:textId="070390EE" w:rsidR="00E622CB" w:rsidRPr="001F3CD1" w:rsidRDefault="00812FE8" w:rsidP="006D4326">
            <w:pPr>
              <w:jc w:val="both"/>
              <w:rPr>
                <w:rFonts w:asciiTheme="majorBidi" w:hAnsiTheme="majorBidi" w:cstheme="majorBidi"/>
                <w:kern w:val="2"/>
                <w:szCs w:val="24"/>
              </w:rPr>
            </w:pPr>
            <w:r>
              <w:rPr>
                <w:rFonts w:asciiTheme="majorBidi" w:hAnsiTheme="majorBidi" w:cstheme="majorBidi"/>
                <w:kern w:val="2"/>
                <w:szCs w:val="24"/>
              </w:rPr>
              <w:t>8.1.2.</w:t>
            </w:r>
            <w:r w:rsidR="00E622CB" w:rsidRPr="001F3CD1">
              <w:rPr>
                <w:rFonts w:asciiTheme="majorBidi" w:hAnsiTheme="majorBidi" w:cstheme="majorBidi"/>
                <w:kern w:val="2"/>
                <w:szCs w:val="24"/>
              </w:rPr>
              <w:t>Pirmo pareikalavimo banko garantija; Draudimo bendrovės laidavimo draudimu</w:t>
            </w:r>
            <w:r w:rsidR="006D4326">
              <w:rPr>
                <w:rFonts w:asciiTheme="majorBidi" w:hAnsiTheme="majorBidi" w:cstheme="majorBidi"/>
                <w:kern w:val="2"/>
                <w:szCs w:val="24"/>
              </w:rPr>
              <w:t xml:space="preserve">; </w:t>
            </w:r>
            <w:r w:rsidR="00E622CB" w:rsidRPr="001F3CD1">
              <w:rPr>
                <w:rFonts w:asciiTheme="majorBidi" w:hAnsiTheme="majorBidi" w:cstheme="majorBidi"/>
                <w:kern w:val="2"/>
                <w:szCs w:val="24"/>
              </w:rPr>
              <w:t>Užstatu, kuris pervedamas į Pirkėjo banko sąskaitą Nr. LT14 7044 0600 0764 2185 AB SEB banke</w:t>
            </w:r>
            <w:r w:rsidR="006D4326">
              <w:rPr>
                <w:rFonts w:asciiTheme="majorBidi" w:hAnsiTheme="majorBidi" w:cstheme="majorBidi"/>
                <w:kern w:val="2"/>
                <w:szCs w:val="24"/>
              </w:rPr>
              <w:t xml:space="preserve">. </w:t>
            </w:r>
          </w:p>
          <w:p w14:paraId="120F68DA" w14:textId="37BFCA0F" w:rsidR="00E622CB" w:rsidRPr="003C31E3" w:rsidRDefault="00E622CB">
            <w:pPr>
              <w:rPr>
                <w:rFonts w:asciiTheme="majorBidi" w:hAnsiTheme="majorBidi" w:cstheme="majorBidi"/>
                <w:kern w:val="2"/>
                <w:szCs w:val="24"/>
              </w:rPr>
            </w:pPr>
          </w:p>
        </w:tc>
      </w:tr>
      <w:tr w:rsidR="00E622CB" w:rsidRPr="003C31E3" w14:paraId="1F007734" w14:textId="65B0D5F7" w:rsidTr="006F5B85">
        <w:trPr>
          <w:trHeight w:val="300"/>
        </w:trPr>
        <w:tc>
          <w:tcPr>
            <w:tcW w:w="2525" w:type="dxa"/>
            <w:gridSpan w:val="2"/>
          </w:tcPr>
          <w:p w14:paraId="5FFFDD6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8.2. Sutarties įvykdymo užtikrinimo pateikimas </w:t>
            </w:r>
          </w:p>
        </w:tc>
        <w:tc>
          <w:tcPr>
            <w:tcW w:w="9377" w:type="dxa"/>
            <w:gridSpan w:val="2"/>
          </w:tcPr>
          <w:p w14:paraId="250DD711" w14:textId="581B83B5" w:rsidR="00E622CB" w:rsidRPr="003C31E3" w:rsidRDefault="00E32704" w:rsidP="00057259">
            <w:pPr>
              <w:jc w:val="both"/>
              <w:rPr>
                <w:rFonts w:asciiTheme="majorBidi" w:hAnsiTheme="majorBidi" w:cstheme="majorBidi"/>
                <w:kern w:val="2"/>
                <w:szCs w:val="24"/>
              </w:rPr>
            </w:pPr>
            <w:r>
              <w:rPr>
                <w:rFonts w:asciiTheme="majorBidi" w:hAnsiTheme="majorBidi" w:cstheme="majorBidi"/>
                <w:kern w:val="2"/>
                <w:szCs w:val="24"/>
              </w:rPr>
              <w:t xml:space="preserve">8.2. </w:t>
            </w:r>
            <w:r w:rsidR="00E622CB" w:rsidRPr="00427F33">
              <w:rPr>
                <w:rFonts w:asciiTheme="majorBidi" w:hAnsiTheme="majorBidi" w:cstheme="majorBidi"/>
                <w:kern w:val="2"/>
                <w:szCs w:val="24"/>
              </w:rPr>
              <w:t xml:space="preserve">Tiekėjas ne vėliau kaip per 10 (dešimt) darbo dienų nuo Sutarties pasirašymo dienos turi pervesti Pirkėjui </w:t>
            </w:r>
            <w:r w:rsidR="001E1694">
              <w:rPr>
                <w:rFonts w:asciiTheme="majorBidi" w:hAnsiTheme="majorBidi" w:cstheme="majorBidi"/>
                <w:kern w:val="2"/>
                <w:szCs w:val="24"/>
              </w:rPr>
              <w:t>30</w:t>
            </w:r>
            <w:r w:rsidR="006D4326" w:rsidRPr="006D4326">
              <w:rPr>
                <w:rFonts w:asciiTheme="majorBidi" w:hAnsiTheme="majorBidi" w:cstheme="majorBidi"/>
                <w:kern w:val="2"/>
                <w:szCs w:val="24"/>
              </w:rPr>
              <w:t xml:space="preserve">000 </w:t>
            </w:r>
            <w:proofErr w:type="spellStart"/>
            <w:r w:rsidR="006D4326" w:rsidRPr="006D4326">
              <w:rPr>
                <w:rFonts w:asciiTheme="majorBidi" w:hAnsiTheme="majorBidi" w:cstheme="majorBidi"/>
                <w:kern w:val="2"/>
                <w:szCs w:val="24"/>
              </w:rPr>
              <w:t>Eur</w:t>
            </w:r>
            <w:proofErr w:type="spellEnd"/>
            <w:r w:rsidR="006D4326" w:rsidRPr="006D4326">
              <w:rPr>
                <w:rFonts w:asciiTheme="majorBidi" w:hAnsiTheme="majorBidi" w:cstheme="majorBidi"/>
                <w:kern w:val="2"/>
                <w:szCs w:val="24"/>
              </w:rPr>
              <w:t xml:space="preserve"> (</w:t>
            </w:r>
            <w:r w:rsidR="001E1694">
              <w:rPr>
                <w:rFonts w:asciiTheme="majorBidi" w:hAnsiTheme="majorBidi" w:cstheme="majorBidi"/>
                <w:kern w:val="2"/>
                <w:szCs w:val="24"/>
              </w:rPr>
              <w:t>trisdešimt</w:t>
            </w:r>
            <w:r w:rsidR="006D4326" w:rsidRPr="006D4326">
              <w:rPr>
                <w:rFonts w:asciiTheme="majorBidi" w:hAnsiTheme="majorBidi" w:cstheme="majorBidi"/>
                <w:kern w:val="2"/>
                <w:szCs w:val="24"/>
              </w:rPr>
              <w:t xml:space="preserve"> tūkstanči</w:t>
            </w:r>
            <w:r w:rsidR="006D4326">
              <w:rPr>
                <w:rFonts w:asciiTheme="majorBidi" w:hAnsiTheme="majorBidi" w:cstheme="majorBidi"/>
                <w:kern w:val="2"/>
                <w:szCs w:val="24"/>
              </w:rPr>
              <w:t>ų</w:t>
            </w:r>
            <w:r w:rsidR="006D4326" w:rsidRPr="006D4326">
              <w:rPr>
                <w:rFonts w:asciiTheme="majorBidi" w:hAnsiTheme="majorBidi" w:cstheme="majorBidi"/>
                <w:kern w:val="2"/>
                <w:szCs w:val="24"/>
              </w:rPr>
              <w:t xml:space="preserve"> eurų</w:t>
            </w:r>
            <w:r w:rsidR="006D4326">
              <w:rPr>
                <w:rFonts w:asciiTheme="majorBidi" w:hAnsiTheme="majorBidi" w:cstheme="majorBidi"/>
                <w:kern w:val="2"/>
                <w:szCs w:val="24"/>
              </w:rPr>
              <w:t xml:space="preserve">) </w:t>
            </w:r>
            <w:r w:rsidR="00E622CB" w:rsidRPr="00427F33">
              <w:rPr>
                <w:rFonts w:asciiTheme="majorBidi" w:hAnsiTheme="majorBidi" w:cstheme="majorBidi"/>
                <w:kern w:val="2"/>
                <w:szCs w:val="24"/>
              </w:rPr>
              <w:t>užstatą į Pirkėjo banko sąskaitą</w:t>
            </w:r>
            <w:r w:rsidR="005D7C86">
              <w:rPr>
                <w:rFonts w:asciiTheme="majorBidi" w:hAnsiTheme="majorBidi" w:cstheme="majorBidi"/>
                <w:kern w:val="2"/>
                <w:szCs w:val="24"/>
              </w:rPr>
              <w:t>,</w:t>
            </w:r>
            <w:r w:rsidR="00E622CB" w:rsidRPr="00427F33">
              <w:rPr>
                <w:rFonts w:asciiTheme="majorBidi" w:hAnsiTheme="majorBidi" w:cstheme="majorBidi"/>
                <w:kern w:val="2"/>
                <w:szCs w:val="24"/>
              </w:rPr>
              <w:t xml:space="preserve"> </w:t>
            </w:r>
            <w:r w:rsidR="00B26BE0">
              <w:rPr>
                <w:rFonts w:asciiTheme="majorBidi" w:hAnsiTheme="majorBidi" w:cstheme="majorBidi"/>
                <w:kern w:val="2"/>
                <w:szCs w:val="24"/>
              </w:rPr>
              <w:t xml:space="preserve">nurodytą Sutarties </w:t>
            </w:r>
            <w:r w:rsidR="002F6971">
              <w:rPr>
                <w:rFonts w:asciiTheme="majorBidi" w:hAnsiTheme="majorBidi" w:cstheme="majorBidi"/>
                <w:kern w:val="2"/>
                <w:szCs w:val="24"/>
              </w:rPr>
              <w:t xml:space="preserve">Specialių sąlygų </w:t>
            </w:r>
            <w:r w:rsidR="00B2574A">
              <w:rPr>
                <w:rFonts w:asciiTheme="majorBidi" w:hAnsiTheme="majorBidi" w:cstheme="majorBidi"/>
                <w:kern w:val="2"/>
                <w:szCs w:val="24"/>
              </w:rPr>
              <w:t>8.1.</w:t>
            </w:r>
            <w:r w:rsidR="006D4326">
              <w:rPr>
                <w:rFonts w:asciiTheme="majorBidi" w:hAnsiTheme="majorBidi" w:cstheme="majorBidi"/>
                <w:kern w:val="2"/>
                <w:szCs w:val="24"/>
              </w:rPr>
              <w:t>2</w:t>
            </w:r>
            <w:r w:rsidR="00B2574A">
              <w:rPr>
                <w:rFonts w:asciiTheme="majorBidi" w:hAnsiTheme="majorBidi" w:cstheme="majorBidi"/>
                <w:kern w:val="2"/>
                <w:szCs w:val="24"/>
              </w:rPr>
              <w:t xml:space="preserve"> </w:t>
            </w:r>
            <w:r w:rsidR="00B34F81">
              <w:rPr>
                <w:rFonts w:asciiTheme="majorBidi" w:hAnsiTheme="majorBidi" w:cstheme="majorBidi"/>
                <w:kern w:val="2"/>
                <w:szCs w:val="24"/>
              </w:rPr>
              <w:t xml:space="preserve">papunktyje </w:t>
            </w:r>
            <w:r w:rsidR="00E622CB" w:rsidRPr="00427F33">
              <w:rPr>
                <w:rFonts w:asciiTheme="majorBidi" w:hAnsiTheme="majorBidi" w:cstheme="majorBidi"/>
                <w:kern w:val="2"/>
                <w:szCs w:val="24"/>
              </w:rPr>
              <w:t>arba pateikti Pirkėjui pirmo pareikalavimo banko garantiją arba draudimo bendrovės laidavimo draudimo raštą, atitinkantį Bendrųjų sąlygų 10 skyriaus reikalavimus</w:t>
            </w:r>
            <w:r w:rsidR="00425A4E">
              <w:rPr>
                <w:rFonts w:asciiTheme="majorBidi" w:hAnsiTheme="majorBidi" w:cstheme="majorBidi"/>
                <w:kern w:val="2"/>
                <w:szCs w:val="24"/>
              </w:rPr>
              <w:t xml:space="preserve"> ir Sutarties Specialios dalies </w:t>
            </w:r>
            <w:r w:rsidR="007316D2">
              <w:rPr>
                <w:rFonts w:asciiTheme="majorBidi" w:hAnsiTheme="majorBidi" w:cstheme="majorBidi"/>
                <w:kern w:val="2"/>
                <w:szCs w:val="24"/>
              </w:rPr>
              <w:t>Pried</w:t>
            </w:r>
            <w:r w:rsidR="00305F94">
              <w:rPr>
                <w:rFonts w:asciiTheme="majorBidi" w:hAnsiTheme="majorBidi" w:cstheme="majorBidi"/>
                <w:kern w:val="2"/>
                <w:szCs w:val="24"/>
              </w:rPr>
              <w:t>us</w:t>
            </w:r>
            <w:r w:rsidR="007316D2">
              <w:rPr>
                <w:rFonts w:asciiTheme="majorBidi" w:hAnsiTheme="majorBidi" w:cstheme="majorBidi"/>
                <w:kern w:val="2"/>
                <w:szCs w:val="24"/>
              </w:rPr>
              <w:t xml:space="preserve"> Nr. </w:t>
            </w:r>
            <w:r w:rsidR="00305F94" w:rsidRPr="00305F94">
              <w:rPr>
                <w:rFonts w:asciiTheme="majorBidi" w:hAnsiTheme="majorBidi" w:cstheme="majorBidi"/>
                <w:kern w:val="2"/>
                <w:szCs w:val="24"/>
              </w:rPr>
              <w:t>3</w:t>
            </w:r>
            <w:r w:rsidR="00DC64A2">
              <w:rPr>
                <w:rFonts w:asciiTheme="majorBidi" w:hAnsiTheme="majorBidi" w:cstheme="majorBidi"/>
                <w:kern w:val="2"/>
                <w:szCs w:val="24"/>
              </w:rPr>
              <w:t xml:space="preserve"> ir</w:t>
            </w:r>
            <w:r w:rsidR="00305F94" w:rsidRPr="00305F94">
              <w:rPr>
                <w:rFonts w:asciiTheme="majorBidi" w:hAnsiTheme="majorBidi" w:cstheme="majorBidi"/>
                <w:kern w:val="2"/>
                <w:szCs w:val="24"/>
              </w:rPr>
              <w:t xml:space="preserve"> Nr. </w:t>
            </w:r>
            <w:r w:rsidR="00305F94">
              <w:rPr>
                <w:rFonts w:asciiTheme="majorBidi" w:hAnsiTheme="majorBidi" w:cstheme="majorBidi"/>
                <w:kern w:val="2"/>
                <w:szCs w:val="24"/>
              </w:rPr>
              <w:t>4</w:t>
            </w:r>
            <w:r w:rsidR="00E622CB" w:rsidRPr="00427F33">
              <w:rPr>
                <w:rFonts w:asciiTheme="majorBidi" w:hAnsiTheme="majorBidi" w:cstheme="majorBidi"/>
                <w:kern w:val="2"/>
                <w:szCs w:val="24"/>
              </w:rPr>
              <w:t xml:space="preserve">. </w:t>
            </w:r>
          </w:p>
        </w:tc>
      </w:tr>
      <w:tr w:rsidR="00E622CB" w:rsidRPr="003C31E3" w14:paraId="746D9D56" w14:textId="36DACE09" w:rsidTr="006F5B85">
        <w:trPr>
          <w:trHeight w:val="300"/>
        </w:trPr>
        <w:tc>
          <w:tcPr>
            <w:tcW w:w="11902" w:type="dxa"/>
            <w:gridSpan w:val="4"/>
          </w:tcPr>
          <w:p w14:paraId="6FE9B910" w14:textId="77777777" w:rsidR="00E622CB" w:rsidRPr="003C31E3" w:rsidRDefault="00E622CB">
            <w:pPr>
              <w:ind w:firstLine="720"/>
              <w:jc w:val="center"/>
              <w:rPr>
                <w:rFonts w:asciiTheme="majorBidi" w:hAnsiTheme="majorBidi" w:cstheme="majorBidi"/>
                <w:b/>
                <w:bCs/>
                <w:kern w:val="2"/>
                <w:szCs w:val="24"/>
              </w:rPr>
            </w:pPr>
            <w:r w:rsidRPr="003C31E3">
              <w:rPr>
                <w:rFonts w:asciiTheme="majorBidi" w:hAnsiTheme="majorBidi" w:cstheme="majorBidi"/>
                <w:b/>
                <w:bCs/>
                <w:kern w:val="2"/>
                <w:szCs w:val="24"/>
              </w:rPr>
              <w:t>9. ŠALIŲ ATSAKOMYBĖ</w:t>
            </w:r>
            <w:r w:rsidRPr="003C31E3">
              <w:rPr>
                <w:rFonts w:asciiTheme="majorBidi" w:hAnsiTheme="majorBidi" w:cstheme="majorBidi"/>
                <w:b/>
                <w:bCs/>
                <w:kern w:val="2"/>
                <w:szCs w:val="24"/>
              </w:rPr>
              <w:tab/>
            </w:r>
          </w:p>
        </w:tc>
      </w:tr>
      <w:tr w:rsidR="00E622CB" w:rsidRPr="003C31E3" w14:paraId="23803E75" w14:textId="5606E75D" w:rsidTr="006F5B85">
        <w:trPr>
          <w:trHeight w:val="300"/>
        </w:trPr>
        <w:tc>
          <w:tcPr>
            <w:tcW w:w="2525" w:type="dxa"/>
            <w:gridSpan w:val="2"/>
          </w:tcPr>
          <w:p w14:paraId="2C39D64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9.1. Pirkėjui taikomos netesybos už </w:t>
            </w:r>
            <w:r w:rsidRPr="003C31E3">
              <w:rPr>
                <w:rFonts w:asciiTheme="majorBidi" w:hAnsiTheme="majorBidi" w:cstheme="majorBidi"/>
                <w:b/>
                <w:bCs/>
                <w:kern w:val="2"/>
                <w:szCs w:val="24"/>
              </w:rPr>
              <w:lastRenderedPageBreak/>
              <w:t>mokėjimų pagal Sutartį vėlavimą</w:t>
            </w:r>
          </w:p>
        </w:tc>
        <w:tc>
          <w:tcPr>
            <w:tcW w:w="9377" w:type="dxa"/>
            <w:gridSpan w:val="2"/>
          </w:tcPr>
          <w:p w14:paraId="5081ED7A" w14:textId="316443D4" w:rsidR="00E622CB" w:rsidRPr="003C31E3" w:rsidRDefault="00EF46CB" w:rsidP="00EF46CB">
            <w:pPr>
              <w:spacing w:line="259" w:lineRule="auto"/>
              <w:jc w:val="both"/>
              <w:rPr>
                <w:rFonts w:asciiTheme="majorBidi" w:hAnsiTheme="majorBidi" w:cstheme="majorBidi"/>
                <w:color w:val="000000"/>
                <w:kern w:val="2"/>
                <w:szCs w:val="24"/>
              </w:rPr>
            </w:pPr>
            <w:r>
              <w:rPr>
                <w:rFonts w:asciiTheme="majorBidi" w:hAnsiTheme="majorBidi" w:cstheme="majorBidi"/>
                <w:color w:val="000000"/>
                <w:kern w:val="2"/>
                <w:szCs w:val="24"/>
              </w:rPr>
              <w:lastRenderedPageBreak/>
              <w:t xml:space="preserve">9.1.1. </w:t>
            </w:r>
            <w:r w:rsidR="00E622CB" w:rsidRPr="001D3E88">
              <w:rPr>
                <w:rFonts w:asciiTheme="majorBidi" w:hAnsiTheme="majorBidi" w:cstheme="majorBidi"/>
                <w:color w:val="000000"/>
                <w:kern w:val="2"/>
                <w:szCs w:val="24"/>
              </w:rPr>
              <w:t xml:space="preserve">Jei Pirkėjas, gavęs tinkamai pateiktą ir užpildytą Sąskaitą, uždelsia atsiskaityti už tinkamai Tiekėjo  perduotas kokybiškas Prekes per Sutartyje nurodytą terminą, Tiekėjas nuo kitos nei </w:t>
            </w:r>
            <w:r w:rsidR="00E622CB" w:rsidRPr="001D3E88">
              <w:rPr>
                <w:rFonts w:asciiTheme="majorBidi" w:hAnsiTheme="majorBidi" w:cstheme="majorBidi"/>
                <w:color w:val="000000"/>
                <w:kern w:val="2"/>
                <w:szCs w:val="24"/>
              </w:rPr>
              <w:lastRenderedPageBreak/>
              <w:t>nustatytas terminas dienos skaičiuoja Pirkėjui 0,0</w:t>
            </w:r>
            <w:r w:rsidR="006D4326">
              <w:rPr>
                <w:rFonts w:asciiTheme="majorBidi" w:hAnsiTheme="majorBidi" w:cstheme="majorBidi"/>
                <w:color w:val="000000"/>
                <w:kern w:val="2"/>
                <w:szCs w:val="24"/>
              </w:rPr>
              <w:t>5</w:t>
            </w:r>
            <w:r w:rsidR="00E622CB" w:rsidRPr="001D3E88">
              <w:rPr>
                <w:rFonts w:asciiTheme="majorBidi" w:hAnsiTheme="majorBidi" w:cstheme="majorBidi"/>
                <w:color w:val="000000"/>
                <w:kern w:val="2"/>
                <w:szCs w:val="24"/>
              </w:rPr>
              <w:t xml:space="preserve"> (</w:t>
            </w:r>
            <w:r w:rsidR="006D4326">
              <w:rPr>
                <w:rFonts w:asciiTheme="majorBidi" w:hAnsiTheme="majorBidi" w:cstheme="majorBidi"/>
                <w:color w:val="000000"/>
                <w:kern w:val="2"/>
                <w:szCs w:val="24"/>
              </w:rPr>
              <w:t>penkių</w:t>
            </w:r>
            <w:r w:rsidR="00E622CB" w:rsidRPr="001D3E88">
              <w:rPr>
                <w:rFonts w:asciiTheme="majorBidi" w:hAnsiTheme="majorBidi" w:cstheme="majorBidi"/>
                <w:color w:val="000000"/>
                <w:kern w:val="2"/>
                <w:szCs w:val="24"/>
              </w:rPr>
              <w:t xml:space="preserve"> šimt</w:t>
            </w:r>
            <w:r w:rsidR="006D4326">
              <w:rPr>
                <w:rFonts w:asciiTheme="majorBidi" w:hAnsiTheme="majorBidi" w:cstheme="majorBidi"/>
                <w:color w:val="000000"/>
                <w:kern w:val="2"/>
                <w:szCs w:val="24"/>
              </w:rPr>
              <w:t>ųjų</w:t>
            </w:r>
            <w:r w:rsidR="00E622CB" w:rsidRPr="001D3E88">
              <w:rPr>
                <w:rFonts w:asciiTheme="majorBidi" w:hAnsiTheme="majorBidi" w:cstheme="majorBidi"/>
                <w:color w:val="000000"/>
                <w:kern w:val="2"/>
                <w:szCs w:val="24"/>
              </w:rPr>
              <w:t>) procento dydžio delspinigius nuo neapmokėtos sumos be PVM už kiekvieną vėlavimo dieną.</w:t>
            </w:r>
          </w:p>
        </w:tc>
      </w:tr>
      <w:tr w:rsidR="00E622CB" w:rsidRPr="003C31E3" w14:paraId="76F655EB" w14:textId="6CA0704B" w:rsidTr="006F5B85">
        <w:trPr>
          <w:trHeight w:val="300"/>
        </w:trPr>
        <w:tc>
          <w:tcPr>
            <w:tcW w:w="2525" w:type="dxa"/>
            <w:gridSpan w:val="2"/>
          </w:tcPr>
          <w:p w14:paraId="09E8DFE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9.2. Tiekėjui taikomos netesybos</w:t>
            </w:r>
          </w:p>
        </w:tc>
        <w:tc>
          <w:tcPr>
            <w:tcW w:w="9377" w:type="dxa"/>
            <w:gridSpan w:val="2"/>
          </w:tcPr>
          <w:p w14:paraId="75CF3452" w14:textId="5C0BBABE" w:rsidR="00E622CB" w:rsidRDefault="00E622CB" w:rsidP="00DD24C2">
            <w:pPr>
              <w:jc w:val="both"/>
              <w:rPr>
                <w:rFonts w:asciiTheme="majorBidi" w:hAnsiTheme="majorBidi" w:cstheme="majorBidi"/>
                <w:color w:val="000000"/>
                <w:kern w:val="2"/>
                <w:szCs w:val="24"/>
              </w:rPr>
            </w:pPr>
            <w:r w:rsidRPr="003C31E3">
              <w:rPr>
                <w:rFonts w:asciiTheme="majorBidi" w:hAnsiTheme="majorBidi" w:cstheme="majorBidi"/>
                <w:color w:val="000000"/>
                <w:kern w:val="2"/>
                <w:szCs w:val="24"/>
              </w:rPr>
              <w:t xml:space="preserve">9.2.1. </w:t>
            </w:r>
            <w:r w:rsidRPr="00455BF5">
              <w:rPr>
                <w:rFonts w:asciiTheme="majorBidi" w:hAnsiTheme="majorBidi" w:cstheme="majorBidi"/>
                <w:color w:val="000000"/>
                <w:kern w:val="2"/>
                <w:szCs w:val="24"/>
              </w:rPr>
              <w:t xml:space="preserve">Jeigu Tiekėjas vėluoja </w:t>
            </w:r>
            <w:r w:rsidR="007C05A3" w:rsidRPr="00455BF5">
              <w:rPr>
                <w:rFonts w:asciiTheme="majorBidi" w:hAnsiTheme="majorBidi" w:cstheme="majorBidi"/>
                <w:color w:val="000000"/>
                <w:kern w:val="2"/>
                <w:szCs w:val="24"/>
              </w:rPr>
              <w:t>pa</w:t>
            </w:r>
            <w:r w:rsidRPr="00455BF5">
              <w:rPr>
                <w:rFonts w:asciiTheme="majorBidi" w:hAnsiTheme="majorBidi" w:cstheme="majorBidi"/>
                <w:color w:val="000000"/>
                <w:kern w:val="2"/>
                <w:szCs w:val="24"/>
              </w:rPr>
              <w:t>tiekti Prekes, Pirkėjas nuo kitos nei nustatytas terminas dienos Tiekėjui skaičiuoja 0,05 (penkios šimtosios) procento dydžio delspinigius už kiekvieną uždelstą dieną nuo laiku neperduotų Prekių kainos be PVM</w:t>
            </w:r>
            <w:r w:rsidR="00C343E5" w:rsidRPr="00455BF5">
              <w:rPr>
                <w:rFonts w:asciiTheme="majorBidi" w:hAnsiTheme="majorBidi" w:cstheme="majorBidi"/>
                <w:color w:val="000000"/>
                <w:kern w:val="2"/>
                <w:szCs w:val="24"/>
              </w:rPr>
              <w:t>.</w:t>
            </w:r>
          </w:p>
          <w:p w14:paraId="13CB0FA9" w14:textId="109E7B21" w:rsidR="00455BF5" w:rsidRDefault="00455BF5" w:rsidP="00DD24C2">
            <w:pPr>
              <w:jc w:val="both"/>
              <w:rPr>
                <w:rFonts w:asciiTheme="majorBidi" w:hAnsiTheme="majorBidi" w:cstheme="majorBidi"/>
                <w:color w:val="000000"/>
                <w:kern w:val="2"/>
                <w:szCs w:val="24"/>
              </w:rPr>
            </w:pPr>
            <w:r>
              <w:rPr>
                <w:rFonts w:asciiTheme="majorBidi" w:hAnsiTheme="majorBidi" w:cstheme="majorBidi"/>
                <w:color w:val="000000"/>
                <w:kern w:val="2"/>
                <w:szCs w:val="24"/>
              </w:rPr>
              <w:t xml:space="preserve">9.2.2. </w:t>
            </w:r>
            <w:r w:rsidR="005824B8" w:rsidRPr="005824B8">
              <w:rPr>
                <w:rFonts w:asciiTheme="majorBidi" w:hAnsiTheme="majorBidi" w:cstheme="majorBidi"/>
                <w:color w:val="000000"/>
                <w:kern w:val="2"/>
                <w:szCs w:val="24"/>
              </w:rPr>
              <w:t xml:space="preserve">Jeigu Tiekėjas vėluoja </w:t>
            </w:r>
            <w:r w:rsidR="005824B8">
              <w:rPr>
                <w:rFonts w:asciiTheme="majorBidi" w:hAnsiTheme="majorBidi" w:cstheme="majorBidi"/>
                <w:color w:val="000000"/>
                <w:kern w:val="2"/>
                <w:szCs w:val="24"/>
              </w:rPr>
              <w:t xml:space="preserve">įvykdyti </w:t>
            </w:r>
            <w:r w:rsidR="002E75C6">
              <w:rPr>
                <w:rFonts w:asciiTheme="majorBidi" w:hAnsiTheme="majorBidi" w:cstheme="majorBidi"/>
                <w:color w:val="000000"/>
                <w:kern w:val="2"/>
                <w:szCs w:val="24"/>
              </w:rPr>
              <w:t>užsakymą</w:t>
            </w:r>
            <w:r w:rsidR="005824B8" w:rsidRPr="005824B8">
              <w:rPr>
                <w:rFonts w:asciiTheme="majorBidi" w:hAnsiTheme="majorBidi" w:cstheme="majorBidi"/>
                <w:color w:val="000000"/>
                <w:kern w:val="2"/>
                <w:szCs w:val="24"/>
              </w:rPr>
              <w:t>, Pirkėjas nuo kitos nei nustatytas terminas dienos Tiekėjui skaičiuoja 0,05 (penkios šimtosios) procento dydžio delspinigius už kiekvieną uždelstą dieną nuo</w:t>
            </w:r>
            <w:r w:rsidR="005F3593">
              <w:rPr>
                <w:rFonts w:asciiTheme="majorBidi" w:hAnsiTheme="majorBidi" w:cstheme="majorBidi"/>
                <w:color w:val="000000"/>
                <w:kern w:val="2"/>
                <w:szCs w:val="24"/>
              </w:rPr>
              <w:t xml:space="preserve"> vėluojamo įvykdyti</w:t>
            </w:r>
            <w:r w:rsidR="002E75C6">
              <w:rPr>
                <w:rFonts w:asciiTheme="majorBidi" w:hAnsiTheme="majorBidi" w:cstheme="majorBidi"/>
                <w:color w:val="000000"/>
                <w:kern w:val="2"/>
                <w:szCs w:val="24"/>
              </w:rPr>
              <w:t xml:space="preserve"> </w:t>
            </w:r>
            <w:r w:rsidR="004E51F7">
              <w:rPr>
                <w:rFonts w:asciiTheme="majorBidi" w:hAnsiTheme="majorBidi" w:cstheme="majorBidi"/>
                <w:color w:val="000000"/>
                <w:kern w:val="2"/>
                <w:szCs w:val="24"/>
              </w:rPr>
              <w:t>užsa</w:t>
            </w:r>
            <w:r w:rsidR="00836C3F">
              <w:rPr>
                <w:rFonts w:asciiTheme="majorBidi" w:hAnsiTheme="majorBidi" w:cstheme="majorBidi"/>
                <w:color w:val="000000"/>
                <w:kern w:val="2"/>
                <w:szCs w:val="24"/>
              </w:rPr>
              <w:t>kymo kainos be PVM</w:t>
            </w:r>
            <w:r w:rsidR="00D142E4">
              <w:rPr>
                <w:rFonts w:asciiTheme="majorBidi" w:hAnsiTheme="majorBidi" w:cstheme="majorBidi"/>
                <w:color w:val="000000"/>
                <w:kern w:val="2"/>
                <w:szCs w:val="24"/>
              </w:rPr>
              <w:t xml:space="preserve">. </w:t>
            </w:r>
          </w:p>
          <w:p w14:paraId="18B9BBDA" w14:textId="1405D8C9" w:rsidR="006D4326" w:rsidRPr="00D87E71" w:rsidRDefault="006D4326" w:rsidP="00DD24C2">
            <w:pPr>
              <w:jc w:val="both"/>
              <w:rPr>
                <w:rFonts w:asciiTheme="majorBidi" w:hAnsiTheme="majorBidi" w:cstheme="majorBidi"/>
                <w:color w:val="000000"/>
                <w:kern w:val="2"/>
                <w:szCs w:val="24"/>
              </w:rPr>
            </w:pPr>
            <w:r>
              <w:rPr>
                <w:rFonts w:asciiTheme="majorBidi" w:hAnsiTheme="majorBidi" w:cstheme="majorBidi"/>
                <w:color w:val="000000"/>
                <w:kern w:val="2"/>
                <w:szCs w:val="24"/>
              </w:rPr>
              <w:t>9.2.</w:t>
            </w:r>
            <w:r w:rsidR="005824B8">
              <w:rPr>
                <w:rFonts w:asciiTheme="majorBidi" w:hAnsiTheme="majorBidi" w:cstheme="majorBidi"/>
                <w:color w:val="000000"/>
                <w:kern w:val="2"/>
                <w:szCs w:val="24"/>
              </w:rPr>
              <w:t>3</w:t>
            </w:r>
            <w:r>
              <w:rPr>
                <w:rFonts w:asciiTheme="majorBidi" w:hAnsiTheme="majorBidi" w:cstheme="majorBidi"/>
                <w:color w:val="000000"/>
                <w:kern w:val="2"/>
                <w:szCs w:val="24"/>
              </w:rPr>
              <w:t xml:space="preserve">. </w:t>
            </w:r>
            <w:r w:rsidRPr="006D4326">
              <w:rPr>
                <w:rFonts w:asciiTheme="majorBidi" w:hAnsiTheme="majorBidi" w:cstheme="majorBidi"/>
                <w:color w:val="000000"/>
                <w:kern w:val="2"/>
                <w:szCs w:val="24"/>
              </w:rPr>
              <w:t xml:space="preserve">Tiekėjas moka 200,00 </w:t>
            </w:r>
            <w:proofErr w:type="spellStart"/>
            <w:r w:rsidR="00E32704" w:rsidRPr="006D4326">
              <w:rPr>
                <w:rFonts w:asciiTheme="majorBidi" w:hAnsiTheme="majorBidi" w:cstheme="majorBidi"/>
                <w:color w:val="000000"/>
                <w:kern w:val="2"/>
                <w:szCs w:val="24"/>
              </w:rPr>
              <w:t>E</w:t>
            </w:r>
            <w:r w:rsidR="00E32704">
              <w:rPr>
                <w:rFonts w:asciiTheme="majorBidi" w:hAnsiTheme="majorBidi" w:cstheme="majorBidi"/>
                <w:color w:val="000000"/>
                <w:kern w:val="2"/>
                <w:szCs w:val="24"/>
              </w:rPr>
              <w:t>ur</w:t>
            </w:r>
            <w:proofErr w:type="spellEnd"/>
            <w:r w:rsidR="00E32704" w:rsidRPr="006D4326">
              <w:rPr>
                <w:rFonts w:asciiTheme="majorBidi" w:hAnsiTheme="majorBidi" w:cstheme="majorBidi"/>
                <w:color w:val="000000"/>
                <w:kern w:val="2"/>
                <w:szCs w:val="24"/>
              </w:rPr>
              <w:t xml:space="preserve"> </w:t>
            </w:r>
            <w:r w:rsidRPr="006D4326">
              <w:rPr>
                <w:rFonts w:asciiTheme="majorBidi" w:hAnsiTheme="majorBidi" w:cstheme="majorBidi"/>
                <w:color w:val="000000"/>
                <w:kern w:val="2"/>
                <w:szCs w:val="24"/>
              </w:rPr>
              <w:t>(dviejų šimtų</w:t>
            </w:r>
            <w:r w:rsidR="00D848C1">
              <w:rPr>
                <w:rFonts w:asciiTheme="majorBidi" w:hAnsiTheme="majorBidi" w:cstheme="majorBidi"/>
                <w:color w:val="000000"/>
                <w:kern w:val="2"/>
                <w:szCs w:val="24"/>
              </w:rPr>
              <w:t xml:space="preserve"> eurų</w:t>
            </w:r>
            <w:r w:rsidRPr="006D4326">
              <w:rPr>
                <w:rFonts w:asciiTheme="majorBidi" w:hAnsiTheme="majorBidi" w:cstheme="majorBidi"/>
                <w:color w:val="000000"/>
                <w:kern w:val="2"/>
                <w:szCs w:val="24"/>
              </w:rPr>
              <w:t>) dydžio delspinigius už kiekvieną dieną, jei Tiekėjas vėluoja ištaisyti patiektos įrangos (Prek</w:t>
            </w:r>
            <w:r w:rsidR="00E32704">
              <w:rPr>
                <w:rFonts w:asciiTheme="majorBidi" w:hAnsiTheme="majorBidi" w:cstheme="majorBidi"/>
                <w:color w:val="000000"/>
                <w:kern w:val="2"/>
                <w:szCs w:val="24"/>
              </w:rPr>
              <w:t>ės</w:t>
            </w:r>
            <w:r w:rsidRPr="006D4326">
              <w:rPr>
                <w:rFonts w:asciiTheme="majorBidi" w:hAnsiTheme="majorBidi" w:cstheme="majorBidi"/>
                <w:color w:val="000000"/>
                <w:kern w:val="2"/>
                <w:szCs w:val="24"/>
              </w:rPr>
              <w:t>)</w:t>
            </w:r>
            <w:r>
              <w:rPr>
                <w:rFonts w:asciiTheme="majorBidi" w:hAnsiTheme="majorBidi" w:cstheme="majorBidi"/>
                <w:color w:val="000000"/>
                <w:kern w:val="2"/>
                <w:szCs w:val="24"/>
              </w:rPr>
              <w:t xml:space="preserve"> </w:t>
            </w:r>
            <w:r w:rsidR="00E32704">
              <w:rPr>
                <w:rFonts w:asciiTheme="majorBidi" w:hAnsiTheme="majorBidi" w:cstheme="majorBidi"/>
                <w:color w:val="000000"/>
                <w:kern w:val="2"/>
                <w:szCs w:val="24"/>
              </w:rPr>
              <w:t xml:space="preserve">trūkumą, klaidą ir (ar) trikdį </w:t>
            </w:r>
            <w:r w:rsidRPr="006D4326">
              <w:rPr>
                <w:rFonts w:asciiTheme="majorBidi" w:hAnsiTheme="majorBidi" w:cstheme="majorBidi"/>
                <w:color w:val="000000"/>
                <w:kern w:val="2"/>
                <w:szCs w:val="24"/>
              </w:rPr>
              <w:t xml:space="preserve">(taikoma kiekvienam įrangos </w:t>
            </w:r>
            <w:r w:rsidR="00E32704">
              <w:rPr>
                <w:rFonts w:asciiTheme="majorBidi" w:hAnsiTheme="majorBidi" w:cstheme="majorBidi"/>
                <w:color w:val="000000"/>
                <w:kern w:val="2"/>
                <w:szCs w:val="24"/>
              </w:rPr>
              <w:t xml:space="preserve">(Prekės) </w:t>
            </w:r>
            <w:r w:rsidRPr="006D4326">
              <w:rPr>
                <w:rFonts w:asciiTheme="majorBidi" w:hAnsiTheme="majorBidi" w:cstheme="majorBidi"/>
                <w:color w:val="000000"/>
                <w:kern w:val="2"/>
                <w:szCs w:val="24"/>
              </w:rPr>
              <w:t>vienetui atskirai).</w:t>
            </w:r>
          </w:p>
          <w:p w14:paraId="29171E68" w14:textId="08559FE1" w:rsidR="00E622CB" w:rsidRPr="003C31E3" w:rsidRDefault="00E622CB" w:rsidP="00DD24C2">
            <w:pPr>
              <w:jc w:val="both"/>
              <w:rPr>
                <w:rFonts w:asciiTheme="majorBidi" w:hAnsiTheme="majorBidi" w:cstheme="majorBidi"/>
                <w:b/>
                <w:bCs/>
                <w:kern w:val="2"/>
                <w:szCs w:val="24"/>
              </w:rPr>
            </w:pPr>
            <w:r w:rsidRPr="00D87E71">
              <w:rPr>
                <w:rFonts w:asciiTheme="majorBidi" w:hAnsiTheme="majorBidi" w:cstheme="majorBidi"/>
                <w:color w:val="000000"/>
                <w:kern w:val="2"/>
                <w:szCs w:val="24"/>
              </w:rPr>
              <w:t>9.2.</w:t>
            </w:r>
            <w:r w:rsidR="005824B8">
              <w:rPr>
                <w:rFonts w:asciiTheme="majorBidi" w:hAnsiTheme="majorBidi" w:cstheme="majorBidi"/>
                <w:color w:val="000000"/>
                <w:kern w:val="2"/>
                <w:szCs w:val="24"/>
              </w:rPr>
              <w:t>4</w:t>
            </w:r>
            <w:r w:rsidRPr="00D87E71">
              <w:rPr>
                <w:rFonts w:asciiTheme="majorBidi" w:hAnsiTheme="majorBidi" w:cstheme="majorBidi"/>
                <w:color w:val="000000"/>
                <w:kern w:val="2"/>
                <w:szCs w:val="24"/>
              </w:rPr>
              <w:t>. Tiekėjas privalo sumokėti Pirkėjui netesybas per 15 (</w:t>
            </w:r>
            <w:r w:rsidR="00EF46CB" w:rsidRPr="00D87E71">
              <w:rPr>
                <w:rFonts w:asciiTheme="majorBidi" w:hAnsiTheme="majorBidi" w:cstheme="majorBidi"/>
                <w:color w:val="000000"/>
                <w:kern w:val="2"/>
                <w:szCs w:val="24"/>
              </w:rPr>
              <w:t>penkiolika</w:t>
            </w:r>
            <w:r w:rsidRPr="00D87E71">
              <w:rPr>
                <w:rFonts w:asciiTheme="majorBidi" w:hAnsiTheme="majorBidi" w:cstheme="majorBidi"/>
                <w:color w:val="000000"/>
                <w:kern w:val="2"/>
                <w:szCs w:val="24"/>
              </w:rPr>
              <w:t>) kalendorinių dienų nuo Pirkėjo pareikalavimo</w:t>
            </w:r>
            <w:r w:rsidR="00EF46CB" w:rsidRPr="00D87E71">
              <w:rPr>
                <w:rFonts w:asciiTheme="majorBidi" w:hAnsiTheme="majorBidi" w:cstheme="majorBidi"/>
                <w:color w:val="000000"/>
                <w:kern w:val="2"/>
                <w:szCs w:val="24"/>
              </w:rPr>
              <w:t>.</w:t>
            </w:r>
          </w:p>
        </w:tc>
      </w:tr>
      <w:tr w:rsidR="00E622CB" w:rsidRPr="00A5440C" w14:paraId="7418DCEB" w14:textId="58FB4297" w:rsidTr="006F5B85">
        <w:trPr>
          <w:trHeight w:val="300"/>
        </w:trPr>
        <w:tc>
          <w:tcPr>
            <w:tcW w:w="2525" w:type="dxa"/>
            <w:gridSpan w:val="2"/>
          </w:tcPr>
          <w:p w14:paraId="634B05EA" w14:textId="57686C89" w:rsidR="00E622CB" w:rsidRPr="00A5440C" w:rsidRDefault="00E622CB">
            <w:pPr>
              <w:rPr>
                <w:rFonts w:asciiTheme="majorBidi" w:hAnsiTheme="majorBidi" w:cstheme="majorBidi"/>
                <w:b/>
                <w:bCs/>
                <w:kern w:val="2"/>
                <w:szCs w:val="24"/>
              </w:rPr>
            </w:pPr>
            <w:r w:rsidRPr="00A5440C">
              <w:rPr>
                <w:rFonts w:asciiTheme="majorBidi" w:hAnsiTheme="majorBidi" w:cstheme="majorBidi"/>
                <w:b/>
                <w:bCs/>
                <w:kern w:val="2"/>
                <w:szCs w:val="24"/>
              </w:rPr>
              <w:t>9.3. Tiekėjui taikoma bauda nutraukus Sutartį</w:t>
            </w:r>
            <w:r w:rsidR="00F40BFD" w:rsidRPr="00A5440C">
              <w:rPr>
                <w:rFonts w:asciiTheme="majorBidi" w:hAnsiTheme="majorBidi" w:cstheme="majorBidi"/>
                <w:b/>
                <w:bCs/>
                <w:kern w:val="2"/>
                <w:szCs w:val="24"/>
              </w:rPr>
              <w:t>, įskaitant</w:t>
            </w:r>
            <w:r w:rsidRPr="00A5440C">
              <w:rPr>
                <w:rFonts w:asciiTheme="majorBidi" w:hAnsiTheme="majorBidi" w:cstheme="majorBidi"/>
                <w:b/>
                <w:bCs/>
                <w:kern w:val="2"/>
                <w:szCs w:val="24"/>
              </w:rPr>
              <w:t xml:space="preserve"> </w:t>
            </w:r>
            <w:r w:rsidR="00F40BFD" w:rsidRPr="00744F69">
              <w:rPr>
                <w:rFonts w:asciiTheme="majorBidi" w:hAnsiTheme="majorBidi" w:cstheme="majorBidi"/>
                <w:b/>
                <w:bCs/>
                <w:kern w:val="2"/>
                <w:szCs w:val="24"/>
              </w:rPr>
              <w:t>esmin</w:t>
            </w:r>
            <w:r w:rsidR="00F40BFD" w:rsidRPr="00A5440C">
              <w:rPr>
                <w:rFonts w:asciiTheme="majorBidi" w:hAnsiTheme="majorBidi" w:cstheme="majorBidi"/>
                <w:b/>
                <w:bCs/>
                <w:kern w:val="2"/>
                <w:szCs w:val="24"/>
              </w:rPr>
              <w:t xml:space="preserve">į </w:t>
            </w:r>
            <w:r w:rsidRPr="00A5440C">
              <w:rPr>
                <w:rFonts w:asciiTheme="majorBidi" w:hAnsiTheme="majorBidi" w:cstheme="majorBidi"/>
                <w:b/>
                <w:bCs/>
                <w:kern w:val="2"/>
                <w:szCs w:val="24"/>
              </w:rPr>
              <w:t xml:space="preserve">Sutarties </w:t>
            </w:r>
            <w:r w:rsidR="00F40BFD" w:rsidRPr="00A5440C">
              <w:rPr>
                <w:rFonts w:asciiTheme="majorBidi" w:hAnsiTheme="majorBidi" w:cstheme="majorBidi"/>
                <w:b/>
                <w:bCs/>
                <w:kern w:val="2"/>
                <w:szCs w:val="24"/>
              </w:rPr>
              <w:t>pažeidimą</w:t>
            </w:r>
          </w:p>
        </w:tc>
        <w:tc>
          <w:tcPr>
            <w:tcW w:w="9377" w:type="dxa"/>
            <w:gridSpan w:val="2"/>
          </w:tcPr>
          <w:p w14:paraId="241C7DF5" w14:textId="396D26C7" w:rsidR="00E622CB" w:rsidRPr="00A5440C" w:rsidRDefault="00053EFF" w:rsidP="00053EFF">
            <w:pPr>
              <w:jc w:val="both"/>
              <w:rPr>
                <w:rFonts w:asciiTheme="majorBidi" w:hAnsiTheme="majorBidi" w:cstheme="majorBidi"/>
                <w:kern w:val="2"/>
                <w:szCs w:val="24"/>
              </w:rPr>
            </w:pPr>
            <w:r w:rsidRPr="00A5440C">
              <w:rPr>
                <w:rFonts w:asciiTheme="majorBidi" w:hAnsiTheme="majorBidi" w:cstheme="majorBidi"/>
                <w:kern w:val="2"/>
                <w:szCs w:val="24"/>
              </w:rPr>
              <w:t xml:space="preserve">9.3.1. </w:t>
            </w:r>
            <w:r w:rsidR="00E622CB" w:rsidRPr="00A5440C">
              <w:rPr>
                <w:rFonts w:asciiTheme="majorBidi" w:hAnsiTheme="majorBidi" w:cstheme="majorBidi"/>
                <w:kern w:val="2"/>
                <w:szCs w:val="24"/>
              </w:rPr>
              <w:t xml:space="preserve">Nutraukus Sutartį </w:t>
            </w:r>
            <w:r w:rsidR="00E622CB" w:rsidRPr="00B93BC9">
              <w:rPr>
                <w:rFonts w:asciiTheme="majorBidi" w:hAnsiTheme="majorBidi" w:cstheme="majorBidi"/>
                <w:kern w:val="2"/>
                <w:szCs w:val="24"/>
              </w:rPr>
              <w:t>dėl Tiekėjo kaltės, įskaitant esminį</w:t>
            </w:r>
            <w:r w:rsidR="00E622CB" w:rsidRPr="00A5440C">
              <w:rPr>
                <w:rFonts w:asciiTheme="majorBidi" w:hAnsiTheme="majorBidi" w:cstheme="majorBidi"/>
                <w:kern w:val="2"/>
                <w:szCs w:val="24"/>
              </w:rPr>
              <w:t xml:space="preserve"> Sutarties pažeidimą, mokama 5 procentų dydžio bauda nuo Pradinės Sutarties vertės be PVM, nurodytos Specialiųjų sąlygų 5.2 punkte.</w:t>
            </w:r>
          </w:p>
        </w:tc>
      </w:tr>
      <w:tr w:rsidR="00E622CB" w:rsidRPr="003C31E3" w14:paraId="14F9EA37" w14:textId="564740EA" w:rsidTr="006F5B85">
        <w:trPr>
          <w:trHeight w:val="300"/>
        </w:trPr>
        <w:tc>
          <w:tcPr>
            <w:tcW w:w="2525" w:type="dxa"/>
            <w:gridSpan w:val="2"/>
          </w:tcPr>
          <w:p w14:paraId="78E0170F"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9377" w:type="dxa"/>
            <w:gridSpan w:val="2"/>
          </w:tcPr>
          <w:p w14:paraId="457064CB" w14:textId="397FB205" w:rsidR="00247B8A" w:rsidRDefault="00EE2877">
            <w:pPr>
              <w:jc w:val="both"/>
              <w:rPr>
                <w:rFonts w:asciiTheme="majorBidi" w:hAnsiTheme="majorBidi" w:cstheme="majorBidi"/>
                <w:color w:val="000000"/>
                <w:kern w:val="2"/>
                <w:szCs w:val="24"/>
              </w:rPr>
            </w:pPr>
            <w:r>
              <w:rPr>
                <w:rFonts w:asciiTheme="majorBidi" w:hAnsiTheme="majorBidi" w:cstheme="majorBidi"/>
                <w:color w:val="000000"/>
                <w:kern w:val="2"/>
                <w:szCs w:val="24"/>
              </w:rPr>
              <w:t xml:space="preserve">9.4.1. </w:t>
            </w:r>
            <w:r w:rsidR="00247B8A" w:rsidRPr="00C20495">
              <w:rPr>
                <w:rFonts w:asciiTheme="majorBidi" w:hAnsiTheme="majorBidi" w:cstheme="majorBidi"/>
                <w:color w:val="000000"/>
                <w:kern w:val="2"/>
                <w:szCs w:val="24"/>
              </w:rPr>
              <w:t xml:space="preserve">Taikoma </w:t>
            </w:r>
            <w:r w:rsidR="00247B8A" w:rsidRPr="000A1A96">
              <w:rPr>
                <w:rFonts w:asciiTheme="majorBidi" w:hAnsiTheme="majorBidi" w:cstheme="majorBidi"/>
                <w:color w:val="000000"/>
                <w:kern w:val="2"/>
                <w:szCs w:val="24"/>
              </w:rPr>
              <w:t>2</w:t>
            </w:r>
            <w:r w:rsidR="00247B8A">
              <w:rPr>
                <w:rFonts w:asciiTheme="majorBidi" w:hAnsiTheme="majorBidi" w:cstheme="majorBidi"/>
                <w:color w:val="000000"/>
                <w:kern w:val="2"/>
                <w:szCs w:val="24"/>
              </w:rPr>
              <w:t>000</w:t>
            </w:r>
            <w:r w:rsidR="00247B8A" w:rsidRPr="00C20495">
              <w:rPr>
                <w:rFonts w:asciiTheme="majorBidi" w:hAnsiTheme="majorBidi" w:cstheme="majorBidi"/>
                <w:color w:val="000000"/>
                <w:kern w:val="2"/>
                <w:szCs w:val="24"/>
              </w:rPr>
              <w:t xml:space="preserve"> </w:t>
            </w:r>
            <w:proofErr w:type="spellStart"/>
            <w:r w:rsidR="00786147" w:rsidRPr="00C20495">
              <w:rPr>
                <w:rFonts w:asciiTheme="majorBidi" w:hAnsiTheme="majorBidi" w:cstheme="majorBidi"/>
                <w:color w:val="000000"/>
                <w:kern w:val="2"/>
                <w:szCs w:val="24"/>
              </w:rPr>
              <w:t>E</w:t>
            </w:r>
            <w:r w:rsidR="00786147">
              <w:rPr>
                <w:rFonts w:asciiTheme="majorBidi" w:hAnsiTheme="majorBidi" w:cstheme="majorBidi"/>
                <w:color w:val="000000"/>
                <w:kern w:val="2"/>
                <w:szCs w:val="24"/>
              </w:rPr>
              <w:t>ur</w:t>
            </w:r>
            <w:proofErr w:type="spellEnd"/>
            <w:r w:rsidR="00F702F6">
              <w:rPr>
                <w:rFonts w:asciiTheme="majorBidi" w:hAnsiTheme="majorBidi" w:cstheme="majorBidi"/>
                <w:color w:val="000000"/>
                <w:kern w:val="2"/>
                <w:szCs w:val="24"/>
              </w:rPr>
              <w:t xml:space="preserve"> </w:t>
            </w:r>
            <w:r w:rsidR="00247B8A" w:rsidRPr="00C20495">
              <w:rPr>
                <w:rFonts w:asciiTheme="majorBidi" w:hAnsiTheme="majorBidi" w:cstheme="majorBidi"/>
                <w:color w:val="000000"/>
                <w:kern w:val="2"/>
                <w:szCs w:val="24"/>
              </w:rPr>
              <w:t>(</w:t>
            </w:r>
            <w:r w:rsidR="000A1A96">
              <w:rPr>
                <w:rFonts w:asciiTheme="majorBidi" w:hAnsiTheme="majorBidi" w:cstheme="majorBidi"/>
                <w:color w:val="000000"/>
                <w:kern w:val="2"/>
                <w:szCs w:val="24"/>
              </w:rPr>
              <w:t xml:space="preserve">dviejų </w:t>
            </w:r>
            <w:r w:rsidR="00247B8A">
              <w:rPr>
                <w:rFonts w:asciiTheme="majorBidi" w:hAnsiTheme="majorBidi" w:cstheme="majorBidi"/>
                <w:color w:val="000000"/>
                <w:kern w:val="2"/>
                <w:szCs w:val="24"/>
              </w:rPr>
              <w:t>tūkstan</w:t>
            </w:r>
            <w:r w:rsidR="000A1A96">
              <w:rPr>
                <w:rFonts w:asciiTheme="majorBidi" w:hAnsiTheme="majorBidi" w:cstheme="majorBidi"/>
                <w:color w:val="000000"/>
                <w:kern w:val="2"/>
                <w:szCs w:val="24"/>
              </w:rPr>
              <w:t>čių</w:t>
            </w:r>
            <w:r w:rsidR="00F97C54">
              <w:rPr>
                <w:rFonts w:asciiTheme="majorBidi" w:hAnsiTheme="majorBidi" w:cstheme="majorBidi"/>
                <w:color w:val="000000"/>
                <w:kern w:val="2"/>
                <w:szCs w:val="24"/>
              </w:rPr>
              <w:t xml:space="preserve"> eurų</w:t>
            </w:r>
            <w:r w:rsidR="00247B8A" w:rsidRPr="00C20495">
              <w:rPr>
                <w:rFonts w:asciiTheme="majorBidi" w:hAnsiTheme="majorBidi" w:cstheme="majorBidi"/>
                <w:color w:val="000000"/>
                <w:kern w:val="2"/>
                <w:szCs w:val="24"/>
              </w:rPr>
              <w:t>) dydžio bauda</w:t>
            </w:r>
            <w:r w:rsidR="00E32704">
              <w:rPr>
                <w:rFonts w:asciiTheme="majorBidi" w:hAnsiTheme="majorBidi" w:cstheme="majorBidi"/>
                <w:color w:val="000000"/>
                <w:kern w:val="2"/>
                <w:szCs w:val="24"/>
              </w:rPr>
              <w:t xml:space="preserve"> </w:t>
            </w:r>
            <w:r w:rsidR="00247B8A" w:rsidRPr="00C20495">
              <w:rPr>
                <w:rFonts w:asciiTheme="majorBidi" w:hAnsiTheme="majorBidi" w:cstheme="majorBidi"/>
                <w:color w:val="000000"/>
                <w:kern w:val="2"/>
                <w:szCs w:val="24"/>
              </w:rPr>
              <w:t>už kiekvieną pažeidimo atvejį, dėl esamų subtiekėjų pakeitimo / naujų subtiekėjų pasitelkimo nesilaikant Bendrosiose sąlygose nurodytos subtiekėjų keitimo tvarkos</w:t>
            </w:r>
            <w:r w:rsidR="002601D9">
              <w:rPr>
                <w:rFonts w:asciiTheme="majorBidi" w:hAnsiTheme="majorBidi" w:cstheme="majorBidi"/>
                <w:color w:val="000000"/>
                <w:kern w:val="2"/>
                <w:szCs w:val="24"/>
              </w:rPr>
              <w:t>.</w:t>
            </w:r>
          </w:p>
          <w:p w14:paraId="72146F2C" w14:textId="3C3B93A9" w:rsidR="00247B8A" w:rsidRPr="003C31E3" w:rsidRDefault="00247B8A" w:rsidP="00744F69">
            <w:pPr>
              <w:jc w:val="both"/>
              <w:rPr>
                <w:rFonts w:asciiTheme="majorBidi" w:hAnsiTheme="majorBidi" w:cstheme="majorBidi"/>
                <w:kern w:val="2"/>
                <w:szCs w:val="24"/>
              </w:rPr>
            </w:pPr>
          </w:p>
        </w:tc>
      </w:tr>
      <w:tr w:rsidR="00E622CB" w:rsidRPr="003C31E3" w14:paraId="6F92045D" w14:textId="2F66054F" w:rsidTr="006F5B85">
        <w:trPr>
          <w:trHeight w:val="300"/>
        </w:trPr>
        <w:tc>
          <w:tcPr>
            <w:tcW w:w="2525" w:type="dxa"/>
            <w:gridSpan w:val="2"/>
          </w:tcPr>
          <w:p w14:paraId="529B03F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9.5. Tiekėjui taikomos baudos dėl aplinkosauginių ir </w:t>
            </w:r>
            <w:r w:rsidRPr="003C31E3">
              <w:rPr>
                <w:rFonts w:asciiTheme="majorBidi" w:hAnsiTheme="majorBidi" w:cstheme="majorBidi"/>
                <w:b/>
                <w:bCs/>
                <w:kern w:val="2"/>
                <w:szCs w:val="24"/>
              </w:rPr>
              <w:lastRenderedPageBreak/>
              <w:t>(arba) socialinių kriterijų nesilaikymo</w:t>
            </w:r>
          </w:p>
        </w:tc>
        <w:tc>
          <w:tcPr>
            <w:tcW w:w="9377" w:type="dxa"/>
            <w:gridSpan w:val="2"/>
          </w:tcPr>
          <w:p w14:paraId="1FF304BA" w14:textId="2B5EEB1A" w:rsidR="00E622CB" w:rsidRPr="003C31E3" w:rsidRDefault="00E622CB">
            <w:pPr>
              <w:rPr>
                <w:rFonts w:asciiTheme="majorBidi" w:hAnsiTheme="majorBidi" w:cstheme="majorBidi"/>
                <w:color w:val="000000"/>
                <w:kern w:val="2"/>
                <w:szCs w:val="24"/>
              </w:rPr>
            </w:pPr>
            <w:r w:rsidRPr="003C31E3">
              <w:rPr>
                <w:rFonts w:asciiTheme="majorBidi" w:hAnsiTheme="majorBidi" w:cstheme="majorBidi"/>
                <w:color w:val="000000"/>
                <w:kern w:val="2"/>
                <w:szCs w:val="24"/>
              </w:rPr>
              <w:lastRenderedPageBreak/>
              <w:t>Netaikoma</w:t>
            </w:r>
            <w:r w:rsidR="0003190C">
              <w:rPr>
                <w:rFonts w:asciiTheme="majorBidi" w:hAnsiTheme="majorBidi" w:cstheme="majorBidi"/>
                <w:color w:val="000000"/>
                <w:kern w:val="2"/>
                <w:szCs w:val="24"/>
              </w:rPr>
              <w:t>.</w:t>
            </w:r>
          </w:p>
          <w:p w14:paraId="7C47F514" w14:textId="49B6BC29" w:rsidR="00E622CB" w:rsidRPr="003C31E3" w:rsidRDefault="00E622CB">
            <w:pPr>
              <w:rPr>
                <w:rFonts w:asciiTheme="majorBidi" w:hAnsiTheme="majorBidi" w:cstheme="majorBidi"/>
                <w:color w:val="4472C4"/>
                <w:kern w:val="2"/>
                <w:szCs w:val="24"/>
              </w:rPr>
            </w:pPr>
          </w:p>
        </w:tc>
      </w:tr>
      <w:tr w:rsidR="00E622CB" w:rsidRPr="003C31E3" w14:paraId="33FD6A75" w14:textId="5ED995C3" w:rsidTr="006F5B85">
        <w:trPr>
          <w:trHeight w:val="300"/>
        </w:trPr>
        <w:tc>
          <w:tcPr>
            <w:tcW w:w="2525" w:type="dxa"/>
            <w:gridSpan w:val="2"/>
          </w:tcPr>
          <w:p w14:paraId="4FBE469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9.6. Tiekėjui / Pirkėjui taikoma bauda dėl konfidencialumo reikalavimų nesilaikymo</w:t>
            </w:r>
          </w:p>
        </w:tc>
        <w:tc>
          <w:tcPr>
            <w:tcW w:w="9377" w:type="dxa"/>
            <w:gridSpan w:val="2"/>
          </w:tcPr>
          <w:p w14:paraId="05B96251" w14:textId="612F60CE" w:rsidR="00E622CB" w:rsidRPr="003C31E3" w:rsidRDefault="00EE2877" w:rsidP="006E243D">
            <w:pPr>
              <w:jc w:val="both"/>
              <w:rPr>
                <w:rFonts w:asciiTheme="majorBidi" w:hAnsiTheme="majorBidi" w:cstheme="majorBidi"/>
                <w:color w:val="4472C4"/>
                <w:kern w:val="2"/>
                <w:szCs w:val="24"/>
              </w:rPr>
            </w:pPr>
            <w:r>
              <w:rPr>
                <w:rFonts w:asciiTheme="majorBidi" w:hAnsiTheme="majorBidi" w:cstheme="majorBidi"/>
                <w:kern w:val="2"/>
                <w:szCs w:val="24"/>
              </w:rPr>
              <w:t xml:space="preserve">9.6.1. </w:t>
            </w:r>
            <w:r w:rsidR="00E622CB" w:rsidRPr="006E243D">
              <w:rPr>
                <w:rFonts w:asciiTheme="majorBidi" w:hAnsiTheme="majorBidi" w:cstheme="majorBidi"/>
                <w:kern w:val="2"/>
                <w:szCs w:val="24"/>
              </w:rPr>
              <w:t xml:space="preserve">Tiekėjas, pažeidęs Sutartyje numatytą konfidencialumo pareigą, įsipareigoja pagal argumentuotą </w:t>
            </w:r>
            <w:r w:rsidR="00E32704">
              <w:rPr>
                <w:rFonts w:asciiTheme="majorBidi" w:hAnsiTheme="majorBidi" w:cstheme="majorBidi"/>
                <w:kern w:val="2"/>
                <w:szCs w:val="24"/>
              </w:rPr>
              <w:t>Pirkėjo</w:t>
            </w:r>
            <w:r w:rsidR="00E622CB" w:rsidRPr="006E243D">
              <w:rPr>
                <w:rFonts w:asciiTheme="majorBidi" w:hAnsiTheme="majorBidi" w:cstheme="majorBidi"/>
                <w:kern w:val="2"/>
                <w:szCs w:val="24"/>
              </w:rPr>
              <w:t xml:space="preserve"> reikalavimą sumokėti 3000 </w:t>
            </w:r>
            <w:proofErr w:type="spellStart"/>
            <w:r w:rsidR="00786147" w:rsidRPr="006E243D">
              <w:rPr>
                <w:rFonts w:asciiTheme="majorBidi" w:hAnsiTheme="majorBidi" w:cstheme="majorBidi"/>
                <w:kern w:val="2"/>
                <w:szCs w:val="24"/>
              </w:rPr>
              <w:t>E</w:t>
            </w:r>
            <w:r w:rsidR="00786147">
              <w:rPr>
                <w:rFonts w:asciiTheme="majorBidi" w:hAnsiTheme="majorBidi" w:cstheme="majorBidi"/>
                <w:kern w:val="2"/>
                <w:szCs w:val="24"/>
              </w:rPr>
              <w:t>ur</w:t>
            </w:r>
            <w:proofErr w:type="spellEnd"/>
            <w:r w:rsidR="00786147" w:rsidRPr="006E243D">
              <w:rPr>
                <w:rFonts w:asciiTheme="majorBidi" w:hAnsiTheme="majorBidi" w:cstheme="majorBidi"/>
                <w:kern w:val="2"/>
                <w:szCs w:val="24"/>
              </w:rPr>
              <w:t xml:space="preserve"> </w:t>
            </w:r>
            <w:r w:rsidR="00E622CB" w:rsidRPr="006E243D">
              <w:rPr>
                <w:rFonts w:asciiTheme="majorBidi" w:hAnsiTheme="majorBidi" w:cstheme="majorBidi"/>
                <w:kern w:val="2"/>
                <w:szCs w:val="24"/>
              </w:rPr>
              <w:t xml:space="preserve">(trijų tūkstančių eurų) baudą ir atlyginti visus kitus </w:t>
            </w:r>
            <w:r w:rsidR="00E32704">
              <w:rPr>
                <w:rFonts w:asciiTheme="majorBidi" w:hAnsiTheme="majorBidi" w:cstheme="majorBidi"/>
                <w:kern w:val="2"/>
                <w:szCs w:val="24"/>
              </w:rPr>
              <w:t>Pirkėjo</w:t>
            </w:r>
            <w:r w:rsidR="00E622CB" w:rsidRPr="006E243D">
              <w:rPr>
                <w:rFonts w:asciiTheme="majorBidi" w:hAnsiTheme="majorBidi" w:cstheme="majorBidi"/>
                <w:kern w:val="2"/>
                <w:szCs w:val="24"/>
              </w:rPr>
              <w:t xml:space="preserve"> patirtus nuostolius, kiek jų nepadengia numatyta bauda.</w:t>
            </w:r>
          </w:p>
        </w:tc>
      </w:tr>
      <w:tr w:rsidR="00E622CB" w:rsidRPr="003C31E3" w14:paraId="15664260" w14:textId="0319FC09" w:rsidTr="006F5B85">
        <w:trPr>
          <w:trHeight w:val="300"/>
        </w:trPr>
        <w:tc>
          <w:tcPr>
            <w:tcW w:w="2525" w:type="dxa"/>
            <w:gridSpan w:val="2"/>
          </w:tcPr>
          <w:p w14:paraId="1BE9EAB7"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9.7. Tiekėjui taikomos netesybos dėl pirkimo dokumentuose nustatytų kokybinių kriterijų </w:t>
            </w:r>
            <w:proofErr w:type="spellStart"/>
            <w:r w:rsidRPr="003C31E3">
              <w:rPr>
                <w:rFonts w:asciiTheme="majorBidi" w:hAnsiTheme="majorBidi" w:cstheme="majorBidi"/>
                <w:b/>
                <w:bCs/>
                <w:kern w:val="2"/>
                <w:szCs w:val="24"/>
              </w:rPr>
              <w:t>nepasiekimo</w:t>
            </w:r>
            <w:proofErr w:type="spellEnd"/>
            <w:r w:rsidRPr="003C31E3">
              <w:rPr>
                <w:rFonts w:asciiTheme="majorBidi" w:hAnsiTheme="majorBidi" w:cstheme="majorBidi"/>
                <w:b/>
                <w:bCs/>
                <w:kern w:val="2"/>
                <w:szCs w:val="24"/>
              </w:rPr>
              <w:t xml:space="preserve"> Sutarties vykdymo metu</w:t>
            </w:r>
          </w:p>
        </w:tc>
        <w:tc>
          <w:tcPr>
            <w:tcW w:w="9377" w:type="dxa"/>
            <w:gridSpan w:val="2"/>
          </w:tcPr>
          <w:p w14:paraId="6AE6054D" w14:textId="05837DF4" w:rsidR="00E622CB" w:rsidRPr="003C31E3" w:rsidRDefault="00E622CB" w:rsidP="0020571B">
            <w:pPr>
              <w:rPr>
                <w:rFonts w:asciiTheme="majorBidi" w:hAnsiTheme="majorBidi" w:cstheme="majorBidi"/>
                <w:color w:val="4472C4"/>
                <w:kern w:val="2"/>
                <w:szCs w:val="24"/>
              </w:rPr>
            </w:pPr>
            <w:r w:rsidRPr="003C31E3">
              <w:rPr>
                <w:rFonts w:asciiTheme="majorBidi" w:hAnsiTheme="majorBidi" w:cstheme="majorBidi"/>
                <w:kern w:val="2"/>
                <w:szCs w:val="24"/>
              </w:rPr>
              <w:t>Netaikoma</w:t>
            </w:r>
            <w:r w:rsidR="0003190C">
              <w:rPr>
                <w:rFonts w:asciiTheme="majorBidi" w:hAnsiTheme="majorBidi" w:cstheme="majorBidi"/>
                <w:kern w:val="2"/>
                <w:szCs w:val="24"/>
              </w:rPr>
              <w:t>.</w:t>
            </w:r>
          </w:p>
        </w:tc>
      </w:tr>
      <w:tr w:rsidR="00E622CB" w:rsidRPr="003C31E3" w14:paraId="6FB3F58C" w14:textId="28E31907" w:rsidTr="006F5B85">
        <w:trPr>
          <w:trHeight w:val="300"/>
        </w:trPr>
        <w:tc>
          <w:tcPr>
            <w:tcW w:w="2525" w:type="dxa"/>
            <w:gridSpan w:val="2"/>
          </w:tcPr>
          <w:p w14:paraId="0F0D29D4"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9.8. Tiekėjui taikomos netesybos dėl Sutarties įvykdymo užtikrinimo nepratęsimo</w:t>
            </w:r>
          </w:p>
        </w:tc>
        <w:tc>
          <w:tcPr>
            <w:tcW w:w="9377" w:type="dxa"/>
            <w:gridSpan w:val="2"/>
          </w:tcPr>
          <w:p w14:paraId="66B3CDDF" w14:textId="280D4915" w:rsidR="00E622CB" w:rsidRPr="0031160E" w:rsidRDefault="00F87F3E" w:rsidP="0093570D">
            <w:pPr>
              <w:jc w:val="both"/>
              <w:rPr>
                <w:rFonts w:asciiTheme="majorBidi" w:hAnsiTheme="majorBidi" w:cstheme="majorBidi"/>
                <w:kern w:val="2"/>
                <w:szCs w:val="24"/>
              </w:rPr>
            </w:pPr>
            <w:r>
              <w:rPr>
                <w:rFonts w:asciiTheme="majorBidi" w:hAnsiTheme="majorBidi" w:cstheme="majorBidi"/>
                <w:kern w:val="2"/>
                <w:szCs w:val="24"/>
              </w:rPr>
              <w:t xml:space="preserve">Netaikoma. </w:t>
            </w:r>
          </w:p>
          <w:p w14:paraId="03730C85" w14:textId="2AF1BC52" w:rsidR="00E622CB" w:rsidRPr="001B6273" w:rsidRDefault="00E622CB" w:rsidP="00D47073">
            <w:pPr>
              <w:jc w:val="both"/>
              <w:rPr>
                <w:rFonts w:asciiTheme="majorBidi" w:hAnsiTheme="majorBidi" w:cstheme="majorBidi"/>
                <w:color w:val="4472C4"/>
                <w:kern w:val="2"/>
                <w:szCs w:val="24"/>
              </w:rPr>
            </w:pPr>
          </w:p>
        </w:tc>
      </w:tr>
      <w:tr w:rsidR="00E622CB" w:rsidRPr="003C31E3" w14:paraId="6A7E5242" w14:textId="65D9C0C5" w:rsidTr="006F5B85">
        <w:trPr>
          <w:trHeight w:val="300"/>
        </w:trPr>
        <w:tc>
          <w:tcPr>
            <w:tcW w:w="2525" w:type="dxa"/>
            <w:gridSpan w:val="2"/>
          </w:tcPr>
          <w:p w14:paraId="65DFF4A4" w14:textId="77777777" w:rsidR="00E622CB" w:rsidRPr="003C31E3" w:rsidRDefault="00E622CB">
            <w:pPr>
              <w:rPr>
                <w:rFonts w:asciiTheme="majorBidi" w:hAnsiTheme="majorBidi" w:cstheme="majorBidi"/>
                <w:b/>
                <w:bCs/>
                <w:kern w:val="2"/>
                <w:szCs w:val="24"/>
                <w:lang w:val="en-US"/>
              </w:rPr>
            </w:pPr>
            <w:r w:rsidRPr="003C31E3">
              <w:rPr>
                <w:rFonts w:asciiTheme="majorBidi" w:hAnsiTheme="majorBidi" w:cstheme="majorBidi"/>
                <w:b/>
                <w:bCs/>
                <w:kern w:val="2"/>
                <w:szCs w:val="24"/>
                <w:lang w:val="en-US"/>
              </w:rPr>
              <w:t xml:space="preserve">9.9. </w:t>
            </w:r>
            <w:r w:rsidRPr="003C31E3">
              <w:rPr>
                <w:rFonts w:asciiTheme="majorBidi" w:hAnsiTheme="majorBidi" w:cstheme="majorBidi"/>
                <w:b/>
                <w:bCs/>
                <w:kern w:val="2"/>
                <w:szCs w:val="24"/>
              </w:rPr>
              <w:t>Kitos netesybos</w:t>
            </w:r>
          </w:p>
        </w:tc>
        <w:tc>
          <w:tcPr>
            <w:tcW w:w="9377" w:type="dxa"/>
            <w:gridSpan w:val="2"/>
          </w:tcPr>
          <w:p w14:paraId="5BB93049" w14:textId="10FC8A83" w:rsidR="00E622CB" w:rsidRPr="00473CCB" w:rsidRDefault="00E622CB" w:rsidP="00F87F3E">
            <w:pPr>
              <w:jc w:val="both"/>
              <w:rPr>
                <w:rFonts w:asciiTheme="majorBidi" w:hAnsiTheme="majorBidi" w:cstheme="majorBidi"/>
                <w:kern w:val="2"/>
                <w:szCs w:val="24"/>
              </w:rPr>
            </w:pPr>
            <w:r w:rsidRPr="00473CCB">
              <w:rPr>
                <w:rFonts w:asciiTheme="majorBidi" w:hAnsiTheme="majorBidi" w:cstheme="majorBidi"/>
                <w:kern w:val="2"/>
                <w:szCs w:val="24"/>
              </w:rPr>
              <w:t>9.9.1. Tiekėjas, neįvykdęs ar netinkamai vykdęs Sutartyje nustatytus įsipareigojimus, nesusijusius su termino praleidimu,</w:t>
            </w:r>
            <w:r w:rsidR="00014A0E" w:rsidRPr="00473CCB">
              <w:rPr>
                <w:rFonts w:asciiTheme="majorBidi" w:hAnsiTheme="majorBidi" w:cstheme="majorBidi"/>
                <w:kern w:val="2"/>
                <w:szCs w:val="24"/>
              </w:rPr>
              <w:t xml:space="preserve"> išskyrus tuos, kurie atskirai</w:t>
            </w:r>
            <w:r w:rsidR="00876D70" w:rsidRPr="00473CCB">
              <w:rPr>
                <w:rFonts w:asciiTheme="majorBidi" w:hAnsiTheme="majorBidi" w:cstheme="majorBidi"/>
                <w:kern w:val="2"/>
                <w:szCs w:val="24"/>
              </w:rPr>
              <w:t xml:space="preserve"> Sutarties </w:t>
            </w:r>
            <w:r w:rsidR="003A7F16">
              <w:rPr>
                <w:rFonts w:asciiTheme="majorBidi" w:hAnsiTheme="majorBidi" w:cstheme="majorBidi"/>
                <w:kern w:val="2"/>
                <w:szCs w:val="24"/>
              </w:rPr>
              <w:t>S</w:t>
            </w:r>
            <w:r w:rsidR="00876D70" w:rsidRPr="00473CCB">
              <w:rPr>
                <w:rFonts w:asciiTheme="majorBidi" w:hAnsiTheme="majorBidi" w:cstheme="majorBidi"/>
                <w:kern w:val="2"/>
                <w:szCs w:val="24"/>
              </w:rPr>
              <w:t>pecialiose sąlygose aptarti,</w:t>
            </w:r>
            <w:r w:rsidRPr="00473CCB">
              <w:rPr>
                <w:rFonts w:asciiTheme="majorBidi" w:hAnsiTheme="majorBidi" w:cstheme="majorBidi"/>
                <w:kern w:val="2"/>
                <w:szCs w:val="24"/>
              </w:rPr>
              <w:t xml:space="preserve"> </w:t>
            </w:r>
            <w:r w:rsidR="00514EC0" w:rsidRPr="00473CCB">
              <w:rPr>
                <w:rFonts w:asciiTheme="majorBidi" w:hAnsiTheme="majorBidi" w:cstheme="majorBidi"/>
                <w:kern w:val="2"/>
                <w:szCs w:val="24"/>
              </w:rPr>
              <w:t xml:space="preserve">Pirkėjui </w:t>
            </w:r>
            <w:r w:rsidRPr="00473CCB">
              <w:rPr>
                <w:rFonts w:asciiTheme="majorBidi" w:hAnsiTheme="majorBidi" w:cstheme="majorBidi"/>
                <w:kern w:val="2"/>
                <w:szCs w:val="24"/>
              </w:rPr>
              <w:t xml:space="preserve">raštu pareikalavus, moka (ši suma laikoma minimaliais </w:t>
            </w:r>
            <w:r w:rsidR="00514EC0" w:rsidRPr="00473CCB">
              <w:rPr>
                <w:rFonts w:asciiTheme="majorBidi" w:hAnsiTheme="majorBidi" w:cstheme="majorBidi"/>
                <w:kern w:val="2"/>
                <w:szCs w:val="24"/>
              </w:rPr>
              <w:t xml:space="preserve">Pirkėjo </w:t>
            </w:r>
            <w:r w:rsidRPr="00473CCB">
              <w:rPr>
                <w:rFonts w:asciiTheme="majorBidi" w:hAnsiTheme="majorBidi" w:cstheme="majorBidi"/>
                <w:kern w:val="2"/>
                <w:szCs w:val="24"/>
              </w:rPr>
              <w:t>nuostoliais)</w:t>
            </w:r>
            <w:r w:rsidR="00F87F3E">
              <w:rPr>
                <w:rFonts w:asciiTheme="majorBidi" w:hAnsiTheme="majorBidi" w:cstheme="majorBidi"/>
                <w:kern w:val="2"/>
                <w:szCs w:val="24"/>
              </w:rPr>
              <w:t xml:space="preserve"> </w:t>
            </w:r>
            <w:r w:rsidRPr="00473CCB">
              <w:rPr>
                <w:rFonts w:asciiTheme="majorBidi" w:hAnsiTheme="majorBidi" w:cstheme="majorBidi"/>
                <w:kern w:val="2"/>
                <w:szCs w:val="24"/>
              </w:rPr>
              <w:t xml:space="preserve">300,00 </w:t>
            </w:r>
            <w:proofErr w:type="spellStart"/>
            <w:r w:rsidRPr="00473CCB">
              <w:rPr>
                <w:rFonts w:asciiTheme="majorBidi" w:hAnsiTheme="majorBidi" w:cstheme="majorBidi"/>
                <w:kern w:val="2"/>
                <w:szCs w:val="24"/>
              </w:rPr>
              <w:t>Eur</w:t>
            </w:r>
            <w:proofErr w:type="spellEnd"/>
            <w:r w:rsidRPr="00473CCB">
              <w:rPr>
                <w:rFonts w:asciiTheme="majorBidi" w:hAnsiTheme="majorBidi" w:cstheme="majorBidi"/>
                <w:kern w:val="2"/>
                <w:szCs w:val="24"/>
              </w:rPr>
              <w:t xml:space="preserve"> (trijų šimtų  eurų) dydžio baudą už kiekvieną pažeidimo atvejį</w:t>
            </w:r>
            <w:r w:rsidR="00F87F3E">
              <w:rPr>
                <w:rFonts w:asciiTheme="majorBidi" w:hAnsiTheme="majorBidi" w:cstheme="majorBidi"/>
                <w:kern w:val="2"/>
                <w:szCs w:val="24"/>
              </w:rPr>
              <w:t>.</w:t>
            </w:r>
          </w:p>
        </w:tc>
      </w:tr>
      <w:tr w:rsidR="00E622CB" w:rsidRPr="003C31E3" w14:paraId="64683E3A" w14:textId="3FE2387A" w:rsidTr="006F5B85">
        <w:trPr>
          <w:trHeight w:val="300"/>
        </w:trPr>
        <w:tc>
          <w:tcPr>
            <w:tcW w:w="11902" w:type="dxa"/>
            <w:gridSpan w:val="4"/>
          </w:tcPr>
          <w:p w14:paraId="0B26A3D8"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10. SUTARTIES GALIOJIMAS IR KEITIMAS</w:t>
            </w:r>
          </w:p>
        </w:tc>
      </w:tr>
      <w:tr w:rsidR="00E622CB" w:rsidRPr="003C31E3" w14:paraId="6D41C1E4" w14:textId="08BA84B1" w:rsidTr="00D47073">
        <w:trPr>
          <w:trHeight w:val="1316"/>
        </w:trPr>
        <w:tc>
          <w:tcPr>
            <w:tcW w:w="2525" w:type="dxa"/>
            <w:gridSpan w:val="2"/>
          </w:tcPr>
          <w:p w14:paraId="0E283015"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10.1. Sutarties sudarymas ir įsigaliojimas</w:t>
            </w:r>
          </w:p>
        </w:tc>
        <w:tc>
          <w:tcPr>
            <w:tcW w:w="9377" w:type="dxa"/>
            <w:gridSpan w:val="2"/>
          </w:tcPr>
          <w:p w14:paraId="1452A9E7" w14:textId="37A5786B" w:rsidR="00E622CB" w:rsidRPr="003C31E3" w:rsidRDefault="001C24E8" w:rsidP="00C70F4A">
            <w:pPr>
              <w:jc w:val="both"/>
              <w:rPr>
                <w:rFonts w:asciiTheme="majorBidi" w:hAnsiTheme="majorBidi" w:cstheme="majorBidi"/>
                <w:kern w:val="2"/>
                <w:szCs w:val="24"/>
              </w:rPr>
            </w:pPr>
            <w:r>
              <w:rPr>
                <w:rFonts w:asciiTheme="majorBidi" w:hAnsiTheme="majorBidi" w:cstheme="majorBidi"/>
                <w:kern w:val="2"/>
                <w:szCs w:val="24"/>
              </w:rPr>
              <w:t xml:space="preserve">10.1.1. </w:t>
            </w:r>
            <w:r w:rsidR="00E622CB" w:rsidRPr="003C31E3">
              <w:rPr>
                <w:rFonts w:asciiTheme="majorBidi" w:hAnsiTheme="majorBidi" w:cstheme="majorBidi"/>
                <w:kern w:val="2"/>
                <w:szCs w:val="24"/>
              </w:rPr>
              <w:t>Ši Sutartis laikoma sudaryta, kai (pirma) ją pasirašo abi Šalys, ir (antra) pateikiamas sutarties įvykdymo užtikrinimas</w:t>
            </w:r>
            <w:r w:rsidR="00E622CB">
              <w:rPr>
                <w:rFonts w:asciiTheme="majorBidi" w:hAnsiTheme="majorBidi" w:cstheme="majorBidi"/>
                <w:kern w:val="2"/>
                <w:szCs w:val="24"/>
              </w:rPr>
              <w:t xml:space="preserve"> arba į Pirkėjo sąskaitą pervedama Užstato suma</w:t>
            </w:r>
            <w:r w:rsidR="00E622CB" w:rsidRPr="003C31E3">
              <w:rPr>
                <w:rFonts w:asciiTheme="majorBidi" w:hAnsiTheme="majorBidi" w:cstheme="majorBidi"/>
                <w:kern w:val="2"/>
                <w:szCs w:val="24"/>
              </w:rPr>
              <w:t>.</w:t>
            </w:r>
          </w:p>
          <w:p w14:paraId="424CB139" w14:textId="61E538CD" w:rsidR="00E622CB" w:rsidRPr="003C31E3" w:rsidRDefault="001C24E8" w:rsidP="00C70F4A">
            <w:pPr>
              <w:jc w:val="both"/>
              <w:rPr>
                <w:rFonts w:asciiTheme="majorBidi" w:hAnsiTheme="majorBidi" w:cstheme="majorBidi"/>
                <w:color w:val="4472C4"/>
                <w:kern w:val="2"/>
                <w:szCs w:val="24"/>
              </w:rPr>
            </w:pPr>
            <w:r>
              <w:rPr>
                <w:rFonts w:asciiTheme="majorBidi" w:hAnsiTheme="majorBidi" w:cstheme="majorBidi"/>
                <w:kern w:val="2"/>
                <w:szCs w:val="24"/>
              </w:rPr>
              <w:t xml:space="preserve">10.1.2. </w:t>
            </w:r>
            <w:r w:rsidR="00E622CB" w:rsidRPr="003C31E3">
              <w:rPr>
                <w:rFonts w:asciiTheme="majorBidi" w:hAnsiTheme="majorBidi" w:cstheme="majorBidi"/>
                <w:kern w:val="2"/>
                <w:szCs w:val="24"/>
              </w:rPr>
              <w:t xml:space="preserve">Sutartis galioja iki visiško prievolių įvykdymo, bet jos terminas negali būti ilgesnis kaip </w:t>
            </w:r>
            <w:r w:rsidR="0070739A">
              <w:rPr>
                <w:rFonts w:asciiTheme="majorBidi" w:hAnsiTheme="majorBidi" w:cstheme="majorBidi"/>
                <w:kern w:val="2"/>
                <w:szCs w:val="24"/>
              </w:rPr>
              <w:t>12</w:t>
            </w:r>
            <w:r w:rsidR="00F87F3E">
              <w:rPr>
                <w:rFonts w:asciiTheme="majorBidi" w:hAnsiTheme="majorBidi" w:cstheme="majorBidi"/>
                <w:kern w:val="2"/>
                <w:szCs w:val="24"/>
              </w:rPr>
              <w:t xml:space="preserve"> (</w:t>
            </w:r>
            <w:r w:rsidR="0070739A">
              <w:rPr>
                <w:rFonts w:asciiTheme="majorBidi" w:hAnsiTheme="majorBidi" w:cstheme="majorBidi"/>
                <w:kern w:val="2"/>
                <w:szCs w:val="24"/>
              </w:rPr>
              <w:t>dvylika</w:t>
            </w:r>
            <w:r w:rsidR="00F87F3E">
              <w:rPr>
                <w:rFonts w:asciiTheme="majorBidi" w:hAnsiTheme="majorBidi" w:cstheme="majorBidi"/>
                <w:kern w:val="2"/>
                <w:szCs w:val="24"/>
              </w:rPr>
              <w:t>)</w:t>
            </w:r>
            <w:r w:rsidR="00E622CB">
              <w:rPr>
                <w:rFonts w:asciiTheme="majorBidi" w:hAnsiTheme="majorBidi" w:cstheme="majorBidi"/>
                <w:kern w:val="2"/>
                <w:szCs w:val="24"/>
              </w:rPr>
              <w:t xml:space="preserve"> mėnesi</w:t>
            </w:r>
            <w:r w:rsidR="0070739A">
              <w:rPr>
                <w:rFonts w:asciiTheme="majorBidi" w:hAnsiTheme="majorBidi" w:cstheme="majorBidi"/>
                <w:kern w:val="2"/>
                <w:szCs w:val="24"/>
              </w:rPr>
              <w:t>ų</w:t>
            </w:r>
            <w:r w:rsidR="00E622CB">
              <w:rPr>
                <w:rFonts w:asciiTheme="majorBidi" w:hAnsiTheme="majorBidi" w:cstheme="majorBidi"/>
                <w:kern w:val="2"/>
                <w:szCs w:val="24"/>
              </w:rPr>
              <w:t>.</w:t>
            </w:r>
            <w:r w:rsidR="000D7C13">
              <w:rPr>
                <w:rFonts w:asciiTheme="majorBidi" w:hAnsiTheme="majorBidi" w:cstheme="majorBidi"/>
                <w:kern w:val="2"/>
                <w:szCs w:val="24"/>
              </w:rPr>
              <w:t xml:space="preserve"> </w:t>
            </w:r>
            <w:r w:rsidR="0070739A">
              <w:rPr>
                <w:rFonts w:asciiTheme="majorBidi" w:hAnsiTheme="majorBidi" w:cstheme="majorBidi"/>
                <w:kern w:val="2"/>
                <w:szCs w:val="24"/>
              </w:rPr>
              <w:t xml:space="preserve">Prekės įrengimo paslauga </w:t>
            </w:r>
            <w:r w:rsidR="00FE2FEA">
              <w:rPr>
                <w:rFonts w:asciiTheme="majorBidi" w:hAnsiTheme="majorBidi" w:cstheme="majorBidi"/>
                <w:kern w:val="2"/>
                <w:szCs w:val="24"/>
              </w:rPr>
              <w:t>teikiam</w:t>
            </w:r>
            <w:r w:rsidR="0070739A">
              <w:rPr>
                <w:rFonts w:asciiTheme="majorBidi" w:hAnsiTheme="majorBidi" w:cstheme="majorBidi"/>
                <w:kern w:val="2"/>
                <w:szCs w:val="24"/>
              </w:rPr>
              <w:t>a</w:t>
            </w:r>
            <w:r w:rsidR="00FE2FEA">
              <w:rPr>
                <w:rFonts w:asciiTheme="majorBidi" w:hAnsiTheme="majorBidi" w:cstheme="majorBidi"/>
                <w:kern w:val="2"/>
                <w:szCs w:val="24"/>
              </w:rPr>
              <w:t xml:space="preserve"> ne</w:t>
            </w:r>
            <w:r w:rsidR="0070739A">
              <w:rPr>
                <w:rFonts w:asciiTheme="majorBidi" w:hAnsiTheme="majorBidi" w:cstheme="majorBidi"/>
                <w:kern w:val="2"/>
                <w:szCs w:val="24"/>
              </w:rPr>
              <w:t xml:space="preserve"> </w:t>
            </w:r>
            <w:r w:rsidR="00FE2FEA">
              <w:rPr>
                <w:rFonts w:asciiTheme="majorBidi" w:hAnsiTheme="majorBidi" w:cstheme="majorBidi"/>
                <w:kern w:val="2"/>
                <w:szCs w:val="24"/>
              </w:rPr>
              <w:t xml:space="preserve">ilgiau kaip </w:t>
            </w:r>
            <w:r w:rsidR="0070739A">
              <w:rPr>
                <w:rFonts w:asciiTheme="majorBidi" w:hAnsiTheme="majorBidi" w:cstheme="majorBidi"/>
                <w:kern w:val="2"/>
                <w:szCs w:val="24"/>
              </w:rPr>
              <w:t>1</w:t>
            </w:r>
            <w:r w:rsidR="0065373C">
              <w:rPr>
                <w:rFonts w:asciiTheme="majorBidi" w:hAnsiTheme="majorBidi" w:cstheme="majorBidi"/>
                <w:kern w:val="2"/>
                <w:szCs w:val="24"/>
              </w:rPr>
              <w:t>0</w:t>
            </w:r>
            <w:r w:rsidR="00FE2FEA">
              <w:rPr>
                <w:rFonts w:asciiTheme="majorBidi" w:hAnsiTheme="majorBidi" w:cstheme="majorBidi"/>
                <w:kern w:val="2"/>
                <w:szCs w:val="24"/>
              </w:rPr>
              <w:t xml:space="preserve"> (</w:t>
            </w:r>
            <w:r w:rsidR="0065373C">
              <w:rPr>
                <w:rFonts w:asciiTheme="majorBidi" w:hAnsiTheme="majorBidi" w:cstheme="majorBidi"/>
                <w:kern w:val="2"/>
                <w:szCs w:val="24"/>
              </w:rPr>
              <w:t>dešimt</w:t>
            </w:r>
            <w:r w:rsidR="00FE2FEA">
              <w:rPr>
                <w:rFonts w:asciiTheme="majorBidi" w:hAnsiTheme="majorBidi" w:cstheme="majorBidi"/>
                <w:kern w:val="2"/>
                <w:szCs w:val="24"/>
              </w:rPr>
              <w:t>) mėnesi</w:t>
            </w:r>
            <w:r w:rsidR="0070739A">
              <w:rPr>
                <w:rFonts w:asciiTheme="majorBidi" w:hAnsiTheme="majorBidi" w:cstheme="majorBidi"/>
                <w:kern w:val="2"/>
                <w:szCs w:val="24"/>
              </w:rPr>
              <w:t>ų</w:t>
            </w:r>
            <w:r w:rsidR="0065373C">
              <w:rPr>
                <w:rFonts w:asciiTheme="majorBidi" w:hAnsiTheme="majorBidi" w:cstheme="majorBidi"/>
                <w:kern w:val="2"/>
                <w:szCs w:val="24"/>
              </w:rPr>
              <w:t xml:space="preserve"> nuo </w:t>
            </w:r>
            <w:r w:rsidR="0065373C" w:rsidRPr="0065373C">
              <w:rPr>
                <w:rFonts w:asciiTheme="majorBidi" w:hAnsiTheme="majorBidi" w:cstheme="majorBidi"/>
                <w:kern w:val="2"/>
                <w:szCs w:val="24"/>
              </w:rPr>
              <w:t>Prekių perdavimo–priėmimo akto pasirašymo dienos</w:t>
            </w:r>
            <w:r w:rsidR="00FE2FEA">
              <w:rPr>
                <w:rFonts w:asciiTheme="majorBidi" w:hAnsiTheme="majorBidi" w:cstheme="majorBidi"/>
                <w:kern w:val="2"/>
                <w:szCs w:val="24"/>
              </w:rPr>
              <w:t xml:space="preserve">. </w:t>
            </w:r>
          </w:p>
          <w:p w14:paraId="1ACAB300" w14:textId="49A97BB4" w:rsidR="00E622CB" w:rsidRPr="00DC5B0B" w:rsidRDefault="00DC5B0B" w:rsidP="00DC5B0B">
            <w:pPr>
              <w:jc w:val="both"/>
              <w:rPr>
                <w:rFonts w:asciiTheme="majorBidi" w:hAnsiTheme="majorBidi" w:cstheme="majorBidi"/>
                <w:kern w:val="2"/>
                <w:szCs w:val="24"/>
              </w:rPr>
            </w:pPr>
            <w:r>
              <w:rPr>
                <w:rFonts w:asciiTheme="majorBidi" w:hAnsiTheme="majorBidi" w:cstheme="majorBidi"/>
                <w:kern w:val="2"/>
                <w:szCs w:val="24"/>
              </w:rPr>
              <w:t xml:space="preserve">10.1.3. </w:t>
            </w:r>
            <w:r w:rsidRPr="00DC5B0B">
              <w:rPr>
                <w:rFonts w:asciiTheme="majorBidi" w:hAnsiTheme="majorBidi" w:cstheme="majorBidi"/>
                <w:kern w:val="2"/>
                <w:szCs w:val="24"/>
              </w:rPr>
              <w:t>Sutartis sudaryta lietuvių ir anglų kalba, esant prieštaravimų pirmenybė teikiama sutarčiai lietuvių kalba.</w:t>
            </w:r>
          </w:p>
        </w:tc>
      </w:tr>
      <w:tr w:rsidR="00E622CB" w:rsidRPr="003C31E3" w14:paraId="081AF8DE" w14:textId="536D0C7C" w:rsidTr="006F5B85">
        <w:trPr>
          <w:trHeight w:val="300"/>
        </w:trPr>
        <w:tc>
          <w:tcPr>
            <w:tcW w:w="2525" w:type="dxa"/>
            <w:gridSpan w:val="2"/>
          </w:tcPr>
          <w:p w14:paraId="0EB83F31"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10.2. Sutarties galiojimo termino pratęsimas</w:t>
            </w:r>
          </w:p>
        </w:tc>
        <w:tc>
          <w:tcPr>
            <w:tcW w:w="9377" w:type="dxa"/>
            <w:gridSpan w:val="2"/>
          </w:tcPr>
          <w:p w14:paraId="4D5CFBEA" w14:textId="7A5DE48F" w:rsidR="00E622CB" w:rsidRPr="003C31E3" w:rsidRDefault="00F87F3E">
            <w:pPr>
              <w:rPr>
                <w:rFonts w:asciiTheme="majorBidi" w:hAnsiTheme="majorBidi" w:cstheme="majorBidi"/>
                <w:kern w:val="2"/>
                <w:szCs w:val="24"/>
              </w:rPr>
            </w:pPr>
            <w:r>
              <w:rPr>
                <w:rFonts w:asciiTheme="majorBidi" w:hAnsiTheme="majorBidi" w:cstheme="majorBidi"/>
                <w:kern w:val="2"/>
                <w:szCs w:val="24"/>
              </w:rPr>
              <w:t xml:space="preserve">10.2. </w:t>
            </w:r>
            <w:r w:rsidR="00E622CB" w:rsidRPr="003C31E3">
              <w:rPr>
                <w:rFonts w:asciiTheme="majorBidi" w:hAnsiTheme="majorBidi" w:cstheme="majorBidi"/>
                <w:kern w:val="2"/>
                <w:szCs w:val="24"/>
              </w:rPr>
              <w:t>Netaikoma</w:t>
            </w:r>
            <w:r w:rsidR="0003190C">
              <w:rPr>
                <w:rFonts w:asciiTheme="majorBidi" w:hAnsiTheme="majorBidi" w:cstheme="majorBidi"/>
                <w:kern w:val="2"/>
                <w:szCs w:val="24"/>
              </w:rPr>
              <w:t>.</w:t>
            </w:r>
          </w:p>
          <w:p w14:paraId="033913EE" w14:textId="77777777" w:rsidR="00E622CB" w:rsidRPr="003C31E3" w:rsidRDefault="00E622CB">
            <w:pPr>
              <w:rPr>
                <w:rFonts w:asciiTheme="majorBidi" w:hAnsiTheme="majorBidi" w:cstheme="majorBidi"/>
                <w:kern w:val="2"/>
                <w:szCs w:val="24"/>
              </w:rPr>
            </w:pPr>
          </w:p>
          <w:p w14:paraId="3777C059" w14:textId="66D5EE9D" w:rsidR="00E622CB" w:rsidRPr="003C31E3" w:rsidRDefault="00E622CB">
            <w:pPr>
              <w:rPr>
                <w:rFonts w:asciiTheme="majorBidi" w:hAnsiTheme="majorBidi" w:cstheme="majorBidi"/>
                <w:kern w:val="2"/>
                <w:szCs w:val="24"/>
              </w:rPr>
            </w:pPr>
          </w:p>
        </w:tc>
      </w:tr>
      <w:tr w:rsidR="00E622CB" w:rsidRPr="003C31E3" w14:paraId="1B0796BD" w14:textId="15BBBFE6" w:rsidTr="006F5B85">
        <w:trPr>
          <w:trHeight w:val="300"/>
        </w:trPr>
        <w:tc>
          <w:tcPr>
            <w:tcW w:w="11902" w:type="dxa"/>
            <w:gridSpan w:val="4"/>
          </w:tcPr>
          <w:p w14:paraId="0DCA0AA8"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11. SUTARTIES NUTRAUKIMAS</w:t>
            </w:r>
          </w:p>
        </w:tc>
      </w:tr>
      <w:tr w:rsidR="00E622CB" w:rsidRPr="003C31E3" w14:paraId="05745068" w14:textId="2B7CBDDF" w:rsidTr="006F5B85">
        <w:trPr>
          <w:trHeight w:val="300"/>
        </w:trPr>
        <w:tc>
          <w:tcPr>
            <w:tcW w:w="2453" w:type="dxa"/>
          </w:tcPr>
          <w:p w14:paraId="0D2EA3FC"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11.1. Sutarties nutraukimo pagrindai</w:t>
            </w:r>
          </w:p>
        </w:tc>
        <w:tc>
          <w:tcPr>
            <w:tcW w:w="9449" w:type="dxa"/>
            <w:gridSpan w:val="3"/>
          </w:tcPr>
          <w:p w14:paraId="1F0510A6" w14:textId="2821FE73" w:rsidR="00E622CB" w:rsidRPr="003C31E3" w:rsidRDefault="00F87F3E" w:rsidP="00744F69">
            <w:pPr>
              <w:jc w:val="both"/>
              <w:rPr>
                <w:rFonts w:asciiTheme="majorBidi" w:hAnsiTheme="majorBidi" w:cstheme="majorBidi"/>
                <w:kern w:val="2"/>
                <w:szCs w:val="24"/>
              </w:rPr>
            </w:pPr>
            <w:r>
              <w:rPr>
                <w:rFonts w:asciiTheme="majorBidi" w:hAnsiTheme="majorBidi" w:cstheme="majorBidi"/>
                <w:kern w:val="2"/>
                <w:szCs w:val="24"/>
              </w:rPr>
              <w:t xml:space="preserve">11.1. </w:t>
            </w:r>
            <w:r w:rsidR="00E622CB" w:rsidRPr="003C31E3">
              <w:rPr>
                <w:rFonts w:asciiTheme="majorBidi" w:hAnsiTheme="majorBidi" w:cstheme="majorBidi"/>
                <w:kern w:val="2"/>
                <w:szCs w:val="24"/>
              </w:rPr>
              <w:t>Sutartis gali būti nutraukiama rašytiniu Šalių susitarimu arba vienašališkai, Bendrosiose sąlygose ir šiais Specialiosiose sąlygose nurodytais atvejais ir nustatyta tvarka.</w:t>
            </w:r>
          </w:p>
          <w:p w14:paraId="205C6163" w14:textId="77777777" w:rsidR="00E622CB" w:rsidRPr="003C31E3" w:rsidRDefault="00E622CB" w:rsidP="00744F69">
            <w:pPr>
              <w:jc w:val="both"/>
              <w:rPr>
                <w:rFonts w:asciiTheme="majorBidi" w:hAnsiTheme="majorBidi" w:cstheme="majorBidi"/>
                <w:kern w:val="2"/>
                <w:szCs w:val="24"/>
              </w:rPr>
            </w:pPr>
          </w:p>
          <w:p w14:paraId="1310C578" w14:textId="63D18576" w:rsidR="00E622CB" w:rsidRPr="003C31E3" w:rsidRDefault="00E622CB" w:rsidP="00744F69">
            <w:pPr>
              <w:jc w:val="both"/>
              <w:rPr>
                <w:rFonts w:asciiTheme="majorBidi" w:hAnsiTheme="majorBidi" w:cstheme="majorBidi"/>
                <w:color w:val="4472C4"/>
                <w:kern w:val="2"/>
                <w:szCs w:val="24"/>
              </w:rPr>
            </w:pPr>
          </w:p>
        </w:tc>
      </w:tr>
      <w:tr w:rsidR="00E622CB" w:rsidRPr="00BB203B" w14:paraId="6A8F7AC9" w14:textId="139CCEC6" w:rsidTr="006F5B85">
        <w:trPr>
          <w:trHeight w:val="300"/>
        </w:trPr>
        <w:tc>
          <w:tcPr>
            <w:tcW w:w="2453" w:type="dxa"/>
          </w:tcPr>
          <w:p w14:paraId="5A3D6804" w14:textId="77777777" w:rsidR="00E622CB" w:rsidRPr="003C31E3" w:rsidRDefault="00E622CB" w:rsidP="00800759">
            <w:pPr>
              <w:rPr>
                <w:rFonts w:asciiTheme="majorBidi" w:hAnsiTheme="majorBidi" w:cstheme="majorBidi"/>
                <w:b/>
                <w:bCs/>
                <w:kern w:val="2"/>
                <w:szCs w:val="24"/>
              </w:rPr>
            </w:pPr>
            <w:r w:rsidRPr="003C31E3">
              <w:rPr>
                <w:rFonts w:asciiTheme="majorBidi" w:hAnsiTheme="majorBidi" w:cstheme="majorBidi"/>
                <w:b/>
                <w:bCs/>
                <w:kern w:val="2"/>
                <w:szCs w:val="24"/>
              </w:rPr>
              <w:t>11.2. Esminiai Sutarties pažeidimai</w:t>
            </w:r>
          </w:p>
          <w:p w14:paraId="00CC512D" w14:textId="77777777" w:rsidR="00E622CB" w:rsidRPr="003C31E3" w:rsidRDefault="00E622CB" w:rsidP="00800759">
            <w:pPr>
              <w:rPr>
                <w:rFonts w:asciiTheme="majorBidi" w:hAnsiTheme="majorBidi" w:cstheme="majorBidi"/>
                <w:b/>
                <w:bCs/>
                <w:kern w:val="2"/>
                <w:szCs w:val="24"/>
              </w:rPr>
            </w:pPr>
          </w:p>
        </w:tc>
        <w:tc>
          <w:tcPr>
            <w:tcW w:w="9449" w:type="dxa"/>
            <w:gridSpan w:val="3"/>
          </w:tcPr>
          <w:p w14:paraId="010DB23E" w14:textId="77777777"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11.2.1. jeigu Tiekėjas nevykdo prisiimtų įsipareigojimų už Sutartyje nustatytą Sutarties kainą / įkainius;</w:t>
            </w:r>
          </w:p>
          <w:p w14:paraId="41EE3581" w14:textId="4E2BA646"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w:t>
            </w:r>
            <w:r w:rsidR="00F87F3E">
              <w:rPr>
                <w:rFonts w:asciiTheme="majorBidi" w:hAnsiTheme="majorBidi" w:cstheme="majorBidi"/>
                <w:kern w:val="2"/>
                <w:szCs w:val="24"/>
              </w:rPr>
              <w:t>2</w:t>
            </w:r>
            <w:r w:rsidRPr="00BB203B">
              <w:rPr>
                <w:rFonts w:asciiTheme="majorBidi" w:hAnsiTheme="majorBidi" w:cstheme="majorBidi"/>
                <w:kern w:val="2"/>
                <w:szCs w:val="24"/>
              </w:rPr>
              <w:t>. jeigu Tiekėjas pažeidžia Prekių pristatymo terminus ir priskaičiuotų netesybų už vėlavimą suma viršija 20 (dvidešimt) proc. Pradinės sutarties vertės;</w:t>
            </w:r>
          </w:p>
          <w:p w14:paraId="723731F8" w14:textId="60CFFCDA"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w:t>
            </w:r>
            <w:r w:rsidR="00F87F3E">
              <w:rPr>
                <w:rFonts w:asciiTheme="majorBidi" w:hAnsiTheme="majorBidi" w:cstheme="majorBidi"/>
                <w:kern w:val="2"/>
                <w:szCs w:val="24"/>
              </w:rPr>
              <w:t>3</w:t>
            </w:r>
            <w:r w:rsidRPr="00BB203B">
              <w:rPr>
                <w:rFonts w:asciiTheme="majorBidi" w:hAnsiTheme="majorBidi" w:cstheme="majorBidi"/>
                <w:kern w:val="2"/>
                <w:szCs w:val="24"/>
              </w:rPr>
              <w:t xml:space="preserve">. Tiekėjo kvalifikacija tapo nebeatitinkančia pirkimo dokumentuose nustatytų Sutarties tinkamam vykdymui būtinų reikalavimų ir šie neatitikimai nebuvo ištaisyti per </w:t>
            </w:r>
            <w:r w:rsidR="00373649" w:rsidRPr="00BB203B">
              <w:rPr>
                <w:rFonts w:asciiTheme="majorBidi" w:hAnsiTheme="majorBidi" w:cstheme="majorBidi"/>
                <w:kern w:val="2"/>
                <w:szCs w:val="24"/>
              </w:rPr>
              <w:t xml:space="preserve">30 </w:t>
            </w:r>
            <w:r w:rsidRPr="00BB203B">
              <w:rPr>
                <w:rFonts w:asciiTheme="majorBidi" w:hAnsiTheme="majorBidi" w:cstheme="majorBidi"/>
                <w:kern w:val="2"/>
                <w:szCs w:val="24"/>
              </w:rPr>
              <w:t>(</w:t>
            </w:r>
            <w:r w:rsidR="00373649" w:rsidRPr="00BB203B">
              <w:rPr>
                <w:rFonts w:asciiTheme="majorBidi" w:hAnsiTheme="majorBidi" w:cstheme="majorBidi"/>
                <w:kern w:val="2"/>
                <w:szCs w:val="24"/>
              </w:rPr>
              <w:t>trisde</w:t>
            </w:r>
            <w:r w:rsidR="00302876" w:rsidRPr="00BB203B">
              <w:rPr>
                <w:rFonts w:asciiTheme="majorBidi" w:hAnsiTheme="majorBidi" w:cstheme="majorBidi"/>
                <w:kern w:val="2"/>
                <w:szCs w:val="24"/>
              </w:rPr>
              <w:t>šimt</w:t>
            </w:r>
            <w:r w:rsidRPr="00BB203B">
              <w:rPr>
                <w:rFonts w:asciiTheme="majorBidi" w:hAnsiTheme="majorBidi" w:cstheme="majorBidi"/>
                <w:kern w:val="2"/>
                <w:szCs w:val="24"/>
              </w:rPr>
              <w:t>) kalendorinių dienų nuo kvalifikacijos tapimo neatitinkančia dienos;</w:t>
            </w:r>
          </w:p>
          <w:p w14:paraId="4A84F2A6" w14:textId="5235465A" w:rsidR="00E622CB" w:rsidRPr="00BB203B" w:rsidRDefault="00E622CB" w:rsidP="00800759">
            <w:pPr>
              <w:jc w:val="both"/>
              <w:rPr>
                <w:rFonts w:asciiTheme="majorBidi" w:hAnsiTheme="majorBidi" w:cstheme="majorBidi"/>
                <w:kern w:val="2"/>
                <w:szCs w:val="24"/>
              </w:rPr>
            </w:pPr>
            <w:r w:rsidRPr="00BB203B">
              <w:rPr>
                <w:rFonts w:asciiTheme="majorBidi" w:hAnsiTheme="majorBidi" w:cstheme="majorBidi"/>
                <w:kern w:val="2"/>
                <w:szCs w:val="24"/>
              </w:rPr>
              <w:t>11.2.</w:t>
            </w:r>
            <w:r w:rsidR="00F87F3E">
              <w:rPr>
                <w:rFonts w:asciiTheme="majorBidi" w:hAnsiTheme="majorBidi" w:cstheme="majorBidi"/>
                <w:kern w:val="2"/>
                <w:szCs w:val="24"/>
              </w:rPr>
              <w:t>4</w:t>
            </w:r>
            <w:r w:rsidRPr="00BB203B">
              <w:rPr>
                <w:rFonts w:asciiTheme="majorBidi" w:hAnsiTheme="majorBidi" w:cstheme="majorBidi"/>
                <w:kern w:val="2"/>
                <w:szCs w:val="24"/>
              </w:rPr>
              <w:t>. Tiekėjas pažeidžia šios Sutarties nuostatas, reglamentuojančias konkurenciją, intelektinės nuosavybės ar konfidencialios informacijos valdymą;</w:t>
            </w:r>
          </w:p>
          <w:p w14:paraId="4B770E32" w14:textId="79263459" w:rsidR="00E622CB" w:rsidRPr="00BB203B" w:rsidRDefault="00E622CB" w:rsidP="00800759">
            <w:pPr>
              <w:jc w:val="both"/>
              <w:rPr>
                <w:rFonts w:asciiTheme="majorBidi" w:hAnsiTheme="majorBidi" w:cstheme="majorBidi"/>
                <w:szCs w:val="24"/>
              </w:rPr>
            </w:pPr>
            <w:r w:rsidRPr="00BB203B">
              <w:rPr>
                <w:rFonts w:asciiTheme="majorBidi" w:hAnsiTheme="majorBidi" w:cstheme="majorBidi"/>
                <w:szCs w:val="24"/>
              </w:rPr>
              <w:t>11.2.</w:t>
            </w:r>
            <w:r w:rsidR="00F87F3E">
              <w:rPr>
                <w:rFonts w:asciiTheme="majorBidi" w:hAnsiTheme="majorBidi" w:cstheme="majorBidi"/>
                <w:szCs w:val="24"/>
              </w:rPr>
              <w:t>5</w:t>
            </w:r>
            <w:r w:rsidRPr="00BB203B">
              <w:rPr>
                <w:rFonts w:asciiTheme="majorBidi" w:hAnsiTheme="majorBidi" w:cstheme="majorBidi"/>
                <w:szCs w:val="24"/>
              </w:rPr>
              <w:t>. Sutarties pažeidimai pagal CK 6.217 straipsnio 2 dalies kriterijus;</w:t>
            </w:r>
          </w:p>
          <w:p w14:paraId="31686D68" w14:textId="50E63788" w:rsidR="00E622CB" w:rsidRDefault="00E622CB" w:rsidP="00800759">
            <w:pPr>
              <w:jc w:val="both"/>
              <w:rPr>
                <w:rFonts w:asciiTheme="majorBidi" w:eastAsiaTheme="minorHAnsi" w:hAnsiTheme="majorBidi" w:cstheme="majorBidi"/>
                <w:szCs w:val="24"/>
              </w:rPr>
            </w:pPr>
            <w:r w:rsidRPr="00BB203B">
              <w:rPr>
                <w:rFonts w:asciiTheme="majorBidi" w:hAnsiTheme="majorBidi" w:cstheme="majorBidi"/>
                <w:szCs w:val="24"/>
              </w:rPr>
              <w:t>11.2.</w:t>
            </w:r>
            <w:r w:rsidR="00F87F3E">
              <w:rPr>
                <w:rFonts w:asciiTheme="majorBidi" w:hAnsiTheme="majorBidi" w:cstheme="majorBidi"/>
                <w:szCs w:val="24"/>
              </w:rPr>
              <w:t>6</w:t>
            </w:r>
            <w:r w:rsidRPr="00BB203B">
              <w:rPr>
                <w:rFonts w:asciiTheme="majorBidi" w:hAnsiTheme="majorBidi" w:cstheme="majorBidi"/>
                <w:szCs w:val="24"/>
              </w:rPr>
              <w:t xml:space="preserve">. jeigu Tiekėjo pateikta Sutarties įvykdymo užtikrinimo </w:t>
            </w:r>
            <w:r w:rsidRPr="00BB203B">
              <w:rPr>
                <w:rFonts w:asciiTheme="majorBidi" w:eastAsiaTheme="minorHAnsi" w:hAnsiTheme="majorBidi" w:cstheme="majorBidi"/>
                <w:szCs w:val="24"/>
              </w:rPr>
              <w:t>banko garantija ar draudimo bendrovės laidavimo raštas neatitinka Sutartyje numatytų reikalavimų ir tinkamas užtikrinimas nepateikiamas ilgiau nei 30 dienų</w:t>
            </w:r>
            <w:r w:rsidR="00F87F3E">
              <w:rPr>
                <w:rFonts w:asciiTheme="majorBidi" w:eastAsiaTheme="minorHAnsi" w:hAnsiTheme="majorBidi" w:cstheme="majorBidi"/>
                <w:szCs w:val="24"/>
              </w:rPr>
              <w:t>;</w:t>
            </w:r>
          </w:p>
          <w:p w14:paraId="1A1674E7" w14:textId="5B7DD247" w:rsidR="00E622CB" w:rsidRPr="006E54C2" w:rsidRDefault="00F87F3E" w:rsidP="006E54C2">
            <w:pPr>
              <w:jc w:val="both"/>
              <w:rPr>
                <w:rFonts w:asciiTheme="majorBidi" w:eastAsiaTheme="minorHAnsi" w:hAnsiTheme="majorBidi" w:cstheme="majorBidi"/>
                <w:szCs w:val="24"/>
              </w:rPr>
            </w:pPr>
            <w:r>
              <w:rPr>
                <w:rFonts w:asciiTheme="majorBidi" w:eastAsiaTheme="minorHAnsi" w:hAnsiTheme="majorBidi" w:cstheme="majorBidi"/>
                <w:szCs w:val="24"/>
              </w:rPr>
              <w:t xml:space="preserve">11.2.7. </w:t>
            </w:r>
            <w:r w:rsidRPr="00F87F3E">
              <w:rPr>
                <w:rFonts w:asciiTheme="majorBidi" w:eastAsiaTheme="minorHAnsi" w:hAnsiTheme="majorBidi" w:cstheme="majorBidi"/>
                <w:szCs w:val="24"/>
              </w:rPr>
              <w:t>Prekės neturi reikalingos programinės įrangos, užtikrinančios galimybę tinkamai integruoti Prekes į Išmaniąją integracinę atsiskaitymų platformą</w:t>
            </w:r>
            <w:r>
              <w:rPr>
                <w:rFonts w:asciiTheme="majorBidi" w:eastAsiaTheme="minorHAnsi" w:hAnsiTheme="majorBidi" w:cstheme="majorBidi"/>
                <w:szCs w:val="24"/>
              </w:rPr>
              <w:t xml:space="preserve">. </w:t>
            </w:r>
          </w:p>
        </w:tc>
      </w:tr>
      <w:tr w:rsidR="00E622CB" w:rsidRPr="003C31E3" w14:paraId="7D4C124D" w14:textId="214A1762" w:rsidTr="006F5B85">
        <w:trPr>
          <w:trHeight w:val="300"/>
        </w:trPr>
        <w:tc>
          <w:tcPr>
            <w:tcW w:w="11902" w:type="dxa"/>
            <w:gridSpan w:val="4"/>
          </w:tcPr>
          <w:p w14:paraId="1D666C0E" w14:textId="6E5F7361" w:rsidR="00E622CB" w:rsidRPr="003C31E3" w:rsidRDefault="00E622CB">
            <w:pPr>
              <w:jc w:val="center"/>
              <w:rPr>
                <w:rFonts w:asciiTheme="majorBidi" w:hAnsiTheme="majorBidi" w:cstheme="majorBidi"/>
                <w:kern w:val="2"/>
                <w:szCs w:val="24"/>
              </w:rPr>
            </w:pPr>
            <w:r w:rsidRPr="003C31E3">
              <w:rPr>
                <w:rFonts w:asciiTheme="majorBidi" w:hAnsiTheme="majorBidi" w:cstheme="majorBidi"/>
                <w:b/>
                <w:bCs/>
                <w:kern w:val="2"/>
                <w:szCs w:val="24"/>
              </w:rPr>
              <w:t xml:space="preserve">12. APLINKOSAUGINIAI IR SOCIALINIAI KRITERIJAI </w:t>
            </w:r>
          </w:p>
        </w:tc>
      </w:tr>
      <w:tr w:rsidR="00E622CB" w:rsidRPr="003C31E3" w14:paraId="2ACAA0C6" w14:textId="0881F867" w:rsidTr="006F5B85">
        <w:trPr>
          <w:trHeight w:val="300"/>
        </w:trPr>
        <w:tc>
          <w:tcPr>
            <w:tcW w:w="2453" w:type="dxa"/>
          </w:tcPr>
          <w:p w14:paraId="6A66FD2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12.1. Aplinkosauginių kriterijų nustatymo teisinis pagrindas</w:t>
            </w:r>
          </w:p>
        </w:tc>
        <w:tc>
          <w:tcPr>
            <w:tcW w:w="9449" w:type="dxa"/>
            <w:gridSpan w:val="3"/>
          </w:tcPr>
          <w:p w14:paraId="0C0B5BBA" w14:textId="72967421" w:rsidR="00E622CB" w:rsidRPr="003C31E3" w:rsidRDefault="001A7CC3" w:rsidP="001A7CC3">
            <w:pPr>
              <w:jc w:val="both"/>
              <w:rPr>
                <w:rFonts w:asciiTheme="majorBidi" w:hAnsiTheme="majorBidi" w:cstheme="majorBidi"/>
                <w:b/>
                <w:bCs/>
                <w:kern w:val="2"/>
                <w:szCs w:val="24"/>
              </w:rPr>
            </w:pPr>
            <w:r>
              <w:rPr>
                <w:rFonts w:asciiTheme="majorBidi" w:hAnsiTheme="majorBidi" w:cstheme="majorBidi"/>
                <w:color w:val="000000"/>
                <w:kern w:val="2"/>
                <w:szCs w:val="24"/>
                <w:shd w:val="clear" w:color="auto" w:fill="FFFFFF"/>
              </w:rPr>
              <w:t xml:space="preserve">12.1.1. </w:t>
            </w:r>
            <w:r w:rsidR="00E622CB" w:rsidRPr="003C31E3">
              <w:rPr>
                <w:rFonts w:asciiTheme="majorBidi" w:hAnsiTheme="majorBidi" w:cstheme="majorBidi"/>
                <w:color w:val="000000"/>
                <w:kern w:val="2"/>
                <w:szCs w:val="24"/>
                <w:shd w:val="clear" w:color="auto" w:fill="FFFFFF"/>
              </w:rPr>
              <w:t xml:space="preserve">Aplinkosauginiai kriterijai Prekėms nustatomi vadovaujantis </w:t>
            </w:r>
            <w:r w:rsidR="00E622CB" w:rsidRPr="003C31E3">
              <w:rPr>
                <w:rFonts w:asciiTheme="majorBidi" w:hAnsiTheme="majorBidi" w:cstheme="majorBidi"/>
                <w:color w:val="000000"/>
                <w:kern w:val="2"/>
                <w:szCs w:val="24"/>
              </w:rPr>
              <w:t>Aplinkos apsaugos kriterijų taikymo, vykdant žaliuosius pirkimus, tvarkos aprašo, patvirtinto 2011 m. birželio 28 d. įsakymu D1-508</w:t>
            </w:r>
            <w:r w:rsidR="00E622CB" w:rsidRPr="003C31E3">
              <w:rPr>
                <w:rFonts w:asciiTheme="majorBidi" w:hAnsiTheme="majorBidi" w:cstheme="majorBidi"/>
                <w:color w:val="000000"/>
                <w:kern w:val="2"/>
                <w:szCs w:val="24"/>
                <w:shd w:val="clear" w:color="auto" w:fill="FFFFFF"/>
              </w:rPr>
              <w:t xml:space="preserve"> „Dėl Aplinkos apsaugos kriterijų taikymo, vykdant žaliuosius pirkimus, tvarkos aprašo patvirtinimo“ (toliau – Tvarkos aprašas)</w:t>
            </w:r>
            <w:r>
              <w:rPr>
                <w:rFonts w:asciiTheme="majorBidi" w:hAnsiTheme="majorBidi" w:cstheme="majorBidi"/>
                <w:color w:val="000000"/>
                <w:kern w:val="2"/>
                <w:szCs w:val="24"/>
                <w:shd w:val="clear" w:color="auto" w:fill="FFFFFF"/>
              </w:rPr>
              <w:t xml:space="preserve"> nurodyti </w:t>
            </w:r>
            <w:r w:rsidR="0003190C">
              <w:rPr>
                <w:rFonts w:asciiTheme="majorBidi" w:hAnsiTheme="majorBidi" w:cstheme="majorBidi"/>
                <w:color w:val="000000"/>
                <w:kern w:val="2"/>
                <w:szCs w:val="24"/>
                <w:shd w:val="clear" w:color="auto" w:fill="FFFFFF"/>
              </w:rPr>
              <w:t xml:space="preserve">Techninėje </w:t>
            </w:r>
            <w:r>
              <w:rPr>
                <w:rFonts w:asciiTheme="majorBidi" w:hAnsiTheme="majorBidi" w:cstheme="majorBidi"/>
                <w:color w:val="000000"/>
                <w:kern w:val="2"/>
                <w:szCs w:val="24"/>
                <w:shd w:val="clear" w:color="auto" w:fill="FFFFFF"/>
              </w:rPr>
              <w:t>specifikacijoje.</w:t>
            </w:r>
            <w:r w:rsidR="00E622CB" w:rsidRPr="003C31E3">
              <w:rPr>
                <w:rFonts w:asciiTheme="majorBidi" w:hAnsiTheme="majorBidi" w:cstheme="majorBidi"/>
                <w:color w:val="000000"/>
                <w:kern w:val="2"/>
                <w:szCs w:val="24"/>
                <w:shd w:val="clear" w:color="auto" w:fill="FFFFFF"/>
              </w:rPr>
              <w:t xml:space="preserve"> </w:t>
            </w:r>
          </w:p>
        </w:tc>
      </w:tr>
      <w:tr w:rsidR="00E622CB" w:rsidRPr="003C31E3" w14:paraId="237C4F3B" w14:textId="4D32425F" w:rsidTr="006F5B85">
        <w:trPr>
          <w:trHeight w:val="300"/>
        </w:trPr>
        <w:tc>
          <w:tcPr>
            <w:tcW w:w="2453" w:type="dxa"/>
          </w:tcPr>
          <w:p w14:paraId="3A869A3B"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12.2. </w:t>
            </w:r>
            <w:r w:rsidRPr="003C31E3">
              <w:rPr>
                <w:rFonts w:asciiTheme="majorBidi" w:hAnsiTheme="majorBidi" w:cstheme="majorBidi"/>
                <w:b/>
                <w:bCs/>
                <w:color w:val="000000"/>
                <w:kern w:val="2"/>
                <w:szCs w:val="24"/>
                <w:shd w:val="clear" w:color="auto" w:fill="FFFFFF"/>
              </w:rPr>
              <w:t>Su Prekių pakuotėmis susiję aplinkosauginiai kriterijai</w:t>
            </w:r>
            <w:r w:rsidRPr="003C31E3">
              <w:rPr>
                <w:rFonts w:asciiTheme="majorBidi" w:hAnsiTheme="majorBidi" w:cstheme="majorBidi"/>
                <w:b/>
                <w:bCs/>
                <w:kern w:val="2"/>
                <w:szCs w:val="24"/>
              </w:rPr>
              <w:t xml:space="preserve"> </w:t>
            </w:r>
          </w:p>
        </w:tc>
        <w:tc>
          <w:tcPr>
            <w:tcW w:w="9449" w:type="dxa"/>
            <w:gridSpan w:val="3"/>
          </w:tcPr>
          <w:p w14:paraId="0DC7213A" w14:textId="0EAFBE1C" w:rsidR="00E622CB" w:rsidRPr="003C31E3" w:rsidRDefault="00E622CB">
            <w:pPr>
              <w:rPr>
                <w:rFonts w:asciiTheme="majorBidi" w:hAnsiTheme="majorBidi" w:cstheme="majorBidi"/>
                <w:kern w:val="2"/>
                <w:szCs w:val="24"/>
                <w:shd w:val="clear" w:color="auto" w:fill="FFFFFF"/>
              </w:rPr>
            </w:pPr>
            <w:r w:rsidRPr="003C31E3">
              <w:rPr>
                <w:rFonts w:asciiTheme="majorBidi" w:hAnsiTheme="majorBidi" w:cstheme="majorBidi"/>
                <w:kern w:val="2"/>
                <w:szCs w:val="24"/>
                <w:shd w:val="clear" w:color="auto" w:fill="FFFFFF"/>
              </w:rPr>
              <w:t>Netaikoma</w:t>
            </w:r>
            <w:r w:rsidR="004F5745">
              <w:rPr>
                <w:rFonts w:asciiTheme="majorBidi" w:hAnsiTheme="majorBidi" w:cstheme="majorBidi"/>
                <w:kern w:val="2"/>
                <w:szCs w:val="24"/>
                <w:shd w:val="clear" w:color="auto" w:fill="FFFFFF"/>
              </w:rPr>
              <w:t>.</w:t>
            </w:r>
          </w:p>
          <w:p w14:paraId="2B5258B5" w14:textId="77777777" w:rsidR="00E622CB" w:rsidRPr="003C31E3" w:rsidRDefault="00E622CB">
            <w:pPr>
              <w:rPr>
                <w:rFonts w:asciiTheme="majorBidi" w:hAnsiTheme="majorBidi" w:cstheme="majorBidi"/>
                <w:kern w:val="2"/>
                <w:szCs w:val="24"/>
                <w:shd w:val="clear" w:color="auto" w:fill="FFFFFF"/>
              </w:rPr>
            </w:pPr>
          </w:p>
          <w:p w14:paraId="01D3554E" w14:textId="438B387E" w:rsidR="00E622CB" w:rsidRPr="003C31E3" w:rsidRDefault="00E622CB" w:rsidP="00430EB5">
            <w:pPr>
              <w:rPr>
                <w:rFonts w:asciiTheme="majorBidi" w:hAnsiTheme="majorBidi" w:cstheme="majorBidi"/>
                <w:color w:val="008080"/>
                <w:szCs w:val="24"/>
              </w:rPr>
            </w:pPr>
          </w:p>
        </w:tc>
      </w:tr>
      <w:tr w:rsidR="00E622CB" w:rsidRPr="003C31E3" w14:paraId="388AB593" w14:textId="6C42F6F0" w:rsidTr="006F5B85">
        <w:trPr>
          <w:trHeight w:val="300"/>
        </w:trPr>
        <w:tc>
          <w:tcPr>
            <w:tcW w:w="2453" w:type="dxa"/>
          </w:tcPr>
          <w:p w14:paraId="72F83F42"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 xml:space="preserve">12.3. </w:t>
            </w:r>
            <w:r w:rsidRPr="003C31E3">
              <w:rPr>
                <w:rFonts w:asciiTheme="majorBidi" w:hAnsiTheme="majorBidi" w:cstheme="majorBidi"/>
                <w:b/>
                <w:bCs/>
                <w:kern w:val="2"/>
                <w:szCs w:val="24"/>
                <w:shd w:val="clear" w:color="auto" w:fill="FFFFFF"/>
              </w:rPr>
              <w:t>Su Prekių pristatymu susiję aplinkosauginiai kriterijai</w:t>
            </w:r>
            <w:r w:rsidRPr="003C31E3">
              <w:rPr>
                <w:rFonts w:asciiTheme="majorBidi" w:hAnsiTheme="majorBidi" w:cstheme="majorBidi"/>
                <w:color w:val="008080"/>
                <w:kern w:val="2"/>
                <w:szCs w:val="24"/>
                <w:u w:val="single"/>
                <w:shd w:val="clear" w:color="auto" w:fill="FFFFFF"/>
              </w:rPr>
              <w:t xml:space="preserve"> </w:t>
            </w:r>
          </w:p>
        </w:tc>
        <w:tc>
          <w:tcPr>
            <w:tcW w:w="9449" w:type="dxa"/>
            <w:gridSpan w:val="3"/>
          </w:tcPr>
          <w:p w14:paraId="7240F91A" w14:textId="2DAF241F"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4F5745">
              <w:rPr>
                <w:rFonts w:asciiTheme="majorBidi" w:hAnsiTheme="majorBidi" w:cstheme="majorBidi"/>
                <w:kern w:val="2"/>
                <w:szCs w:val="24"/>
              </w:rPr>
              <w:t>.</w:t>
            </w:r>
          </w:p>
          <w:p w14:paraId="41A155B4" w14:textId="77777777" w:rsidR="00E622CB" w:rsidRPr="003C31E3" w:rsidRDefault="00E622CB">
            <w:pPr>
              <w:rPr>
                <w:rFonts w:asciiTheme="majorBidi" w:hAnsiTheme="majorBidi" w:cstheme="majorBidi"/>
                <w:kern w:val="2"/>
                <w:szCs w:val="24"/>
              </w:rPr>
            </w:pPr>
          </w:p>
          <w:p w14:paraId="09CCE510" w14:textId="77777777" w:rsidR="00E622CB" w:rsidRPr="003C31E3" w:rsidRDefault="00E622CB">
            <w:pPr>
              <w:rPr>
                <w:rFonts w:asciiTheme="majorBidi" w:hAnsiTheme="majorBidi" w:cstheme="majorBidi"/>
                <w:szCs w:val="24"/>
                <w:u w:val="single"/>
              </w:rPr>
            </w:pPr>
          </w:p>
          <w:p w14:paraId="0C6C79D6" w14:textId="1F98B1AF" w:rsidR="00E622CB" w:rsidRPr="003C31E3" w:rsidRDefault="00E622CB" w:rsidP="00F35979">
            <w:pPr>
              <w:rPr>
                <w:rFonts w:asciiTheme="majorBidi" w:hAnsiTheme="majorBidi" w:cstheme="majorBidi"/>
                <w:szCs w:val="24"/>
              </w:rPr>
            </w:pPr>
          </w:p>
        </w:tc>
      </w:tr>
      <w:tr w:rsidR="00E622CB" w:rsidRPr="003C31E3" w14:paraId="60E68774" w14:textId="374B56E8" w:rsidTr="006F5B85">
        <w:trPr>
          <w:trHeight w:val="300"/>
        </w:trPr>
        <w:tc>
          <w:tcPr>
            <w:tcW w:w="2453" w:type="dxa"/>
          </w:tcPr>
          <w:p w14:paraId="3C64900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12.4. </w:t>
            </w:r>
            <w:r w:rsidRPr="003C31E3">
              <w:rPr>
                <w:rFonts w:asciiTheme="majorBidi" w:hAnsiTheme="majorBidi" w:cstheme="majorBidi"/>
                <w:b/>
                <w:bCs/>
                <w:kern w:val="2"/>
                <w:szCs w:val="24"/>
                <w:shd w:val="clear" w:color="auto" w:fill="FFFFFF"/>
              </w:rPr>
              <w:t>Su Prekėmis susijusių paslaugų (pavyzdžiui, montavimo, apmokymo ir kitos parengimui naudoti skirtos paslaugos) teikimu susiję aplinkosauginiai k</w:t>
            </w:r>
            <w:r w:rsidRPr="003C31E3">
              <w:rPr>
                <w:rFonts w:asciiTheme="majorBidi" w:hAnsiTheme="majorBidi" w:cstheme="majorBidi"/>
                <w:b/>
                <w:kern w:val="2"/>
                <w:szCs w:val="24"/>
                <w:shd w:val="clear" w:color="auto" w:fill="FFFFFF"/>
              </w:rPr>
              <w:t>riterijai</w:t>
            </w:r>
          </w:p>
        </w:tc>
        <w:tc>
          <w:tcPr>
            <w:tcW w:w="9449" w:type="dxa"/>
            <w:gridSpan w:val="3"/>
          </w:tcPr>
          <w:p w14:paraId="228EB5B1" w14:textId="1EE04986" w:rsidR="00E622CB" w:rsidRPr="003C31E3" w:rsidRDefault="00E622CB">
            <w:pPr>
              <w:rPr>
                <w:rFonts w:asciiTheme="majorBidi" w:hAnsiTheme="majorBidi" w:cstheme="majorBidi"/>
                <w:kern w:val="2"/>
                <w:szCs w:val="24"/>
              </w:rPr>
            </w:pPr>
            <w:r w:rsidRPr="003C31E3">
              <w:rPr>
                <w:rFonts w:asciiTheme="majorBidi" w:hAnsiTheme="majorBidi" w:cstheme="majorBidi"/>
                <w:kern w:val="2"/>
                <w:szCs w:val="24"/>
              </w:rPr>
              <w:t>Netaikoma</w:t>
            </w:r>
            <w:r w:rsidR="004F5745">
              <w:rPr>
                <w:rFonts w:asciiTheme="majorBidi" w:hAnsiTheme="majorBidi" w:cstheme="majorBidi"/>
                <w:kern w:val="2"/>
                <w:szCs w:val="24"/>
              </w:rPr>
              <w:t>.</w:t>
            </w:r>
          </w:p>
          <w:p w14:paraId="57DD0664" w14:textId="77777777" w:rsidR="00E622CB" w:rsidRPr="003C31E3" w:rsidRDefault="00E622CB">
            <w:pPr>
              <w:rPr>
                <w:rFonts w:asciiTheme="majorBidi" w:hAnsiTheme="majorBidi" w:cstheme="majorBidi"/>
                <w:kern w:val="2"/>
                <w:szCs w:val="24"/>
              </w:rPr>
            </w:pPr>
          </w:p>
          <w:p w14:paraId="2C0A863E" w14:textId="77777777" w:rsidR="00E622CB" w:rsidRPr="003C31E3" w:rsidRDefault="00E622CB" w:rsidP="0040417A">
            <w:pPr>
              <w:rPr>
                <w:rFonts w:asciiTheme="majorBidi" w:hAnsiTheme="majorBidi" w:cstheme="majorBidi"/>
                <w:color w:val="008080"/>
                <w:kern w:val="2"/>
                <w:szCs w:val="24"/>
                <w:u w:val="single"/>
                <w:shd w:val="clear" w:color="auto" w:fill="FFFFFF"/>
              </w:rPr>
            </w:pPr>
          </w:p>
          <w:p w14:paraId="086D3713" w14:textId="4063B49C" w:rsidR="00E622CB" w:rsidRPr="003C31E3" w:rsidRDefault="00E622CB">
            <w:pPr>
              <w:rPr>
                <w:rFonts w:asciiTheme="majorBidi" w:hAnsiTheme="majorBidi" w:cstheme="majorBidi"/>
                <w:kern w:val="2"/>
                <w:szCs w:val="24"/>
              </w:rPr>
            </w:pPr>
          </w:p>
        </w:tc>
      </w:tr>
      <w:tr w:rsidR="00E622CB" w:rsidRPr="003C31E3" w14:paraId="44E0CDA9" w14:textId="40EEF1FE" w:rsidTr="006F5B85">
        <w:trPr>
          <w:trHeight w:val="300"/>
        </w:trPr>
        <w:tc>
          <w:tcPr>
            <w:tcW w:w="2453" w:type="dxa"/>
          </w:tcPr>
          <w:p w14:paraId="06E745C9"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12.5. Su perkamomis Prekėmis susiję socialiniai kriterijai</w:t>
            </w:r>
          </w:p>
        </w:tc>
        <w:tc>
          <w:tcPr>
            <w:tcW w:w="9449" w:type="dxa"/>
            <w:gridSpan w:val="3"/>
          </w:tcPr>
          <w:p w14:paraId="66C29E61" w14:textId="426A2823" w:rsidR="00E622CB" w:rsidRPr="008B1A9C" w:rsidRDefault="00E622CB">
            <w:pPr>
              <w:rPr>
                <w:rFonts w:asciiTheme="majorBidi" w:hAnsiTheme="majorBidi" w:cstheme="majorBidi"/>
                <w:color w:val="000000"/>
                <w:kern w:val="2"/>
                <w:szCs w:val="24"/>
                <w:shd w:val="clear" w:color="auto" w:fill="FFFFFF"/>
              </w:rPr>
            </w:pPr>
            <w:r w:rsidRPr="003C31E3">
              <w:rPr>
                <w:rFonts w:asciiTheme="majorBidi" w:hAnsiTheme="majorBidi" w:cstheme="majorBidi"/>
                <w:color w:val="000000"/>
                <w:kern w:val="2"/>
                <w:szCs w:val="24"/>
                <w:shd w:val="clear" w:color="auto" w:fill="FFFFFF"/>
              </w:rPr>
              <w:t>Netaikoma</w:t>
            </w:r>
            <w:r w:rsidR="008B1A9C">
              <w:rPr>
                <w:rFonts w:asciiTheme="majorBidi" w:hAnsiTheme="majorBidi" w:cstheme="majorBidi"/>
                <w:color w:val="000000"/>
                <w:kern w:val="2"/>
                <w:szCs w:val="24"/>
                <w:shd w:val="clear" w:color="auto" w:fill="FFFFFF"/>
              </w:rPr>
              <w:t>.</w:t>
            </w:r>
          </w:p>
          <w:p w14:paraId="5342CDDF" w14:textId="0A51F711" w:rsidR="00E622CB" w:rsidRPr="003C31E3" w:rsidRDefault="00E622CB">
            <w:pPr>
              <w:rPr>
                <w:rFonts w:asciiTheme="majorBidi" w:hAnsiTheme="majorBidi" w:cstheme="majorBidi"/>
                <w:color w:val="0070C0"/>
                <w:kern w:val="2"/>
                <w:szCs w:val="24"/>
              </w:rPr>
            </w:pPr>
          </w:p>
        </w:tc>
      </w:tr>
      <w:tr w:rsidR="00E622CB" w:rsidRPr="003C31E3" w14:paraId="2D775BA5" w14:textId="3D58CAC5" w:rsidTr="006F5B85">
        <w:trPr>
          <w:trHeight w:val="300"/>
        </w:trPr>
        <w:tc>
          <w:tcPr>
            <w:tcW w:w="11902" w:type="dxa"/>
            <w:gridSpan w:val="4"/>
          </w:tcPr>
          <w:p w14:paraId="7F3EAA93"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 xml:space="preserve">13. BENDRŲJŲ SĄLYGŲ PAKEITIMAI IR PAPILDYMAI </w:t>
            </w:r>
          </w:p>
          <w:p w14:paraId="2222D5F8" w14:textId="77777777" w:rsidR="00E622CB" w:rsidRPr="003C31E3" w:rsidRDefault="00E622CB">
            <w:pPr>
              <w:jc w:val="center"/>
              <w:rPr>
                <w:rFonts w:asciiTheme="majorBidi" w:hAnsiTheme="majorBidi" w:cstheme="majorBidi"/>
                <w:kern w:val="2"/>
                <w:szCs w:val="24"/>
              </w:rPr>
            </w:pPr>
            <w:r w:rsidRPr="003C31E3">
              <w:rPr>
                <w:rFonts w:asciiTheme="majorBidi" w:hAnsiTheme="majorBidi" w:cstheme="majorBidi"/>
                <w:kern w:val="2"/>
                <w:szCs w:val="24"/>
              </w:rPr>
              <w:t xml:space="preserve">(jeigu būtina dėl konkretaus Sutarties dalyko specifikos) </w:t>
            </w:r>
          </w:p>
        </w:tc>
      </w:tr>
      <w:tr w:rsidR="00E622CB" w:rsidRPr="003C31E3" w14:paraId="0FE18D11" w14:textId="2F31BE73" w:rsidTr="006F5B85">
        <w:trPr>
          <w:trHeight w:val="300"/>
        </w:trPr>
        <w:tc>
          <w:tcPr>
            <w:tcW w:w="2453" w:type="dxa"/>
          </w:tcPr>
          <w:p w14:paraId="57038688"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 xml:space="preserve">13.1. </w:t>
            </w:r>
          </w:p>
        </w:tc>
        <w:tc>
          <w:tcPr>
            <w:tcW w:w="9449" w:type="dxa"/>
            <w:gridSpan w:val="3"/>
          </w:tcPr>
          <w:p w14:paraId="3ABC2C58" w14:textId="65D8029C" w:rsidR="008B2256" w:rsidRPr="0064687F" w:rsidRDefault="00E622CB" w:rsidP="008B2256">
            <w:pPr>
              <w:rPr>
                <w:rFonts w:asciiTheme="majorBidi" w:hAnsiTheme="majorBidi" w:cstheme="majorBidi"/>
                <w:szCs w:val="24"/>
              </w:rPr>
            </w:pPr>
            <w:r>
              <w:rPr>
                <w:rFonts w:asciiTheme="majorBidi" w:hAnsiTheme="majorBidi" w:cstheme="majorBidi"/>
                <w:kern w:val="2"/>
                <w:szCs w:val="24"/>
              </w:rPr>
              <w:t>13.1.1</w:t>
            </w:r>
            <w:r w:rsidR="00F458FB">
              <w:rPr>
                <w:rFonts w:asciiTheme="majorBidi" w:hAnsiTheme="majorBidi" w:cstheme="majorBidi"/>
                <w:kern w:val="2"/>
                <w:szCs w:val="24"/>
              </w:rPr>
              <w:t xml:space="preserve"> </w:t>
            </w:r>
            <w:r w:rsidRPr="0064687F">
              <w:rPr>
                <w:rFonts w:asciiTheme="majorBidi" w:hAnsiTheme="majorBidi" w:cstheme="majorBidi"/>
                <w:kern w:val="2"/>
                <w:szCs w:val="24"/>
              </w:rPr>
              <w:t>Bendrųjų sąlygų 4.1.3.</w:t>
            </w:r>
            <w:r w:rsidRPr="0064687F">
              <w:rPr>
                <w:rFonts w:asciiTheme="majorBidi" w:hAnsiTheme="majorBidi" w:cstheme="majorBidi"/>
                <w:szCs w:val="24"/>
              </w:rPr>
              <w:t xml:space="preserve"> papunktyje pakeisti įspėjimo terminą iš „5 (penkių)“ darbo dienų į „3 (tris)“ darbo dienas,  jį išdėstant nauja</w:t>
            </w:r>
            <w:r>
              <w:rPr>
                <w:rFonts w:asciiTheme="majorBidi" w:hAnsiTheme="majorBidi" w:cstheme="majorBidi"/>
                <w:szCs w:val="24"/>
              </w:rPr>
              <w:t xml:space="preserve"> redakcija</w:t>
            </w:r>
            <w:r w:rsidRPr="0064687F">
              <w:rPr>
                <w:rFonts w:asciiTheme="majorBidi" w:hAnsiTheme="majorBidi" w:cstheme="majorBidi"/>
                <w:szCs w:val="24"/>
              </w:rPr>
              <w:t>:</w:t>
            </w:r>
          </w:p>
          <w:p w14:paraId="5A6C2410" w14:textId="032C86F6" w:rsidR="00E622CB" w:rsidRPr="000022EE" w:rsidRDefault="00E622CB" w:rsidP="00DE0E25">
            <w:pPr>
              <w:jc w:val="both"/>
              <w:rPr>
                <w:rFonts w:asciiTheme="majorBidi" w:eastAsia="Arial" w:hAnsiTheme="majorBidi" w:cstheme="majorBidi"/>
                <w:szCs w:val="24"/>
              </w:rPr>
            </w:pPr>
            <w:r w:rsidRPr="000022EE">
              <w:rPr>
                <w:rFonts w:asciiTheme="majorBidi" w:eastAsia="Arial" w:hAnsiTheme="majorBidi" w:cstheme="majorBidi"/>
                <w:szCs w:val="24"/>
              </w:rPr>
              <w:t>„4.1.3.</w:t>
            </w:r>
            <w:r w:rsidRPr="000022EE">
              <w:rPr>
                <w:rFonts w:asciiTheme="majorBidi" w:eastAsia="Arial" w:hAnsiTheme="majorBidi" w:cstheme="majorBidi"/>
                <w:szCs w:val="24"/>
              </w:rPr>
              <w:tab/>
            </w:r>
            <w:r w:rsidRPr="000022EE">
              <w:rPr>
                <w:rFonts w:asciiTheme="majorBidi" w:eastAsia="Arial" w:hAnsiTheme="majorBidi" w:cstheme="majorBidi"/>
                <w:szCs w:val="24"/>
                <w:shd w:val="clear" w:color="auto" w:fill="FFFFFF"/>
              </w:rPr>
              <w:t xml:space="preserve">Jeigu Šalis susiduria su </w:t>
            </w:r>
            <w:r w:rsidRPr="000022EE">
              <w:rPr>
                <w:rFonts w:asciiTheme="majorBidi" w:eastAsia="Arial" w:hAnsiTheme="majorBidi" w:cstheme="majorBidi"/>
                <w:szCs w:val="24"/>
              </w:rPr>
              <w:t>S</w:t>
            </w:r>
            <w:r w:rsidRPr="000022EE">
              <w:rPr>
                <w:rFonts w:asciiTheme="majorBidi" w:eastAsia="Arial" w:hAnsiTheme="majorBidi" w:cstheme="majorBidi"/>
                <w:szCs w:val="24"/>
                <w:shd w:val="clear" w:color="auto" w:fill="FFFFFF"/>
              </w:rPr>
              <w:t xml:space="preserve">utarties vykdymo kliūtimi, ji turi nedelsdama, bet ne vėliau kaip per </w:t>
            </w:r>
            <w:r w:rsidR="00587BF5">
              <w:rPr>
                <w:rFonts w:asciiTheme="majorBidi" w:eastAsia="Arial" w:hAnsiTheme="majorBidi" w:cstheme="majorBidi"/>
                <w:szCs w:val="24"/>
                <w:shd w:val="clear" w:color="auto" w:fill="FFFFFF"/>
              </w:rPr>
              <w:t>3</w:t>
            </w:r>
            <w:r w:rsidR="00587BF5" w:rsidRPr="000022EE">
              <w:rPr>
                <w:rFonts w:asciiTheme="majorBidi" w:eastAsia="Arial" w:hAnsiTheme="majorBidi" w:cstheme="majorBidi"/>
                <w:szCs w:val="24"/>
                <w:shd w:val="clear" w:color="auto" w:fill="FFFFFF"/>
              </w:rPr>
              <w:t xml:space="preserve"> </w:t>
            </w:r>
            <w:r w:rsidRPr="000022EE">
              <w:rPr>
                <w:rFonts w:asciiTheme="majorBidi" w:eastAsia="Arial" w:hAnsiTheme="majorBidi" w:cstheme="majorBidi"/>
                <w:szCs w:val="24"/>
                <w:shd w:val="clear" w:color="auto" w:fill="FFFFFF"/>
              </w:rPr>
              <w:t>(</w:t>
            </w:r>
            <w:r w:rsidR="00587BF5">
              <w:rPr>
                <w:rFonts w:asciiTheme="majorBidi" w:eastAsia="Arial" w:hAnsiTheme="majorBidi" w:cstheme="majorBidi"/>
                <w:szCs w:val="24"/>
                <w:shd w:val="clear" w:color="auto" w:fill="FFFFFF"/>
              </w:rPr>
              <w:t>tris</w:t>
            </w:r>
            <w:r w:rsidRPr="000022EE">
              <w:rPr>
                <w:rFonts w:asciiTheme="majorBidi" w:eastAsia="Arial" w:hAnsiTheme="majorBidi" w:cstheme="majorBidi"/>
                <w:szCs w:val="24"/>
                <w:shd w:val="clear" w:color="auto" w:fill="FFFFFF"/>
              </w:rPr>
              <w:t>) darbo dienas, įspėti kitą Šalį apie tokia</w:t>
            </w:r>
            <w:r w:rsidRPr="000022EE">
              <w:rPr>
                <w:rFonts w:asciiTheme="majorBidi" w:eastAsia="Arial" w:hAnsiTheme="majorBidi" w:cstheme="majorBidi"/>
                <w:szCs w:val="24"/>
              </w:rPr>
              <w:t>s</w:t>
            </w:r>
            <w:r w:rsidRPr="000022EE">
              <w:rPr>
                <w:rFonts w:asciiTheme="majorBidi" w:eastAsia="Arial" w:hAnsiTheme="majorBidi" w:cstheme="majorBidi"/>
                <w:szCs w:val="24"/>
                <w:shd w:val="clear" w:color="auto" w:fill="FFFFFF"/>
              </w:rPr>
              <w:t xml:space="preserve"> kliūtis</w:t>
            </w:r>
            <w:r w:rsidRPr="000022EE">
              <w:rPr>
                <w:rFonts w:asciiTheme="majorBidi" w:eastAsia="Arial" w:hAnsiTheme="majorBidi" w:cstheme="majorBidi"/>
                <w:szCs w:val="24"/>
              </w:rPr>
              <w:t xml:space="preserve"> ir imtis visų nuo jos priklausančių protingų priemonių toms kliūtims pašalinti.“</w:t>
            </w:r>
          </w:p>
          <w:p w14:paraId="72F37B83" w14:textId="77777777" w:rsidR="00E622CB" w:rsidRDefault="00E622CB" w:rsidP="00DE0E25">
            <w:pPr>
              <w:jc w:val="both"/>
              <w:rPr>
                <w:rFonts w:asciiTheme="majorBidi" w:eastAsia="Arial" w:hAnsiTheme="majorBidi" w:cstheme="majorBidi"/>
                <w:szCs w:val="24"/>
              </w:rPr>
            </w:pPr>
          </w:p>
          <w:p w14:paraId="2B8C6B5B" w14:textId="19EF466C" w:rsidR="00E622CB" w:rsidRPr="0064687F" w:rsidRDefault="00981391" w:rsidP="009E5342">
            <w:pPr>
              <w:jc w:val="both"/>
              <w:rPr>
                <w:rFonts w:asciiTheme="majorBidi" w:hAnsiTheme="majorBidi" w:cstheme="majorBidi"/>
                <w:kern w:val="2"/>
                <w:szCs w:val="24"/>
              </w:rPr>
            </w:pPr>
            <w:r>
              <w:rPr>
                <w:rFonts w:asciiTheme="majorBidi" w:hAnsiTheme="majorBidi" w:cstheme="majorBidi"/>
                <w:kern w:val="2"/>
                <w:szCs w:val="24"/>
              </w:rPr>
              <w:t xml:space="preserve">13.1.2. </w:t>
            </w:r>
            <w:r w:rsidR="00E622CB" w:rsidRPr="0064687F">
              <w:rPr>
                <w:rFonts w:asciiTheme="majorBidi" w:hAnsiTheme="majorBidi" w:cstheme="majorBidi"/>
                <w:kern w:val="2"/>
                <w:szCs w:val="24"/>
              </w:rPr>
              <w:t>Bendrųjų sąlygų 6.2.7 punktas keičiamas, jį išdėstant nauja redakcija:</w:t>
            </w:r>
          </w:p>
          <w:p w14:paraId="44FF4D70" w14:textId="5095D486" w:rsidR="00E622CB" w:rsidRPr="000022EE" w:rsidRDefault="00E622CB" w:rsidP="009E5342">
            <w:pPr>
              <w:jc w:val="both"/>
              <w:rPr>
                <w:rFonts w:asciiTheme="majorBidi" w:hAnsiTheme="majorBidi" w:cstheme="majorBidi"/>
                <w:kern w:val="2"/>
                <w:szCs w:val="24"/>
              </w:rPr>
            </w:pPr>
            <w:r w:rsidRPr="000022EE">
              <w:rPr>
                <w:rFonts w:asciiTheme="majorBidi" w:hAnsiTheme="majorBidi" w:cstheme="majorBidi"/>
                <w:kern w:val="2"/>
                <w:szCs w:val="24"/>
              </w:rPr>
              <w:t>„6.2.7.</w:t>
            </w:r>
            <w:r w:rsidRPr="000022EE">
              <w:rPr>
                <w:rFonts w:asciiTheme="majorBidi" w:hAnsiTheme="majorBidi" w:cstheme="majorBidi"/>
                <w:kern w:val="2"/>
                <w:szCs w:val="24"/>
              </w:rPr>
              <w:tab/>
              <w:t>Jeigu Pirkėjas per 5 (penkias) darbo dienas neįvertina pateiktų prekių ir nepateikia (neišsiunčia) Tiekėjui  Defektų akto, terminas Prekių tiekimui</w:t>
            </w:r>
            <w:r w:rsidR="00A2733E">
              <w:rPr>
                <w:rFonts w:asciiTheme="majorBidi" w:hAnsiTheme="majorBidi" w:cstheme="majorBidi"/>
                <w:kern w:val="2"/>
                <w:szCs w:val="24"/>
              </w:rPr>
              <w:t xml:space="preserve"> (užsakymų vykdymui)</w:t>
            </w:r>
            <w:r w:rsidRPr="000022EE">
              <w:rPr>
                <w:rFonts w:asciiTheme="majorBidi" w:hAnsiTheme="majorBidi" w:cstheme="majorBidi"/>
                <w:kern w:val="2"/>
                <w:szCs w:val="24"/>
              </w:rPr>
              <w:t xml:space="preserve"> pratęsiamas tiek laiko, kiek vėlavo Pirkėjas įvertinti prekes. Už minėtą laikotarpį delspinigiai neskaičiuojami. Prekės laikomos priimtos po Šalių Prekių priėmimo - perdavimo akto pasirašymo.</w:t>
            </w:r>
          </w:p>
          <w:p w14:paraId="114A9131" w14:textId="77777777" w:rsidR="00E622CB" w:rsidRPr="0064687F" w:rsidRDefault="00E622CB" w:rsidP="009E5342">
            <w:pPr>
              <w:jc w:val="both"/>
              <w:rPr>
                <w:rFonts w:asciiTheme="majorBidi" w:hAnsiTheme="majorBidi" w:cstheme="majorBidi"/>
                <w:kern w:val="2"/>
                <w:szCs w:val="24"/>
              </w:rPr>
            </w:pPr>
          </w:p>
          <w:p w14:paraId="336CA429" w14:textId="77777777" w:rsidR="007C2FBC" w:rsidRDefault="007C2FBC" w:rsidP="009E5342">
            <w:pPr>
              <w:jc w:val="both"/>
              <w:rPr>
                <w:rFonts w:asciiTheme="majorBidi" w:hAnsiTheme="majorBidi" w:cstheme="majorBidi"/>
                <w:kern w:val="2"/>
                <w:szCs w:val="24"/>
              </w:rPr>
            </w:pPr>
          </w:p>
          <w:p w14:paraId="7F9ED8C0" w14:textId="72BCFC02" w:rsidR="005B5BC2" w:rsidRPr="000A4F03" w:rsidRDefault="007C2FBC" w:rsidP="00D47073">
            <w:pPr>
              <w:shd w:val="clear" w:color="auto" w:fill="FFFFFF"/>
              <w:jc w:val="both"/>
              <w:rPr>
                <w:rFonts w:asciiTheme="majorBidi" w:hAnsiTheme="majorBidi" w:cstheme="majorBidi"/>
                <w:kern w:val="2"/>
                <w:szCs w:val="24"/>
              </w:rPr>
            </w:pPr>
            <w:r w:rsidRPr="000A4F03">
              <w:rPr>
                <w:rFonts w:asciiTheme="majorBidi" w:hAnsiTheme="majorBidi" w:cstheme="majorBidi"/>
                <w:kern w:val="2"/>
                <w:szCs w:val="24"/>
              </w:rPr>
              <w:t>13.1.</w:t>
            </w:r>
            <w:r w:rsidR="00F145A3">
              <w:rPr>
                <w:rFonts w:asciiTheme="majorBidi" w:hAnsiTheme="majorBidi" w:cstheme="majorBidi"/>
                <w:kern w:val="2"/>
                <w:szCs w:val="24"/>
              </w:rPr>
              <w:t>3</w:t>
            </w:r>
            <w:r w:rsidRPr="000A4F03">
              <w:rPr>
                <w:rFonts w:asciiTheme="majorBidi" w:hAnsiTheme="majorBidi" w:cstheme="majorBidi"/>
                <w:kern w:val="2"/>
                <w:szCs w:val="24"/>
              </w:rPr>
              <w:t xml:space="preserve">. </w:t>
            </w:r>
            <w:r w:rsidR="00E377C0" w:rsidRPr="000A4F03">
              <w:rPr>
                <w:rFonts w:asciiTheme="majorBidi" w:hAnsiTheme="majorBidi" w:cstheme="majorBidi"/>
                <w:kern w:val="2"/>
                <w:szCs w:val="24"/>
              </w:rPr>
              <w:t xml:space="preserve">Bendrųjų sąlygų </w:t>
            </w:r>
            <w:r w:rsidR="005B5BC2" w:rsidRPr="000A4F03">
              <w:rPr>
                <w:rFonts w:asciiTheme="majorBidi" w:hAnsiTheme="majorBidi" w:cstheme="majorBidi"/>
                <w:kern w:val="2"/>
                <w:szCs w:val="24"/>
              </w:rPr>
              <w:t>13.1.</w:t>
            </w:r>
            <w:r w:rsidR="00E377C0" w:rsidRPr="000A4F03">
              <w:rPr>
                <w:rFonts w:asciiTheme="majorBidi" w:hAnsiTheme="majorBidi" w:cstheme="majorBidi"/>
                <w:kern w:val="2"/>
                <w:szCs w:val="24"/>
              </w:rPr>
              <w:t xml:space="preserve"> punktas keičiamas, jį išdėstant nauja redakcija:</w:t>
            </w:r>
          </w:p>
          <w:p w14:paraId="56AB09D1" w14:textId="097F2F02" w:rsidR="00E377C0" w:rsidRPr="00D47073" w:rsidRDefault="00093A6A" w:rsidP="009077AC">
            <w:pPr>
              <w:shd w:val="clear" w:color="auto" w:fill="FFFFFF"/>
              <w:jc w:val="both"/>
              <w:rPr>
                <w:rFonts w:asciiTheme="majorBidi" w:hAnsiTheme="majorBidi" w:cstheme="majorBidi"/>
                <w:color w:val="000000"/>
                <w:szCs w:val="24"/>
              </w:rPr>
            </w:pPr>
            <w:r w:rsidRPr="00D47073">
              <w:rPr>
                <w:rFonts w:asciiTheme="majorBidi" w:hAnsiTheme="majorBidi" w:cstheme="majorBidi"/>
                <w:color w:val="000000"/>
                <w:kern w:val="2"/>
                <w:szCs w:val="24"/>
              </w:rPr>
              <w:lastRenderedPageBreak/>
              <w:t>„</w:t>
            </w:r>
            <w:r w:rsidR="005B5BC2" w:rsidRPr="00D47073">
              <w:rPr>
                <w:rFonts w:asciiTheme="majorBidi" w:hAnsiTheme="majorBidi" w:cstheme="majorBidi"/>
                <w:color w:val="000000"/>
                <w:kern w:val="2"/>
                <w:szCs w:val="24"/>
              </w:rPr>
              <w:t>13.1.</w:t>
            </w:r>
            <w:r w:rsidR="00E377C0" w:rsidRPr="00D47073">
              <w:rPr>
                <w:rFonts w:asciiTheme="majorBidi" w:hAnsiTheme="majorBidi" w:cstheme="majorBidi"/>
                <w:color w:val="000000"/>
                <w:szCs w:val="24"/>
              </w:rPr>
              <w:t xml:space="preserve">Visa </w:t>
            </w:r>
            <w:r w:rsidRPr="00D47073">
              <w:rPr>
                <w:rFonts w:asciiTheme="majorBidi" w:hAnsiTheme="majorBidi" w:cstheme="majorBidi"/>
                <w:color w:val="000000"/>
                <w:szCs w:val="24"/>
              </w:rPr>
              <w:t>Pirkėjo</w:t>
            </w:r>
            <w:r w:rsidR="00E377C0" w:rsidRPr="00D47073">
              <w:rPr>
                <w:rFonts w:asciiTheme="majorBidi" w:hAnsiTheme="majorBidi" w:cstheme="majorBidi"/>
                <w:color w:val="000000"/>
                <w:szCs w:val="24"/>
              </w:rPr>
              <w:t xml:space="preserve"> Tiekėjui patiekta ir Sutarties vykdymo metu sukurta/sužinota informacija yra laikoma</w:t>
            </w:r>
            <w:r w:rsidR="000A4F03" w:rsidRPr="00D47073">
              <w:rPr>
                <w:rFonts w:asciiTheme="majorBidi" w:hAnsiTheme="majorBidi" w:cstheme="majorBidi"/>
                <w:color w:val="000000"/>
                <w:szCs w:val="24"/>
              </w:rPr>
              <w:t xml:space="preserve"> Pirkėjo</w:t>
            </w:r>
            <w:r w:rsidR="00E377C0" w:rsidRPr="00D47073">
              <w:rPr>
                <w:rFonts w:asciiTheme="majorBidi" w:hAnsiTheme="majorBidi" w:cstheme="majorBidi"/>
                <w:color w:val="000000"/>
                <w:szCs w:val="24"/>
              </w:rPr>
              <w:t xml:space="preserve"> konfidencialia informacija, išskyrus viešai prieinamą informaciją ir pirkimo dokumentus, kurie pagal</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galiojančius teisės aktus pripažįstami vieša / nekonfidencialia informacija. Visais kitais atvejais </w:t>
            </w:r>
            <w:r w:rsidR="000A4F03" w:rsidRPr="00D47073">
              <w:rPr>
                <w:rFonts w:asciiTheme="majorBidi" w:hAnsiTheme="majorBidi" w:cstheme="majorBidi"/>
                <w:color w:val="000000"/>
                <w:szCs w:val="24"/>
              </w:rPr>
              <w:t xml:space="preserve">Pirkėjas </w:t>
            </w:r>
            <w:r w:rsidR="00E377C0" w:rsidRPr="00D47073">
              <w:rPr>
                <w:rFonts w:asciiTheme="majorBidi" w:hAnsiTheme="majorBidi" w:cstheme="majorBidi"/>
                <w:color w:val="000000"/>
                <w:szCs w:val="24"/>
              </w:rPr>
              <w:t>turi</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patvirtinti raštu, kad tam tikra pateikta informacija nėra konfidenciali. Prekių tiekėjas įsipareigoja neatskleisti</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konfidencialios informacijos jokiam trečiajam asmeniui be išankstinio raštiško </w:t>
            </w:r>
            <w:r w:rsidR="000A4F03" w:rsidRPr="00D47073">
              <w:rPr>
                <w:rFonts w:asciiTheme="majorBidi" w:hAnsiTheme="majorBidi" w:cstheme="majorBidi"/>
                <w:color w:val="000000"/>
                <w:szCs w:val="24"/>
              </w:rPr>
              <w:t>Pirkėjo</w:t>
            </w:r>
            <w:r w:rsidR="00E377C0" w:rsidRPr="00D47073">
              <w:rPr>
                <w:rFonts w:asciiTheme="majorBidi" w:hAnsiTheme="majorBidi" w:cstheme="majorBidi"/>
                <w:color w:val="000000"/>
                <w:szCs w:val="24"/>
              </w:rPr>
              <w:t xml:space="preserve"> sutikimo, o taip pat</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nenaudoti konfidencialios informacijos asmeniniams ar trečiųjų asmenų poreikiams, išskyrus atvejus, kai tokia</w:t>
            </w:r>
            <w:r w:rsidR="000A4F03" w:rsidRPr="00D47073">
              <w:rPr>
                <w:rFonts w:asciiTheme="majorBidi" w:hAnsiTheme="majorBidi" w:cstheme="majorBidi"/>
                <w:color w:val="000000"/>
                <w:szCs w:val="24"/>
              </w:rPr>
              <w:t xml:space="preserve"> </w:t>
            </w:r>
            <w:r w:rsidR="00E377C0" w:rsidRPr="00D47073">
              <w:rPr>
                <w:rFonts w:asciiTheme="majorBidi" w:hAnsiTheme="majorBidi" w:cstheme="majorBidi"/>
                <w:color w:val="000000"/>
                <w:szCs w:val="24"/>
              </w:rPr>
              <w:t xml:space="preserve">informacija privalo būti atskleista įstatymų ar kitų teisės aktų </w:t>
            </w:r>
            <w:r w:rsidR="00E377C0" w:rsidRPr="009077AC">
              <w:rPr>
                <w:rFonts w:asciiTheme="majorBidi" w:hAnsiTheme="majorBidi" w:cstheme="majorBidi"/>
                <w:color w:val="000000"/>
                <w:szCs w:val="24"/>
              </w:rPr>
              <w:t>nustatyta tvarka ar turi būti atskleista teisės, finansų ar</w:t>
            </w:r>
            <w:r w:rsidR="000A4F03" w:rsidRPr="009077AC">
              <w:rPr>
                <w:rFonts w:asciiTheme="majorBidi" w:hAnsiTheme="majorBidi" w:cstheme="majorBidi"/>
                <w:color w:val="000000"/>
                <w:szCs w:val="24"/>
              </w:rPr>
              <w:t xml:space="preserve"> </w:t>
            </w:r>
            <w:r w:rsidR="00E377C0" w:rsidRPr="009077AC">
              <w:rPr>
                <w:rFonts w:asciiTheme="majorBidi" w:hAnsiTheme="majorBidi" w:cstheme="majorBidi"/>
                <w:color w:val="000000"/>
                <w:szCs w:val="24"/>
              </w:rPr>
              <w:t>kitos srities specialistui/patarėjui ar paskolos davėjui</w:t>
            </w:r>
            <w:r w:rsidR="009077AC">
              <w:rPr>
                <w:rFonts w:asciiTheme="majorBidi" w:hAnsiTheme="majorBidi" w:cstheme="majorBidi"/>
                <w:color w:val="000000"/>
                <w:szCs w:val="24"/>
              </w:rPr>
              <w:t>.“</w:t>
            </w:r>
          </w:p>
          <w:p w14:paraId="05B9A352" w14:textId="219B8532" w:rsidR="00E622CB" w:rsidRPr="000022EE" w:rsidRDefault="00E622CB" w:rsidP="009E5342">
            <w:pPr>
              <w:tabs>
                <w:tab w:val="left" w:pos="567"/>
              </w:tabs>
              <w:spacing w:line="259" w:lineRule="auto"/>
              <w:jc w:val="both"/>
              <w:textAlignment w:val="baseline"/>
              <w:rPr>
                <w:rFonts w:asciiTheme="majorBidi" w:hAnsiTheme="majorBidi" w:cstheme="majorBidi"/>
                <w:szCs w:val="24"/>
              </w:rPr>
            </w:pPr>
          </w:p>
          <w:p w14:paraId="3DBB3876" w14:textId="4EDE2B54" w:rsidR="00E622CB" w:rsidRPr="0064687F" w:rsidRDefault="00981391" w:rsidP="009E5342">
            <w:pPr>
              <w:tabs>
                <w:tab w:val="left" w:pos="567"/>
              </w:tabs>
              <w:spacing w:line="259" w:lineRule="auto"/>
              <w:jc w:val="both"/>
              <w:textAlignment w:val="baseline"/>
              <w:rPr>
                <w:rFonts w:asciiTheme="majorBidi" w:hAnsiTheme="majorBidi" w:cstheme="majorBidi"/>
                <w:szCs w:val="24"/>
              </w:rPr>
            </w:pPr>
            <w:r>
              <w:rPr>
                <w:rFonts w:asciiTheme="majorBidi" w:hAnsiTheme="majorBidi" w:cstheme="majorBidi"/>
                <w:szCs w:val="24"/>
              </w:rPr>
              <w:t>13.1.</w:t>
            </w:r>
            <w:r w:rsidR="00BA2280">
              <w:rPr>
                <w:rFonts w:asciiTheme="majorBidi" w:hAnsiTheme="majorBidi" w:cstheme="majorBidi"/>
                <w:szCs w:val="24"/>
              </w:rPr>
              <w:t>4</w:t>
            </w:r>
            <w:r>
              <w:rPr>
                <w:rFonts w:asciiTheme="majorBidi" w:hAnsiTheme="majorBidi" w:cstheme="majorBidi"/>
                <w:szCs w:val="24"/>
              </w:rPr>
              <w:t xml:space="preserve">. </w:t>
            </w:r>
            <w:r w:rsidR="00E622CB" w:rsidRPr="0064687F">
              <w:rPr>
                <w:rFonts w:asciiTheme="majorBidi" w:hAnsiTheme="majorBidi" w:cstheme="majorBidi"/>
                <w:szCs w:val="24"/>
              </w:rPr>
              <w:t>Bendrųjų sąlygų 21.4 punktas keičiamas, jį išdėstant nauja redakcija:</w:t>
            </w:r>
          </w:p>
          <w:p w14:paraId="5271DF22" w14:textId="5AF758E3" w:rsidR="00E622CB" w:rsidRPr="00B93BC9" w:rsidRDefault="00E622CB" w:rsidP="009E5342">
            <w:pPr>
              <w:tabs>
                <w:tab w:val="left" w:pos="567"/>
              </w:tabs>
              <w:spacing w:line="259" w:lineRule="auto"/>
              <w:jc w:val="both"/>
              <w:textAlignment w:val="baseline"/>
              <w:rPr>
                <w:rFonts w:asciiTheme="majorBidi" w:hAnsiTheme="majorBidi" w:cstheme="majorBidi"/>
                <w:szCs w:val="24"/>
              </w:rPr>
            </w:pPr>
            <w:r w:rsidRPr="000022EE">
              <w:rPr>
                <w:rFonts w:asciiTheme="majorBidi" w:hAnsiTheme="majorBidi" w:cstheme="majorBidi"/>
                <w:szCs w:val="24"/>
              </w:rPr>
              <w:t xml:space="preserve">„21.4. Jei Prekių (jų dalies) stabdymas vykdomas dėl kitų aplinkybių, nenurodytų Bendrųjų sąlygų 21.2 punkte ar (ir) Bendrųjų sąlygų 21.2 punkte nurodytos aplinkybės tęsiasi ilgiau </w:t>
            </w:r>
            <w:r w:rsidRPr="00B93BC9">
              <w:rPr>
                <w:rFonts w:asciiTheme="majorBidi" w:hAnsiTheme="majorBidi" w:cstheme="majorBidi"/>
                <w:szCs w:val="24"/>
              </w:rPr>
              <w:t>nei 5  (penkis) mėnesius ir (ar) nesilaikant šiame skyriuje nustatytos tvarkos, tai laikoma Sutarties keitimu, kuris turi būti atliekamas, vadovaujantis VPĮ nuostatomis.“</w:t>
            </w:r>
          </w:p>
          <w:p w14:paraId="7589F423" w14:textId="77777777" w:rsidR="00E622CB" w:rsidRPr="00B93BC9" w:rsidRDefault="00E622CB" w:rsidP="009E5342">
            <w:pPr>
              <w:tabs>
                <w:tab w:val="left" w:pos="567"/>
              </w:tabs>
              <w:spacing w:line="259" w:lineRule="auto"/>
              <w:jc w:val="both"/>
              <w:textAlignment w:val="baseline"/>
              <w:rPr>
                <w:rFonts w:asciiTheme="majorBidi" w:hAnsiTheme="majorBidi" w:cstheme="majorBidi"/>
                <w:szCs w:val="24"/>
              </w:rPr>
            </w:pPr>
          </w:p>
          <w:p w14:paraId="4867EC48" w14:textId="6F030A3B" w:rsidR="00E622CB" w:rsidRPr="00B93BC9" w:rsidRDefault="00981391" w:rsidP="009E5342">
            <w:pPr>
              <w:tabs>
                <w:tab w:val="left" w:pos="567"/>
              </w:tabs>
              <w:spacing w:line="259" w:lineRule="auto"/>
              <w:jc w:val="both"/>
              <w:textAlignment w:val="baseline"/>
              <w:rPr>
                <w:rFonts w:asciiTheme="majorBidi" w:hAnsiTheme="majorBidi" w:cstheme="majorBidi"/>
                <w:szCs w:val="24"/>
              </w:rPr>
            </w:pPr>
            <w:r w:rsidRPr="00B93BC9">
              <w:rPr>
                <w:rFonts w:asciiTheme="majorBidi" w:hAnsiTheme="majorBidi" w:cstheme="majorBidi"/>
                <w:szCs w:val="24"/>
              </w:rPr>
              <w:t>13</w:t>
            </w:r>
            <w:r w:rsidR="000022EE" w:rsidRPr="00B93BC9">
              <w:rPr>
                <w:rFonts w:asciiTheme="majorBidi" w:hAnsiTheme="majorBidi" w:cstheme="majorBidi"/>
                <w:szCs w:val="24"/>
              </w:rPr>
              <w:t>.1.</w:t>
            </w:r>
            <w:r w:rsidR="002C3C19" w:rsidRPr="00B93BC9">
              <w:rPr>
                <w:rFonts w:asciiTheme="majorBidi" w:hAnsiTheme="majorBidi" w:cstheme="majorBidi"/>
                <w:szCs w:val="24"/>
              </w:rPr>
              <w:t>5</w:t>
            </w:r>
            <w:r w:rsidR="000022EE" w:rsidRPr="00B93BC9">
              <w:rPr>
                <w:rFonts w:asciiTheme="majorBidi" w:hAnsiTheme="majorBidi" w:cstheme="majorBidi"/>
                <w:szCs w:val="24"/>
              </w:rPr>
              <w:t xml:space="preserve">. </w:t>
            </w:r>
            <w:r w:rsidR="00E622CB" w:rsidRPr="00B93BC9">
              <w:rPr>
                <w:rFonts w:asciiTheme="majorBidi" w:hAnsiTheme="majorBidi" w:cstheme="majorBidi"/>
                <w:szCs w:val="24"/>
              </w:rPr>
              <w:t>Bendrųjų sąlygų 22.2.2. punktas keičiamas patikslinat, kad „nesikreipiant į teismą“, jį išdėstant nauja redakcija:</w:t>
            </w:r>
          </w:p>
          <w:p w14:paraId="55E072E0" w14:textId="77777777" w:rsidR="00E622CB" w:rsidRPr="00B93BC9" w:rsidRDefault="00E622CB" w:rsidP="009E5342">
            <w:pPr>
              <w:tabs>
                <w:tab w:val="left" w:pos="567"/>
              </w:tabs>
              <w:spacing w:line="259" w:lineRule="auto"/>
              <w:jc w:val="both"/>
              <w:textAlignment w:val="baseline"/>
              <w:rPr>
                <w:rFonts w:asciiTheme="majorBidi" w:hAnsiTheme="majorBidi" w:cstheme="majorBidi"/>
                <w:szCs w:val="24"/>
              </w:rPr>
            </w:pPr>
            <w:r w:rsidRPr="00B93BC9">
              <w:rPr>
                <w:rFonts w:asciiTheme="majorBidi" w:hAnsiTheme="majorBidi" w:cstheme="majorBidi"/>
                <w:szCs w:val="24"/>
              </w:rPr>
              <w:t>„22.2.2. Pirkėjas turi teisę vienašališkai nesikreipiant į teismą nutraukti Sutartį ar jos dalį raštu įspėjęs Tiekėją prieš ne trumpesnį nei 10 (dešimties) dienų terminą, jeigu:“</w:t>
            </w:r>
          </w:p>
          <w:p w14:paraId="1F33CC33" w14:textId="77777777" w:rsidR="00E622CB" w:rsidRPr="0064687F" w:rsidRDefault="00E622CB" w:rsidP="00DE0E25">
            <w:pPr>
              <w:jc w:val="both"/>
              <w:rPr>
                <w:rFonts w:asciiTheme="majorBidi" w:eastAsia="Arial" w:hAnsiTheme="majorBidi" w:cstheme="majorBidi"/>
                <w:szCs w:val="24"/>
              </w:rPr>
            </w:pPr>
          </w:p>
          <w:p w14:paraId="4C631320" w14:textId="0E9E6E55" w:rsidR="00E622CB" w:rsidRPr="003C31E3" w:rsidRDefault="00E622CB">
            <w:pPr>
              <w:rPr>
                <w:rFonts w:asciiTheme="majorBidi" w:hAnsiTheme="majorBidi" w:cstheme="majorBidi"/>
                <w:kern w:val="2"/>
                <w:szCs w:val="24"/>
              </w:rPr>
            </w:pPr>
          </w:p>
        </w:tc>
      </w:tr>
      <w:tr w:rsidR="00E622CB" w:rsidRPr="003C31E3" w14:paraId="7E6297CC" w14:textId="731A49DF" w:rsidTr="00744F69">
        <w:trPr>
          <w:trHeight w:val="5665"/>
        </w:trPr>
        <w:tc>
          <w:tcPr>
            <w:tcW w:w="2453" w:type="dxa"/>
          </w:tcPr>
          <w:p w14:paraId="5AED81DE"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13.2.</w:t>
            </w:r>
          </w:p>
        </w:tc>
        <w:tc>
          <w:tcPr>
            <w:tcW w:w="9449" w:type="dxa"/>
            <w:gridSpan w:val="3"/>
          </w:tcPr>
          <w:p w14:paraId="664DFE9E" w14:textId="08F6B60B" w:rsidR="00E622CB" w:rsidRPr="003C31E3" w:rsidRDefault="008D6662" w:rsidP="00703928">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 xml:space="preserve">13.2.1. </w:t>
            </w:r>
            <w:r w:rsidR="00E622CB" w:rsidRPr="003C31E3">
              <w:rPr>
                <w:rFonts w:asciiTheme="majorBidi" w:hAnsiTheme="majorBidi" w:cstheme="majorBidi"/>
                <w:kern w:val="2"/>
                <w:szCs w:val="24"/>
              </w:rPr>
              <w:t xml:space="preserve">Šalys susitaria papildyti Sutarties Bendrąsias </w:t>
            </w:r>
            <w:r w:rsidR="00E622CB" w:rsidRPr="00B211F2">
              <w:rPr>
                <w:rFonts w:asciiTheme="majorBidi" w:hAnsiTheme="majorBidi" w:cstheme="majorBidi"/>
                <w:kern w:val="2"/>
                <w:szCs w:val="24"/>
              </w:rPr>
              <w:t>sąlygas 1.1.1.20</w:t>
            </w:r>
            <w:r w:rsidR="00E622CB" w:rsidRPr="003C31E3">
              <w:rPr>
                <w:rFonts w:asciiTheme="majorBidi" w:hAnsiTheme="majorBidi" w:cstheme="majorBidi"/>
                <w:b/>
                <w:bCs/>
                <w:kern w:val="2"/>
                <w:szCs w:val="24"/>
              </w:rPr>
              <w:t xml:space="preserve">. </w:t>
            </w:r>
            <w:r w:rsidR="00E622CB" w:rsidRPr="003C31E3">
              <w:rPr>
                <w:rFonts w:asciiTheme="majorBidi" w:hAnsiTheme="majorBidi" w:cstheme="majorBidi"/>
                <w:kern w:val="2"/>
                <w:szCs w:val="24"/>
              </w:rPr>
              <w:t>punktu, tačiau kitų punktų numeracijos nekeisti:</w:t>
            </w:r>
          </w:p>
          <w:p w14:paraId="2F63E5F7" w14:textId="4D3773F6" w:rsidR="00E622CB" w:rsidRDefault="00E622CB" w:rsidP="00090C93">
            <w:pPr>
              <w:jc w:val="both"/>
              <w:rPr>
                <w:rFonts w:asciiTheme="majorBidi" w:hAnsiTheme="majorBidi" w:cstheme="majorBidi"/>
                <w:kern w:val="2"/>
                <w:szCs w:val="24"/>
              </w:rPr>
            </w:pPr>
            <w:r w:rsidRPr="003C31E3">
              <w:rPr>
                <w:rFonts w:asciiTheme="majorBidi" w:hAnsiTheme="majorBidi" w:cstheme="majorBidi"/>
                <w:kern w:val="2"/>
                <w:szCs w:val="24"/>
              </w:rPr>
              <w:t xml:space="preserve">„1.1.1.20. Protingas terminas  - </w:t>
            </w:r>
            <w:r w:rsidR="0038233D">
              <w:rPr>
                <w:rFonts w:asciiTheme="majorBidi" w:hAnsiTheme="majorBidi" w:cstheme="majorBidi"/>
                <w:kern w:val="2"/>
                <w:szCs w:val="24"/>
              </w:rPr>
              <w:t>terminas</w:t>
            </w:r>
            <w:r w:rsidRPr="003C31E3">
              <w:rPr>
                <w:rFonts w:asciiTheme="majorBidi" w:hAnsiTheme="majorBidi" w:cstheme="majorBidi"/>
                <w:kern w:val="2"/>
                <w:szCs w:val="24"/>
              </w:rPr>
              <w:t xml:space="preserve"> įprastai suprantamas kaip </w:t>
            </w:r>
            <w:r w:rsidR="00EC72CE" w:rsidRPr="00E70CFC">
              <w:rPr>
                <w:rFonts w:asciiTheme="majorBidi" w:hAnsiTheme="majorBidi" w:cstheme="majorBidi"/>
                <w:kern w:val="2"/>
                <w:szCs w:val="24"/>
                <w:lang w:val="pt-BR"/>
              </w:rPr>
              <w:t>3</w:t>
            </w:r>
            <w:r w:rsidR="00B06813">
              <w:rPr>
                <w:rFonts w:asciiTheme="majorBidi" w:hAnsiTheme="majorBidi" w:cstheme="majorBidi"/>
                <w:kern w:val="2"/>
                <w:szCs w:val="24"/>
                <w:lang w:val="pt-BR"/>
              </w:rPr>
              <w:t xml:space="preserve"> (trijų)</w:t>
            </w:r>
            <w:r w:rsidR="00EC72CE" w:rsidRPr="003C31E3">
              <w:rPr>
                <w:rFonts w:asciiTheme="majorBidi" w:hAnsiTheme="majorBidi" w:cstheme="majorBidi"/>
                <w:kern w:val="2"/>
                <w:szCs w:val="24"/>
              </w:rPr>
              <w:t xml:space="preserve"> </w:t>
            </w:r>
            <w:r w:rsidR="00EC72CE">
              <w:rPr>
                <w:rFonts w:asciiTheme="majorBidi" w:hAnsiTheme="majorBidi" w:cstheme="majorBidi"/>
                <w:kern w:val="2"/>
                <w:szCs w:val="24"/>
              </w:rPr>
              <w:t xml:space="preserve">darbo </w:t>
            </w:r>
            <w:r w:rsidRPr="003C31E3">
              <w:rPr>
                <w:rFonts w:asciiTheme="majorBidi" w:hAnsiTheme="majorBidi" w:cstheme="majorBidi"/>
                <w:kern w:val="2"/>
                <w:szCs w:val="24"/>
              </w:rPr>
              <w:t>dien</w:t>
            </w:r>
            <w:r w:rsidR="00BF4050">
              <w:rPr>
                <w:rFonts w:asciiTheme="majorBidi" w:hAnsiTheme="majorBidi" w:cstheme="majorBidi"/>
                <w:kern w:val="2"/>
                <w:szCs w:val="24"/>
              </w:rPr>
              <w:t>ų</w:t>
            </w:r>
            <w:r w:rsidRPr="003C31E3">
              <w:rPr>
                <w:rFonts w:asciiTheme="majorBidi" w:hAnsiTheme="majorBidi" w:cstheme="majorBidi"/>
                <w:kern w:val="2"/>
                <w:szCs w:val="24"/>
              </w:rPr>
              <w:t xml:space="preserve"> </w:t>
            </w:r>
            <w:r w:rsidR="00BF4050">
              <w:rPr>
                <w:rFonts w:asciiTheme="majorBidi" w:hAnsiTheme="majorBidi" w:cstheme="majorBidi"/>
                <w:kern w:val="2"/>
                <w:szCs w:val="24"/>
              </w:rPr>
              <w:t xml:space="preserve">terminas skaičiuojamas </w:t>
            </w:r>
            <w:r w:rsidRPr="003C31E3">
              <w:rPr>
                <w:rFonts w:asciiTheme="majorBidi" w:hAnsiTheme="majorBidi" w:cstheme="majorBidi"/>
                <w:kern w:val="2"/>
                <w:szCs w:val="24"/>
              </w:rPr>
              <w:t>nuo  pranešimo gavimo dienos. Esant objektyvios aplinkybėms terminas gali būti nustatytas ilgesnis.“</w:t>
            </w:r>
          </w:p>
          <w:p w14:paraId="23ECAB3E" w14:textId="77777777" w:rsidR="00E622CB" w:rsidRDefault="00E622CB" w:rsidP="00C5028C">
            <w:pPr>
              <w:widowControl w:val="0"/>
              <w:tabs>
                <w:tab w:val="left" w:pos="1276"/>
              </w:tabs>
              <w:autoSpaceDE w:val="0"/>
              <w:autoSpaceDN w:val="0"/>
              <w:adjustRightInd w:val="0"/>
              <w:jc w:val="both"/>
              <w:rPr>
                <w:rFonts w:asciiTheme="majorBidi" w:hAnsiTheme="majorBidi" w:cstheme="majorBidi"/>
                <w:kern w:val="2"/>
                <w:szCs w:val="24"/>
              </w:rPr>
            </w:pPr>
          </w:p>
          <w:p w14:paraId="5F7A3745" w14:textId="76DCF6A4" w:rsidR="00E622CB" w:rsidRPr="0002681E" w:rsidRDefault="008D6662" w:rsidP="00F32001">
            <w:pPr>
              <w:jc w:val="both"/>
              <w:rPr>
                <w:rFonts w:asciiTheme="majorBidi" w:hAnsiTheme="majorBidi" w:cstheme="majorBidi"/>
                <w:kern w:val="2"/>
                <w:szCs w:val="24"/>
              </w:rPr>
            </w:pPr>
            <w:r>
              <w:rPr>
                <w:rFonts w:asciiTheme="majorBidi" w:hAnsiTheme="majorBidi" w:cstheme="majorBidi"/>
                <w:kern w:val="2"/>
                <w:szCs w:val="24"/>
              </w:rPr>
              <w:t>13.2.</w:t>
            </w:r>
            <w:r w:rsidR="008C19C4">
              <w:rPr>
                <w:rFonts w:asciiTheme="majorBidi" w:hAnsiTheme="majorBidi" w:cstheme="majorBidi"/>
                <w:kern w:val="2"/>
                <w:szCs w:val="24"/>
              </w:rPr>
              <w:t>2</w:t>
            </w:r>
            <w:r>
              <w:rPr>
                <w:rFonts w:asciiTheme="majorBidi" w:hAnsiTheme="majorBidi" w:cstheme="majorBidi"/>
                <w:kern w:val="2"/>
                <w:szCs w:val="24"/>
              </w:rPr>
              <w:t xml:space="preserve">. </w:t>
            </w:r>
            <w:r w:rsidR="00E622CB" w:rsidRPr="0002681E">
              <w:rPr>
                <w:rFonts w:asciiTheme="majorBidi" w:hAnsiTheme="majorBidi" w:cstheme="majorBidi"/>
                <w:kern w:val="2"/>
                <w:szCs w:val="24"/>
              </w:rPr>
              <w:t xml:space="preserve">Šalys susitaria papildyti Sutarties Bendrąsias sąlygas </w:t>
            </w:r>
            <w:r w:rsidR="00E622CB" w:rsidRPr="00B211F2">
              <w:rPr>
                <w:rFonts w:asciiTheme="majorBidi" w:hAnsiTheme="majorBidi" w:cstheme="majorBidi"/>
                <w:kern w:val="2"/>
                <w:szCs w:val="24"/>
              </w:rPr>
              <w:t>10.17</w:t>
            </w:r>
            <w:r w:rsidR="00E622CB" w:rsidRPr="0002681E">
              <w:rPr>
                <w:rFonts w:asciiTheme="majorBidi" w:hAnsiTheme="majorBidi" w:cstheme="majorBidi"/>
                <w:b/>
                <w:bCs/>
                <w:kern w:val="2"/>
                <w:szCs w:val="24"/>
              </w:rPr>
              <w:t xml:space="preserve"> </w:t>
            </w:r>
            <w:r w:rsidR="00E622CB" w:rsidRPr="0002681E">
              <w:rPr>
                <w:rFonts w:asciiTheme="majorBidi" w:hAnsiTheme="majorBidi" w:cstheme="majorBidi"/>
                <w:kern w:val="2"/>
                <w:szCs w:val="24"/>
              </w:rPr>
              <w:t xml:space="preserve">punktu, tačiau kitų punktų numeracijos nekeisti: </w:t>
            </w:r>
          </w:p>
          <w:p w14:paraId="6EA7398A" w14:textId="2E36134C" w:rsidR="00E622CB" w:rsidRPr="003C31E3" w:rsidRDefault="00E622CB" w:rsidP="00F32001">
            <w:pPr>
              <w:widowControl w:val="0"/>
              <w:autoSpaceDE w:val="0"/>
              <w:autoSpaceDN w:val="0"/>
              <w:adjustRightInd w:val="0"/>
              <w:jc w:val="both"/>
              <w:rPr>
                <w:rFonts w:asciiTheme="majorBidi" w:eastAsiaTheme="minorHAnsi" w:hAnsiTheme="majorBidi" w:cstheme="majorBidi"/>
                <w:szCs w:val="24"/>
              </w:rPr>
            </w:pPr>
            <w:r w:rsidRPr="003C31E3">
              <w:rPr>
                <w:rFonts w:asciiTheme="majorBidi" w:eastAsiaTheme="minorHAnsi" w:hAnsiTheme="majorBidi" w:cstheme="majorBidi"/>
                <w:szCs w:val="24"/>
              </w:rPr>
              <w:t>„10.17. Jeigu Tiekėjas Sutarties vykdymą užtikrina banko garantija ar draudimo bendrovės laidavimo raštu, Sutarties įvykdymo užtikrinimo dokumentas turi būti parengtas pagal pateiktą formą Sutarties priedas Nr</w:t>
            </w:r>
            <w:r w:rsidR="008869FE" w:rsidRPr="003C31E3">
              <w:rPr>
                <w:rFonts w:asciiTheme="majorBidi" w:eastAsiaTheme="minorHAnsi" w:hAnsiTheme="majorBidi" w:cstheme="majorBidi"/>
                <w:szCs w:val="24"/>
              </w:rPr>
              <w:t>.</w:t>
            </w:r>
            <w:r w:rsidR="00CF1B6A">
              <w:rPr>
                <w:rFonts w:asciiTheme="majorBidi" w:eastAsiaTheme="minorHAnsi" w:hAnsiTheme="majorBidi" w:cstheme="majorBidi"/>
                <w:szCs w:val="24"/>
              </w:rPr>
              <w:t xml:space="preserve"> </w:t>
            </w:r>
            <w:r w:rsidR="008869FE">
              <w:rPr>
                <w:rFonts w:asciiTheme="majorBidi" w:eastAsiaTheme="minorHAnsi" w:hAnsiTheme="majorBidi" w:cstheme="majorBidi"/>
                <w:szCs w:val="24"/>
              </w:rPr>
              <w:t>3</w:t>
            </w:r>
            <w:r w:rsidR="00431986">
              <w:rPr>
                <w:rFonts w:asciiTheme="majorBidi" w:eastAsiaTheme="minorHAnsi" w:hAnsiTheme="majorBidi" w:cstheme="majorBidi"/>
                <w:szCs w:val="24"/>
              </w:rPr>
              <w:t>, Nr. 4</w:t>
            </w:r>
            <w:r w:rsidRPr="003C31E3">
              <w:rPr>
                <w:rFonts w:asciiTheme="majorBidi" w:eastAsiaTheme="minorHAnsi" w:hAnsiTheme="majorBidi" w:cstheme="majorBidi"/>
                <w:szCs w:val="24"/>
              </w:rPr>
              <w:t>. Tiekėjas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su sąlyga:</w:t>
            </w:r>
          </w:p>
          <w:p w14:paraId="06DBE294" w14:textId="77777777" w:rsidR="00BB29B4" w:rsidRDefault="00E622CB" w:rsidP="00F32001">
            <w:pPr>
              <w:widowControl w:val="0"/>
              <w:tabs>
                <w:tab w:val="left" w:pos="1276"/>
              </w:tabs>
              <w:autoSpaceDE w:val="0"/>
              <w:autoSpaceDN w:val="0"/>
              <w:adjustRightInd w:val="0"/>
              <w:jc w:val="both"/>
              <w:rPr>
                <w:rFonts w:asciiTheme="majorBidi" w:eastAsiaTheme="minorHAnsi" w:hAnsiTheme="majorBidi" w:cstheme="majorBidi"/>
                <w:szCs w:val="24"/>
              </w:rPr>
            </w:pPr>
            <w:r w:rsidRPr="003C31E3">
              <w:rPr>
                <w:rFonts w:asciiTheme="majorBidi" w:eastAsiaTheme="minorHAnsi" w:hAnsiTheme="majorBidi" w:cstheme="majorBidi"/>
                <w:szCs w:val="24"/>
              </w:rPr>
              <w:t>10.17.1.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3C31E3">
              <w:rPr>
                <w:rFonts w:asciiTheme="majorBidi" w:eastAsiaTheme="minorHAnsi" w:hAnsiTheme="majorBidi" w:cstheme="majorBidi"/>
                <w:szCs w:val="24"/>
              </w:rPr>
              <w:t>Fitch</w:t>
            </w:r>
            <w:proofErr w:type="spellEnd"/>
            <w:r w:rsidRPr="003C31E3">
              <w:rPr>
                <w:rFonts w:asciiTheme="majorBidi" w:eastAsiaTheme="minorHAnsi" w:hAnsiTheme="majorBidi" w:cstheme="majorBidi"/>
                <w:szCs w:val="24"/>
              </w:rPr>
              <w:t xml:space="preserve"> ir S&amp;P) arba Baa3 (</w:t>
            </w:r>
            <w:proofErr w:type="spellStart"/>
            <w:r w:rsidRPr="003C31E3">
              <w:rPr>
                <w:rFonts w:asciiTheme="majorBidi" w:eastAsiaTheme="minorHAnsi" w:hAnsiTheme="majorBidi" w:cstheme="majorBidi"/>
                <w:szCs w:val="24"/>
              </w:rPr>
              <w:t>Moody’s</w:t>
            </w:r>
            <w:proofErr w:type="spellEnd"/>
            <w:r w:rsidRPr="003C31E3">
              <w:rPr>
                <w:rFonts w:asciiTheme="majorBidi" w:eastAsiaTheme="minorHAnsi" w:hAnsiTheme="majorBidi" w:cstheme="majorBidi"/>
                <w:szCs w:val="24"/>
              </w:rPr>
              <w:t>). Reitingą turi atitikti bankas, kuris išdavė garantiją, arba bendrovių grupė, kuriai jis priklauso.</w:t>
            </w:r>
          </w:p>
          <w:p w14:paraId="20575D6B" w14:textId="5F70BEB7" w:rsidR="00E622CB" w:rsidRPr="003C31E3" w:rsidRDefault="005345A1" w:rsidP="008321C5">
            <w:pPr>
              <w:widowControl w:val="0"/>
              <w:tabs>
                <w:tab w:val="left" w:pos="1276"/>
              </w:tabs>
              <w:autoSpaceDE w:val="0"/>
              <w:autoSpaceDN w:val="0"/>
              <w:adjustRightInd w:val="0"/>
              <w:jc w:val="both"/>
              <w:rPr>
                <w:rFonts w:asciiTheme="majorBidi" w:eastAsiaTheme="minorHAnsi" w:hAnsiTheme="majorBidi" w:cstheme="majorBidi"/>
                <w:szCs w:val="24"/>
              </w:rPr>
            </w:pPr>
            <w:r>
              <w:rPr>
                <w:rFonts w:asciiTheme="majorBidi" w:eastAsiaTheme="minorHAnsi" w:hAnsiTheme="majorBidi" w:cstheme="majorBidi"/>
                <w:szCs w:val="24"/>
              </w:rPr>
              <w:t>10.17.2.</w:t>
            </w:r>
            <w:r>
              <w:t xml:space="preserve"> </w:t>
            </w:r>
            <w:r w:rsidRPr="005345A1">
              <w:rPr>
                <w:rFonts w:asciiTheme="majorBidi" w:eastAsiaTheme="minorHAnsi" w:hAnsiTheme="majorBidi" w:cstheme="majorBidi"/>
                <w:szCs w:val="24"/>
              </w:rPr>
              <w:t>garantijos (laidavimo) dalykas: bet koks Tiekėjo prievolių pagal Sutartį ir jos priedus pažeidimas,</w:t>
            </w:r>
            <w:r>
              <w:rPr>
                <w:rFonts w:asciiTheme="majorBidi" w:eastAsiaTheme="minorHAnsi" w:hAnsiTheme="majorBidi" w:cstheme="majorBidi"/>
                <w:szCs w:val="24"/>
              </w:rPr>
              <w:t xml:space="preserve"> </w:t>
            </w:r>
            <w:r w:rsidRPr="005345A1">
              <w:rPr>
                <w:rFonts w:asciiTheme="majorBidi" w:eastAsiaTheme="minorHAnsi" w:hAnsiTheme="majorBidi" w:cstheme="majorBidi"/>
                <w:szCs w:val="24"/>
              </w:rPr>
              <w:t>dalinis ar visiškas jų nevykdymas ar netinkamas jų vykdymas</w:t>
            </w:r>
            <w:r w:rsidR="00F06939">
              <w:rPr>
                <w:rFonts w:asciiTheme="majorBidi" w:eastAsiaTheme="minorHAnsi" w:hAnsiTheme="majorBidi" w:cstheme="majorBidi"/>
                <w:szCs w:val="24"/>
              </w:rPr>
              <w:t>.</w:t>
            </w:r>
            <w:r w:rsidR="00F7575F">
              <w:rPr>
                <w:rFonts w:asciiTheme="majorBidi" w:eastAsiaTheme="minorHAnsi" w:hAnsiTheme="majorBidi" w:cstheme="majorBidi"/>
                <w:szCs w:val="24"/>
              </w:rPr>
              <w:t>“</w:t>
            </w:r>
          </w:p>
          <w:p w14:paraId="52A79621" w14:textId="77777777" w:rsidR="00E622CB" w:rsidRPr="003C31E3" w:rsidRDefault="00E622CB" w:rsidP="00F32001">
            <w:pPr>
              <w:widowControl w:val="0"/>
              <w:tabs>
                <w:tab w:val="left" w:pos="1276"/>
              </w:tabs>
              <w:autoSpaceDE w:val="0"/>
              <w:autoSpaceDN w:val="0"/>
              <w:adjustRightInd w:val="0"/>
              <w:jc w:val="both"/>
              <w:rPr>
                <w:rFonts w:asciiTheme="majorBidi" w:eastAsiaTheme="minorHAnsi" w:hAnsiTheme="majorBidi" w:cstheme="majorBidi"/>
                <w:szCs w:val="24"/>
              </w:rPr>
            </w:pPr>
          </w:p>
          <w:p w14:paraId="777C1102" w14:textId="02BB342E" w:rsidR="00E622CB" w:rsidRPr="00F32001" w:rsidRDefault="008D6662" w:rsidP="00D47073">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13.2.</w:t>
            </w:r>
            <w:r w:rsidR="00690E04">
              <w:rPr>
                <w:rFonts w:asciiTheme="majorBidi" w:hAnsiTheme="majorBidi" w:cstheme="majorBidi"/>
                <w:kern w:val="2"/>
                <w:szCs w:val="24"/>
              </w:rPr>
              <w:t>3</w:t>
            </w:r>
            <w:r>
              <w:rPr>
                <w:rFonts w:asciiTheme="majorBidi" w:hAnsiTheme="majorBidi" w:cstheme="majorBidi"/>
                <w:kern w:val="2"/>
                <w:szCs w:val="24"/>
              </w:rPr>
              <w:t xml:space="preserve">. </w:t>
            </w:r>
            <w:r w:rsidR="00E622CB" w:rsidRPr="00F32001">
              <w:rPr>
                <w:rFonts w:asciiTheme="majorBidi" w:hAnsiTheme="majorBidi" w:cstheme="majorBidi"/>
                <w:kern w:val="2"/>
                <w:szCs w:val="24"/>
              </w:rPr>
              <w:t>Šalys susitaria papildyti Sutarties Bendrąsias sąlygas 14.3 punktu, tačiau kitų punktų numeracijos nekeisti:</w:t>
            </w:r>
          </w:p>
          <w:p w14:paraId="6DA57BCD" w14:textId="697FE8D3" w:rsidR="00E622CB" w:rsidRDefault="00F7575F" w:rsidP="00D47073">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w:t>
            </w:r>
            <w:r w:rsidR="00E622CB" w:rsidRPr="00F32001">
              <w:rPr>
                <w:rFonts w:asciiTheme="majorBidi" w:hAnsiTheme="majorBidi" w:cstheme="majorBidi"/>
                <w:kern w:val="2"/>
                <w:szCs w:val="24"/>
              </w:rPr>
              <w:t xml:space="preserve">14.3.Tiekėjas informuoja savo atstovus apie jų asmens duomenų tvarkymą, nurodydamas šią informaciją: SĮ „Susisiekimo paslaugos “ (įmonės kodas 124644360, įmonės buveinės adresas Laisvės pr. 10A, LT-04215, Vilnius, el. pašto adresas </w:t>
            </w:r>
            <w:proofErr w:type="spellStart"/>
            <w:r w:rsidR="00E622CB" w:rsidRPr="00F32001">
              <w:rPr>
                <w:rFonts w:asciiTheme="majorBidi" w:hAnsiTheme="majorBidi" w:cstheme="majorBidi"/>
                <w:kern w:val="2"/>
                <w:szCs w:val="24"/>
              </w:rPr>
              <w:t>info@judu.lt</w:t>
            </w:r>
            <w:proofErr w:type="spellEnd"/>
            <w:r w:rsidR="00E622CB" w:rsidRPr="00F32001">
              <w:rPr>
                <w:rFonts w:asciiTheme="majorBidi" w:hAnsiTheme="majorBidi" w:cstheme="majorBidi"/>
                <w:kern w:val="2"/>
                <w:szCs w:val="24"/>
              </w:rPr>
              <w:t xml:space="preserve">) tvarko šiuos Tiekėjo atstovų asmens duomenis: vardą, pavardę, įmonės pavadinimą, pareigas, telefono ryšio numerį, elektroninio pašto adresą bei kitus Tiekėjo  ir/ar jo atstovo pateiktus duomenis. Nurodyti asmens </w:t>
            </w:r>
            <w:r w:rsidR="00E622CB" w:rsidRPr="00F32001">
              <w:rPr>
                <w:rFonts w:asciiTheme="majorBidi" w:hAnsiTheme="majorBidi" w:cstheme="majorBidi"/>
                <w:kern w:val="2"/>
                <w:szCs w:val="24"/>
              </w:rPr>
              <w:lastRenderedPageBreak/>
              <w:t>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r>
              <w:rPr>
                <w:rFonts w:asciiTheme="majorBidi" w:hAnsiTheme="majorBidi" w:cstheme="majorBidi"/>
                <w:kern w:val="2"/>
                <w:szCs w:val="24"/>
              </w:rPr>
              <w:t>“</w:t>
            </w:r>
          </w:p>
          <w:p w14:paraId="09810F9A" w14:textId="77777777" w:rsidR="00E622CB" w:rsidRDefault="00E622CB" w:rsidP="00F32001">
            <w:pPr>
              <w:widowControl w:val="0"/>
              <w:tabs>
                <w:tab w:val="left" w:pos="1276"/>
              </w:tabs>
              <w:autoSpaceDE w:val="0"/>
              <w:autoSpaceDN w:val="0"/>
              <w:adjustRightInd w:val="0"/>
              <w:rPr>
                <w:rFonts w:asciiTheme="majorBidi" w:hAnsiTheme="majorBidi" w:cstheme="majorBidi"/>
                <w:kern w:val="2"/>
                <w:szCs w:val="24"/>
              </w:rPr>
            </w:pPr>
          </w:p>
          <w:p w14:paraId="67142F5A" w14:textId="15EEE1F9" w:rsidR="00E622CB" w:rsidRPr="003C31E3" w:rsidRDefault="00D42C70" w:rsidP="00F32001">
            <w:pPr>
              <w:widowControl w:val="0"/>
              <w:tabs>
                <w:tab w:val="left" w:pos="1276"/>
              </w:tabs>
              <w:autoSpaceDE w:val="0"/>
              <w:autoSpaceDN w:val="0"/>
              <w:adjustRightInd w:val="0"/>
              <w:jc w:val="both"/>
              <w:rPr>
                <w:rFonts w:asciiTheme="majorBidi" w:hAnsiTheme="majorBidi" w:cstheme="majorBidi"/>
                <w:kern w:val="2"/>
                <w:szCs w:val="24"/>
              </w:rPr>
            </w:pPr>
            <w:r>
              <w:rPr>
                <w:rFonts w:asciiTheme="majorBidi" w:hAnsiTheme="majorBidi" w:cstheme="majorBidi"/>
                <w:kern w:val="2"/>
                <w:szCs w:val="24"/>
              </w:rPr>
              <w:t>13.2.</w:t>
            </w:r>
            <w:r w:rsidR="00690E04">
              <w:rPr>
                <w:rFonts w:asciiTheme="majorBidi" w:hAnsiTheme="majorBidi" w:cstheme="majorBidi"/>
                <w:kern w:val="2"/>
                <w:szCs w:val="24"/>
              </w:rPr>
              <w:t>4</w:t>
            </w:r>
            <w:r>
              <w:rPr>
                <w:rFonts w:asciiTheme="majorBidi" w:hAnsiTheme="majorBidi" w:cstheme="majorBidi"/>
                <w:kern w:val="2"/>
                <w:szCs w:val="24"/>
              </w:rPr>
              <w:t xml:space="preserve">. </w:t>
            </w:r>
            <w:r w:rsidR="00E622CB" w:rsidRPr="003C31E3">
              <w:rPr>
                <w:rFonts w:asciiTheme="majorBidi" w:hAnsiTheme="majorBidi" w:cstheme="majorBidi"/>
                <w:kern w:val="2"/>
                <w:szCs w:val="24"/>
              </w:rPr>
              <w:t>Šalys susitaria papildyti Sutarties Bendrąsias sąlygas 22.2.9. punktu, tačiau kitų punktų numeracijos nekeisti:</w:t>
            </w:r>
          </w:p>
          <w:p w14:paraId="0C6971C8" w14:textId="51FDC4F2" w:rsidR="00E622CB" w:rsidRPr="003C31E3" w:rsidRDefault="00E622CB" w:rsidP="00F32001">
            <w:pPr>
              <w:widowControl w:val="0"/>
              <w:tabs>
                <w:tab w:val="left" w:pos="1276"/>
              </w:tabs>
              <w:autoSpaceDE w:val="0"/>
              <w:autoSpaceDN w:val="0"/>
              <w:adjustRightInd w:val="0"/>
              <w:jc w:val="both"/>
              <w:rPr>
                <w:rFonts w:asciiTheme="majorBidi" w:hAnsiTheme="majorBidi" w:cstheme="majorBidi"/>
                <w:kern w:val="2"/>
                <w:szCs w:val="24"/>
              </w:rPr>
            </w:pPr>
            <w:r w:rsidRPr="003C31E3">
              <w:rPr>
                <w:rFonts w:asciiTheme="majorBidi" w:hAnsiTheme="majorBidi" w:cstheme="majorBidi"/>
                <w:kern w:val="2"/>
                <w:szCs w:val="24"/>
              </w:rPr>
              <w:t>„22.2.9. Sutartis gali būti nutraukta vienašališkai Pirkėjo iniciatyva, nenurodant Sutarties nutraukimo priežasčių, įspėjus Tiekėją apie Sutarties nutraukimą ne vėliau kaip prieš 15 (penkiolika) kalendorinių dienų iki Sutarties nutraukimo (šiuo pagrindu Sutartis nutraukiama ne teismo tvarka), prieš tai atsiskaičius su Tiekėju už laiku ir tinkamai iki Sutarties nutraukimo momento patiektas  Prekes.</w:t>
            </w:r>
            <w:r w:rsidR="00F87F3E">
              <w:rPr>
                <w:rFonts w:asciiTheme="majorBidi" w:hAnsiTheme="majorBidi" w:cstheme="majorBidi"/>
                <w:kern w:val="2"/>
                <w:szCs w:val="24"/>
              </w:rPr>
              <w:t>“.</w:t>
            </w:r>
          </w:p>
          <w:p w14:paraId="443EB037" w14:textId="77777777" w:rsidR="00E622CB" w:rsidRPr="003C31E3" w:rsidRDefault="00E622CB" w:rsidP="00F32001">
            <w:pPr>
              <w:widowControl w:val="0"/>
              <w:tabs>
                <w:tab w:val="left" w:pos="1276"/>
              </w:tabs>
              <w:autoSpaceDE w:val="0"/>
              <w:autoSpaceDN w:val="0"/>
              <w:adjustRightInd w:val="0"/>
              <w:jc w:val="both"/>
              <w:rPr>
                <w:rFonts w:asciiTheme="majorBidi" w:hAnsiTheme="majorBidi" w:cstheme="majorBidi"/>
                <w:kern w:val="2"/>
                <w:szCs w:val="24"/>
              </w:rPr>
            </w:pPr>
          </w:p>
          <w:p w14:paraId="29DAFFC1" w14:textId="77777777" w:rsidR="00E622CB" w:rsidRPr="003C31E3" w:rsidRDefault="00E622CB" w:rsidP="00C5028C">
            <w:pPr>
              <w:widowControl w:val="0"/>
              <w:tabs>
                <w:tab w:val="left" w:pos="1276"/>
              </w:tabs>
              <w:autoSpaceDE w:val="0"/>
              <w:autoSpaceDN w:val="0"/>
              <w:adjustRightInd w:val="0"/>
              <w:jc w:val="both"/>
              <w:rPr>
                <w:rFonts w:asciiTheme="majorBidi" w:hAnsiTheme="majorBidi" w:cstheme="majorBidi"/>
                <w:kern w:val="2"/>
                <w:szCs w:val="24"/>
              </w:rPr>
            </w:pPr>
          </w:p>
          <w:p w14:paraId="4FC9738C" w14:textId="497080DF" w:rsidR="00E622CB" w:rsidRPr="003C31E3" w:rsidRDefault="00E622CB">
            <w:pPr>
              <w:rPr>
                <w:rFonts w:asciiTheme="majorBidi" w:hAnsiTheme="majorBidi" w:cstheme="majorBidi"/>
                <w:kern w:val="2"/>
                <w:szCs w:val="24"/>
              </w:rPr>
            </w:pPr>
          </w:p>
        </w:tc>
      </w:tr>
      <w:tr w:rsidR="00E622CB" w:rsidRPr="003C31E3" w14:paraId="173B856E" w14:textId="1DD7DA3E" w:rsidTr="006F5B85">
        <w:trPr>
          <w:trHeight w:val="300"/>
        </w:trPr>
        <w:tc>
          <w:tcPr>
            <w:tcW w:w="2453" w:type="dxa"/>
          </w:tcPr>
          <w:p w14:paraId="27667A6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13.3.</w:t>
            </w:r>
          </w:p>
        </w:tc>
        <w:tc>
          <w:tcPr>
            <w:tcW w:w="9449" w:type="dxa"/>
            <w:gridSpan w:val="3"/>
          </w:tcPr>
          <w:p w14:paraId="47311243" w14:textId="38992E63" w:rsidR="00E622CB" w:rsidRPr="003C31E3" w:rsidRDefault="00D42C70" w:rsidP="007B7321">
            <w:pPr>
              <w:jc w:val="both"/>
              <w:rPr>
                <w:rFonts w:asciiTheme="majorBidi" w:hAnsiTheme="majorBidi" w:cstheme="majorBidi"/>
                <w:kern w:val="2"/>
                <w:szCs w:val="24"/>
              </w:rPr>
            </w:pPr>
            <w:r>
              <w:rPr>
                <w:rFonts w:asciiTheme="majorBidi" w:hAnsiTheme="majorBidi" w:cstheme="majorBidi"/>
                <w:kern w:val="2"/>
                <w:szCs w:val="24"/>
              </w:rPr>
              <w:t xml:space="preserve">13.3.1. </w:t>
            </w:r>
            <w:r w:rsidR="00E622CB" w:rsidRPr="003C31E3">
              <w:rPr>
                <w:rFonts w:asciiTheme="majorBidi" w:hAnsiTheme="majorBidi" w:cstheme="majorBidi"/>
                <w:kern w:val="2"/>
                <w:szCs w:val="24"/>
              </w:rPr>
              <w:t>Šalys susitaria išbraukti nurodytą Sutarties Bendrųjų sąlygų punktą, tačiau kitų punktų numeracijos nekeisti:</w:t>
            </w:r>
            <w:r w:rsidR="00E622CB" w:rsidRPr="003C31E3">
              <w:rPr>
                <w:rFonts w:asciiTheme="majorBidi" w:hAnsiTheme="majorBidi" w:cstheme="majorBidi"/>
                <w:szCs w:val="24"/>
              </w:rPr>
              <w:t xml:space="preserve"> </w:t>
            </w:r>
            <w:r w:rsidR="00E622CB" w:rsidRPr="003C31E3">
              <w:rPr>
                <w:rFonts w:asciiTheme="majorBidi" w:hAnsiTheme="majorBidi" w:cstheme="majorBidi"/>
                <w:kern w:val="2"/>
                <w:szCs w:val="24"/>
              </w:rPr>
              <w:t>6.2.6.</w:t>
            </w:r>
          </w:p>
          <w:p w14:paraId="40966BC8" w14:textId="77777777" w:rsidR="00E622CB" w:rsidRPr="003C31E3" w:rsidRDefault="00E622CB" w:rsidP="007B7321">
            <w:pPr>
              <w:jc w:val="both"/>
              <w:rPr>
                <w:rFonts w:asciiTheme="majorBidi" w:hAnsiTheme="majorBidi" w:cstheme="majorBidi"/>
                <w:kern w:val="2"/>
                <w:szCs w:val="24"/>
              </w:rPr>
            </w:pPr>
          </w:p>
          <w:p w14:paraId="5C07B9DE" w14:textId="77777777" w:rsidR="00E622CB" w:rsidRDefault="00D42C70">
            <w:pPr>
              <w:rPr>
                <w:rFonts w:asciiTheme="majorBidi" w:hAnsiTheme="majorBidi" w:cstheme="majorBidi"/>
                <w:szCs w:val="24"/>
              </w:rPr>
            </w:pPr>
            <w:r>
              <w:rPr>
                <w:rFonts w:asciiTheme="majorBidi" w:hAnsiTheme="majorBidi" w:cstheme="majorBidi"/>
                <w:kern w:val="2"/>
                <w:szCs w:val="24"/>
              </w:rPr>
              <w:t xml:space="preserve">13.3.2. </w:t>
            </w:r>
            <w:r w:rsidR="00E622CB" w:rsidRPr="003C31E3">
              <w:rPr>
                <w:rFonts w:asciiTheme="majorBidi" w:hAnsiTheme="majorBidi" w:cstheme="majorBidi"/>
                <w:kern w:val="2"/>
                <w:szCs w:val="24"/>
              </w:rPr>
              <w:t>Šalys susitaria išbraukti nurodytą Sutarties Bendrųjų sąlygų punktą, tačiau kitų punktų numeracijos nekeisti:</w:t>
            </w:r>
            <w:r w:rsidR="00E622CB" w:rsidRPr="003C31E3">
              <w:rPr>
                <w:rFonts w:asciiTheme="majorBidi" w:hAnsiTheme="majorBidi" w:cstheme="majorBidi"/>
                <w:szCs w:val="24"/>
              </w:rPr>
              <w:t xml:space="preserve"> 20.3.</w:t>
            </w:r>
          </w:p>
          <w:p w14:paraId="42C6D871" w14:textId="77777777" w:rsidR="008E10AB" w:rsidRDefault="008E10AB">
            <w:pPr>
              <w:rPr>
                <w:rFonts w:asciiTheme="majorBidi" w:hAnsiTheme="majorBidi" w:cstheme="majorBidi"/>
                <w:szCs w:val="24"/>
              </w:rPr>
            </w:pPr>
          </w:p>
          <w:p w14:paraId="64CC934B" w14:textId="31D11C57" w:rsidR="008E10AB" w:rsidRPr="003C31E3" w:rsidRDefault="008E10AB">
            <w:pPr>
              <w:rPr>
                <w:rFonts w:asciiTheme="majorBidi" w:hAnsiTheme="majorBidi" w:cstheme="majorBidi"/>
                <w:kern w:val="2"/>
                <w:szCs w:val="24"/>
              </w:rPr>
            </w:pPr>
            <w:r>
              <w:rPr>
                <w:rFonts w:asciiTheme="majorBidi" w:hAnsiTheme="majorBidi" w:cstheme="majorBidi"/>
                <w:szCs w:val="24"/>
              </w:rPr>
              <w:t xml:space="preserve">13.3.3. </w:t>
            </w:r>
            <w:r w:rsidRPr="008E10AB">
              <w:rPr>
                <w:rFonts w:asciiTheme="majorBidi" w:hAnsiTheme="majorBidi" w:cstheme="majorBidi"/>
                <w:szCs w:val="24"/>
              </w:rPr>
              <w:t>Šalys susitaria išbraukti nurodytą Sutarties Bendrųjų sąlygų punktą, tačiau kitų punktų numeracijos nekeisti:</w:t>
            </w:r>
            <w:r>
              <w:rPr>
                <w:rFonts w:asciiTheme="majorBidi" w:hAnsiTheme="majorBidi" w:cstheme="majorBidi"/>
                <w:szCs w:val="24"/>
              </w:rPr>
              <w:t xml:space="preserve"> </w:t>
            </w:r>
            <w:r w:rsidRPr="008E10AB">
              <w:rPr>
                <w:rFonts w:asciiTheme="majorBidi" w:hAnsiTheme="majorBidi" w:cstheme="majorBidi"/>
                <w:szCs w:val="24"/>
              </w:rPr>
              <w:t>21.2.5</w:t>
            </w:r>
            <w:r w:rsidR="000D27E6">
              <w:rPr>
                <w:rFonts w:asciiTheme="majorBidi" w:hAnsiTheme="majorBidi" w:cstheme="majorBidi"/>
                <w:szCs w:val="24"/>
              </w:rPr>
              <w:t>.</w:t>
            </w:r>
            <w:r w:rsidRPr="008E10AB">
              <w:rPr>
                <w:rFonts w:asciiTheme="majorBidi" w:hAnsiTheme="majorBidi" w:cstheme="majorBidi"/>
                <w:szCs w:val="24"/>
              </w:rPr>
              <w:t xml:space="preserve">  </w:t>
            </w:r>
          </w:p>
        </w:tc>
      </w:tr>
      <w:tr w:rsidR="00E622CB" w:rsidRPr="003C31E3" w14:paraId="6EF38AD1" w14:textId="2A60312D" w:rsidTr="006F5B85">
        <w:trPr>
          <w:trHeight w:val="300"/>
        </w:trPr>
        <w:tc>
          <w:tcPr>
            <w:tcW w:w="2453" w:type="dxa"/>
          </w:tcPr>
          <w:p w14:paraId="617A96FD"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t>13.4.</w:t>
            </w:r>
          </w:p>
        </w:tc>
        <w:tc>
          <w:tcPr>
            <w:tcW w:w="9449" w:type="dxa"/>
            <w:gridSpan w:val="3"/>
          </w:tcPr>
          <w:p w14:paraId="36FF536F" w14:textId="6E1824C2" w:rsidR="00E622CB" w:rsidRPr="00C42B0F" w:rsidRDefault="00DC5B0B" w:rsidP="00DC5B0B">
            <w:pPr>
              <w:jc w:val="both"/>
              <w:rPr>
                <w:rFonts w:asciiTheme="majorBidi" w:hAnsiTheme="majorBidi" w:cstheme="majorBidi"/>
                <w:kern w:val="2"/>
                <w:szCs w:val="24"/>
              </w:rPr>
            </w:pPr>
            <w:r>
              <w:rPr>
                <w:rFonts w:asciiTheme="majorBidi" w:hAnsiTheme="majorBidi" w:cstheme="majorBidi"/>
                <w:kern w:val="2"/>
                <w:szCs w:val="24"/>
              </w:rPr>
              <w:t xml:space="preserve">13.4.1. </w:t>
            </w:r>
            <w:r w:rsidRPr="00DC5B0B">
              <w:rPr>
                <w:rFonts w:asciiTheme="majorBidi" w:hAnsiTheme="majorBidi" w:cstheme="majorBidi"/>
                <w:kern w:val="2"/>
                <w:szCs w:val="24"/>
              </w:rPr>
              <w:t>Tiekėjas turi užtikrinti, kad pristatomos Prekės būtų su visa reikalinga programine įranga, užtikrinančia galimybę tinkamai integruoti Prekes į Išmaniąją integracinę atsiskaitymų platformą</w:t>
            </w:r>
            <w:r>
              <w:rPr>
                <w:rFonts w:asciiTheme="majorBidi" w:hAnsiTheme="majorBidi" w:cstheme="majorBidi"/>
                <w:kern w:val="2"/>
                <w:szCs w:val="24"/>
              </w:rPr>
              <w:t xml:space="preserve"> (t. y. </w:t>
            </w:r>
            <w:r w:rsidRPr="00DC5B0B">
              <w:rPr>
                <w:rFonts w:asciiTheme="majorBidi" w:hAnsiTheme="majorBidi" w:cstheme="majorBidi"/>
                <w:kern w:val="2"/>
                <w:szCs w:val="24"/>
              </w:rPr>
              <w:t xml:space="preserve">Informacinė sistema, įdiegta įvykdžius Išmaniosios integracinės atsiskaitymų platformos </w:t>
            </w:r>
            <w:r w:rsidRPr="00DC5B0B">
              <w:rPr>
                <w:rFonts w:asciiTheme="majorBidi" w:hAnsiTheme="majorBidi" w:cstheme="majorBidi"/>
                <w:kern w:val="2"/>
                <w:szCs w:val="24"/>
              </w:rPr>
              <w:lastRenderedPageBreak/>
              <w:t>(techninės ir programinės įrangos) įdiegimo ir priežiūros paslaugų pirkimą Nr. 649436</w:t>
            </w:r>
            <w:r>
              <w:rPr>
                <w:rFonts w:asciiTheme="majorBidi" w:hAnsiTheme="majorBidi" w:cstheme="majorBidi"/>
                <w:kern w:val="2"/>
                <w:szCs w:val="24"/>
              </w:rPr>
              <w:t>)</w:t>
            </w:r>
            <w:r w:rsidRPr="00DC5B0B">
              <w:rPr>
                <w:rFonts w:asciiTheme="majorBidi" w:hAnsiTheme="majorBidi" w:cstheme="majorBidi"/>
                <w:kern w:val="2"/>
                <w:szCs w:val="24"/>
              </w:rPr>
              <w:t>. Prekės turi funkcionuoti, veikti vieningoje sistemoje ir sąveikauti tarpusavyje su Išmaniosios integracinės atsiskaitymų platformos technine ir programine įranga per visą šios sistemos gyvavimo laikotarpį.</w:t>
            </w:r>
          </w:p>
          <w:p w14:paraId="7C3095E6" w14:textId="0054D131" w:rsidR="00E622CB" w:rsidRPr="00DC5B0B" w:rsidRDefault="00DC5B0B" w:rsidP="00C77FD9">
            <w:pPr>
              <w:jc w:val="both"/>
              <w:rPr>
                <w:rFonts w:asciiTheme="majorBidi" w:hAnsiTheme="majorBidi" w:cstheme="majorBidi"/>
                <w:kern w:val="2"/>
                <w:szCs w:val="24"/>
              </w:rPr>
            </w:pPr>
            <w:r>
              <w:rPr>
                <w:rFonts w:asciiTheme="majorBidi" w:hAnsiTheme="majorBidi" w:cstheme="majorBidi"/>
                <w:kern w:val="2"/>
                <w:szCs w:val="24"/>
              </w:rPr>
              <w:t xml:space="preserve">13.4.2. </w:t>
            </w:r>
            <w:r w:rsidR="00C77FD9">
              <w:rPr>
                <w:rFonts w:asciiTheme="majorBidi" w:hAnsiTheme="majorBidi" w:cstheme="majorBidi"/>
                <w:kern w:val="2"/>
                <w:szCs w:val="24"/>
              </w:rPr>
              <w:t>Tiekėjas suteikia Pirkėjui teisę (visiškai apmokėtą l</w:t>
            </w:r>
            <w:r w:rsidR="00C77FD9" w:rsidRPr="00C77FD9">
              <w:rPr>
                <w:rFonts w:asciiTheme="majorBidi" w:hAnsiTheme="majorBidi" w:cstheme="majorBidi"/>
                <w:kern w:val="2"/>
                <w:szCs w:val="24"/>
              </w:rPr>
              <w:t>icencij</w:t>
            </w:r>
            <w:r w:rsidR="00C77FD9">
              <w:rPr>
                <w:rFonts w:asciiTheme="majorBidi" w:hAnsiTheme="majorBidi" w:cstheme="majorBidi"/>
                <w:kern w:val="2"/>
                <w:szCs w:val="24"/>
              </w:rPr>
              <w:t>ą)</w:t>
            </w:r>
            <w:r w:rsidR="00C77FD9" w:rsidRPr="00C77FD9">
              <w:rPr>
                <w:rFonts w:asciiTheme="majorBidi" w:hAnsiTheme="majorBidi" w:cstheme="majorBidi"/>
                <w:kern w:val="2"/>
                <w:szCs w:val="24"/>
              </w:rPr>
              <w:t xml:space="preserve"> neterminuotą laikotarpį</w:t>
            </w:r>
            <w:r w:rsidR="00C77FD9">
              <w:rPr>
                <w:rFonts w:asciiTheme="majorBidi" w:hAnsiTheme="majorBidi" w:cstheme="majorBidi"/>
                <w:kern w:val="2"/>
                <w:szCs w:val="24"/>
              </w:rPr>
              <w:t xml:space="preserve"> naudoti Prekių (įrangos) programinę įrangą su teise perduoti šią įrangą naudoti ar parduoti tretiesiems asmenims</w:t>
            </w:r>
            <w:r w:rsidR="004D3F14">
              <w:rPr>
                <w:rFonts w:asciiTheme="majorBidi" w:hAnsiTheme="majorBidi" w:cstheme="majorBidi"/>
                <w:kern w:val="2"/>
                <w:szCs w:val="24"/>
              </w:rPr>
              <w:t xml:space="preserve"> be </w:t>
            </w:r>
            <w:proofErr w:type="spellStart"/>
            <w:r w:rsidR="004D3F14">
              <w:rPr>
                <w:rFonts w:asciiTheme="majorBidi" w:hAnsiTheme="majorBidi" w:cstheme="majorBidi"/>
                <w:kern w:val="2"/>
                <w:szCs w:val="24"/>
              </w:rPr>
              <w:t>georgrafinių</w:t>
            </w:r>
            <w:proofErr w:type="spellEnd"/>
            <w:r w:rsidR="004D3F14">
              <w:rPr>
                <w:rFonts w:asciiTheme="majorBidi" w:hAnsiTheme="majorBidi" w:cstheme="majorBidi"/>
                <w:kern w:val="2"/>
                <w:szCs w:val="24"/>
              </w:rPr>
              <w:t xml:space="preserve"> apribojimų</w:t>
            </w:r>
            <w:r w:rsidR="00C77FD9">
              <w:rPr>
                <w:rFonts w:asciiTheme="majorBidi" w:hAnsiTheme="majorBidi" w:cstheme="majorBidi"/>
                <w:kern w:val="2"/>
                <w:szCs w:val="24"/>
              </w:rPr>
              <w:t xml:space="preserve">. </w:t>
            </w:r>
          </w:p>
        </w:tc>
      </w:tr>
      <w:tr w:rsidR="00E622CB" w:rsidRPr="003C31E3" w14:paraId="5903CB6F" w14:textId="30C68782" w:rsidTr="006F5B85">
        <w:trPr>
          <w:trHeight w:val="300"/>
        </w:trPr>
        <w:tc>
          <w:tcPr>
            <w:tcW w:w="2453" w:type="dxa"/>
          </w:tcPr>
          <w:p w14:paraId="10217448" w14:textId="77777777" w:rsidR="00E622CB" w:rsidRPr="003C31E3" w:rsidRDefault="00E622CB">
            <w:pPr>
              <w:rPr>
                <w:rFonts w:asciiTheme="majorBidi" w:hAnsiTheme="majorBidi" w:cstheme="majorBidi"/>
                <w:b/>
                <w:bCs/>
                <w:kern w:val="2"/>
                <w:szCs w:val="24"/>
              </w:rPr>
            </w:pPr>
            <w:r w:rsidRPr="003C31E3">
              <w:rPr>
                <w:rFonts w:asciiTheme="majorBidi" w:hAnsiTheme="majorBidi" w:cstheme="majorBidi"/>
                <w:b/>
                <w:bCs/>
                <w:kern w:val="2"/>
                <w:szCs w:val="24"/>
              </w:rPr>
              <w:lastRenderedPageBreak/>
              <w:t>13.5.</w:t>
            </w:r>
          </w:p>
        </w:tc>
        <w:tc>
          <w:tcPr>
            <w:tcW w:w="9449" w:type="dxa"/>
            <w:gridSpan w:val="3"/>
          </w:tcPr>
          <w:p w14:paraId="6E76A779" w14:textId="77777777" w:rsidR="00E622CB" w:rsidRPr="003C31E3" w:rsidRDefault="00E622CB" w:rsidP="00DC5B0B">
            <w:pPr>
              <w:jc w:val="both"/>
              <w:rPr>
                <w:rFonts w:asciiTheme="majorBidi" w:hAnsiTheme="majorBidi" w:cstheme="majorBidi"/>
                <w:kern w:val="2"/>
                <w:szCs w:val="24"/>
              </w:rPr>
            </w:pPr>
            <w:r w:rsidRPr="003C31E3">
              <w:rPr>
                <w:rFonts w:asciiTheme="majorBidi" w:hAnsiTheme="majorBidi" w:cstheme="majorBidi"/>
                <w:kern w:val="2"/>
                <w:szCs w:val="24"/>
              </w:rPr>
              <w:t>Sutarties Bendrosiose sąlygose nurodytos alternatyvios nuostatos (su prierašu „jei taikoma“ ir pan.) taikomos tik tokiu atveju, jeigu jos konkrečiai aprašomos Sutarties Specialiosiose sąlygose.</w:t>
            </w:r>
          </w:p>
        </w:tc>
      </w:tr>
      <w:tr w:rsidR="00E622CB" w:rsidRPr="003C31E3" w14:paraId="7E8B6394" w14:textId="598CB71F" w:rsidTr="006F5B85">
        <w:trPr>
          <w:trHeight w:val="300"/>
        </w:trPr>
        <w:tc>
          <w:tcPr>
            <w:tcW w:w="11902" w:type="dxa"/>
            <w:gridSpan w:val="4"/>
          </w:tcPr>
          <w:p w14:paraId="01A0528C"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 SUTARTIES PRIEDAI</w:t>
            </w:r>
          </w:p>
        </w:tc>
      </w:tr>
      <w:tr w:rsidR="00E622CB" w:rsidRPr="003C31E3" w14:paraId="6BF68911" w14:textId="472CAE7A" w:rsidTr="006F5B85">
        <w:trPr>
          <w:trHeight w:val="300"/>
        </w:trPr>
        <w:tc>
          <w:tcPr>
            <w:tcW w:w="2453" w:type="dxa"/>
          </w:tcPr>
          <w:p w14:paraId="447810BD"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14.1. Priedas Nr. 1</w:t>
            </w:r>
          </w:p>
        </w:tc>
        <w:tc>
          <w:tcPr>
            <w:tcW w:w="9449" w:type="dxa"/>
            <w:gridSpan w:val="3"/>
          </w:tcPr>
          <w:p w14:paraId="4D26FE4C" w14:textId="618BF721" w:rsidR="00E622CB" w:rsidRPr="003C31E3" w:rsidRDefault="00E622CB" w:rsidP="004B518A">
            <w:pPr>
              <w:rPr>
                <w:rFonts w:asciiTheme="majorBidi" w:hAnsiTheme="majorBidi" w:cstheme="majorBidi"/>
                <w:b/>
                <w:bCs/>
                <w:kern w:val="2"/>
                <w:szCs w:val="24"/>
              </w:rPr>
            </w:pPr>
            <w:r>
              <w:rPr>
                <w:rFonts w:asciiTheme="majorBidi" w:hAnsiTheme="majorBidi" w:cstheme="majorBidi"/>
                <w:b/>
                <w:bCs/>
                <w:kern w:val="2"/>
                <w:szCs w:val="24"/>
              </w:rPr>
              <w:t>Techninė specifikacija</w:t>
            </w:r>
          </w:p>
        </w:tc>
      </w:tr>
      <w:tr w:rsidR="00E622CB" w:rsidRPr="003C31E3" w14:paraId="3BD70400" w14:textId="4429F7E1" w:rsidTr="006F5B85">
        <w:trPr>
          <w:trHeight w:val="300"/>
        </w:trPr>
        <w:tc>
          <w:tcPr>
            <w:tcW w:w="2453" w:type="dxa"/>
          </w:tcPr>
          <w:p w14:paraId="6BF53ABF"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14.2. Priedas Nr. 2</w:t>
            </w:r>
          </w:p>
        </w:tc>
        <w:tc>
          <w:tcPr>
            <w:tcW w:w="9449" w:type="dxa"/>
            <w:gridSpan w:val="3"/>
          </w:tcPr>
          <w:p w14:paraId="39DBAF0B" w14:textId="79CC4996" w:rsidR="00E622CB" w:rsidRPr="003C31E3" w:rsidRDefault="00E622CB" w:rsidP="004B518A">
            <w:pPr>
              <w:rPr>
                <w:rFonts w:asciiTheme="majorBidi" w:hAnsiTheme="majorBidi" w:cstheme="majorBidi"/>
                <w:b/>
                <w:bCs/>
                <w:kern w:val="2"/>
                <w:szCs w:val="24"/>
              </w:rPr>
            </w:pPr>
            <w:r>
              <w:rPr>
                <w:rFonts w:asciiTheme="majorBidi" w:hAnsiTheme="majorBidi" w:cstheme="majorBidi"/>
                <w:b/>
                <w:bCs/>
                <w:kern w:val="2"/>
                <w:szCs w:val="24"/>
              </w:rPr>
              <w:t xml:space="preserve">Pasiūlymas </w:t>
            </w:r>
          </w:p>
        </w:tc>
      </w:tr>
      <w:tr w:rsidR="00655D83" w:rsidRPr="003C31E3" w14:paraId="1F1704F5" w14:textId="77777777" w:rsidTr="006F5B85">
        <w:trPr>
          <w:trHeight w:val="300"/>
        </w:trPr>
        <w:tc>
          <w:tcPr>
            <w:tcW w:w="2453" w:type="dxa"/>
          </w:tcPr>
          <w:p w14:paraId="4DA3B913" w14:textId="7F43A067" w:rsidR="00655D83" w:rsidRPr="00655D83" w:rsidRDefault="00655D83" w:rsidP="00655D83">
            <w:pPr>
              <w:jc w:val="center"/>
              <w:rPr>
                <w:rFonts w:asciiTheme="majorBidi" w:hAnsiTheme="majorBidi" w:cstheme="majorBidi"/>
                <w:b/>
                <w:bCs/>
                <w:kern w:val="2"/>
                <w:szCs w:val="24"/>
              </w:rPr>
            </w:pPr>
            <w:r w:rsidRPr="007C41A2">
              <w:rPr>
                <w:b/>
                <w:bCs/>
              </w:rPr>
              <w:t>14.</w:t>
            </w:r>
            <w:r w:rsidR="007C41A2">
              <w:rPr>
                <w:b/>
                <w:bCs/>
              </w:rPr>
              <w:t>3</w:t>
            </w:r>
            <w:r w:rsidRPr="007C41A2">
              <w:rPr>
                <w:b/>
                <w:bCs/>
              </w:rPr>
              <w:t xml:space="preserve">. Priedas Nr. </w:t>
            </w:r>
            <w:r>
              <w:rPr>
                <w:b/>
                <w:bCs/>
              </w:rPr>
              <w:t>3</w:t>
            </w:r>
          </w:p>
        </w:tc>
        <w:tc>
          <w:tcPr>
            <w:tcW w:w="9449" w:type="dxa"/>
            <w:gridSpan w:val="3"/>
          </w:tcPr>
          <w:p w14:paraId="1CFFDEE7" w14:textId="75C350FC" w:rsidR="00655D83" w:rsidRPr="00655D83" w:rsidRDefault="00B5022F" w:rsidP="00655D83">
            <w:pPr>
              <w:rPr>
                <w:rFonts w:asciiTheme="majorBidi" w:hAnsiTheme="majorBidi" w:cstheme="majorBidi"/>
                <w:b/>
                <w:bCs/>
                <w:kern w:val="2"/>
                <w:szCs w:val="24"/>
              </w:rPr>
            </w:pPr>
            <w:r>
              <w:rPr>
                <w:b/>
                <w:bCs/>
              </w:rPr>
              <w:t xml:space="preserve">Pirkimo </w:t>
            </w:r>
            <w:r w:rsidR="00323A5B">
              <w:rPr>
                <w:b/>
                <w:bCs/>
              </w:rPr>
              <w:t xml:space="preserve">sutarties sąlygų įvykdymo garantijos forma </w:t>
            </w:r>
          </w:p>
        </w:tc>
      </w:tr>
      <w:tr w:rsidR="00655D83" w:rsidRPr="003C31E3" w14:paraId="5C1AAD46" w14:textId="77777777" w:rsidTr="006F5B85">
        <w:trPr>
          <w:trHeight w:val="300"/>
        </w:trPr>
        <w:tc>
          <w:tcPr>
            <w:tcW w:w="2453" w:type="dxa"/>
          </w:tcPr>
          <w:p w14:paraId="5125F7F4" w14:textId="606D7ADD" w:rsidR="00655D83" w:rsidRPr="00655D83" w:rsidRDefault="00655D83" w:rsidP="00655D83">
            <w:pPr>
              <w:jc w:val="center"/>
              <w:rPr>
                <w:rFonts w:asciiTheme="majorBidi" w:hAnsiTheme="majorBidi" w:cstheme="majorBidi"/>
                <w:b/>
                <w:bCs/>
                <w:kern w:val="2"/>
                <w:szCs w:val="24"/>
              </w:rPr>
            </w:pPr>
            <w:r w:rsidRPr="007C41A2">
              <w:rPr>
                <w:b/>
                <w:bCs/>
              </w:rPr>
              <w:t>14.</w:t>
            </w:r>
            <w:r w:rsidR="007C41A2">
              <w:rPr>
                <w:b/>
                <w:bCs/>
              </w:rPr>
              <w:t>4</w:t>
            </w:r>
            <w:r w:rsidRPr="007C41A2">
              <w:rPr>
                <w:b/>
                <w:bCs/>
              </w:rPr>
              <w:t xml:space="preserve">. Priedas Nr. </w:t>
            </w:r>
            <w:r>
              <w:rPr>
                <w:b/>
                <w:bCs/>
              </w:rPr>
              <w:t>4</w:t>
            </w:r>
          </w:p>
        </w:tc>
        <w:tc>
          <w:tcPr>
            <w:tcW w:w="9449" w:type="dxa"/>
            <w:gridSpan w:val="3"/>
          </w:tcPr>
          <w:p w14:paraId="38A63A63" w14:textId="5BCB7788" w:rsidR="00655D83" w:rsidRPr="00655D83" w:rsidRDefault="00323A5B" w:rsidP="00655D83">
            <w:pPr>
              <w:rPr>
                <w:rFonts w:asciiTheme="majorBidi" w:hAnsiTheme="majorBidi" w:cstheme="majorBidi"/>
                <w:b/>
                <w:bCs/>
                <w:kern w:val="2"/>
                <w:szCs w:val="24"/>
              </w:rPr>
            </w:pPr>
            <w:r>
              <w:rPr>
                <w:b/>
                <w:bCs/>
              </w:rPr>
              <w:t>Pirkimo sutarties sąlygų įvykdymo</w:t>
            </w:r>
            <w:r w:rsidR="00D47073">
              <w:rPr>
                <w:b/>
                <w:bCs/>
              </w:rPr>
              <w:t xml:space="preserve"> laidavimo draudimo rašto forma</w:t>
            </w:r>
          </w:p>
        </w:tc>
      </w:tr>
      <w:tr w:rsidR="00E622CB" w:rsidRPr="003C31E3" w14:paraId="3436A98A" w14:textId="74C93676" w:rsidTr="006F5B85">
        <w:tc>
          <w:tcPr>
            <w:tcW w:w="11902" w:type="dxa"/>
            <w:gridSpan w:val="4"/>
          </w:tcPr>
          <w:p w14:paraId="66144F64"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15. ŠALIŲ ATSTOVŲ PARAŠAI</w:t>
            </w:r>
          </w:p>
        </w:tc>
      </w:tr>
      <w:tr w:rsidR="00E622CB" w:rsidRPr="003C31E3" w14:paraId="199FD90A" w14:textId="0D67390D" w:rsidTr="006F5B85">
        <w:tc>
          <w:tcPr>
            <w:tcW w:w="3451" w:type="dxa"/>
            <w:gridSpan w:val="3"/>
          </w:tcPr>
          <w:p w14:paraId="3012D06D"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PIRKĖJAS</w:t>
            </w:r>
          </w:p>
        </w:tc>
        <w:tc>
          <w:tcPr>
            <w:tcW w:w="8451" w:type="dxa"/>
          </w:tcPr>
          <w:p w14:paraId="5CD2AF67" w14:textId="77777777" w:rsidR="00E622CB" w:rsidRPr="003C31E3" w:rsidRDefault="00E622CB">
            <w:pPr>
              <w:jc w:val="center"/>
              <w:rPr>
                <w:rFonts w:asciiTheme="majorBidi" w:hAnsiTheme="majorBidi" w:cstheme="majorBidi"/>
                <w:b/>
                <w:bCs/>
                <w:kern w:val="2"/>
                <w:szCs w:val="24"/>
              </w:rPr>
            </w:pPr>
            <w:r w:rsidRPr="003C31E3">
              <w:rPr>
                <w:rFonts w:asciiTheme="majorBidi" w:hAnsiTheme="majorBidi" w:cstheme="majorBidi"/>
                <w:b/>
                <w:bCs/>
                <w:kern w:val="2"/>
                <w:szCs w:val="24"/>
              </w:rPr>
              <w:t>TIEKĖJAS</w:t>
            </w:r>
          </w:p>
        </w:tc>
      </w:tr>
      <w:tr w:rsidR="00E622CB" w:rsidRPr="003C31E3" w14:paraId="4EF4A02B" w14:textId="5E6222BE" w:rsidTr="006F5B85">
        <w:tc>
          <w:tcPr>
            <w:tcW w:w="3451" w:type="dxa"/>
            <w:gridSpan w:val="3"/>
          </w:tcPr>
          <w:p w14:paraId="24560736" w14:textId="46A7855E" w:rsidR="00E622CB" w:rsidRPr="004B518A" w:rsidRDefault="00E622CB" w:rsidP="00C3525F">
            <w:pPr>
              <w:jc w:val="center"/>
              <w:rPr>
                <w:rFonts w:asciiTheme="majorBidi" w:hAnsiTheme="majorBidi" w:cstheme="majorBidi"/>
                <w:kern w:val="2"/>
                <w:szCs w:val="24"/>
              </w:rPr>
            </w:pPr>
          </w:p>
        </w:tc>
        <w:tc>
          <w:tcPr>
            <w:tcW w:w="8451" w:type="dxa"/>
          </w:tcPr>
          <w:p w14:paraId="135F6D66" w14:textId="23B43E24" w:rsidR="00E622CB" w:rsidRPr="004B518A" w:rsidRDefault="00E622CB" w:rsidP="00124FC8">
            <w:pPr>
              <w:jc w:val="center"/>
              <w:rPr>
                <w:rFonts w:asciiTheme="majorBidi" w:hAnsiTheme="majorBidi" w:cstheme="majorBidi"/>
                <w:b/>
                <w:bCs/>
                <w:kern w:val="2"/>
                <w:szCs w:val="24"/>
              </w:rPr>
            </w:pPr>
          </w:p>
        </w:tc>
      </w:tr>
      <w:tr w:rsidR="00E622CB" w:rsidRPr="003C31E3" w14:paraId="7CD754A4" w14:textId="0735CF74" w:rsidTr="006F5B85">
        <w:tc>
          <w:tcPr>
            <w:tcW w:w="3451" w:type="dxa"/>
            <w:gridSpan w:val="3"/>
          </w:tcPr>
          <w:p w14:paraId="19B181B7" w14:textId="77777777" w:rsidR="00E622CB" w:rsidRPr="004B518A" w:rsidRDefault="00E622CB">
            <w:pPr>
              <w:jc w:val="center"/>
              <w:rPr>
                <w:rFonts w:asciiTheme="majorBidi" w:hAnsiTheme="majorBidi" w:cstheme="majorBidi"/>
                <w:b/>
                <w:bCs/>
                <w:kern w:val="2"/>
                <w:szCs w:val="24"/>
              </w:rPr>
            </w:pPr>
          </w:p>
          <w:p w14:paraId="49CA1921" w14:textId="77777777" w:rsidR="00E622CB" w:rsidRPr="004B518A" w:rsidRDefault="00E622CB">
            <w:pPr>
              <w:jc w:val="center"/>
              <w:rPr>
                <w:rFonts w:asciiTheme="majorBidi" w:hAnsiTheme="majorBidi" w:cstheme="majorBidi"/>
                <w:b/>
                <w:bCs/>
                <w:kern w:val="2"/>
                <w:szCs w:val="24"/>
              </w:rPr>
            </w:pPr>
            <w:r w:rsidRPr="004B518A">
              <w:rPr>
                <w:rFonts w:asciiTheme="majorBidi" w:hAnsiTheme="majorBidi" w:cstheme="majorBidi"/>
                <w:b/>
                <w:bCs/>
                <w:kern w:val="2"/>
                <w:szCs w:val="24"/>
              </w:rPr>
              <w:t>(parašas)</w:t>
            </w:r>
          </w:p>
          <w:p w14:paraId="6932E40C" w14:textId="77777777" w:rsidR="00E622CB" w:rsidRPr="004B518A" w:rsidRDefault="00E622CB">
            <w:pPr>
              <w:jc w:val="center"/>
              <w:rPr>
                <w:rFonts w:asciiTheme="majorBidi" w:hAnsiTheme="majorBidi" w:cstheme="majorBidi"/>
                <w:b/>
                <w:bCs/>
                <w:kern w:val="2"/>
                <w:szCs w:val="24"/>
              </w:rPr>
            </w:pPr>
          </w:p>
          <w:p w14:paraId="60639120" w14:textId="77777777" w:rsidR="00E622CB" w:rsidRPr="004B518A" w:rsidRDefault="00E622CB">
            <w:pPr>
              <w:jc w:val="center"/>
              <w:rPr>
                <w:rFonts w:asciiTheme="majorBidi" w:hAnsiTheme="majorBidi" w:cstheme="majorBidi"/>
                <w:b/>
                <w:bCs/>
                <w:kern w:val="2"/>
                <w:szCs w:val="24"/>
              </w:rPr>
            </w:pPr>
          </w:p>
        </w:tc>
        <w:tc>
          <w:tcPr>
            <w:tcW w:w="8451" w:type="dxa"/>
          </w:tcPr>
          <w:p w14:paraId="66C360A0" w14:textId="77777777" w:rsidR="00E622CB" w:rsidRPr="004B518A" w:rsidRDefault="00E622CB">
            <w:pPr>
              <w:jc w:val="center"/>
              <w:rPr>
                <w:rFonts w:asciiTheme="majorBidi" w:hAnsiTheme="majorBidi" w:cstheme="majorBidi"/>
                <w:b/>
                <w:bCs/>
                <w:kern w:val="2"/>
                <w:szCs w:val="24"/>
              </w:rPr>
            </w:pPr>
          </w:p>
          <w:p w14:paraId="705EB875" w14:textId="77777777" w:rsidR="00E622CB" w:rsidRPr="004B518A" w:rsidRDefault="00E622CB">
            <w:pPr>
              <w:jc w:val="center"/>
              <w:rPr>
                <w:rFonts w:asciiTheme="majorBidi" w:hAnsiTheme="majorBidi" w:cstheme="majorBidi"/>
                <w:b/>
                <w:bCs/>
                <w:kern w:val="2"/>
                <w:szCs w:val="24"/>
              </w:rPr>
            </w:pPr>
            <w:r w:rsidRPr="004B518A">
              <w:rPr>
                <w:rFonts w:asciiTheme="majorBidi" w:hAnsiTheme="majorBidi" w:cstheme="majorBidi"/>
                <w:b/>
                <w:bCs/>
                <w:kern w:val="2"/>
                <w:szCs w:val="24"/>
              </w:rPr>
              <w:t>(parašas)</w:t>
            </w:r>
          </w:p>
        </w:tc>
      </w:tr>
    </w:tbl>
    <w:p w14:paraId="6BD70665" w14:textId="77777777" w:rsidR="005A5832" w:rsidRDefault="00A10867">
      <w:pPr>
        <w:jc w:val="center"/>
        <w:rPr>
          <w:rFonts w:asciiTheme="majorBidi" w:hAnsiTheme="majorBidi" w:cstheme="majorBidi"/>
          <w:color w:val="000000"/>
          <w:szCs w:val="24"/>
        </w:rPr>
      </w:pPr>
      <w:r w:rsidRPr="003C31E3">
        <w:rPr>
          <w:rFonts w:asciiTheme="majorBidi" w:hAnsiTheme="majorBidi" w:cstheme="majorBidi"/>
          <w:color w:val="000000"/>
          <w:szCs w:val="24"/>
        </w:rPr>
        <w:t>_______________</w:t>
      </w:r>
    </w:p>
    <w:p w14:paraId="719C2AAF" w14:textId="77777777" w:rsidR="009B0AEF" w:rsidRPr="00033E9E" w:rsidRDefault="009B0AEF" w:rsidP="00033E9E">
      <w:pPr>
        <w:rPr>
          <w:rFonts w:asciiTheme="majorBidi" w:hAnsiTheme="majorBidi" w:cstheme="majorBidi"/>
          <w:szCs w:val="24"/>
        </w:rPr>
      </w:pPr>
    </w:p>
    <w:p w14:paraId="1B3B0430" w14:textId="77777777" w:rsidR="009B0AEF" w:rsidRPr="00033E9E" w:rsidRDefault="009B0AEF" w:rsidP="00033E9E">
      <w:pPr>
        <w:rPr>
          <w:rFonts w:asciiTheme="majorBidi" w:hAnsiTheme="majorBidi" w:cstheme="majorBidi"/>
          <w:szCs w:val="24"/>
        </w:rPr>
      </w:pPr>
    </w:p>
    <w:p w14:paraId="547D7B53" w14:textId="77777777" w:rsidR="009B0AEF" w:rsidRDefault="009B0AEF" w:rsidP="009B0AEF">
      <w:pPr>
        <w:rPr>
          <w:rFonts w:asciiTheme="majorBidi" w:hAnsiTheme="majorBidi" w:cstheme="majorBidi"/>
          <w:szCs w:val="24"/>
        </w:rPr>
      </w:pPr>
    </w:p>
    <w:p w14:paraId="2FCD8F79" w14:textId="77777777" w:rsidR="00037431" w:rsidRDefault="00037431" w:rsidP="009B0AEF">
      <w:pPr>
        <w:rPr>
          <w:rFonts w:asciiTheme="majorBidi" w:hAnsiTheme="majorBidi" w:cstheme="majorBidi"/>
          <w:szCs w:val="24"/>
        </w:rPr>
      </w:pPr>
    </w:p>
    <w:p w14:paraId="5DD4B650" w14:textId="77777777" w:rsidR="00037431" w:rsidRDefault="00037431" w:rsidP="009B0AEF">
      <w:pPr>
        <w:rPr>
          <w:rFonts w:asciiTheme="majorBidi" w:hAnsiTheme="majorBidi" w:cstheme="majorBidi"/>
          <w:szCs w:val="24"/>
        </w:rPr>
      </w:pPr>
    </w:p>
    <w:p w14:paraId="3ECEE1B8" w14:textId="77777777" w:rsidR="00037431" w:rsidRDefault="00037431" w:rsidP="009B0AEF">
      <w:pPr>
        <w:rPr>
          <w:rFonts w:asciiTheme="majorBidi" w:hAnsiTheme="majorBidi" w:cstheme="majorBidi"/>
          <w:szCs w:val="24"/>
        </w:rPr>
      </w:pPr>
    </w:p>
    <w:p w14:paraId="5FB08441" w14:textId="77777777" w:rsidR="00037431" w:rsidRDefault="00037431" w:rsidP="009B0AEF">
      <w:pPr>
        <w:rPr>
          <w:rFonts w:asciiTheme="majorBidi" w:hAnsiTheme="majorBidi" w:cstheme="majorBidi"/>
          <w:szCs w:val="24"/>
        </w:rPr>
      </w:pPr>
    </w:p>
    <w:p w14:paraId="7DD441C2" w14:textId="77777777" w:rsidR="00037431" w:rsidRDefault="00037431" w:rsidP="009B0AEF">
      <w:pPr>
        <w:rPr>
          <w:rFonts w:asciiTheme="majorBidi" w:hAnsiTheme="majorBidi" w:cstheme="majorBidi"/>
          <w:szCs w:val="24"/>
        </w:rPr>
      </w:pPr>
    </w:p>
    <w:p w14:paraId="3F40A6D0" w14:textId="77777777" w:rsidR="00037431" w:rsidRDefault="00037431" w:rsidP="009B0AEF">
      <w:pPr>
        <w:rPr>
          <w:rFonts w:asciiTheme="majorBidi" w:hAnsiTheme="majorBidi" w:cstheme="majorBidi"/>
          <w:szCs w:val="24"/>
        </w:rPr>
      </w:pPr>
    </w:p>
    <w:p w14:paraId="5CE58B0A" w14:textId="77777777" w:rsidR="00037431" w:rsidRDefault="00037431" w:rsidP="009B0AEF">
      <w:pPr>
        <w:rPr>
          <w:rFonts w:asciiTheme="majorBidi" w:hAnsiTheme="majorBidi" w:cstheme="majorBidi"/>
          <w:szCs w:val="24"/>
        </w:rPr>
      </w:pPr>
    </w:p>
    <w:p w14:paraId="0D63CEE4" w14:textId="77777777" w:rsidR="00037431" w:rsidRDefault="00037431" w:rsidP="009B0AEF">
      <w:pPr>
        <w:rPr>
          <w:rFonts w:asciiTheme="majorBidi" w:hAnsiTheme="majorBidi" w:cstheme="majorBidi"/>
          <w:szCs w:val="24"/>
        </w:rPr>
      </w:pPr>
    </w:p>
    <w:p w14:paraId="74232CFF" w14:textId="77777777" w:rsidR="00037431" w:rsidRDefault="00037431" w:rsidP="009B0AEF">
      <w:pPr>
        <w:rPr>
          <w:rFonts w:asciiTheme="majorBidi" w:hAnsiTheme="majorBidi" w:cstheme="majorBidi"/>
          <w:szCs w:val="24"/>
        </w:rPr>
      </w:pPr>
    </w:p>
    <w:p w14:paraId="4AF436B8" w14:textId="77777777" w:rsidR="00037431" w:rsidRDefault="00037431" w:rsidP="009B0AEF">
      <w:pPr>
        <w:rPr>
          <w:rFonts w:asciiTheme="majorBidi" w:hAnsiTheme="majorBidi" w:cstheme="majorBidi"/>
          <w:szCs w:val="24"/>
        </w:rPr>
      </w:pPr>
    </w:p>
    <w:p w14:paraId="2730FC62" w14:textId="77777777" w:rsidR="00037431" w:rsidRPr="00033E9E" w:rsidRDefault="00037431" w:rsidP="00033E9E">
      <w:pPr>
        <w:rPr>
          <w:rFonts w:asciiTheme="majorBidi" w:hAnsiTheme="majorBidi" w:cstheme="majorBidi"/>
          <w:szCs w:val="24"/>
        </w:rPr>
      </w:pPr>
    </w:p>
    <w:p w14:paraId="76923727" w14:textId="77777777" w:rsidR="009B0AEF" w:rsidRDefault="009B0AEF" w:rsidP="009B0AEF">
      <w:pPr>
        <w:rPr>
          <w:rFonts w:asciiTheme="majorBidi" w:hAnsiTheme="majorBidi" w:cstheme="majorBidi"/>
          <w:color w:val="000000"/>
          <w:szCs w:val="24"/>
        </w:rPr>
      </w:pPr>
    </w:p>
    <w:p w14:paraId="5CB9E605" w14:textId="7F268715" w:rsidR="00037431" w:rsidRPr="00037431" w:rsidRDefault="009B0AEF" w:rsidP="00037431">
      <w:pPr>
        <w:jc w:val="right"/>
        <w:rPr>
          <w:rFonts w:ascii="Montserrat" w:hAnsi="Montserrat"/>
          <w:sz w:val="20"/>
        </w:rPr>
      </w:pPr>
      <w:r>
        <w:rPr>
          <w:rFonts w:asciiTheme="majorBidi" w:hAnsiTheme="majorBidi" w:cstheme="majorBidi"/>
          <w:szCs w:val="24"/>
        </w:rPr>
        <w:tab/>
      </w:r>
      <w:r w:rsidR="00037431">
        <w:rPr>
          <w:rFonts w:ascii="Montserrat" w:hAnsi="Montserrat"/>
          <w:sz w:val="20"/>
        </w:rPr>
        <w:t>Specialių</w:t>
      </w:r>
      <w:r w:rsidR="00037431" w:rsidRPr="00037431">
        <w:rPr>
          <w:rFonts w:ascii="Montserrat" w:hAnsi="Montserrat"/>
          <w:sz w:val="20"/>
        </w:rPr>
        <w:t xml:space="preserve"> sąlygų</w:t>
      </w:r>
    </w:p>
    <w:p w14:paraId="62BA3B66" w14:textId="4B54E23D" w:rsidR="00037431" w:rsidRPr="00037431" w:rsidRDefault="00037431" w:rsidP="00037431">
      <w:pPr>
        <w:jc w:val="right"/>
        <w:rPr>
          <w:rFonts w:ascii="Montserrat" w:hAnsi="Montserrat"/>
          <w:sz w:val="20"/>
        </w:rPr>
      </w:pPr>
      <w:r>
        <w:rPr>
          <w:rFonts w:ascii="Montserrat" w:hAnsi="Montserrat"/>
          <w:sz w:val="20"/>
        </w:rPr>
        <w:t>3</w:t>
      </w:r>
      <w:r w:rsidRPr="00037431">
        <w:rPr>
          <w:rFonts w:ascii="Montserrat" w:hAnsi="Montserrat"/>
          <w:sz w:val="20"/>
        </w:rPr>
        <w:t xml:space="preserve"> priedas</w:t>
      </w:r>
    </w:p>
    <w:p w14:paraId="1D8597AA" w14:textId="77777777" w:rsidR="00037431" w:rsidRPr="00037431" w:rsidRDefault="00037431" w:rsidP="00037431">
      <w:pPr>
        <w:jc w:val="center"/>
        <w:rPr>
          <w:rFonts w:ascii="Montserrat" w:hAnsi="Montserrat"/>
          <w:sz w:val="20"/>
        </w:rPr>
      </w:pPr>
      <w:r w:rsidRPr="00037431">
        <w:rPr>
          <w:rFonts w:ascii="Montserrat" w:hAnsi="Montserrat"/>
          <w:sz w:val="20"/>
        </w:rPr>
        <w:t>(pirkimo sutarties sąlygų įvykdymo garantijos forma)</w:t>
      </w:r>
    </w:p>
    <w:p w14:paraId="291825E8" w14:textId="77777777" w:rsidR="00037431" w:rsidRPr="00037431" w:rsidRDefault="00037431" w:rsidP="00037431">
      <w:pPr>
        <w:jc w:val="both"/>
        <w:rPr>
          <w:rFonts w:ascii="Montserrat" w:hAnsi="Montserrat"/>
          <w:sz w:val="20"/>
        </w:rPr>
      </w:pPr>
    </w:p>
    <w:p w14:paraId="1E730442" w14:textId="77777777" w:rsidR="00037431" w:rsidRPr="00037431" w:rsidRDefault="00037431" w:rsidP="00037431">
      <w:pPr>
        <w:rPr>
          <w:rFonts w:ascii="Montserrat" w:hAnsi="Montserrat"/>
          <w:sz w:val="20"/>
        </w:rPr>
      </w:pPr>
      <w:r w:rsidRPr="00037431">
        <w:rPr>
          <w:rFonts w:ascii="Montserrat" w:hAnsi="Montserrat"/>
          <w:sz w:val="20"/>
        </w:rPr>
        <w:t>SĮ „Susisiekimo paslaugos“</w:t>
      </w:r>
    </w:p>
    <w:p w14:paraId="3D771CB0" w14:textId="77777777" w:rsidR="00037431" w:rsidRPr="00037431" w:rsidRDefault="00037431" w:rsidP="00037431">
      <w:pPr>
        <w:rPr>
          <w:rFonts w:ascii="Montserrat" w:eastAsia="Montserrat" w:hAnsi="Montserrat" w:cs="Montserrat"/>
          <w:sz w:val="20"/>
        </w:rPr>
      </w:pPr>
      <w:r w:rsidRPr="00037431">
        <w:rPr>
          <w:rFonts w:ascii="Montserrat" w:eastAsia="Montserrat" w:hAnsi="Montserrat" w:cs="Montserrat"/>
          <w:sz w:val="20"/>
          <w:lang w:val="lt"/>
        </w:rPr>
        <w:t>Laisvės pr. 10A, LT-04215, Vilnius</w:t>
      </w:r>
    </w:p>
    <w:p w14:paraId="1D945512" w14:textId="77777777" w:rsidR="00037431" w:rsidRPr="00037431" w:rsidRDefault="00037431" w:rsidP="00037431">
      <w:pPr>
        <w:rPr>
          <w:rFonts w:ascii="Montserrat" w:hAnsi="Montserrat"/>
          <w:sz w:val="20"/>
        </w:rPr>
      </w:pPr>
    </w:p>
    <w:p w14:paraId="5E9051CE" w14:textId="77777777" w:rsidR="00037431" w:rsidRPr="00037431" w:rsidRDefault="00037431" w:rsidP="00037431">
      <w:pPr>
        <w:jc w:val="center"/>
        <w:rPr>
          <w:rFonts w:ascii="Montserrat" w:hAnsi="Montserrat"/>
          <w:b/>
          <w:sz w:val="20"/>
        </w:rPr>
      </w:pPr>
      <w:r w:rsidRPr="00037431">
        <w:rPr>
          <w:rFonts w:ascii="Montserrat" w:hAnsi="Montserrat"/>
          <w:b/>
          <w:sz w:val="20"/>
        </w:rPr>
        <w:t>PIRKIMO SUTARTIES SĄLYGŲ ĮVYKDYMO GARANTIJA</w:t>
      </w:r>
    </w:p>
    <w:p w14:paraId="619F2380" w14:textId="77777777" w:rsidR="00037431" w:rsidRPr="00037431" w:rsidRDefault="00037431" w:rsidP="00037431">
      <w:pPr>
        <w:rPr>
          <w:rFonts w:ascii="Montserrat" w:hAnsi="Montserrat"/>
          <w:b/>
          <w:sz w:val="20"/>
        </w:rPr>
      </w:pPr>
    </w:p>
    <w:p w14:paraId="3121D345" w14:textId="77777777" w:rsidR="00037431" w:rsidRPr="00037431" w:rsidRDefault="00037431" w:rsidP="00037431">
      <w:pPr>
        <w:jc w:val="center"/>
        <w:rPr>
          <w:rFonts w:ascii="Montserrat" w:hAnsi="Montserrat"/>
          <w:sz w:val="20"/>
        </w:rPr>
      </w:pPr>
      <w:r w:rsidRPr="00037431">
        <w:rPr>
          <w:rFonts w:ascii="Montserrat" w:hAnsi="Montserrat"/>
          <w:sz w:val="20"/>
        </w:rPr>
        <w:t>20__ m. _____________ ____ d. Nr. ____________</w:t>
      </w:r>
    </w:p>
    <w:p w14:paraId="79B2DBE0" w14:textId="77777777" w:rsidR="00037431" w:rsidRPr="00037431" w:rsidRDefault="00037431" w:rsidP="00037431">
      <w:pPr>
        <w:jc w:val="center"/>
        <w:rPr>
          <w:rFonts w:ascii="Montserrat" w:hAnsi="Montserrat"/>
          <w:sz w:val="20"/>
        </w:rPr>
      </w:pPr>
      <w:r w:rsidRPr="00037431">
        <w:rPr>
          <w:rFonts w:ascii="Montserrat" w:hAnsi="Montserrat"/>
          <w:sz w:val="20"/>
          <w:shd w:val="clear" w:color="auto" w:fill="D9D9D9" w:themeFill="background1" w:themeFillShade="D9"/>
        </w:rPr>
        <w:t>/miesto pavadinimas/</w:t>
      </w:r>
    </w:p>
    <w:p w14:paraId="5DAA0A19" w14:textId="77777777" w:rsidR="00037431" w:rsidRPr="00037431" w:rsidRDefault="00037431" w:rsidP="00037431">
      <w:pPr>
        <w:rPr>
          <w:rFonts w:ascii="Montserrat" w:hAnsi="Montserrat"/>
          <w:sz w:val="20"/>
        </w:rPr>
      </w:pPr>
    </w:p>
    <w:p w14:paraId="5F52464F" w14:textId="77777777" w:rsidR="00037431" w:rsidRPr="00037431" w:rsidRDefault="00037431" w:rsidP="00037431">
      <w:pPr>
        <w:ind w:firstLine="567"/>
        <w:jc w:val="both"/>
        <w:rPr>
          <w:rFonts w:ascii="Montserrat" w:hAnsi="Montserrat"/>
          <w:sz w:val="20"/>
        </w:rPr>
      </w:pPr>
      <w:r w:rsidRPr="00037431">
        <w:rPr>
          <w:rFonts w:ascii="Montserrat" w:hAnsi="Montserrat"/>
          <w:sz w:val="20"/>
          <w:shd w:val="clear" w:color="auto" w:fill="D9D9D9" w:themeFill="background1" w:themeFillShade="D9"/>
        </w:rPr>
        <w:t>/kliento pavadinimas, adresas/</w:t>
      </w:r>
      <w:r w:rsidRPr="00037431">
        <w:rPr>
          <w:rFonts w:ascii="Montserrat" w:hAnsi="Montserrat"/>
          <w:sz w:val="20"/>
        </w:rPr>
        <w:t xml:space="preserve"> (toliau – Klientas) pranešė, kad laimėjo SĮ „Susisiekimo paslaugos“, </w:t>
      </w:r>
      <w:r w:rsidRPr="00037431">
        <w:rPr>
          <w:rFonts w:ascii="Montserrat" w:eastAsia="Montserrat" w:hAnsi="Montserrat" w:cs="Montserrat"/>
          <w:sz w:val="20"/>
          <w:lang w:val="lt"/>
        </w:rPr>
        <w:t>Laisvės pr. 10A, LT-04215, Vilniu</w:t>
      </w:r>
      <w:r w:rsidRPr="00037431">
        <w:rPr>
          <w:rFonts w:ascii="Montserrat" w:eastAsia="Montserrat" w:hAnsi="Montserrat" w:cs="Montserrat"/>
          <w:color w:val="252753"/>
          <w:sz w:val="20"/>
          <w:lang w:val="lt"/>
        </w:rPr>
        <w:t>s</w:t>
      </w:r>
      <w:r w:rsidRPr="00037431">
        <w:rPr>
          <w:rFonts w:ascii="Montserrat" w:hAnsi="Montserrat"/>
          <w:sz w:val="20"/>
        </w:rPr>
        <w:t xml:space="preserve">, (toliau – Garantijos gavėjas) </w:t>
      </w:r>
      <w:r w:rsidRPr="00037431">
        <w:rPr>
          <w:rFonts w:ascii="Montserrat" w:hAnsi="Montserrat"/>
          <w:sz w:val="20"/>
          <w:shd w:val="clear" w:color="auto" w:fill="D9D9D9" w:themeFill="background1" w:themeFillShade="D9"/>
        </w:rPr>
        <w:t>/pirkimo pavadinimas/</w:t>
      </w:r>
      <w:r w:rsidRPr="00037431">
        <w:rPr>
          <w:rFonts w:ascii="Montserrat" w:hAnsi="Montserrat"/>
          <w:sz w:val="20"/>
        </w:rPr>
        <w:t xml:space="preserve"> viešąjį pirkimą </w:t>
      </w:r>
      <w:r w:rsidRPr="00037431">
        <w:rPr>
          <w:rFonts w:ascii="Montserrat" w:hAnsi="Montserrat"/>
          <w:sz w:val="20"/>
          <w:shd w:val="clear" w:color="auto" w:fill="E7E6E6" w:themeFill="background2"/>
        </w:rPr>
        <w:t>(nurodyti pirkimo numerį)</w:t>
      </w:r>
      <w:r w:rsidRPr="00037431">
        <w:rPr>
          <w:rFonts w:ascii="Montserrat" w:hAnsi="Montserrat"/>
          <w:sz w:val="20"/>
        </w:rPr>
        <w:t xml:space="preserve"> ir yra pakviestas sudaryti viešojo pirkimo-pardavimo sutartį dėl </w:t>
      </w:r>
      <w:r w:rsidRPr="00037431">
        <w:rPr>
          <w:rFonts w:ascii="Montserrat" w:hAnsi="Montserrat"/>
          <w:sz w:val="20"/>
          <w:shd w:val="clear" w:color="auto" w:fill="D9D9D9" w:themeFill="background1" w:themeFillShade="D9"/>
        </w:rPr>
        <w:t>/aprašyti sutarties objektą/</w:t>
      </w:r>
      <w:r w:rsidRPr="00037431">
        <w:rPr>
          <w:rFonts w:ascii="Montserrat" w:hAnsi="Montserrat"/>
          <w:sz w:val="20"/>
        </w:rPr>
        <w:t xml:space="preserve"> (toliau – Sutartis).</w:t>
      </w:r>
    </w:p>
    <w:p w14:paraId="72602DBF" w14:textId="77777777" w:rsidR="00037431" w:rsidRPr="00037431" w:rsidRDefault="00037431" w:rsidP="00037431">
      <w:pPr>
        <w:ind w:firstLine="567"/>
        <w:jc w:val="both"/>
        <w:rPr>
          <w:rFonts w:ascii="Montserrat" w:hAnsi="Montserrat"/>
          <w:sz w:val="20"/>
        </w:rPr>
      </w:pPr>
    </w:p>
    <w:p w14:paraId="6EC7EB8D" w14:textId="77777777" w:rsidR="00037431" w:rsidRPr="00037431" w:rsidRDefault="00037431" w:rsidP="00037431">
      <w:pPr>
        <w:ind w:firstLine="567"/>
        <w:jc w:val="both"/>
        <w:rPr>
          <w:rFonts w:ascii="Montserrat" w:hAnsi="Montserrat"/>
          <w:sz w:val="20"/>
        </w:rPr>
      </w:pPr>
      <w:r w:rsidRPr="00037431">
        <w:rPr>
          <w:rFonts w:ascii="Montserrat" w:hAnsi="Montserrat"/>
          <w:sz w:val="20"/>
          <w:shd w:val="clear" w:color="auto" w:fill="D9D9D9" w:themeFill="background1" w:themeFillShade="D9"/>
        </w:rPr>
        <w:t>/pavadinimas/</w:t>
      </w:r>
      <w:r w:rsidRPr="00037431">
        <w:rPr>
          <w:rFonts w:ascii="Montserrat" w:hAnsi="Montserrat"/>
          <w:sz w:val="20"/>
        </w:rPr>
        <w:t xml:space="preserve"> bankas, atstovaujamas </w:t>
      </w:r>
      <w:r w:rsidRPr="00037431">
        <w:rPr>
          <w:rFonts w:ascii="Montserrat" w:hAnsi="Montserrat"/>
          <w:sz w:val="20"/>
          <w:shd w:val="clear" w:color="auto" w:fill="D9D9D9" w:themeFill="background1" w:themeFillShade="D9"/>
        </w:rPr>
        <w:t>/banko filialo pavadinimas/</w:t>
      </w:r>
      <w:r w:rsidRPr="00037431">
        <w:rPr>
          <w:rFonts w:ascii="Montserrat" w:hAnsi="Montserrat"/>
          <w:sz w:val="20"/>
        </w:rPr>
        <w:t xml:space="preserve"> filialo, </w:t>
      </w:r>
      <w:r w:rsidRPr="00037431">
        <w:rPr>
          <w:rFonts w:ascii="Montserrat" w:hAnsi="Montserrat"/>
          <w:sz w:val="20"/>
          <w:shd w:val="clear" w:color="auto" w:fill="D9D9D9" w:themeFill="background1" w:themeFillShade="D9"/>
        </w:rPr>
        <w:t>/adresas/</w:t>
      </w:r>
      <w:r w:rsidRPr="00037431">
        <w:rPr>
          <w:rFonts w:ascii="Montserrat" w:hAnsi="Montserrat"/>
          <w:sz w:val="20"/>
        </w:rPr>
        <w:t xml:space="preserve"> (toliau – Bankas), šioje garantijoje nustatytomis sąlygomis neatšaukiamai įsipareigoja sumokėti Garantijos gavėjui ne daugiau kaip ____ (</w:t>
      </w:r>
      <w:r w:rsidRPr="00037431">
        <w:rPr>
          <w:rFonts w:ascii="Montserrat" w:hAnsi="Montserrat"/>
          <w:sz w:val="20"/>
          <w:shd w:val="clear" w:color="auto" w:fill="D9D9D9" w:themeFill="background1" w:themeFillShade="D9"/>
        </w:rPr>
        <w:t>/suma žodžiais, valiutos pavadinimas/</w:t>
      </w:r>
      <w:r w:rsidRPr="00037431">
        <w:rPr>
          <w:rFonts w:ascii="Montserrat" w:hAnsi="Montserrat"/>
          <w:sz w:val="20"/>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6A4611C" w14:textId="77777777" w:rsidR="00037431" w:rsidRPr="00037431" w:rsidRDefault="00037431" w:rsidP="00037431">
      <w:pPr>
        <w:ind w:firstLine="567"/>
        <w:jc w:val="both"/>
        <w:rPr>
          <w:rFonts w:ascii="Montserrat" w:hAnsi="Montserrat"/>
          <w:sz w:val="20"/>
        </w:rPr>
      </w:pPr>
      <w:r w:rsidRPr="00037431">
        <w:rPr>
          <w:rFonts w:ascii="Montserrat" w:hAnsi="Montserrat"/>
          <w:sz w:val="20"/>
        </w:rPr>
        <w:t xml:space="preserve">Šis įsipareigojimas privalomas Bankui ir jo teisių perėmėjams. </w:t>
      </w:r>
    </w:p>
    <w:p w14:paraId="6B2E1D66" w14:textId="77777777" w:rsidR="00037431" w:rsidRPr="00037431" w:rsidRDefault="00037431" w:rsidP="00037431">
      <w:pPr>
        <w:ind w:firstLine="567"/>
        <w:jc w:val="both"/>
        <w:rPr>
          <w:rFonts w:ascii="Montserrat" w:hAnsi="Montserrat"/>
          <w:sz w:val="20"/>
        </w:rPr>
      </w:pPr>
      <w:r w:rsidRPr="00037431">
        <w:rPr>
          <w:rFonts w:ascii="Montserrat" w:hAnsi="Montserrat"/>
          <w:sz w:val="20"/>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32AD507" w14:textId="77777777" w:rsidR="00037431" w:rsidRPr="00037431" w:rsidRDefault="00037431" w:rsidP="00037431">
      <w:pPr>
        <w:suppressAutoHyphens/>
        <w:ind w:firstLine="567"/>
        <w:jc w:val="both"/>
        <w:rPr>
          <w:rFonts w:ascii="Montserrat" w:hAnsi="Montserrat"/>
          <w:sz w:val="20"/>
        </w:rPr>
      </w:pPr>
      <w:r w:rsidRPr="00037431">
        <w:rPr>
          <w:rFonts w:ascii="Montserrat" w:hAnsi="Montserrat"/>
          <w:sz w:val="20"/>
        </w:rPr>
        <w:t>Bankas įsipareigoja tik Garantijos gavėjui, todėl ši garantija yra neperleistina ir neįkeistina.</w:t>
      </w:r>
    </w:p>
    <w:p w14:paraId="7D3B5ADC" w14:textId="77777777" w:rsidR="00037431" w:rsidRPr="00037431" w:rsidRDefault="00037431" w:rsidP="00037431">
      <w:pPr>
        <w:suppressAutoHyphens/>
        <w:ind w:firstLine="567"/>
        <w:jc w:val="both"/>
        <w:rPr>
          <w:rFonts w:ascii="Montserrat" w:hAnsi="Montserrat"/>
          <w:sz w:val="20"/>
        </w:rPr>
      </w:pPr>
      <w:r w:rsidRPr="00037431">
        <w:rPr>
          <w:rFonts w:ascii="Montserrat" w:hAnsi="Montserrat"/>
          <w:sz w:val="20"/>
        </w:rPr>
        <w:t>Šioje garantijoje nurodyta suma atitinkamai sumažės po kiekvieno Banko mokėjimo pagal šią garantiją.</w:t>
      </w:r>
    </w:p>
    <w:p w14:paraId="6919AAA6" w14:textId="77777777" w:rsidR="00037431" w:rsidRPr="00037431" w:rsidRDefault="00037431" w:rsidP="00037431">
      <w:pPr>
        <w:suppressAutoHyphens/>
        <w:ind w:firstLine="567"/>
        <w:jc w:val="both"/>
        <w:rPr>
          <w:rFonts w:ascii="Montserrat" w:hAnsi="Montserrat"/>
          <w:sz w:val="20"/>
        </w:rPr>
      </w:pPr>
      <w:r w:rsidRPr="00037431">
        <w:rPr>
          <w:rFonts w:ascii="Montserrat" w:hAnsi="Montserrat"/>
          <w:sz w:val="20"/>
        </w:rPr>
        <w:t xml:space="preserve">Ši garantija galioja iki </w:t>
      </w:r>
      <w:r w:rsidRPr="00037431">
        <w:rPr>
          <w:rFonts w:ascii="Montserrat" w:hAnsi="Montserrat"/>
          <w:b/>
          <w:i/>
          <w:sz w:val="20"/>
        </w:rPr>
        <w:t>20__ m. ________________ ____ d.</w:t>
      </w:r>
    </w:p>
    <w:p w14:paraId="18B47E8B" w14:textId="77777777" w:rsidR="00037431" w:rsidRPr="00037431" w:rsidRDefault="00037431" w:rsidP="00037431">
      <w:pPr>
        <w:ind w:firstLine="567"/>
        <w:jc w:val="both"/>
        <w:rPr>
          <w:rFonts w:ascii="Montserrat" w:hAnsi="Montserrat"/>
          <w:sz w:val="20"/>
        </w:rPr>
      </w:pPr>
      <w:r w:rsidRPr="00037431">
        <w:rPr>
          <w:rFonts w:ascii="Montserrat" w:hAnsi="Montserrat"/>
          <w:sz w:val="20"/>
        </w:rPr>
        <w:t>Visi Banko garantiniai įsipareigojimai Garantijos gavėjui pagal šią garantiją baigiasi, jeigu yra kuri nors iš šių sąlygų:</w:t>
      </w:r>
    </w:p>
    <w:p w14:paraId="5F6764F9" w14:textId="77777777" w:rsidR="00037431" w:rsidRPr="00037431" w:rsidRDefault="00037431" w:rsidP="00037431">
      <w:pPr>
        <w:ind w:firstLine="567"/>
        <w:jc w:val="both"/>
        <w:rPr>
          <w:rFonts w:ascii="Montserrat" w:hAnsi="Montserrat"/>
          <w:sz w:val="20"/>
        </w:rPr>
      </w:pPr>
      <w:r w:rsidRPr="00037431">
        <w:rPr>
          <w:rFonts w:ascii="Montserrat" w:hAnsi="Montserrat"/>
          <w:sz w:val="20"/>
        </w:rPr>
        <w:t xml:space="preserve">1. sueina garantijoje nustatytas terminas; </w:t>
      </w:r>
    </w:p>
    <w:p w14:paraId="1C99936E" w14:textId="77777777" w:rsidR="00037431" w:rsidRPr="00037431" w:rsidRDefault="00037431" w:rsidP="00037431">
      <w:pPr>
        <w:ind w:firstLine="567"/>
        <w:rPr>
          <w:rFonts w:ascii="Montserrat" w:eastAsiaTheme="minorHAnsi" w:hAnsi="Montserrat"/>
          <w:sz w:val="20"/>
        </w:rPr>
      </w:pPr>
      <w:r w:rsidRPr="00037431">
        <w:rPr>
          <w:rFonts w:ascii="Montserrat" w:eastAsiaTheme="minorHAnsi" w:hAnsi="Montserrat"/>
          <w:sz w:val="20"/>
        </w:rPr>
        <w:t>2. Garantijos gavėjas raštu praneša Bankui, kad:</w:t>
      </w:r>
    </w:p>
    <w:p w14:paraId="4AB996D0" w14:textId="77777777" w:rsidR="00037431" w:rsidRPr="00037431" w:rsidRDefault="00037431" w:rsidP="00037431">
      <w:pPr>
        <w:ind w:firstLine="567"/>
        <w:rPr>
          <w:rFonts w:ascii="Montserrat" w:eastAsiaTheme="minorHAnsi" w:hAnsi="Montserrat"/>
          <w:sz w:val="20"/>
        </w:rPr>
      </w:pPr>
      <w:r w:rsidRPr="00037431">
        <w:rPr>
          <w:rFonts w:ascii="Montserrat" w:eastAsiaTheme="minorHAnsi" w:hAnsi="Montserrat"/>
          <w:sz w:val="20"/>
        </w:rPr>
        <w:lastRenderedPageBreak/>
        <w:t>2.1. atsisako savo teisių pagal šią garantiją;</w:t>
      </w:r>
    </w:p>
    <w:p w14:paraId="4CDB77B6" w14:textId="77777777" w:rsidR="00037431" w:rsidRPr="00037431" w:rsidRDefault="00037431" w:rsidP="00037431">
      <w:pPr>
        <w:ind w:firstLine="567"/>
        <w:rPr>
          <w:rFonts w:ascii="Montserrat" w:eastAsiaTheme="minorHAnsi" w:hAnsi="Montserrat"/>
          <w:sz w:val="20"/>
        </w:rPr>
      </w:pPr>
      <w:r w:rsidRPr="00037431">
        <w:rPr>
          <w:rFonts w:ascii="Montserrat" w:eastAsiaTheme="minorHAnsi" w:hAnsi="Montserrat"/>
          <w:sz w:val="20"/>
        </w:rPr>
        <w:t>2.2. Klientas įvykdė šioje garantijoje nurodytus įsipareigojimus.</w:t>
      </w:r>
    </w:p>
    <w:p w14:paraId="1A8C6C44" w14:textId="77777777" w:rsidR="00037431" w:rsidRPr="00037431" w:rsidRDefault="00037431" w:rsidP="00037431">
      <w:pPr>
        <w:ind w:firstLine="567"/>
        <w:jc w:val="both"/>
        <w:rPr>
          <w:rFonts w:ascii="Montserrat" w:hAnsi="Montserrat"/>
          <w:sz w:val="20"/>
        </w:rPr>
      </w:pPr>
      <w:r w:rsidRPr="00037431">
        <w:rPr>
          <w:rFonts w:ascii="Montserrat" w:hAnsi="Montserrat"/>
          <w:sz w:val="20"/>
        </w:rPr>
        <w:t>Bet kokie Garantijos gavėjo reikalavimai nebus vykdomi, jeigu jie bus gauti aukščiau nurodytu Banko adresu pasibaigus garantijos galiojimo laikotarpiui.</w:t>
      </w:r>
    </w:p>
    <w:p w14:paraId="18223CCE" w14:textId="77777777" w:rsidR="00037431" w:rsidRPr="00037431" w:rsidRDefault="00037431" w:rsidP="00037431">
      <w:pPr>
        <w:ind w:firstLine="567"/>
        <w:jc w:val="both"/>
        <w:rPr>
          <w:rFonts w:ascii="Montserrat" w:hAnsi="Montserrat"/>
          <w:sz w:val="20"/>
        </w:rPr>
      </w:pPr>
      <w:r w:rsidRPr="00037431">
        <w:rPr>
          <w:rFonts w:ascii="Montserrat" w:hAnsi="Montserrat"/>
          <w:sz w:val="20"/>
        </w:rPr>
        <w:t xml:space="preserve">Vėlesni Sutarties ar kitų su ja susijusių dokumentų pakeitimai ar papildymai neturės įtakos Banko įsipareigojimų pagal šią garantiją </w:t>
      </w:r>
      <w:proofErr w:type="spellStart"/>
      <w:r w:rsidRPr="00037431">
        <w:rPr>
          <w:rFonts w:ascii="Montserrat" w:hAnsi="Montserrat"/>
          <w:sz w:val="20"/>
        </w:rPr>
        <w:t>vykdytinumui</w:t>
      </w:r>
      <w:proofErr w:type="spellEnd"/>
      <w:r w:rsidRPr="00037431">
        <w:rPr>
          <w:rFonts w:ascii="Montserrat" w:hAnsi="Montserrat"/>
          <w:sz w:val="20"/>
        </w:rPr>
        <w:t xml:space="preserve"> ir (ar) apimčiai ir neatleis Banko nuo pilnutinio įsipareigojimų pagal šią garantiją vykdymo.</w:t>
      </w:r>
    </w:p>
    <w:p w14:paraId="748364FA" w14:textId="77777777" w:rsidR="00037431" w:rsidRPr="00037431" w:rsidRDefault="00037431" w:rsidP="00037431">
      <w:pPr>
        <w:ind w:firstLine="567"/>
        <w:jc w:val="both"/>
        <w:rPr>
          <w:rFonts w:ascii="Montserrat" w:hAnsi="Montserrat"/>
          <w:sz w:val="20"/>
        </w:rPr>
      </w:pPr>
      <w:r w:rsidRPr="00037431">
        <w:rPr>
          <w:rFonts w:ascii="Montserrat" w:hAnsi="Montserrat"/>
          <w:sz w:val="20"/>
        </w:rPr>
        <w:t>Šiai garantijai taikytina Lietuvos Respublikos teisė. Šalių ginčai sprendžiami Lietuvos Respublikos įstatymų nustatyta tvarka.</w:t>
      </w:r>
    </w:p>
    <w:p w14:paraId="6FC5C939" w14:textId="77777777" w:rsidR="00037431" w:rsidRPr="00037431" w:rsidRDefault="00037431" w:rsidP="00037431">
      <w:pPr>
        <w:jc w:val="both"/>
        <w:rPr>
          <w:rFonts w:ascii="Montserrat" w:hAnsi="Montserrat"/>
          <w:sz w:val="20"/>
        </w:rPr>
      </w:pPr>
    </w:p>
    <w:p w14:paraId="11C57A09" w14:textId="77777777" w:rsidR="00037431" w:rsidRPr="00037431" w:rsidRDefault="00037431" w:rsidP="00037431">
      <w:pPr>
        <w:jc w:val="both"/>
        <w:rPr>
          <w:rFonts w:ascii="Montserrat" w:hAnsi="Montserrat"/>
          <w:sz w:val="20"/>
        </w:rPr>
      </w:pPr>
    </w:p>
    <w:p w14:paraId="5FE75527" w14:textId="77777777" w:rsidR="00037431" w:rsidRPr="00037431" w:rsidRDefault="00037431" w:rsidP="00037431">
      <w:pPr>
        <w:jc w:val="both"/>
        <w:rPr>
          <w:rFonts w:ascii="Montserrat" w:hAnsi="Montserrat"/>
          <w:sz w:val="20"/>
          <w:shd w:val="clear" w:color="auto" w:fill="D9D9D9" w:themeFill="background1" w:themeFillShade="D9"/>
        </w:rPr>
      </w:pPr>
      <w:r w:rsidRPr="00037431">
        <w:rPr>
          <w:rFonts w:ascii="Montserrat" w:hAnsi="Montserrat"/>
          <w:sz w:val="20"/>
          <w:shd w:val="clear" w:color="auto" w:fill="D9D9D9" w:themeFill="background1" w:themeFillShade="D9"/>
        </w:rPr>
        <w:t>/įgalioto asmens pareigos/</w:t>
      </w:r>
      <w:r w:rsidRPr="00037431">
        <w:rPr>
          <w:rFonts w:ascii="Montserrat" w:hAnsi="Montserrat"/>
          <w:sz w:val="20"/>
        </w:rPr>
        <w:tab/>
      </w:r>
      <w:r w:rsidRPr="00037431">
        <w:rPr>
          <w:rFonts w:ascii="Montserrat" w:hAnsi="Montserrat"/>
          <w:sz w:val="20"/>
        </w:rPr>
        <w:tab/>
      </w:r>
      <w:r w:rsidRPr="00037431">
        <w:rPr>
          <w:rFonts w:ascii="Montserrat" w:hAnsi="Montserrat"/>
          <w:sz w:val="20"/>
          <w:shd w:val="clear" w:color="auto" w:fill="D9D9D9" w:themeFill="background1" w:themeFillShade="D9"/>
        </w:rPr>
        <w:t>/parašas/</w:t>
      </w:r>
      <w:r w:rsidRPr="00037431">
        <w:rPr>
          <w:rFonts w:ascii="Montserrat" w:hAnsi="Montserrat"/>
          <w:sz w:val="20"/>
        </w:rPr>
        <w:tab/>
      </w:r>
      <w:r w:rsidRPr="00037431">
        <w:rPr>
          <w:rFonts w:ascii="Montserrat" w:hAnsi="Montserrat"/>
          <w:sz w:val="20"/>
        </w:rPr>
        <w:tab/>
      </w:r>
      <w:r w:rsidRPr="00037431">
        <w:rPr>
          <w:rFonts w:ascii="Montserrat" w:hAnsi="Montserrat"/>
          <w:sz w:val="20"/>
          <w:shd w:val="clear" w:color="auto" w:fill="D9D9D9" w:themeFill="background1" w:themeFillShade="D9"/>
        </w:rPr>
        <w:t>/vardas ir pavardė/</w:t>
      </w:r>
    </w:p>
    <w:p w14:paraId="008DA12C" w14:textId="77777777" w:rsidR="00033E9E" w:rsidRDefault="00033E9E" w:rsidP="00033E9E">
      <w:pPr>
        <w:spacing w:after="160" w:line="259" w:lineRule="auto"/>
        <w:rPr>
          <w:rFonts w:ascii="Montserrat" w:hAnsi="Montserrat"/>
          <w:sz w:val="20"/>
        </w:rPr>
      </w:pPr>
    </w:p>
    <w:p w14:paraId="3A8E94E6" w14:textId="77777777" w:rsidR="00033E9E" w:rsidRDefault="00033E9E" w:rsidP="00033E9E">
      <w:pPr>
        <w:spacing w:after="160" w:line="259" w:lineRule="auto"/>
        <w:rPr>
          <w:rFonts w:ascii="Montserrat" w:hAnsi="Montserrat"/>
          <w:sz w:val="20"/>
        </w:rPr>
      </w:pPr>
    </w:p>
    <w:p w14:paraId="109F2371" w14:textId="77777777" w:rsidR="00033E9E" w:rsidRDefault="00033E9E" w:rsidP="00033E9E">
      <w:pPr>
        <w:spacing w:after="160" w:line="259" w:lineRule="auto"/>
        <w:rPr>
          <w:rFonts w:ascii="Montserrat" w:hAnsi="Montserrat"/>
          <w:sz w:val="20"/>
        </w:rPr>
      </w:pPr>
    </w:p>
    <w:p w14:paraId="03722DEF" w14:textId="77777777" w:rsidR="00033E9E" w:rsidRDefault="00033E9E" w:rsidP="00033E9E">
      <w:pPr>
        <w:spacing w:after="160" w:line="259" w:lineRule="auto"/>
        <w:rPr>
          <w:rFonts w:ascii="Montserrat" w:hAnsi="Montserrat"/>
          <w:sz w:val="20"/>
        </w:rPr>
      </w:pPr>
    </w:p>
    <w:p w14:paraId="04C271F1" w14:textId="77777777" w:rsidR="00033E9E" w:rsidRDefault="00033E9E" w:rsidP="00033E9E">
      <w:pPr>
        <w:spacing w:after="160" w:line="259" w:lineRule="auto"/>
        <w:rPr>
          <w:rFonts w:ascii="Montserrat" w:hAnsi="Montserrat"/>
          <w:sz w:val="20"/>
        </w:rPr>
      </w:pPr>
    </w:p>
    <w:p w14:paraId="33A4C5B2" w14:textId="77777777" w:rsidR="00033E9E" w:rsidRDefault="00033E9E" w:rsidP="00033E9E">
      <w:pPr>
        <w:spacing w:after="160" w:line="259" w:lineRule="auto"/>
        <w:rPr>
          <w:rFonts w:ascii="Montserrat" w:hAnsi="Montserrat"/>
          <w:sz w:val="20"/>
        </w:rPr>
      </w:pPr>
    </w:p>
    <w:p w14:paraId="039E5240" w14:textId="77777777" w:rsidR="00033E9E" w:rsidRDefault="00033E9E" w:rsidP="00033E9E">
      <w:pPr>
        <w:spacing w:after="160" w:line="259" w:lineRule="auto"/>
        <w:rPr>
          <w:rFonts w:ascii="Montserrat" w:hAnsi="Montserrat"/>
          <w:sz w:val="20"/>
        </w:rPr>
      </w:pPr>
    </w:p>
    <w:p w14:paraId="781FA76C" w14:textId="77777777" w:rsidR="00033E9E" w:rsidRDefault="00033E9E" w:rsidP="00033E9E">
      <w:pPr>
        <w:spacing w:after="160" w:line="259" w:lineRule="auto"/>
        <w:rPr>
          <w:rFonts w:ascii="Montserrat" w:hAnsi="Montserrat"/>
          <w:sz w:val="20"/>
        </w:rPr>
      </w:pPr>
    </w:p>
    <w:p w14:paraId="78F46F0C" w14:textId="77777777" w:rsidR="00033E9E" w:rsidRDefault="00033E9E" w:rsidP="00033E9E">
      <w:pPr>
        <w:spacing w:after="160" w:line="259" w:lineRule="auto"/>
        <w:rPr>
          <w:rFonts w:ascii="Montserrat" w:hAnsi="Montserrat"/>
          <w:sz w:val="20"/>
        </w:rPr>
      </w:pPr>
    </w:p>
    <w:p w14:paraId="133BFBF9" w14:textId="77777777" w:rsidR="00033E9E" w:rsidRDefault="00033E9E" w:rsidP="00033E9E">
      <w:pPr>
        <w:spacing w:after="160" w:line="259" w:lineRule="auto"/>
        <w:rPr>
          <w:rFonts w:ascii="Montserrat" w:hAnsi="Montserrat"/>
          <w:sz w:val="20"/>
        </w:rPr>
      </w:pPr>
    </w:p>
    <w:p w14:paraId="78506558" w14:textId="77777777" w:rsidR="00033E9E" w:rsidRDefault="00033E9E" w:rsidP="00033E9E">
      <w:pPr>
        <w:spacing w:after="160" w:line="259" w:lineRule="auto"/>
        <w:rPr>
          <w:rFonts w:ascii="Montserrat" w:hAnsi="Montserrat"/>
          <w:sz w:val="20"/>
        </w:rPr>
      </w:pPr>
    </w:p>
    <w:p w14:paraId="4235EAAB" w14:textId="77777777" w:rsidR="00033E9E" w:rsidRDefault="00033E9E" w:rsidP="00033E9E">
      <w:pPr>
        <w:spacing w:after="160" w:line="259" w:lineRule="auto"/>
        <w:rPr>
          <w:rFonts w:ascii="Montserrat" w:hAnsi="Montserrat"/>
          <w:sz w:val="20"/>
        </w:rPr>
      </w:pPr>
    </w:p>
    <w:p w14:paraId="595D6816" w14:textId="77777777" w:rsidR="00033E9E" w:rsidRDefault="00033E9E" w:rsidP="00033E9E">
      <w:pPr>
        <w:spacing w:after="160" w:line="259" w:lineRule="auto"/>
        <w:rPr>
          <w:rFonts w:ascii="Montserrat" w:hAnsi="Montserrat"/>
          <w:sz w:val="20"/>
        </w:rPr>
      </w:pPr>
    </w:p>
    <w:p w14:paraId="51171E03" w14:textId="77777777" w:rsidR="00033E9E" w:rsidRDefault="00033E9E" w:rsidP="00033E9E">
      <w:pPr>
        <w:spacing w:after="160" w:line="259" w:lineRule="auto"/>
        <w:rPr>
          <w:rFonts w:ascii="Montserrat" w:hAnsi="Montserrat"/>
          <w:sz w:val="20"/>
        </w:rPr>
      </w:pPr>
    </w:p>
    <w:p w14:paraId="1D2DEDF4" w14:textId="77777777" w:rsidR="00033E9E" w:rsidRDefault="00033E9E" w:rsidP="00033E9E">
      <w:pPr>
        <w:spacing w:after="160" w:line="259" w:lineRule="auto"/>
        <w:rPr>
          <w:rFonts w:ascii="Montserrat" w:hAnsi="Montserrat"/>
          <w:sz w:val="20"/>
        </w:rPr>
      </w:pPr>
    </w:p>
    <w:p w14:paraId="4BE9C3AA" w14:textId="77777777" w:rsidR="00033E9E" w:rsidRDefault="00033E9E" w:rsidP="00033E9E">
      <w:pPr>
        <w:spacing w:after="160" w:line="259" w:lineRule="auto"/>
        <w:rPr>
          <w:rFonts w:ascii="Montserrat" w:hAnsi="Montserrat"/>
          <w:sz w:val="20"/>
        </w:rPr>
      </w:pPr>
    </w:p>
    <w:p w14:paraId="3AC761AA" w14:textId="77777777" w:rsidR="00033E9E" w:rsidRDefault="00033E9E" w:rsidP="00033E9E">
      <w:pPr>
        <w:spacing w:after="160" w:line="259" w:lineRule="auto"/>
        <w:rPr>
          <w:rFonts w:ascii="Montserrat" w:hAnsi="Montserrat"/>
          <w:sz w:val="20"/>
        </w:rPr>
      </w:pPr>
    </w:p>
    <w:p w14:paraId="6AC203A1" w14:textId="043F76BB" w:rsidR="00033E9E" w:rsidRPr="00033E9E" w:rsidRDefault="00033E9E" w:rsidP="00033E9E">
      <w:pPr>
        <w:jc w:val="right"/>
        <w:rPr>
          <w:rFonts w:ascii="Montserrat" w:hAnsi="Montserrat"/>
          <w:sz w:val="20"/>
        </w:rPr>
      </w:pPr>
      <w:r>
        <w:rPr>
          <w:rFonts w:ascii="Montserrat" w:hAnsi="Montserrat"/>
          <w:sz w:val="20"/>
        </w:rPr>
        <w:t>Specialių</w:t>
      </w:r>
      <w:r w:rsidRPr="00033E9E">
        <w:rPr>
          <w:rFonts w:ascii="Montserrat" w:hAnsi="Montserrat"/>
          <w:sz w:val="20"/>
        </w:rPr>
        <w:t xml:space="preserve"> sąlygų</w:t>
      </w:r>
    </w:p>
    <w:p w14:paraId="30123212" w14:textId="2BEF83C6" w:rsidR="00033E9E" w:rsidRPr="00033E9E" w:rsidRDefault="00033E9E" w:rsidP="00033E9E">
      <w:pPr>
        <w:jc w:val="right"/>
        <w:rPr>
          <w:rFonts w:ascii="Montserrat" w:hAnsi="Montserrat"/>
          <w:sz w:val="20"/>
        </w:rPr>
      </w:pPr>
      <w:r>
        <w:rPr>
          <w:rFonts w:ascii="Montserrat" w:hAnsi="Montserrat"/>
          <w:sz w:val="20"/>
        </w:rPr>
        <w:t>4</w:t>
      </w:r>
      <w:r w:rsidRPr="00033E9E">
        <w:rPr>
          <w:rFonts w:ascii="Montserrat" w:hAnsi="Montserrat"/>
          <w:sz w:val="20"/>
        </w:rPr>
        <w:t xml:space="preserve"> priedas</w:t>
      </w:r>
    </w:p>
    <w:p w14:paraId="4517BCAC" w14:textId="77777777" w:rsidR="00033E9E" w:rsidRPr="00033E9E" w:rsidRDefault="00033E9E" w:rsidP="00033E9E">
      <w:pPr>
        <w:jc w:val="center"/>
        <w:rPr>
          <w:rFonts w:ascii="Montserrat" w:hAnsi="Montserrat"/>
          <w:sz w:val="20"/>
        </w:rPr>
      </w:pPr>
      <w:r w:rsidRPr="00033E9E">
        <w:rPr>
          <w:rFonts w:ascii="Montserrat" w:hAnsi="Montserrat"/>
          <w:sz w:val="20"/>
        </w:rPr>
        <w:t>(pirkimo sutarties sąlygų įvykdymo laidavimo draudimo rašto forma)</w:t>
      </w:r>
    </w:p>
    <w:p w14:paraId="3AADEE0C" w14:textId="77777777" w:rsidR="00033E9E" w:rsidRPr="00033E9E" w:rsidRDefault="00033E9E" w:rsidP="00033E9E">
      <w:pPr>
        <w:suppressAutoHyphens/>
        <w:ind w:firstLine="567"/>
        <w:jc w:val="center"/>
        <w:rPr>
          <w:rFonts w:ascii="Montserrat" w:hAnsi="Montserrat"/>
          <w:sz w:val="20"/>
          <w:shd w:val="clear" w:color="auto" w:fill="D9D9D9" w:themeFill="background1" w:themeFillShade="D9"/>
        </w:rPr>
      </w:pPr>
    </w:p>
    <w:p w14:paraId="3D921ADA" w14:textId="77777777" w:rsidR="00033E9E" w:rsidRPr="00033E9E" w:rsidRDefault="00033E9E" w:rsidP="00033E9E">
      <w:pPr>
        <w:rPr>
          <w:rFonts w:ascii="Montserrat" w:hAnsi="Montserrat"/>
          <w:sz w:val="20"/>
        </w:rPr>
      </w:pPr>
      <w:r w:rsidRPr="00033E9E">
        <w:rPr>
          <w:rFonts w:ascii="Montserrat" w:hAnsi="Montserrat"/>
          <w:sz w:val="20"/>
        </w:rPr>
        <w:t>SĮ „Susisiekimo paslaugos“</w:t>
      </w:r>
    </w:p>
    <w:p w14:paraId="291CE487" w14:textId="77777777" w:rsidR="00033E9E" w:rsidRPr="00033E9E" w:rsidRDefault="00033E9E" w:rsidP="00033E9E">
      <w:pPr>
        <w:rPr>
          <w:rFonts w:ascii="Montserrat" w:eastAsia="Montserrat" w:hAnsi="Montserrat" w:cs="Montserrat"/>
          <w:sz w:val="20"/>
        </w:rPr>
      </w:pPr>
      <w:r w:rsidRPr="00033E9E">
        <w:rPr>
          <w:rFonts w:ascii="Montserrat" w:eastAsia="Montserrat" w:hAnsi="Montserrat" w:cs="Montserrat"/>
          <w:sz w:val="20"/>
          <w:lang w:val="lt"/>
        </w:rPr>
        <w:t>Laisvės pr. 10A, LT-04215, Vilnius</w:t>
      </w:r>
    </w:p>
    <w:p w14:paraId="5477E5E2" w14:textId="77777777" w:rsidR="00033E9E" w:rsidRPr="00033E9E" w:rsidRDefault="00033E9E" w:rsidP="00033E9E">
      <w:pPr>
        <w:suppressAutoHyphens/>
        <w:ind w:firstLine="567"/>
        <w:rPr>
          <w:rFonts w:ascii="Montserrat" w:hAnsi="Montserrat"/>
          <w:sz w:val="20"/>
        </w:rPr>
      </w:pPr>
    </w:p>
    <w:p w14:paraId="16BAFCF3" w14:textId="77777777" w:rsidR="00033E9E" w:rsidRPr="00033E9E" w:rsidRDefault="00033E9E" w:rsidP="00033E9E">
      <w:pPr>
        <w:suppressAutoHyphens/>
        <w:ind w:firstLine="567"/>
        <w:jc w:val="center"/>
        <w:rPr>
          <w:rFonts w:ascii="Montserrat" w:hAnsi="Montserrat"/>
          <w:b/>
          <w:sz w:val="20"/>
        </w:rPr>
      </w:pPr>
      <w:r w:rsidRPr="00033E9E">
        <w:rPr>
          <w:rFonts w:ascii="Montserrat" w:hAnsi="Montserrat"/>
          <w:b/>
          <w:sz w:val="20"/>
        </w:rPr>
        <w:t>PIRKIMO SUTARTIES SĄLYGŲ ĮVYKDYMO LAIDAVIMO DRAUDIMO RAŠTAS</w:t>
      </w:r>
    </w:p>
    <w:p w14:paraId="1E86B4B2" w14:textId="77777777" w:rsidR="00033E9E" w:rsidRPr="00033E9E" w:rsidRDefault="00033E9E" w:rsidP="00033E9E">
      <w:pPr>
        <w:suppressAutoHyphens/>
        <w:ind w:firstLine="567"/>
        <w:jc w:val="center"/>
        <w:rPr>
          <w:rFonts w:ascii="Montserrat" w:hAnsi="Montserrat"/>
          <w:sz w:val="20"/>
        </w:rPr>
      </w:pPr>
    </w:p>
    <w:p w14:paraId="30CECFE8" w14:textId="77777777" w:rsidR="00033E9E" w:rsidRPr="00033E9E" w:rsidRDefault="00033E9E" w:rsidP="00033E9E">
      <w:pPr>
        <w:suppressAutoHyphens/>
        <w:ind w:firstLine="567"/>
        <w:jc w:val="center"/>
        <w:rPr>
          <w:rFonts w:ascii="Montserrat" w:hAnsi="Montserrat"/>
          <w:sz w:val="20"/>
        </w:rPr>
      </w:pPr>
      <w:r w:rsidRPr="00033E9E">
        <w:rPr>
          <w:rFonts w:ascii="Montserrat" w:hAnsi="Montserrat"/>
          <w:sz w:val="20"/>
        </w:rPr>
        <w:t>20__ m. _____________ ____ d. Nr. ____________</w:t>
      </w:r>
    </w:p>
    <w:p w14:paraId="090AB673" w14:textId="77777777" w:rsidR="00033E9E" w:rsidRPr="00033E9E" w:rsidRDefault="00033E9E" w:rsidP="00033E9E">
      <w:pPr>
        <w:suppressAutoHyphens/>
        <w:ind w:firstLine="567"/>
        <w:jc w:val="center"/>
        <w:rPr>
          <w:rFonts w:ascii="Montserrat" w:hAnsi="Montserrat"/>
          <w:sz w:val="20"/>
        </w:rPr>
      </w:pPr>
      <w:r w:rsidRPr="00033E9E">
        <w:rPr>
          <w:rFonts w:ascii="Montserrat" w:hAnsi="Montserrat"/>
          <w:sz w:val="20"/>
          <w:highlight w:val="lightGray"/>
        </w:rPr>
        <w:t>/miesto pavadinimas/</w:t>
      </w:r>
    </w:p>
    <w:p w14:paraId="7B0611F8" w14:textId="77777777" w:rsidR="00033E9E" w:rsidRPr="00033E9E" w:rsidRDefault="00033E9E" w:rsidP="00033E9E">
      <w:pPr>
        <w:suppressAutoHyphens/>
        <w:ind w:firstLine="567"/>
        <w:jc w:val="both"/>
        <w:rPr>
          <w:rFonts w:ascii="Montserrat" w:hAnsi="Montserrat"/>
          <w:sz w:val="20"/>
        </w:rPr>
      </w:pPr>
    </w:p>
    <w:p w14:paraId="32EC6024" w14:textId="77777777" w:rsidR="00033E9E" w:rsidRPr="00033E9E" w:rsidRDefault="00033E9E" w:rsidP="00033E9E">
      <w:pPr>
        <w:ind w:firstLine="567"/>
        <w:jc w:val="both"/>
        <w:rPr>
          <w:rFonts w:ascii="Montserrat" w:hAnsi="Montserrat"/>
          <w:sz w:val="20"/>
        </w:rPr>
      </w:pPr>
      <w:r w:rsidRPr="00033E9E">
        <w:rPr>
          <w:rFonts w:ascii="Montserrat" w:hAnsi="Montserrat"/>
          <w:sz w:val="20"/>
          <w:shd w:val="clear" w:color="auto" w:fill="D9D9D9" w:themeFill="background1" w:themeFillShade="D9"/>
        </w:rPr>
        <w:t>/Pirkimo sutarties pasirašymo data ir numeris arba Pirkimo numeris/</w:t>
      </w:r>
    </w:p>
    <w:p w14:paraId="31310119" w14:textId="77777777" w:rsidR="00033E9E" w:rsidRPr="00033E9E" w:rsidRDefault="00033E9E" w:rsidP="00033E9E">
      <w:pPr>
        <w:ind w:firstLine="567"/>
        <w:jc w:val="both"/>
        <w:rPr>
          <w:rFonts w:ascii="Montserrat" w:hAnsi="Montserrat"/>
          <w:sz w:val="20"/>
        </w:rPr>
      </w:pPr>
      <w:r w:rsidRPr="00033E9E">
        <w:rPr>
          <w:rFonts w:ascii="Montserrat" w:hAnsi="Montserrat"/>
          <w:sz w:val="20"/>
          <w:shd w:val="clear" w:color="auto" w:fill="D9D9D9" w:themeFill="background1" w:themeFillShade="D9"/>
        </w:rPr>
        <w:t>/Pirkimo sutarties pavadinimas/</w:t>
      </w:r>
      <w:r w:rsidRPr="00033E9E">
        <w:rPr>
          <w:rFonts w:ascii="Montserrat" w:hAnsi="Montserrat"/>
          <w:i/>
          <w:sz w:val="20"/>
        </w:rPr>
        <w:t xml:space="preserve"> </w:t>
      </w:r>
      <w:r w:rsidRPr="00033E9E">
        <w:rPr>
          <w:rFonts w:ascii="Montserrat" w:hAnsi="Montserrat"/>
          <w:sz w:val="20"/>
        </w:rPr>
        <w:t>(toliau – Sutartis)</w:t>
      </w:r>
    </w:p>
    <w:p w14:paraId="4003E284" w14:textId="77777777" w:rsidR="00033E9E" w:rsidRPr="00033E9E" w:rsidRDefault="00033E9E" w:rsidP="00033E9E">
      <w:pPr>
        <w:ind w:firstLine="567"/>
        <w:jc w:val="both"/>
        <w:rPr>
          <w:rFonts w:ascii="Montserrat" w:hAnsi="Montserrat"/>
          <w:sz w:val="20"/>
        </w:rPr>
      </w:pPr>
    </w:p>
    <w:p w14:paraId="7015B1E6" w14:textId="77777777" w:rsidR="00033E9E" w:rsidRPr="00033E9E" w:rsidRDefault="00033E9E" w:rsidP="00033E9E">
      <w:pPr>
        <w:ind w:firstLine="567"/>
        <w:jc w:val="both"/>
        <w:rPr>
          <w:rFonts w:ascii="Montserrat" w:hAnsi="Montserrat"/>
          <w:sz w:val="20"/>
        </w:rPr>
      </w:pPr>
      <w:bookmarkStart w:id="0" w:name="_Hlk53500958"/>
      <w:r w:rsidRPr="00033E9E">
        <w:rPr>
          <w:rFonts w:ascii="Montserrat" w:hAnsi="Montserrat"/>
          <w:sz w:val="20"/>
        </w:rPr>
        <w:t xml:space="preserve">Šis laidavimo draudimo raštas galioja kartu su draudimo liudijimu (polisu) Nr. </w:t>
      </w:r>
      <w:r w:rsidRPr="00033E9E">
        <w:rPr>
          <w:rFonts w:ascii="Montserrat" w:hAnsi="Montserrat"/>
          <w:sz w:val="20"/>
          <w:shd w:val="clear" w:color="auto" w:fill="D9D9D9" w:themeFill="background1" w:themeFillShade="D9"/>
        </w:rPr>
        <w:t>[įrašykite draudimo sutarties numerį]</w:t>
      </w:r>
      <w:r w:rsidRPr="00033E9E">
        <w:rPr>
          <w:rFonts w:ascii="Montserrat" w:hAnsi="Montserrat"/>
          <w:sz w:val="20"/>
        </w:rPr>
        <w:t>.</w:t>
      </w:r>
    </w:p>
    <w:p w14:paraId="0B56BD7E" w14:textId="77777777" w:rsidR="00033E9E" w:rsidRPr="00033E9E" w:rsidRDefault="00033E9E" w:rsidP="00033E9E">
      <w:pPr>
        <w:ind w:firstLine="567"/>
        <w:jc w:val="both"/>
        <w:rPr>
          <w:rFonts w:ascii="Montserrat" w:hAnsi="Montserrat"/>
          <w:sz w:val="20"/>
        </w:rPr>
      </w:pPr>
      <w:r w:rsidRPr="00033E9E">
        <w:rPr>
          <w:rFonts w:ascii="Montserrat" w:hAnsi="Montserrat"/>
          <w:sz w:val="20"/>
        </w:rPr>
        <w:t xml:space="preserve">Mums buvo pranešta, kad </w:t>
      </w:r>
      <w:r w:rsidRPr="00033E9E">
        <w:rPr>
          <w:rFonts w:ascii="Montserrat" w:hAnsi="Montserrat"/>
          <w:sz w:val="20"/>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033E9E">
        <w:rPr>
          <w:rFonts w:ascii="Montserrat" w:hAnsi="Montserrat"/>
          <w:sz w:val="20"/>
          <w:shd w:val="clear" w:color="auto" w:fill="D9D9D9" w:themeFill="background1" w:themeFillShade="D9"/>
        </w:rPr>
        <w:t>]</w:t>
      </w:r>
      <w:r w:rsidRPr="00033E9E">
        <w:rPr>
          <w:rFonts w:ascii="Montserrat" w:hAnsi="Montserrat"/>
          <w:sz w:val="20"/>
        </w:rPr>
        <w:t xml:space="preserve"> (toliau – Tiekėjas) yra sudaręs Sutartį, kurioje yra numatyta, kad Tiekėjas privalo pateikti sutarties sąlygų įvykdymo užtikrinimo laidavimo draudimo raštą.</w:t>
      </w:r>
    </w:p>
    <w:p w14:paraId="19B044D8" w14:textId="1D2F85AD" w:rsidR="00033E9E" w:rsidRPr="00033E9E" w:rsidRDefault="00033E9E" w:rsidP="00033E9E">
      <w:pPr>
        <w:ind w:firstLine="567"/>
        <w:jc w:val="both"/>
        <w:rPr>
          <w:rFonts w:ascii="Montserrat" w:hAnsi="Montserrat"/>
          <w:sz w:val="20"/>
        </w:rPr>
      </w:pPr>
      <w:r w:rsidRPr="00033E9E">
        <w:rPr>
          <w:rFonts w:ascii="Montserrat" w:hAnsi="Montserrat"/>
          <w:sz w:val="20"/>
        </w:rPr>
        <w:t xml:space="preserve">Šiuo laidavimo draudimo raštu Tiekėjas ir laiduotojas </w:t>
      </w:r>
      <w:r w:rsidRPr="00033E9E">
        <w:rPr>
          <w:rFonts w:ascii="Montserrat" w:hAnsi="Montserrat"/>
          <w:sz w:val="20"/>
          <w:highlight w:val="lightGray"/>
          <w:shd w:val="clear" w:color="auto" w:fill="D9D9D9" w:themeFill="background1" w:themeFillShade="D9"/>
        </w:rPr>
        <w:t>[įrašykite laiduotojo pavadinimą, juridinį statusą ir adresą]</w:t>
      </w:r>
      <w:r w:rsidRPr="00033E9E">
        <w:rPr>
          <w:rFonts w:ascii="Montserrat" w:hAnsi="Montserrat"/>
          <w:sz w:val="20"/>
        </w:rPr>
        <w:t xml:space="preserve">, (toliau – Draudimo bendrovė), neatšaukiamai įsipareigoja SĮ „Susisiekimo paslaugos“, </w:t>
      </w:r>
      <w:r w:rsidRPr="00033E9E">
        <w:rPr>
          <w:rFonts w:ascii="Montserrat" w:eastAsia="Montserrat" w:hAnsi="Montserrat" w:cs="Montserrat"/>
          <w:sz w:val="20"/>
          <w:lang w:val="lt"/>
        </w:rPr>
        <w:t>Laisvės pr. 10A, LT-04215, Vilniu</w:t>
      </w:r>
      <w:r w:rsidRPr="00033E9E">
        <w:rPr>
          <w:rFonts w:ascii="Montserrat" w:eastAsia="Montserrat" w:hAnsi="Montserrat" w:cs="Montserrat"/>
          <w:color w:val="252753"/>
          <w:sz w:val="20"/>
          <w:lang w:val="lt"/>
        </w:rPr>
        <w:t>s</w:t>
      </w:r>
      <w:r w:rsidRPr="00033E9E">
        <w:rPr>
          <w:rFonts w:ascii="Montserrat" w:hAnsi="Montserrat"/>
          <w:sz w:val="20"/>
        </w:rPr>
        <w:t xml:space="preserve"> (toliau – </w:t>
      </w:r>
      <w:r w:rsidR="00E222FF">
        <w:rPr>
          <w:rFonts w:ascii="Montserrat" w:hAnsi="Montserrat"/>
          <w:sz w:val="20"/>
        </w:rPr>
        <w:t>Pirkėjas</w:t>
      </w:r>
      <w:r w:rsidRPr="00033E9E">
        <w:rPr>
          <w:rFonts w:ascii="Montserrat" w:hAnsi="Montserrat"/>
          <w:sz w:val="20"/>
        </w:rPr>
        <w:t xml:space="preserve">) </w:t>
      </w:r>
      <w:r w:rsidRPr="00033E9E">
        <w:rPr>
          <w:rFonts w:ascii="Montserrat" w:hAnsi="Montserrat"/>
          <w:sz w:val="20"/>
          <w:highlight w:val="lightGray"/>
          <w:shd w:val="clear" w:color="auto" w:fill="D9D9D9" w:themeFill="background1" w:themeFillShade="D9"/>
        </w:rPr>
        <w:t>[įrašykite laidavimo sumą skaičiais]</w:t>
      </w:r>
      <w:r w:rsidRPr="00033E9E">
        <w:rPr>
          <w:rFonts w:ascii="Montserrat" w:hAnsi="Montserrat"/>
          <w:sz w:val="20"/>
        </w:rPr>
        <w:t xml:space="preserve"> (</w:t>
      </w:r>
      <w:r w:rsidRPr="00033E9E">
        <w:rPr>
          <w:rFonts w:ascii="Montserrat" w:hAnsi="Montserrat"/>
          <w:sz w:val="20"/>
          <w:highlight w:val="lightGray"/>
          <w:shd w:val="clear" w:color="auto" w:fill="D9D9D9" w:themeFill="background1" w:themeFillShade="D9"/>
        </w:rPr>
        <w:t>[įrašykite laidavimo sumą žodžiais ir valiutos pavadinimą]</w:t>
      </w:r>
      <w:r w:rsidRPr="00033E9E">
        <w:rPr>
          <w:rFonts w:ascii="Montserrat" w:hAnsi="Montserrat"/>
          <w:sz w:val="20"/>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033E9E">
        <w:rPr>
          <w:rFonts w:ascii="Montserrat" w:hAnsi="Montserrat"/>
          <w:sz w:val="20"/>
          <w:highlight w:val="lightGray"/>
          <w:shd w:val="clear" w:color="auto" w:fill="D9D9D9" w:themeFill="background1" w:themeFillShade="D9"/>
        </w:rPr>
        <w:t>[įrašykite laidavimo draudimo rašto išdavimo datą]</w:t>
      </w:r>
      <w:r w:rsidRPr="00033E9E">
        <w:rPr>
          <w:rFonts w:ascii="Montserrat" w:hAnsi="Montserrat"/>
          <w:sz w:val="20"/>
        </w:rPr>
        <w:t>.</w:t>
      </w:r>
    </w:p>
    <w:p w14:paraId="1A4DE38B" w14:textId="77777777" w:rsidR="00033E9E" w:rsidRPr="00033E9E" w:rsidRDefault="00033E9E" w:rsidP="00033E9E">
      <w:pPr>
        <w:ind w:firstLine="567"/>
        <w:jc w:val="both"/>
        <w:rPr>
          <w:rFonts w:ascii="Montserrat" w:hAnsi="Montserrat"/>
          <w:sz w:val="20"/>
        </w:rPr>
      </w:pPr>
    </w:p>
    <w:p w14:paraId="391F1381" w14:textId="51DD3396" w:rsidR="00033E9E" w:rsidRPr="00033E9E" w:rsidRDefault="00033E9E" w:rsidP="00033E9E">
      <w:pPr>
        <w:suppressAutoHyphens/>
        <w:ind w:firstLine="567"/>
        <w:jc w:val="both"/>
        <w:rPr>
          <w:rFonts w:ascii="Montserrat" w:hAnsi="Montserrat"/>
          <w:sz w:val="20"/>
        </w:rPr>
      </w:pPr>
      <w:r w:rsidRPr="00033E9E">
        <w:rPr>
          <w:rFonts w:ascii="Montserrat" w:hAnsi="Montserrat"/>
          <w:sz w:val="20"/>
        </w:rPr>
        <w:t xml:space="preserve">KADANGI Tiekėjas pagal Sutartį su </w:t>
      </w:r>
      <w:r w:rsidR="002B7041">
        <w:rPr>
          <w:rFonts w:ascii="Montserrat" w:hAnsi="Montserrat"/>
          <w:sz w:val="20"/>
        </w:rPr>
        <w:t>Pirkėju</w:t>
      </w:r>
      <w:r w:rsidRPr="00033E9E">
        <w:rPr>
          <w:rFonts w:ascii="Montserrat" w:hAnsi="Montserrat"/>
          <w:sz w:val="20"/>
        </w:rPr>
        <w:t xml:space="preserve"> įsipareigojo </w:t>
      </w:r>
      <w:r w:rsidRPr="00033E9E">
        <w:rPr>
          <w:rFonts w:ascii="Montserrat" w:hAnsi="Montserrat"/>
          <w:sz w:val="20"/>
          <w:highlight w:val="lightGray"/>
          <w:shd w:val="clear" w:color="auto" w:fill="D9D9D9" w:themeFill="background1" w:themeFillShade="D9"/>
        </w:rPr>
        <w:t>[tiekti prekes/teikti paslaugas/atlikti darbus – pasirinkite tinkamą variantą]</w:t>
      </w:r>
      <w:r w:rsidRPr="00033E9E">
        <w:rPr>
          <w:rFonts w:ascii="Montserrat" w:hAnsi="Montserrat"/>
          <w:sz w:val="20"/>
        </w:rPr>
        <w:t xml:space="preserve"> </w:t>
      </w:r>
      <w:r w:rsidR="002B7041">
        <w:rPr>
          <w:rFonts w:ascii="Montserrat" w:hAnsi="Montserrat"/>
          <w:sz w:val="20"/>
        </w:rPr>
        <w:t>Pirkėjui</w:t>
      </w:r>
      <w:r w:rsidRPr="00033E9E">
        <w:rPr>
          <w:rFonts w:ascii="Montserrat" w:hAnsi="Montserrat"/>
          <w:sz w:val="20"/>
        </w:rPr>
        <w:t>,</w:t>
      </w:r>
    </w:p>
    <w:p w14:paraId="783C04B1" w14:textId="77777777" w:rsidR="00033E9E" w:rsidRPr="00033E9E" w:rsidRDefault="00033E9E" w:rsidP="00033E9E">
      <w:pPr>
        <w:ind w:firstLine="567"/>
        <w:jc w:val="both"/>
        <w:rPr>
          <w:rFonts w:ascii="Montserrat" w:hAnsi="Montserrat"/>
          <w:sz w:val="20"/>
        </w:rPr>
      </w:pPr>
    </w:p>
    <w:p w14:paraId="318CE96C" w14:textId="77777777" w:rsidR="00033E9E" w:rsidRPr="00033E9E" w:rsidRDefault="00033E9E" w:rsidP="00033E9E">
      <w:pPr>
        <w:suppressAutoHyphens/>
        <w:ind w:firstLine="567"/>
        <w:jc w:val="both"/>
        <w:rPr>
          <w:rFonts w:ascii="Montserrat" w:hAnsi="Montserrat"/>
          <w:sz w:val="20"/>
        </w:rPr>
      </w:pPr>
      <w:bookmarkStart w:id="1" w:name="_Hlk531765437"/>
      <w:r w:rsidRPr="00033E9E">
        <w:rPr>
          <w:rFonts w:ascii="Montserrat" w:hAnsi="Montserrat"/>
          <w:sz w:val="20"/>
        </w:rPr>
        <w:t>TODĖL ŠIO LAIDAVIMO DAUDIMO SĄLYGOS YRA TOKIOS:</w:t>
      </w:r>
    </w:p>
    <w:p w14:paraId="05E3961A" w14:textId="356AC821" w:rsidR="00033E9E" w:rsidRPr="00033E9E" w:rsidRDefault="00033E9E" w:rsidP="00033E9E">
      <w:pPr>
        <w:ind w:firstLine="567"/>
        <w:jc w:val="both"/>
        <w:rPr>
          <w:rFonts w:ascii="Montserrat" w:hAnsi="Montserrat"/>
          <w:sz w:val="20"/>
        </w:rPr>
      </w:pPr>
      <w:r w:rsidRPr="00033E9E">
        <w:rPr>
          <w:rFonts w:ascii="Montserrat" w:hAnsi="Montserrat"/>
          <w:sz w:val="20"/>
        </w:rPr>
        <w:t xml:space="preserve">Jei Tiekėjas pažeidžia prievoles pagal Sutartį, dalinai ar visiškai jų nevykdo ar netinkamai jas vykdo, Draudimo bendrovė įsipareigoja per 10 (dešimt) darbo dienų sumokėti </w:t>
      </w:r>
      <w:r w:rsidR="002B7041">
        <w:rPr>
          <w:rFonts w:ascii="Montserrat" w:hAnsi="Montserrat"/>
          <w:sz w:val="20"/>
        </w:rPr>
        <w:t>Pirkėjui</w:t>
      </w:r>
      <w:r w:rsidRPr="00033E9E">
        <w:rPr>
          <w:rFonts w:ascii="Montserrat" w:hAnsi="Montserrat"/>
          <w:sz w:val="20"/>
        </w:rPr>
        <w:t xml:space="preserve"> ne didesnę nei aukščiau nurodytą sumą gavusi </w:t>
      </w:r>
      <w:r w:rsidR="002B7041">
        <w:rPr>
          <w:rFonts w:ascii="Montserrat" w:hAnsi="Montserrat"/>
          <w:sz w:val="20"/>
        </w:rPr>
        <w:t>Pirkėjo</w:t>
      </w:r>
      <w:r w:rsidRPr="00033E9E">
        <w:rPr>
          <w:rFonts w:ascii="Montserrat" w:hAnsi="Montserrat"/>
          <w:sz w:val="20"/>
        </w:rPr>
        <w:t xml:space="preserve"> pirmą raštišką reikalavimą. </w:t>
      </w:r>
      <w:r w:rsidR="002B7041">
        <w:rPr>
          <w:rFonts w:ascii="Montserrat" w:hAnsi="Montserrat"/>
          <w:sz w:val="20"/>
        </w:rPr>
        <w:t>Pirkėjas</w:t>
      </w:r>
      <w:r w:rsidRPr="00033E9E">
        <w:rPr>
          <w:rFonts w:ascii="Montserrat" w:hAnsi="Montserrat"/>
          <w:sz w:val="20"/>
        </w:rPr>
        <w:t xml:space="preserve"> neprivalo pagrįsti savo reikalavimo, tačiau privalo nurodyti, kurios Sutarties sąlygos buvo nevykdomos/netinkamai vykdomos.</w:t>
      </w:r>
    </w:p>
    <w:p w14:paraId="070209F6" w14:textId="77777777" w:rsidR="00033E9E" w:rsidRPr="00033E9E" w:rsidRDefault="00033E9E" w:rsidP="00033E9E">
      <w:pPr>
        <w:ind w:firstLine="567"/>
        <w:jc w:val="both"/>
        <w:rPr>
          <w:rFonts w:ascii="Montserrat" w:hAnsi="Montserrat"/>
          <w:sz w:val="20"/>
        </w:rPr>
      </w:pPr>
      <w:r w:rsidRPr="00033E9E">
        <w:rPr>
          <w:rFonts w:ascii="Montserrat" w:hAnsi="Montserrat"/>
          <w:sz w:val="20"/>
        </w:rPr>
        <w:lastRenderedPageBreak/>
        <w:t xml:space="preserve">Draudimo bendrovė </w:t>
      </w:r>
      <w:r w:rsidRPr="00033E9E">
        <w:rPr>
          <w:rFonts w:ascii="Montserrat" w:hAnsi="Montserrat"/>
          <w:b/>
          <w:bCs/>
          <w:sz w:val="20"/>
        </w:rPr>
        <w:t xml:space="preserve">atsako už netesybų, palūkanų pagal Sutartį sumokėjimą </w:t>
      </w:r>
      <w:r w:rsidRPr="00033E9E">
        <w:rPr>
          <w:rFonts w:ascii="Montserrat" w:hAnsi="Montserrat"/>
          <w:sz w:val="20"/>
        </w:rPr>
        <w:t>laiduojamos sumos ribose. Draudimo bendrovė neatsako už Sutarties neįvykdymą ar netinkamą įvykdymą dėl nenugalimos jėgos aplinkybių (</w:t>
      </w:r>
      <w:r w:rsidRPr="00033E9E">
        <w:rPr>
          <w:rFonts w:ascii="Montserrat" w:hAnsi="Montserrat"/>
          <w:i/>
          <w:sz w:val="20"/>
        </w:rPr>
        <w:t>Force Majeure</w:t>
      </w:r>
      <w:r w:rsidRPr="00033E9E">
        <w:rPr>
          <w:rFonts w:ascii="Montserrat" w:hAnsi="Montserrat"/>
          <w:sz w:val="20"/>
        </w:rPr>
        <w:t xml:space="preserve">). </w:t>
      </w:r>
    </w:p>
    <w:p w14:paraId="7444E3C7" w14:textId="77777777" w:rsidR="00033E9E" w:rsidRPr="00033E9E" w:rsidRDefault="00033E9E" w:rsidP="00033E9E">
      <w:pPr>
        <w:suppressAutoHyphens/>
        <w:ind w:firstLine="567"/>
        <w:jc w:val="both"/>
        <w:rPr>
          <w:rFonts w:ascii="Montserrat" w:hAnsi="Montserrat"/>
          <w:sz w:val="20"/>
        </w:rPr>
      </w:pPr>
      <w:r w:rsidRPr="00033E9E">
        <w:rPr>
          <w:rFonts w:ascii="Montserrat" w:hAnsi="Montserrat"/>
          <w:sz w:val="20"/>
        </w:rPr>
        <w:t>Laiduojama suma atitinkamai bus mažinama pagal šį laidavimo draudimo raštą išmokėtomis sumomis.</w:t>
      </w:r>
    </w:p>
    <w:p w14:paraId="11E33917" w14:textId="02D7AFF7" w:rsidR="00033E9E" w:rsidRPr="00033E9E" w:rsidRDefault="00033E9E" w:rsidP="00033E9E">
      <w:pPr>
        <w:suppressAutoHyphens/>
        <w:ind w:firstLine="567"/>
        <w:jc w:val="both"/>
        <w:rPr>
          <w:rFonts w:ascii="Montserrat" w:hAnsi="Montserrat"/>
          <w:sz w:val="20"/>
        </w:rPr>
      </w:pPr>
      <w:r w:rsidRPr="00033E9E">
        <w:rPr>
          <w:rFonts w:ascii="Montserrat" w:hAnsi="Montserrat"/>
          <w:sz w:val="20"/>
        </w:rPr>
        <w:t xml:space="preserve">Draudimo bendrovė įsipareigoja tik </w:t>
      </w:r>
      <w:r w:rsidR="00A84208">
        <w:rPr>
          <w:rFonts w:ascii="Montserrat" w:hAnsi="Montserrat"/>
          <w:sz w:val="20"/>
        </w:rPr>
        <w:t>Pirkėjui</w:t>
      </w:r>
      <w:r w:rsidRPr="00033E9E">
        <w:rPr>
          <w:rFonts w:ascii="Montserrat" w:hAnsi="Montserrat"/>
          <w:sz w:val="20"/>
        </w:rPr>
        <w:t>, todėl šis laidavimo draudimo raštas yra neperleistinas ir neįkeistinas.</w:t>
      </w:r>
    </w:p>
    <w:p w14:paraId="5511DB21" w14:textId="3A3F6DC3" w:rsidR="00033E9E" w:rsidRPr="00033E9E" w:rsidRDefault="00033E9E" w:rsidP="00033E9E">
      <w:pPr>
        <w:suppressAutoHyphens/>
        <w:ind w:firstLine="567"/>
        <w:jc w:val="both"/>
        <w:rPr>
          <w:rFonts w:ascii="Montserrat" w:hAnsi="Montserrat"/>
          <w:sz w:val="20"/>
        </w:rPr>
      </w:pPr>
      <w:r w:rsidRPr="00033E9E">
        <w:rPr>
          <w:rFonts w:ascii="Montserrat" w:hAnsi="Montserrat"/>
          <w:sz w:val="20"/>
        </w:rPr>
        <w:t xml:space="preserve">Tiekėjui neįvykdžius savo įsipareigojimų pagal Sutartį arba juos įvykdžius netinkamai, </w:t>
      </w:r>
      <w:r w:rsidR="00A84208">
        <w:rPr>
          <w:rFonts w:ascii="Montserrat" w:hAnsi="Montserrat"/>
          <w:sz w:val="20"/>
        </w:rPr>
        <w:t>Pirkėjas</w:t>
      </w:r>
      <w:r w:rsidRPr="00033E9E">
        <w:rPr>
          <w:rFonts w:ascii="Montserrat" w:hAnsi="Montserrat"/>
          <w:sz w:val="20"/>
        </w:rPr>
        <w:t xml:space="preserve"> neprivalo pirmiausia nukreipti išieškojimą dėl patirtų nuostolių atlyginimo į Tiekėjo turtą.</w:t>
      </w:r>
    </w:p>
    <w:p w14:paraId="29106E89" w14:textId="1B12A4FB" w:rsidR="00033E9E" w:rsidRPr="00033E9E" w:rsidRDefault="00033E9E" w:rsidP="00033E9E">
      <w:pPr>
        <w:suppressAutoHyphens/>
        <w:ind w:firstLine="567"/>
        <w:jc w:val="both"/>
        <w:rPr>
          <w:rFonts w:ascii="Montserrat" w:hAnsi="Montserrat"/>
          <w:sz w:val="20"/>
        </w:rPr>
      </w:pPr>
      <w:r w:rsidRPr="00033E9E">
        <w:rPr>
          <w:rFonts w:ascii="Montserrat" w:hAnsi="Montserrat"/>
          <w:sz w:val="20"/>
        </w:rPr>
        <w:t xml:space="preserve">Draudimo bendrovės įsipareigojimai įsigalioja nuo Tiekėjo sumokėtos draudimo įmokos už išduotą laidavimo draudimo raštą dienos, t. y. iki </w:t>
      </w:r>
      <w:r w:rsidRPr="00033E9E">
        <w:rPr>
          <w:rFonts w:ascii="Montserrat" w:hAnsi="Montserrat"/>
          <w:sz w:val="20"/>
          <w:highlight w:val="lightGray"/>
          <w:shd w:val="clear" w:color="auto" w:fill="D9D9D9" w:themeFill="background1" w:themeFillShade="D9"/>
        </w:rPr>
        <w:t xml:space="preserve">[įrašykite </w:t>
      </w:r>
      <w:r w:rsidRPr="00033E9E">
        <w:rPr>
          <w:rFonts w:ascii="Montserrat" w:hAnsi="Montserrat"/>
          <w:bCs/>
          <w:sz w:val="20"/>
          <w:highlight w:val="lightGray"/>
          <w:shd w:val="clear" w:color="auto" w:fill="D9D9D9" w:themeFill="background1" w:themeFillShade="D9"/>
        </w:rPr>
        <w:t xml:space="preserve">laidavimo draudimo </w:t>
      </w:r>
      <w:r w:rsidRPr="00033E9E">
        <w:rPr>
          <w:rFonts w:ascii="Montserrat" w:hAnsi="Montserrat"/>
          <w:sz w:val="20"/>
          <w:highlight w:val="lightGray"/>
          <w:shd w:val="clear" w:color="auto" w:fill="D9D9D9" w:themeFill="background1" w:themeFillShade="D9"/>
        </w:rPr>
        <w:t>galiojimo pradžios datą]</w:t>
      </w:r>
      <w:r w:rsidRPr="00033E9E">
        <w:rPr>
          <w:rFonts w:ascii="Montserrat" w:hAnsi="Montserrat"/>
          <w:sz w:val="20"/>
        </w:rPr>
        <w:t xml:space="preserve"> ir galioja iki </w:t>
      </w:r>
      <w:r w:rsidRPr="00033E9E">
        <w:rPr>
          <w:rFonts w:ascii="Montserrat" w:hAnsi="Montserrat"/>
          <w:sz w:val="20"/>
          <w:highlight w:val="lightGray"/>
          <w:shd w:val="clear" w:color="auto" w:fill="D9D9D9" w:themeFill="background1" w:themeFillShade="D9"/>
        </w:rPr>
        <w:t xml:space="preserve">[įrašykite </w:t>
      </w:r>
      <w:r w:rsidRPr="00033E9E">
        <w:rPr>
          <w:rFonts w:ascii="Montserrat" w:hAnsi="Montserrat"/>
          <w:bCs/>
          <w:sz w:val="20"/>
          <w:highlight w:val="lightGray"/>
          <w:shd w:val="clear" w:color="auto" w:fill="D9D9D9" w:themeFill="background1" w:themeFillShade="D9"/>
        </w:rPr>
        <w:t xml:space="preserve">laidavimo draudimo </w:t>
      </w:r>
      <w:r w:rsidRPr="00033E9E">
        <w:rPr>
          <w:rFonts w:ascii="Montserrat" w:hAnsi="Montserrat"/>
          <w:sz w:val="20"/>
          <w:highlight w:val="lightGray"/>
          <w:shd w:val="clear" w:color="auto" w:fill="D9D9D9" w:themeFill="background1" w:themeFillShade="D9"/>
        </w:rPr>
        <w:t>galiojimo datą]</w:t>
      </w:r>
      <w:r w:rsidRPr="00033E9E">
        <w:rPr>
          <w:rFonts w:ascii="Montserrat" w:hAnsi="Montserrat"/>
          <w:sz w:val="20"/>
        </w:rPr>
        <w:t xml:space="preserve"> imtinai</w:t>
      </w:r>
      <w:r w:rsidRPr="00033E9E">
        <w:rPr>
          <w:rFonts w:ascii="Montserrat" w:hAnsi="Montserrat"/>
          <w:i/>
          <w:sz w:val="20"/>
        </w:rPr>
        <w:t xml:space="preserve">. </w:t>
      </w:r>
      <w:r w:rsidR="00A84208">
        <w:rPr>
          <w:rFonts w:ascii="Montserrat" w:hAnsi="Montserrat"/>
          <w:sz w:val="20"/>
        </w:rPr>
        <w:t>Pirkėjui</w:t>
      </w:r>
      <w:r w:rsidRPr="00033E9E">
        <w:rPr>
          <w:rFonts w:ascii="Montserrat" w:hAnsi="Montserrat"/>
          <w:sz w:val="20"/>
        </w:rPr>
        <w:t xml:space="preserve"> nepareiškus reikalavimo per 3 mėnesius po šio laidavimo draudimo rašto pabaigos, jis nustoja galioti ir turi būti grąžintas Draudimo bendrovei.</w:t>
      </w:r>
    </w:p>
    <w:bookmarkEnd w:id="1"/>
    <w:p w14:paraId="766D46AC" w14:textId="30FB345B" w:rsidR="00033E9E" w:rsidRPr="00033E9E" w:rsidRDefault="00A84208" w:rsidP="00033E9E">
      <w:pPr>
        <w:suppressAutoHyphens/>
        <w:ind w:firstLine="567"/>
        <w:jc w:val="both"/>
        <w:rPr>
          <w:rFonts w:ascii="Montserrat" w:hAnsi="Montserrat"/>
          <w:sz w:val="20"/>
        </w:rPr>
      </w:pPr>
      <w:r>
        <w:rPr>
          <w:rFonts w:ascii="Montserrat" w:hAnsi="Montserrat"/>
          <w:sz w:val="20"/>
        </w:rPr>
        <w:t>Pirkėjui</w:t>
      </w:r>
      <w:r w:rsidR="00033E9E" w:rsidRPr="00033E9E">
        <w:rPr>
          <w:rFonts w:ascii="Montserrat" w:hAnsi="Montserrat"/>
          <w:sz w:val="20"/>
        </w:rPr>
        <w:t xml:space="preserve">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20A93">
        <w:rPr>
          <w:rFonts w:ascii="Montserrat" w:hAnsi="Montserrat"/>
          <w:sz w:val="20"/>
        </w:rPr>
        <w:t>Pirkėjo</w:t>
      </w:r>
      <w:r w:rsidR="00033E9E" w:rsidRPr="00033E9E">
        <w:rPr>
          <w:rFonts w:ascii="Montserrat" w:hAnsi="Montserrat"/>
          <w:sz w:val="20"/>
        </w:rPr>
        <w:t xml:space="preserve"> sutikimą. </w:t>
      </w:r>
    </w:p>
    <w:p w14:paraId="593D2A92" w14:textId="77777777" w:rsidR="00033E9E" w:rsidRPr="00033E9E" w:rsidRDefault="00033E9E" w:rsidP="00033E9E">
      <w:pPr>
        <w:suppressAutoHyphens/>
        <w:ind w:firstLine="567"/>
        <w:jc w:val="both"/>
        <w:rPr>
          <w:rFonts w:ascii="Montserrat" w:hAnsi="Montserrat"/>
          <w:sz w:val="20"/>
        </w:rPr>
      </w:pPr>
      <w:r w:rsidRPr="00033E9E">
        <w:rPr>
          <w:rFonts w:ascii="Montserrat" w:hAnsi="Montserrat"/>
          <w:sz w:val="20"/>
        </w:rPr>
        <w:t xml:space="preserve">    Išduotam laidavimo draudimo raštui taikytina Lietuvos Respublikos teisė. Šalių ginčai sprendžiami Lietuvos Respublikos įstatymų nustatyta tvarka.</w:t>
      </w:r>
    </w:p>
    <w:p w14:paraId="1A970712" w14:textId="77777777" w:rsidR="00033E9E" w:rsidRPr="00033E9E" w:rsidRDefault="00033E9E" w:rsidP="00033E9E">
      <w:pPr>
        <w:ind w:firstLine="567"/>
        <w:jc w:val="both"/>
        <w:rPr>
          <w:rFonts w:ascii="Montserrat" w:hAnsi="Montserrat"/>
          <w:sz w:val="20"/>
        </w:rPr>
      </w:pPr>
      <w:r w:rsidRPr="00033E9E">
        <w:rPr>
          <w:rFonts w:ascii="Montserrat" w:hAnsi="Montserrat"/>
          <w:sz w:val="20"/>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033E9E">
        <w:rPr>
          <w:rFonts w:ascii="Montserrat" w:hAnsi="Montserrat"/>
          <w:sz w:val="20"/>
        </w:rPr>
        <w:t>prieštaravimams</w:t>
      </w:r>
      <w:proofErr w:type="spellEnd"/>
      <w:r w:rsidRPr="00033E9E">
        <w:rPr>
          <w:rFonts w:ascii="Montserrat" w:hAnsi="Montserrat"/>
          <w:sz w:val="20"/>
        </w:rPr>
        <w:t xml:space="preserve"> tarp šio laidavimo draudimo rašto teksto ir Taisyklių nuostatų, pirmumo teisė bus teikiama šio laidavimo draudimo rašto tekstui.</w:t>
      </w:r>
      <w:bookmarkEnd w:id="0"/>
      <w:r w:rsidRPr="00033E9E">
        <w:rPr>
          <w:rFonts w:ascii="Montserrat" w:hAnsi="Montserrat"/>
          <w:sz w:val="20"/>
        </w:rPr>
        <w:t xml:space="preserve"> </w:t>
      </w:r>
    </w:p>
    <w:p w14:paraId="2EF703D3" w14:textId="77777777" w:rsidR="00033E9E" w:rsidRPr="00033E9E" w:rsidRDefault="00033E9E" w:rsidP="00033E9E">
      <w:pPr>
        <w:ind w:firstLine="567"/>
        <w:jc w:val="both"/>
        <w:rPr>
          <w:rFonts w:ascii="Montserrat" w:hAnsi="Montserrat"/>
          <w:sz w:val="20"/>
        </w:rPr>
      </w:pPr>
    </w:p>
    <w:p w14:paraId="555A77AA" w14:textId="77777777" w:rsidR="00033E9E" w:rsidRPr="00033E9E" w:rsidRDefault="00033E9E" w:rsidP="00033E9E">
      <w:pPr>
        <w:ind w:firstLine="567"/>
        <w:jc w:val="both"/>
        <w:rPr>
          <w:rFonts w:ascii="Montserrat" w:hAnsi="Montserrat"/>
          <w:sz w:val="20"/>
        </w:rPr>
      </w:pPr>
    </w:p>
    <w:p w14:paraId="0AAD8F93" w14:textId="77777777" w:rsidR="00033E9E" w:rsidRPr="00033E9E" w:rsidRDefault="00033E9E" w:rsidP="00033E9E">
      <w:pPr>
        <w:suppressAutoHyphens/>
        <w:ind w:firstLine="567"/>
        <w:jc w:val="both"/>
        <w:rPr>
          <w:rFonts w:ascii="Montserrat" w:hAnsi="Montserrat"/>
          <w:sz w:val="20"/>
        </w:rPr>
      </w:pPr>
      <w:r w:rsidRPr="00033E9E">
        <w:rPr>
          <w:rFonts w:ascii="Montserrat" w:hAnsi="Montserrat"/>
          <w:sz w:val="20"/>
        </w:rPr>
        <w:t xml:space="preserve">Draudimo bendrovė: </w:t>
      </w:r>
      <w:r w:rsidRPr="00033E9E">
        <w:rPr>
          <w:rFonts w:ascii="Montserrat" w:hAnsi="Montserrat"/>
          <w:sz w:val="20"/>
        </w:rPr>
        <w:tab/>
      </w:r>
      <w:r w:rsidRPr="00033E9E">
        <w:rPr>
          <w:rFonts w:ascii="Montserrat" w:hAnsi="Montserrat"/>
          <w:sz w:val="20"/>
        </w:rPr>
        <w:tab/>
      </w:r>
      <w:r w:rsidRPr="00033E9E">
        <w:rPr>
          <w:rFonts w:ascii="Montserrat" w:hAnsi="Montserrat"/>
          <w:sz w:val="20"/>
          <w:shd w:val="clear" w:color="auto" w:fill="D9D9D9" w:themeFill="background1" w:themeFillShade="D9"/>
        </w:rPr>
        <w:t>/Draudimo bendrovės pavadinimas/</w:t>
      </w:r>
    </w:p>
    <w:p w14:paraId="3F69B393" w14:textId="77777777" w:rsidR="00033E9E" w:rsidRPr="00033E9E" w:rsidRDefault="00033E9E" w:rsidP="00033E9E">
      <w:pPr>
        <w:tabs>
          <w:tab w:val="right" w:leader="underscore" w:pos="9639"/>
        </w:tabs>
        <w:suppressAutoHyphens/>
        <w:ind w:firstLine="567"/>
        <w:jc w:val="both"/>
        <w:rPr>
          <w:rFonts w:ascii="Montserrat" w:hAnsi="Montserrat"/>
          <w:sz w:val="20"/>
        </w:rPr>
      </w:pPr>
    </w:p>
    <w:p w14:paraId="551AD895" w14:textId="77777777" w:rsidR="00033E9E" w:rsidRPr="00033E9E" w:rsidRDefault="00033E9E" w:rsidP="00033E9E">
      <w:pPr>
        <w:suppressAutoHyphens/>
        <w:ind w:firstLine="567"/>
        <w:jc w:val="both"/>
        <w:rPr>
          <w:rFonts w:ascii="Montserrat" w:hAnsi="Montserrat"/>
          <w:sz w:val="20"/>
        </w:rPr>
      </w:pPr>
      <w:r w:rsidRPr="00033E9E">
        <w:rPr>
          <w:rFonts w:ascii="Montserrat" w:hAnsi="Montserrat"/>
          <w:sz w:val="20"/>
        </w:rPr>
        <w:t>Įgaliotas asmuo:</w:t>
      </w:r>
      <w:r w:rsidRPr="00033E9E">
        <w:rPr>
          <w:rFonts w:ascii="Montserrat" w:hAnsi="Montserrat"/>
          <w:sz w:val="20"/>
        </w:rPr>
        <w:tab/>
      </w:r>
      <w:r w:rsidRPr="00033E9E">
        <w:rPr>
          <w:rFonts w:ascii="Montserrat" w:hAnsi="Montserrat"/>
          <w:sz w:val="20"/>
          <w:shd w:val="clear" w:color="auto" w:fill="D9D9D9" w:themeFill="background1" w:themeFillShade="D9"/>
        </w:rPr>
        <w:t>/parašas/</w:t>
      </w:r>
      <w:r w:rsidRPr="00033E9E">
        <w:rPr>
          <w:rFonts w:ascii="Montserrat" w:hAnsi="Montserrat"/>
          <w:sz w:val="20"/>
        </w:rPr>
        <w:tab/>
      </w:r>
      <w:r w:rsidRPr="00033E9E">
        <w:rPr>
          <w:rFonts w:ascii="Montserrat" w:hAnsi="Montserrat"/>
          <w:sz w:val="20"/>
        </w:rPr>
        <w:tab/>
      </w:r>
      <w:r w:rsidRPr="00033E9E">
        <w:rPr>
          <w:rFonts w:ascii="Montserrat" w:hAnsi="Montserrat"/>
          <w:sz w:val="20"/>
        </w:rPr>
        <w:tab/>
      </w:r>
      <w:r w:rsidRPr="00033E9E">
        <w:rPr>
          <w:rFonts w:ascii="Montserrat" w:hAnsi="Montserrat"/>
          <w:sz w:val="20"/>
          <w:shd w:val="clear" w:color="auto" w:fill="D9D9D9" w:themeFill="background1" w:themeFillShade="D9"/>
        </w:rPr>
        <w:t>/vardas ir pavardė/</w:t>
      </w:r>
    </w:p>
    <w:p w14:paraId="01F39F3A" w14:textId="77777777" w:rsidR="00033E9E" w:rsidRPr="00033E9E" w:rsidRDefault="00033E9E" w:rsidP="00033E9E">
      <w:pPr>
        <w:ind w:firstLine="567"/>
        <w:jc w:val="both"/>
        <w:rPr>
          <w:rFonts w:ascii="Montserrat" w:hAnsi="Montserrat"/>
          <w:sz w:val="20"/>
        </w:rPr>
      </w:pPr>
    </w:p>
    <w:p w14:paraId="7A303867" w14:textId="77777777" w:rsidR="00033E9E" w:rsidRPr="00033E9E" w:rsidRDefault="00033E9E" w:rsidP="00033E9E">
      <w:pPr>
        <w:ind w:firstLine="567"/>
        <w:jc w:val="both"/>
        <w:rPr>
          <w:rFonts w:ascii="Montserrat" w:hAnsi="Montserrat"/>
          <w:sz w:val="20"/>
        </w:rPr>
      </w:pPr>
      <w:r w:rsidRPr="00033E9E">
        <w:rPr>
          <w:rFonts w:ascii="Montserrat" w:hAnsi="Montserrat"/>
          <w:sz w:val="20"/>
        </w:rPr>
        <w:t>A.V.</w:t>
      </w:r>
    </w:p>
    <w:p w14:paraId="26F0BA70" w14:textId="77777777" w:rsidR="00033E9E" w:rsidRPr="00033E9E" w:rsidRDefault="00033E9E" w:rsidP="00033E9E">
      <w:pPr>
        <w:spacing w:after="160" w:line="259" w:lineRule="auto"/>
        <w:rPr>
          <w:rFonts w:ascii="Montserrat" w:eastAsiaTheme="minorHAnsi" w:hAnsi="Montserrat" w:cs="Arial"/>
          <w:sz w:val="20"/>
        </w:rPr>
      </w:pPr>
    </w:p>
    <w:p w14:paraId="7C2D1E32" w14:textId="77777777" w:rsidR="00033E9E" w:rsidRPr="00033E9E" w:rsidRDefault="00033E9E" w:rsidP="00033E9E">
      <w:pPr>
        <w:tabs>
          <w:tab w:val="left" w:pos="142"/>
          <w:tab w:val="left" w:pos="1363"/>
          <w:tab w:val="left" w:pos="1701"/>
        </w:tabs>
        <w:ind w:left="426"/>
        <w:jc w:val="both"/>
        <w:rPr>
          <w:rFonts w:ascii="Montserrat" w:eastAsiaTheme="minorHAnsi" w:hAnsi="Montserrat" w:cs="Arial"/>
          <w:sz w:val="20"/>
        </w:rPr>
      </w:pPr>
    </w:p>
    <w:p w14:paraId="77281F70" w14:textId="1D86EE77" w:rsidR="00033E9E" w:rsidRPr="00037431" w:rsidRDefault="00033E9E" w:rsidP="00033E9E">
      <w:pPr>
        <w:spacing w:after="160" w:line="259" w:lineRule="auto"/>
        <w:rPr>
          <w:rFonts w:ascii="Montserrat" w:hAnsi="Montserrat"/>
          <w:sz w:val="20"/>
        </w:rPr>
      </w:pPr>
    </w:p>
    <w:p w14:paraId="51F5AF0D" w14:textId="3BBD01D6" w:rsidR="009B0AEF" w:rsidRPr="009B0AEF" w:rsidRDefault="009B0AEF" w:rsidP="00033E9E">
      <w:pPr>
        <w:tabs>
          <w:tab w:val="left" w:pos="1890"/>
        </w:tabs>
        <w:rPr>
          <w:rFonts w:asciiTheme="majorBidi" w:hAnsiTheme="majorBidi" w:cstheme="majorBidi"/>
          <w:szCs w:val="24"/>
        </w:rPr>
      </w:pPr>
    </w:p>
    <w:sectPr w:rsidR="009B0AEF" w:rsidRPr="009B0AEF" w:rsidSect="005A174A">
      <w:headerReference w:type="even" r:id="rId12"/>
      <w:headerReference w:type="default" r:id="rId13"/>
      <w:footerReference w:type="even" r:id="rId14"/>
      <w:footerReference w:type="default" r:id="rId15"/>
      <w:headerReference w:type="first" r:id="rId16"/>
      <w:footerReference w:type="first" r:id="rId17"/>
      <w:endnotePr>
        <w:numFmt w:val="decimal"/>
      </w:endnotePr>
      <w:pgSz w:w="15840" w:h="12240" w:orient="landscape" w:code="1"/>
      <w:pgMar w:top="1701" w:right="2090" w:bottom="568"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D979" w14:textId="77777777" w:rsidR="00C07FF4" w:rsidRDefault="00C07FF4">
      <w:pPr>
        <w:rPr>
          <w:kern w:val="2"/>
          <w:sz w:val="22"/>
          <w:szCs w:val="22"/>
          <w:lang w:val="en-US"/>
        </w:rPr>
      </w:pPr>
      <w:r>
        <w:rPr>
          <w:kern w:val="2"/>
          <w:sz w:val="22"/>
          <w:szCs w:val="22"/>
          <w:lang w:val="en-US"/>
        </w:rPr>
        <w:separator/>
      </w:r>
    </w:p>
  </w:endnote>
  <w:endnote w:type="continuationSeparator" w:id="0">
    <w:p w14:paraId="5F02F2B0" w14:textId="77777777" w:rsidR="00C07FF4" w:rsidRDefault="00C07FF4">
      <w:pPr>
        <w:rPr>
          <w:kern w:val="2"/>
          <w:sz w:val="22"/>
          <w:szCs w:val="22"/>
          <w:lang w:val="en-US"/>
        </w:rPr>
      </w:pPr>
      <w:r>
        <w:rPr>
          <w:kern w:val="2"/>
          <w:sz w:val="22"/>
          <w:szCs w:val="22"/>
          <w:lang w:val="en-US"/>
        </w:rPr>
        <w:continuationSeparator/>
      </w:r>
    </w:p>
  </w:endnote>
  <w:endnote w:type="continuationNotice" w:id="1">
    <w:p w14:paraId="22A8CF20" w14:textId="77777777" w:rsidR="00C07FF4" w:rsidRDefault="00C07F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4BA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6C5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6CD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7243" w14:textId="77777777" w:rsidR="00C07FF4" w:rsidRDefault="00C07FF4">
      <w:pPr>
        <w:rPr>
          <w:kern w:val="2"/>
          <w:sz w:val="22"/>
          <w:szCs w:val="22"/>
          <w:lang w:val="en-US"/>
        </w:rPr>
      </w:pPr>
      <w:r>
        <w:rPr>
          <w:kern w:val="2"/>
          <w:sz w:val="22"/>
          <w:szCs w:val="22"/>
          <w:lang w:val="en-US"/>
        </w:rPr>
        <w:separator/>
      </w:r>
    </w:p>
  </w:footnote>
  <w:footnote w:type="continuationSeparator" w:id="0">
    <w:p w14:paraId="05CE5F28" w14:textId="77777777" w:rsidR="00C07FF4" w:rsidRDefault="00C07FF4">
      <w:pPr>
        <w:rPr>
          <w:kern w:val="2"/>
          <w:sz w:val="22"/>
          <w:szCs w:val="22"/>
          <w:lang w:val="en-US"/>
        </w:rPr>
      </w:pPr>
      <w:r>
        <w:rPr>
          <w:kern w:val="2"/>
          <w:sz w:val="22"/>
          <w:szCs w:val="22"/>
          <w:lang w:val="en-US"/>
        </w:rPr>
        <w:continuationSeparator/>
      </w:r>
    </w:p>
  </w:footnote>
  <w:footnote w:type="continuationNotice" w:id="1">
    <w:p w14:paraId="01EE30BB" w14:textId="77777777" w:rsidR="00C07FF4" w:rsidRDefault="00C07F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CCA6" w14:textId="77777777" w:rsidR="005A5832" w:rsidRDefault="005A5832">
    <w:pPr>
      <w:tabs>
        <w:tab w:val="center" w:pos="4680"/>
        <w:tab w:val="right" w:pos="9360"/>
      </w:tabs>
      <w:spacing w:after="160" w:line="259" w:lineRule="auto"/>
      <w:rPr>
        <w:kern w:val="2"/>
        <w:sz w:val="22"/>
        <w:szCs w:val="22"/>
        <w:lang w:val="en-US"/>
      </w:rPr>
    </w:pPr>
  </w:p>
  <w:p w14:paraId="7BAED7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DCE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BAE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09DE"/>
    <w:multiLevelType w:val="hybridMultilevel"/>
    <w:tmpl w:val="CA1AD8DC"/>
    <w:lvl w:ilvl="0" w:tplc="4F40A1A6">
      <w:start w:val="3"/>
      <w:numFmt w:val="bullet"/>
      <w:lvlText w:val="-"/>
      <w:lvlJc w:val="left"/>
      <w:pPr>
        <w:ind w:left="387" w:hanging="360"/>
      </w:pPr>
      <w:rPr>
        <w:rFonts w:ascii="Times New Roman" w:eastAsia="Times New Roman" w:hAnsi="Times New Roman" w:cs="Times New Roman" w:hint="default"/>
        <w:color w:val="4472C4"/>
      </w:rPr>
    </w:lvl>
    <w:lvl w:ilvl="1" w:tplc="04270003" w:tentative="1">
      <w:start w:val="1"/>
      <w:numFmt w:val="bullet"/>
      <w:lvlText w:val="o"/>
      <w:lvlJc w:val="left"/>
      <w:pPr>
        <w:ind w:left="1107" w:hanging="360"/>
      </w:pPr>
      <w:rPr>
        <w:rFonts w:ascii="Courier New" w:hAnsi="Courier New" w:cs="Courier New" w:hint="default"/>
      </w:rPr>
    </w:lvl>
    <w:lvl w:ilvl="2" w:tplc="04270005" w:tentative="1">
      <w:start w:val="1"/>
      <w:numFmt w:val="bullet"/>
      <w:lvlText w:val=""/>
      <w:lvlJc w:val="left"/>
      <w:pPr>
        <w:ind w:left="1827" w:hanging="360"/>
      </w:pPr>
      <w:rPr>
        <w:rFonts w:ascii="Wingdings" w:hAnsi="Wingdings" w:hint="default"/>
      </w:rPr>
    </w:lvl>
    <w:lvl w:ilvl="3" w:tplc="04270001" w:tentative="1">
      <w:start w:val="1"/>
      <w:numFmt w:val="bullet"/>
      <w:lvlText w:val=""/>
      <w:lvlJc w:val="left"/>
      <w:pPr>
        <w:ind w:left="2547" w:hanging="360"/>
      </w:pPr>
      <w:rPr>
        <w:rFonts w:ascii="Symbol" w:hAnsi="Symbol" w:hint="default"/>
      </w:rPr>
    </w:lvl>
    <w:lvl w:ilvl="4" w:tplc="04270003" w:tentative="1">
      <w:start w:val="1"/>
      <w:numFmt w:val="bullet"/>
      <w:lvlText w:val="o"/>
      <w:lvlJc w:val="left"/>
      <w:pPr>
        <w:ind w:left="3267" w:hanging="360"/>
      </w:pPr>
      <w:rPr>
        <w:rFonts w:ascii="Courier New" w:hAnsi="Courier New" w:cs="Courier New" w:hint="default"/>
      </w:rPr>
    </w:lvl>
    <w:lvl w:ilvl="5" w:tplc="04270005" w:tentative="1">
      <w:start w:val="1"/>
      <w:numFmt w:val="bullet"/>
      <w:lvlText w:val=""/>
      <w:lvlJc w:val="left"/>
      <w:pPr>
        <w:ind w:left="3987" w:hanging="360"/>
      </w:pPr>
      <w:rPr>
        <w:rFonts w:ascii="Wingdings" w:hAnsi="Wingdings" w:hint="default"/>
      </w:rPr>
    </w:lvl>
    <w:lvl w:ilvl="6" w:tplc="04270001" w:tentative="1">
      <w:start w:val="1"/>
      <w:numFmt w:val="bullet"/>
      <w:lvlText w:val=""/>
      <w:lvlJc w:val="left"/>
      <w:pPr>
        <w:ind w:left="4707" w:hanging="360"/>
      </w:pPr>
      <w:rPr>
        <w:rFonts w:ascii="Symbol" w:hAnsi="Symbol" w:hint="default"/>
      </w:rPr>
    </w:lvl>
    <w:lvl w:ilvl="7" w:tplc="04270003" w:tentative="1">
      <w:start w:val="1"/>
      <w:numFmt w:val="bullet"/>
      <w:lvlText w:val="o"/>
      <w:lvlJc w:val="left"/>
      <w:pPr>
        <w:ind w:left="5427" w:hanging="360"/>
      </w:pPr>
      <w:rPr>
        <w:rFonts w:ascii="Courier New" w:hAnsi="Courier New" w:cs="Courier New" w:hint="default"/>
      </w:rPr>
    </w:lvl>
    <w:lvl w:ilvl="8" w:tplc="04270005" w:tentative="1">
      <w:start w:val="1"/>
      <w:numFmt w:val="bullet"/>
      <w:lvlText w:val=""/>
      <w:lvlJc w:val="left"/>
      <w:pPr>
        <w:ind w:left="6147" w:hanging="360"/>
      </w:pPr>
      <w:rPr>
        <w:rFonts w:ascii="Wingdings" w:hAnsi="Wingdings" w:hint="default"/>
      </w:rPr>
    </w:lvl>
  </w:abstractNum>
  <w:abstractNum w:abstractNumId="1" w15:restartNumberingAfterBreak="0">
    <w:nsid w:val="290013B5"/>
    <w:multiLevelType w:val="hybridMultilevel"/>
    <w:tmpl w:val="5750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71D8"/>
    <w:multiLevelType w:val="multilevel"/>
    <w:tmpl w:val="56F6A5CA"/>
    <w:lvl w:ilvl="0">
      <w:start w:val="1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D120A1"/>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BE1E12"/>
    <w:multiLevelType w:val="hybridMultilevel"/>
    <w:tmpl w:val="A4A28C0A"/>
    <w:lvl w:ilvl="0" w:tplc="3BB4EC10">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929002">
    <w:abstractNumId w:val="6"/>
  </w:num>
  <w:num w:numId="2" w16cid:durableId="369720573">
    <w:abstractNumId w:val="5"/>
  </w:num>
  <w:num w:numId="3" w16cid:durableId="442463090">
    <w:abstractNumId w:val="1"/>
  </w:num>
  <w:num w:numId="4" w16cid:durableId="179397769">
    <w:abstractNumId w:val="4"/>
  </w:num>
  <w:num w:numId="5" w16cid:durableId="1263762848">
    <w:abstractNumId w:val="3"/>
  </w:num>
  <w:num w:numId="6" w16cid:durableId="1697265487">
    <w:abstractNumId w:val="2"/>
  </w:num>
  <w:num w:numId="7" w16cid:durableId="11828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EE"/>
    <w:rsid w:val="00005ECC"/>
    <w:rsid w:val="00007801"/>
    <w:rsid w:val="0001333F"/>
    <w:rsid w:val="000138ED"/>
    <w:rsid w:val="000147C7"/>
    <w:rsid w:val="00014A0E"/>
    <w:rsid w:val="00015E59"/>
    <w:rsid w:val="00020A93"/>
    <w:rsid w:val="000214B6"/>
    <w:rsid w:val="00023522"/>
    <w:rsid w:val="00024AC1"/>
    <w:rsid w:val="00024F43"/>
    <w:rsid w:val="00025A01"/>
    <w:rsid w:val="0002681E"/>
    <w:rsid w:val="0002695D"/>
    <w:rsid w:val="00026C9F"/>
    <w:rsid w:val="00027971"/>
    <w:rsid w:val="0003190C"/>
    <w:rsid w:val="00032A66"/>
    <w:rsid w:val="00033E9E"/>
    <w:rsid w:val="00035EA0"/>
    <w:rsid w:val="00037431"/>
    <w:rsid w:val="00043B86"/>
    <w:rsid w:val="00043E8D"/>
    <w:rsid w:val="00047996"/>
    <w:rsid w:val="0005242A"/>
    <w:rsid w:val="00053EFF"/>
    <w:rsid w:val="00054162"/>
    <w:rsid w:val="00057259"/>
    <w:rsid w:val="00057E15"/>
    <w:rsid w:val="00063023"/>
    <w:rsid w:val="0006380D"/>
    <w:rsid w:val="0006425D"/>
    <w:rsid w:val="00066353"/>
    <w:rsid w:val="00071CE7"/>
    <w:rsid w:val="00071F5E"/>
    <w:rsid w:val="00072E04"/>
    <w:rsid w:val="000744D4"/>
    <w:rsid w:val="000774CE"/>
    <w:rsid w:val="00081BD0"/>
    <w:rsid w:val="00083ED1"/>
    <w:rsid w:val="00090C93"/>
    <w:rsid w:val="00090E8B"/>
    <w:rsid w:val="0009283C"/>
    <w:rsid w:val="00092963"/>
    <w:rsid w:val="00093A6A"/>
    <w:rsid w:val="00096BC9"/>
    <w:rsid w:val="000A0AA5"/>
    <w:rsid w:val="000A1A96"/>
    <w:rsid w:val="000A4F03"/>
    <w:rsid w:val="000B3ADB"/>
    <w:rsid w:val="000B4108"/>
    <w:rsid w:val="000B576A"/>
    <w:rsid w:val="000C02E3"/>
    <w:rsid w:val="000C0372"/>
    <w:rsid w:val="000C1AF3"/>
    <w:rsid w:val="000C25BA"/>
    <w:rsid w:val="000D0ABB"/>
    <w:rsid w:val="000D27E6"/>
    <w:rsid w:val="000D2A52"/>
    <w:rsid w:val="000D5E4F"/>
    <w:rsid w:val="000D6AA4"/>
    <w:rsid w:val="000D6D52"/>
    <w:rsid w:val="000D7C13"/>
    <w:rsid w:val="000E3D0B"/>
    <w:rsid w:val="000F3DFD"/>
    <w:rsid w:val="000F41D7"/>
    <w:rsid w:val="000F541D"/>
    <w:rsid w:val="000F7C04"/>
    <w:rsid w:val="001007D8"/>
    <w:rsid w:val="001013E8"/>
    <w:rsid w:val="00110D7C"/>
    <w:rsid w:val="00112733"/>
    <w:rsid w:val="001131FB"/>
    <w:rsid w:val="001135AE"/>
    <w:rsid w:val="00114DF0"/>
    <w:rsid w:val="0012250C"/>
    <w:rsid w:val="0012313C"/>
    <w:rsid w:val="00124FC8"/>
    <w:rsid w:val="00126364"/>
    <w:rsid w:val="0012661F"/>
    <w:rsid w:val="00131530"/>
    <w:rsid w:val="0013399A"/>
    <w:rsid w:val="0014349E"/>
    <w:rsid w:val="00143873"/>
    <w:rsid w:val="0014732F"/>
    <w:rsid w:val="0015175F"/>
    <w:rsid w:val="00151EF1"/>
    <w:rsid w:val="00152D86"/>
    <w:rsid w:val="00153202"/>
    <w:rsid w:val="001602A3"/>
    <w:rsid w:val="0016109C"/>
    <w:rsid w:val="00170E36"/>
    <w:rsid w:val="001740F6"/>
    <w:rsid w:val="00175F5F"/>
    <w:rsid w:val="00176BFC"/>
    <w:rsid w:val="0018031D"/>
    <w:rsid w:val="00182B08"/>
    <w:rsid w:val="001837C8"/>
    <w:rsid w:val="00184541"/>
    <w:rsid w:val="00184A84"/>
    <w:rsid w:val="001855AB"/>
    <w:rsid w:val="00190C34"/>
    <w:rsid w:val="00190D43"/>
    <w:rsid w:val="00193AB7"/>
    <w:rsid w:val="001A37B8"/>
    <w:rsid w:val="001A7A7A"/>
    <w:rsid w:val="001A7CC3"/>
    <w:rsid w:val="001B4AEE"/>
    <w:rsid w:val="001B506C"/>
    <w:rsid w:val="001B6273"/>
    <w:rsid w:val="001B6A62"/>
    <w:rsid w:val="001C24E8"/>
    <w:rsid w:val="001C5D1D"/>
    <w:rsid w:val="001C6EC5"/>
    <w:rsid w:val="001D07A0"/>
    <w:rsid w:val="001D2D40"/>
    <w:rsid w:val="001D3E88"/>
    <w:rsid w:val="001D45F0"/>
    <w:rsid w:val="001D573A"/>
    <w:rsid w:val="001D5C6C"/>
    <w:rsid w:val="001E1694"/>
    <w:rsid w:val="001E3454"/>
    <w:rsid w:val="001E59FD"/>
    <w:rsid w:val="001E7BAA"/>
    <w:rsid w:val="001F3CAD"/>
    <w:rsid w:val="001F3CD1"/>
    <w:rsid w:val="001F51A3"/>
    <w:rsid w:val="001F6069"/>
    <w:rsid w:val="00203243"/>
    <w:rsid w:val="00204A5A"/>
    <w:rsid w:val="0020571B"/>
    <w:rsid w:val="0020758A"/>
    <w:rsid w:val="0021034D"/>
    <w:rsid w:val="00210930"/>
    <w:rsid w:val="00211079"/>
    <w:rsid w:val="0022079A"/>
    <w:rsid w:val="00220D6B"/>
    <w:rsid w:val="0022295A"/>
    <w:rsid w:val="00226E01"/>
    <w:rsid w:val="00227530"/>
    <w:rsid w:val="00231C9F"/>
    <w:rsid w:val="00234D6D"/>
    <w:rsid w:val="0024406D"/>
    <w:rsid w:val="00244CDE"/>
    <w:rsid w:val="002457C0"/>
    <w:rsid w:val="00247B8A"/>
    <w:rsid w:val="00250ECE"/>
    <w:rsid w:val="002530E0"/>
    <w:rsid w:val="002601D9"/>
    <w:rsid w:val="00260E10"/>
    <w:rsid w:val="00262D1C"/>
    <w:rsid w:val="00266003"/>
    <w:rsid w:val="00266DEF"/>
    <w:rsid w:val="0026775D"/>
    <w:rsid w:val="0027250B"/>
    <w:rsid w:val="00273663"/>
    <w:rsid w:val="00274DD5"/>
    <w:rsid w:val="002811E1"/>
    <w:rsid w:val="00282E66"/>
    <w:rsid w:val="002839C0"/>
    <w:rsid w:val="00286701"/>
    <w:rsid w:val="002A03C1"/>
    <w:rsid w:val="002A13EE"/>
    <w:rsid w:val="002A1B59"/>
    <w:rsid w:val="002A71F7"/>
    <w:rsid w:val="002B220B"/>
    <w:rsid w:val="002B4127"/>
    <w:rsid w:val="002B7041"/>
    <w:rsid w:val="002C07A5"/>
    <w:rsid w:val="002C1D0A"/>
    <w:rsid w:val="002C3C19"/>
    <w:rsid w:val="002D0476"/>
    <w:rsid w:val="002D33F4"/>
    <w:rsid w:val="002D391B"/>
    <w:rsid w:val="002D597E"/>
    <w:rsid w:val="002D7904"/>
    <w:rsid w:val="002E47AB"/>
    <w:rsid w:val="002E4BAB"/>
    <w:rsid w:val="002E573A"/>
    <w:rsid w:val="002E75C6"/>
    <w:rsid w:val="002F543B"/>
    <w:rsid w:val="002F62C3"/>
    <w:rsid w:val="002F6971"/>
    <w:rsid w:val="002F7965"/>
    <w:rsid w:val="003001E6"/>
    <w:rsid w:val="003014E3"/>
    <w:rsid w:val="00301B9D"/>
    <w:rsid w:val="00302876"/>
    <w:rsid w:val="003054A3"/>
    <w:rsid w:val="00305F94"/>
    <w:rsid w:val="003105CD"/>
    <w:rsid w:val="0031160E"/>
    <w:rsid w:val="00312734"/>
    <w:rsid w:val="00312BA5"/>
    <w:rsid w:val="00312BC7"/>
    <w:rsid w:val="00315288"/>
    <w:rsid w:val="00315AF8"/>
    <w:rsid w:val="0031620D"/>
    <w:rsid w:val="00320C7A"/>
    <w:rsid w:val="00323A5B"/>
    <w:rsid w:val="00324C66"/>
    <w:rsid w:val="00324CDD"/>
    <w:rsid w:val="0032558D"/>
    <w:rsid w:val="0033215F"/>
    <w:rsid w:val="00336EE9"/>
    <w:rsid w:val="00340310"/>
    <w:rsid w:val="00340642"/>
    <w:rsid w:val="00340748"/>
    <w:rsid w:val="00344DA5"/>
    <w:rsid w:val="00345ABB"/>
    <w:rsid w:val="003536E2"/>
    <w:rsid w:val="00354F53"/>
    <w:rsid w:val="003612A5"/>
    <w:rsid w:val="00362585"/>
    <w:rsid w:val="003629E2"/>
    <w:rsid w:val="003646F3"/>
    <w:rsid w:val="00364E0A"/>
    <w:rsid w:val="00366676"/>
    <w:rsid w:val="00367351"/>
    <w:rsid w:val="003726DB"/>
    <w:rsid w:val="00373649"/>
    <w:rsid w:val="00373EBC"/>
    <w:rsid w:val="0037601D"/>
    <w:rsid w:val="003763D5"/>
    <w:rsid w:val="00377D0D"/>
    <w:rsid w:val="003806D7"/>
    <w:rsid w:val="00381196"/>
    <w:rsid w:val="0038163C"/>
    <w:rsid w:val="0038233D"/>
    <w:rsid w:val="003823E4"/>
    <w:rsid w:val="00384D32"/>
    <w:rsid w:val="00385616"/>
    <w:rsid w:val="00385B8D"/>
    <w:rsid w:val="00386562"/>
    <w:rsid w:val="003872E3"/>
    <w:rsid w:val="00395050"/>
    <w:rsid w:val="00397F7A"/>
    <w:rsid w:val="003A18C8"/>
    <w:rsid w:val="003A33FF"/>
    <w:rsid w:val="003A5821"/>
    <w:rsid w:val="003A7F16"/>
    <w:rsid w:val="003B08E1"/>
    <w:rsid w:val="003B0D22"/>
    <w:rsid w:val="003B2539"/>
    <w:rsid w:val="003B266B"/>
    <w:rsid w:val="003B32F1"/>
    <w:rsid w:val="003B3CC3"/>
    <w:rsid w:val="003C07FF"/>
    <w:rsid w:val="003C1649"/>
    <w:rsid w:val="003C31E3"/>
    <w:rsid w:val="003C397D"/>
    <w:rsid w:val="003C3A2C"/>
    <w:rsid w:val="003C55BB"/>
    <w:rsid w:val="003C5ABF"/>
    <w:rsid w:val="003D0FA7"/>
    <w:rsid w:val="003D2942"/>
    <w:rsid w:val="003D66F6"/>
    <w:rsid w:val="003D692F"/>
    <w:rsid w:val="003E01B7"/>
    <w:rsid w:val="003E3309"/>
    <w:rsid w:val="003E35B5"/>
    <w:rsid w:val="003E6D3E"/>
    <w:rsid w:val="003F685E"/>
    <w:rsid w:val="0040094B"/>
    <w:rsid w:val="0040417A"/>
    <w:rsid w:val="00406702"/>
    <w:rsid w:val="00411F04"/>
    <w:rsid w:val="004161D1"/>
    <w:rsid w:val="004179C1"/>
    <w:rsid w:val="00420160"/>
    <w:rsid w:val="00422F25"/>
    <w:rsid w:val="0042334C"/>
    <w:rsid w:val="00424AAC"/>
    <w:rsid w:val="00425A4E"/>
    <w:rsid w:val="00426818"/>
    <w:rsid w:val="00426B73"/>
    <w:rsid w:val="00426BE0"/>
    <w:rsid w:val="00427F33"/>
    <w:rsid w:val="00430EB5"/>
    <w:rsid w:val="004316C8"/>
    <w:rsid w:val="00431986"/>
    <w:rsid w:val="00436536"/>
    <w:rsid w:val="00437D50"/>
    <w:rsid w:val="00441881"/>
    <w:rsid w:val="00444453"/>
    <w:rsid w:val="00445183"/>
    <w:rsid w:val="00452651"/>
    <w:rsid w:val="00453A10"/>
    <w:rsid w:val="00455BF5"/>
    <w:rsid w:val="004562AB"/>
    <w:rsid w:val="00456C91"/>
    <w:rsid w:val="00460A5C"/>
    <w:rsid w:val="00460B01"/>
    <w:rsid w:val="004658AF"/>
    <w:rsid w:val="00465D30"/>
    <w:rsid w:val="00467684"/>
    <w:rsid w:val="00473315"/>
    <w:rsid w:val="00473CC7"/>
    <w:rsid w:val="00473CCB"/>
    <w:rsid w:val="004761F4"/>
    <w:rsid w:val="00476A58"/>
    <w:rsid w:val="00482576"/>
    <w:rsid w:val="00486AEB"/>
    <w:rsid w:val="00491E19"/>
    <w:rsid w:val="00492312"/>
    <w:rsid w:val="00494EE1"/>
    <w:rsid w:val="00497839"/>
    <w:rsid w:val="004978A3"/>
    <w:rsid w:val="004A6732"/>
    <w:rsid w:val="004B12A5"/>
    <w:rsid w:val="004B4A7F"/>
    <w:rsid w:val="004B4C12"/>
    <w:rsid w:val="004B518A"/>
    <w:rsid w:val="004B5F0E"/>
    <w:rsid w:val="004B7A93"/>
    <w:rsid w:val="004C3B61"/>
    <w:rsid w:val="004C3FD2"/>
    <w:rsid w:val="004C5A0E"/>
    <w:rsid w:val="004D3B42"/>
    <w:rsid w:val="004D3F14"/>
    <w:rsid w:val="004D4207"/>
    <w:rsid w:val="004D7A41"/>
    <w:rsid w:val="004E2C81"/>
    <w:rsid w:val="004E453D"/>
    <w:rsid w:val="004E51F7"/>
    <w:rsid w:val="004F1B79"/>
    <w:rsid w:val="004F1D8C"/>
    <w:rsid w:val="004F5745"/>
    <w:rsid w:val="004F5CA4"/>
    <w:rsid w:val="004F7C6A"/>
    <w:rsid w:val="005010FB"/>
    <w:rsid w:val="00503324"/>
    <w:rsid w:val="005123F9"/>
    <w:rsid w:val="00514EC0"/>
    <w:rsid w:val="00517A82"/>
    <w:rsid w:val="00525437"/>
    <w:rsid w:val="00530B5F"/>
    <w:rsid w:val="00531F65"/>
    <w:rsid w:val="00532912"/>
    <w:rsid w:val="005345A1"/>
    <w:rsid w:val="00534ACE"/>
    <w:rsid w:val="005359B1"/>
    <w:rsid w:val="00540F83"/>
    <w:rsid w:val="00542F78"/>
    <w:rsid w:val="005431DB"/>
    <w:rsid w:val="00545B71"/>
    <w:rsid w:val="00551713"/>
    <w:rsid w:val="0055694C"/>
    <w:rsid w:val="00567EF7"/>
    <w:rsid w:val="00580E18"/>
    <w:rsid w:val="005824B8"/>
    <w:rsid w:val="0058254B"/>
    <w:rsid w:val="00583891"/>
    <w:rsid w:val="00583980"/>
    <w:rsid w:val="00587BF5"/>
    <w:rsid w:val="00587FF2"/>
    <w:rsid w:val="00591FD3"/>
    <w:rsid w:val="0059335B"/>
    <w:rsid w:val="005957C6"/>
    <w:rsid w:val="005A174A"/>
    <w:rsid w:val="005A1FF4"/>
    <w:rsid w:val="005A4793"/>
    <w:rsid w:val="005A5832"/>
    <w:rsid w:val="005A7996"/>
    <w:rsid w:val="005B0E3D"/>
    <w:rsid w:val="005B420D"/>
    <w:rsid w:val="005B4644"/>
    <w:rsid w:val="005B5BC2"/>
    <w:rsid w:val="005C44B1"/>
    <w:rsid w:val="005C5224"/>
    <w:rsid w:val="005C63EC"/>
    <w:rsid w:val="005D6C38"/>
    <w:rsid w:val="005D7C86"/>
    <w:rsid w:val="005E043B"/>
    <w:rsid w:val="005E1FEF"/>
    <w:rsid w:val="005F2654"/>
    <w:rsid w:val="005F2E5D"/>
    <w:rsid w:val="005F2FE6"/>
    <w:rsid w:val="005F3146"/>
    <w:rsid w:val="005F331A"/>
    <w:rsid w:val="005F3593"/>
    <w:rsid w:val="005F484C"/>
    <w:rsid w:val="005F5B23"/>
    <w:rsid w:val="00605D52"/>
    <w:rsid w:val="006107FB"/>
    <w:rsid w:val="00611071"/>
    <w:rsid w:val="006123C9"/>
    <w:rsid w:val="00617240"/>
    <w:rsid w:val="00617705"/>
    <w:rsid w:val="00623B89"/>
    <w:rsid w:val="00634BF5"/>
    <w:rsid w:val="00636BE3"/>
    <w:rsid w:val="00637036"/>
    <w:rsid w:val="0064057A"/>
    <w:rsid w:val="00641456"/>
    <w:rsid w:val="0064189A"/>
    <w:rsid w:val="00645A1B"/>
    <w:rsid w:val="0064687F"/>
    <w:rsid w:val="0065373C"/>
    <w:rsid w:val="00653D9E"/>
    <w:rsid w:val="00655D83"/>
    <w:rsid w:val="006746B4"/>
    <w:rsid w:val="00674DE7"/>
    <w:rsid w:val="006810A3"/>
    <w:rsid w:val="00682890"/>
    <w:rsid w:val="00682E11"/>
    <w:rsid w:val="00683CD8"/>
    <w:rsid w:val="006900AB"/>
    <w:rsid w:val="00690E04"/>
    <w:rsid w:val="0069294C"/>
    <w:rsid w:val="006A06EE"/>
    <w:rsid w:val="006B198F"/>
    <w:rsid w:val="006B4554"/>
    <w:rsid w:val="006B4D81"/>
    <w:rsid w:val="006B65C6"/>
    <w:rsid w:val="006B7801"/>
    <w:rsid w:val="006C08E8"/>
    <w:rsid w:val="006C0C09"/>
    <w:rsid w:val="006C3CE7"/>
    <w:rsid w:val="006C7FCC"/>
    <w:rsid w:val="006D0C4A"/>
    <w:rsid w:val="006D4326"/>
    <w:rsid w:val="006D6C65"/>
    <w:rsid w:val="006D7DA8"/>
    <w:rsid w:val="006E0DEB"/>
    <w:rsid w:val="006E243D"/>
    <w:rsid w:val="006E45E9"/>
    <w:rsid w:val="006E4ECB"/>
    <w:rsid w:val="006E51BE"/>
    <w:rsid w:val="006E54C2"/>
    <w:rsid w:val="006E5B1F"/>
    <w:rsid w:val="006E76C1"/>
    <w:rsid w:val="006F1915"/>
    <w:rsid w:val="006F3379"/>
    <w:rsid w:val="006F5B85"/>
    <w:rsid w:val="00703928"/>
    <w:rsid w:val="00705C09"/>
    <w:rsid w:val="00706168"/>
    <w:rsid w:val="0070739A"/>
    <w:rsid w:val="0071797B"/>
    <w:rsid w:val="00717E28"/>
    <w:rsid w:val="007208D5"/>
    <w:rsid w:val="00722D09"/>
    <w:rsid w:val="00726177"/>
    <w:rsid w:val="00726E61"/>
    <w:rsid w:val="00727302"/>
    <w:rsid w:val="00730AEB"/>
    <w:rsid w:val="00730B5F"/>
    <w:rsid w:val="007316D2"/>
    <w:rsid w:val="00732DF8"/>
    <w:rsid w:val="007403B3"/>
    <w:rsid w:val="00741630"/>
    <w:rsid w:val="00743443"/>
    <w:rsid w:val="0074406E"/>
    <w:rsid w:val="00744B53"/>
    <w:rsid w:val="00744F69"/>
    <w:rsid w:val="00745185"/>
    <w:rsid w:val="00745535"/>
    <w:rsid w:val="007461FF"/>
    <w:rsid w:val="00750E87"/>
    <w:rsid w:val="00752533"/>
    <w:rsid w:val="00756438"/>
    <w:rsid w:val="00757808"/>
    <w:rsid w:val="00761F6C"/>
    <w:rsid w:val="007621DA"/>
    <w:rsid w:val="00767EEA"/>
    <w:rsid w:val="00771CAB"/>
    <w:rsid w:val="00772621"/>
    <w:rsid w:val="00783209"/>
    <w:rsid w:val="0078506F"/>
    <w:rsid w:val="00786147"/>
    <w:rsid w:val="00786ACB"/>
    <w:rsid w:val="00790E17"/>
    <w:rsid w:val="00793C29"/>
    <w:rsid w:val="00794A8F"/>
    <w:rsid w:val="007A290D"/>
    <w:rsid w:val="007B305C"/>
    <w:rsid w:val="007B39DF"/>
    <w:rsid w:val="007B7321"/>
    <w:rsid w:val="007B76CD"/>
    <w:rsid w:val="007C05A3"/>
    <w:rsid w:val="007C2FBC"/>
    <w:rsid w:val="007C30AA"/>
    <w:rsid w:val="007C41A2"/>
    <w:rsid w:val="007C5AAA"/>
    <w:rsid w:val="007C6C9C"/>
    <w:rsid w:val="007D5C8E"/>
    <w:rsid w:val="007E3708"/>
    <w:rsid w:val="007E5C87"/>
    <w:rsid w:val="007E710C"/>
    <w:rsid w:val="007F6417"/>
    <w:rsid w:val="007F7AFC"/>
    <w:rsid w:val="00800729"/>
    <w:rsid w:val="00800759"/>
    <w:rsid w:val="00812FE8"/>
    <w:rsid w:val="0082747A"/>
    <w:rsid w:val="0083032F"/>
    <w:rsid w:val="00831B57"/>
    <w:rsid w:val="008321C5"/>
    <w:rsid w:val="00836877"/>
    <w:rsid w:val="00836C3F"/>
    <w:rsid w:val="00841B04"/>
    <w:rsid w:val="00842431"/>
    <w:rsid w:val="008501C2"/>
    <w:rsid w:val="00853125"/>
    <w:rsid w:val="00853B05"/>
    <w:rsid w:val="008566D0"/>
    <w:rsid w:val="00856706"/>
    <w:rsid w:val="00856BB1"/>
    <w:rsid w:val="0086015D"/>
    <w:rsid w:val="00864BBA"/>
    <w:rsid w:val="008666B5"/>
    <w:rsid w:val="00866CDC"/>
    <w:rsid w:val="00875A1A"/>
    <w:rsid w:val="00875D59"/>
    <w:rsid w:val="008765C5"/>
    <w:rsid w:val="00876D70"/>
    <w:rsid w:val="00881A4D"/>
    <w:rsid w:val="00883C5C"/>
    <w:rsid w:val="0088679F"/>
    <w:rsid w:val="008869FE"/>
    <w:rsid w:val="0088706E"/>
    <w:rsid w:val="00895122"/>
    <w:rsid w:val="008A0336"/>
    <w:rsid w:val="008A1A10"/>
    <w:rsid w:val="008A6404"/>
    <w:rsid w:val="008B1A9C"/>
    <w:rsid w:val="008B2256"/>
    <w:rsid w:val="008B24CE"/>
    <w:rsid w:val="008C19C4"/>
    <w:rsid w:val="008C4615"/>
    <w:rsid w:val="008C4CBD"/>
    <w:rsid w:val="008C4EF3"/>
    <w:rsid w:val="008C5F3F"/>
    <w:rsid w:val="008C664A"/>
    <w:rsid w:val="008C7758"/>
    <w:rsid w:val="008D011B"/>
    <w:rsid w:val="008D0691"/>
    <w:rsid w:val="008D111F"/>
    <w:rsid w:val="008D2BEA"/>
    <w:rsid w:val="008D5FEE"/>
    <w:rsid w:val="008D6662"/>
    <w:rsid w:val="008D6A2C"/>
    <w:rsid w:val="008D6CDB"/>
    <w:rsid w:val="008D71C5"/>
    <w:rsid w:val="008E10AB"/>
    <w:rsid w:val="008E11CA"/>
    <w:rsid w:val="008E1DDB"/>
    <w:rsid w:val="008E26F5"/>
    <w:rsid w:val="008E3509"/>
    <w:rsid w:val="008E5704"/>
    <w:rsid w:val="008E594E"/>
    <w:rsid w:val="008E63A0"/>
    <w:rsid w:val="008F0228"/>
    <w:rsid w:val="008F08D3"/>
    <w:rsid w:val="008F340A"/>
    <w:rsid w:val="00901B75"/>
    <w:rsid w:val="00902F83"/>
    <w:rsid w:val="00903FC2"/>
    <w:rsid w:val="0090551F"/>
    <w:rsid w:val="009075C5"/>
    <w:rsid w:val="009077AC"/>
    <w:rsid w:val="00907F47"/>
    <w:rsid w:val="00907FD6"/>
    <w:rsid w:val="00913A6E"/>
    <w:rsid w:val="00915531"/>
    <w:rsid w:val="00916C0A"/>
    <w:rsid w:val="00921602"/>
    <w:rsid w:val="00925158"/>
    <w:rsid w:val="0092582C"/>
    <w:rsid w:val="00925F48"/>
    <w:rsid w:val="009331A3"/>
    <w:rsid w:val="0093570D"/>
    <w:rsid w:val="00935D68"/>
    <w:rsid w:val="00937FD4"/>
    <w:rsid w:val="00940EC7"/>
    <w:rsid w:val="0094238A"/>
    <w:rsid w:val="00945354"/>
    <w:rsid w:val="009455CA"/>
    <w:rsid w:val="00946A44"/>
    <w:rsid w:val="00952464"/>
    <w:rsid w:val="00952EC5"/>
    <w:rsid w:val="0095337B"/>
    <w:rsid w:val="00954129"/>
    <w:rsid w:val="00954940"/>
    <w:rsid w:val="0096078C"/>
    <w:rsid w:val="009625C7"/>
    <w:rsid w:val="00965AAA"/>
    <w:rsid w:val="00970D6B"/>
    <w:rsid w:val="009710CB"/>
    <w:rsid w:val="00971BA8"/>
    <w:rsid w:val="0098018C"/>
    <w:rsid w:val="009808D9"/>
    <w:rsid w:val="00980C15"/>
    <w:rsid w:val="00981391"/>
    <w:rsid w:val="0098658B"/>
    <w:rsid w:val="009905DE"/>
    <w:rsid w:val="0099308D"/>
    <w:rsid w:val="009A3B14"/>
    <w:rsid w:val="009A4765"/>
    <w:rsid w:val="009A52E2"/>
    <w:rsid w:val="009A5F32"/>
    <w:rsid w:val="009A6639"/>
    <w:rsid w:val="009A7545"/>
    <w:rsid w:val="009B0AEF"/>
    <w:rsid w:val="009B2E14"/>
    <w:rsid w:val="009B6802"/>
    <w:rsid w:val="009B6D36"/>
    <w:rsid w:val="009C206A"/>
    <w:rsid w:val="009C5EE5"/>
    <w:rsid w:val="009D207C"/>
    <w:rsid w:val="009D5373"/>
    <w:rsid w:val="009D6BDC"/>
    <w:rsid w:val="009E0F64"/>
    <w:rsid w:val="009E1E6A"/>
    <w:rsid w:val="009E2715"/>
    <w:rsid w:val="009E4D19"/>
    <w:rsid w:val="009E4FE7"/>
    <w:rsid w:val="009E5342"/>
    <w:rsid w:val="009E5D18"/>
    <w:rsid w:val="009F2940"/>
    <w:rsid w:val="009F4598"/>
    <w:rsid w:val="009F4EBE"/>
    <w:rsid w:val="009F6CE3"/>
    <w:rsid w:val="00A0176A"/>
    <w:rsid w:val="00A06FC1"/>
    <w:rsid w:val="00A07C1D"/>
    <w:rsid w:val="00A10867"/>
    <w:rsid w:val="00A14687"/>
    <w:rsid w:val="00A17042"/>
    <w:rsid w:val="00A21F75"/>
    <w:rsid w:val="00A24788"/>
    <w:rsid w:val="00A2733E"/>
    <w:rsid w:val="00A27354"/>
    <w:rsid w:val="00A27B8F"/>
    <w:rsid w:val="00A3181A"/>
    <w:rsid w:val="00A3181D"/>
    <w:rsid w:val="00A335A7"/>
    <w:rsid w:val="00A37460"/>
    <w:rsid w:val="00A40CA5"/>
    <w:rsid w:val="00A417B0"/>
    <w:rsid w:val="00A41B26"/>
    <w:rsid w:val="00A4495F"/>
    <w:rsid w:val="00A5440C"/>
    <w:rsid w:val="00A64A17"/>
    <w:rsid w:val="00A67B28"/>
    <w:rsid w:val="00A70F90"/>
    <w:rsid w:val="00A7365D"/>
    <w:rsid w:val="00A739D7"/>
    <w:rsid w:val="00A802A6"/>
    <w:rsid w:val="00A84208"/>
    <w:rsid w:val="00A861F6"/>
    <w:rsid w:val="00A93511"/>
    <w:rsid w:val="00A94139"/>
    <w:rsid w:val="00A95FF3"/>
    <w:rsid w:val="00A9783B"/>
    <w:rsid w:val="00AA04CF"/>
    <w:rsid w:val="00AA1B91"/>
    <w:rsid w:val="00AA30EF"/>
    <w:rsid w:val="00AA74A2"/>
    <w:rsid w:val="00AA7C2D"/>
    <w:rsid w:val="00AA7E0C"/>
    <w:rsid w:val="00AB467D"/>
    <w:rsid w:val="00AB60CD"/>
    <w:rsid w:val="00AC3B42"/>
    <w:rsid w:val="00AC6E20"/>
    <w:rsid w:val="00AC75A8"/>
    <w:rsid w:val="00AD2AEC"/>
    <w:rsid w:val="00AD4ABA"/>
    <w:rsid w:val="00AE1B20"/>
    <w:rsid w:val="00AE68CC"/>
    <w:rsid w:val="00AE7562"/>
    <w:rsid w:val="00AF1557"/>
    <w:rsid w:val="00AF33F4"/>
    <w:rsid w:val="00AF403C"/>
    <w:rsid w:val="00AF4C42"/>
    <w:rsid w:val="00AF4F26"/>
    <w:rsid w:val="00AF64E1"/>
    <w:rsid w:val="00AF6F19"/>
    <w:rsid w:val="00B02340"/>
    <w:rsid w:val="00B06691"/>
    <w:rsid w:val="00B06813"/>
    <w:rsid w:val="00B115AC"/>
    <w:rsid w:val="00B11BC7"/>
    <w:rsid w:val="00B1234D"/>
    <w:rsid w:val="00B12E93"/>
    <w:rsid w:val="00B14E77"/>
    <w:rsid w:val="00B211F2"/>
    <w:rsid w:val="00B245A2"/>
    <w:rsid w:val="00B2574A"/>
    <w:rsid w:val="00B26BE0"/>
    <w:rsid w:val="00B3172E"/>
    <w:rsid w:val="00B32709"/>
    <w:rsid w:val="00B335CE"/>
    <w:rsid w:val="00B33941"/>
    <w:rsid w:val="00B34F81"/>
    <w:rsid w:val="00B35B0A"/>
    <w:rsid w:val="00B363BD"/>
    <w:rsid w:val="00B37066"/>
    <w:rsid w:val="00B41710"/>
    <w:rsid w:val="00B45381"/>
    <w:rsid w:val="00B45E24"/>
    <w:rsid w:val="00B5022F"/>
    <w:rsid w:val="00B540A2"/>
    <w:rsid w:val="00B573D1"/>
    <w:rsid w:val="00B57F53"/>
    <w:rsid w:val="00B60FA0"/>
    <w:rsid w:val="00B633FF"/>
    <w:rsid w:val="00B66150"/>
    <w:rsid w:val="00B709A0"/>
    <w:rsid w:val="00B70CCF"/>
    <w:rsid w:val="00B734D7"/>
    <w:rsid w:val="00B8083D"/>
    <w:rsid w:val="00B80FBC"/>
    <w:rsid w:val="00B81C13"/>
    <w:rsid w:val="00B81F7F"/>
    <w:rsid w:val="00B8397F"/>
    <w:rsid w:val="00B84630"/>
    <w:rsid w:val="00B86287"/>
    <w:rsid w:val="00B863F4"/>
    <w:rsid w:val="00B87CE7"/>
    <w:rsid w:val="00B90905"/>
    <w:rsid w:val="00B938A4"/>
    <w:rsid w:val="00B93BC9"/>
    <w:rsid w:val="00B96990"/>
    <w:rsid w:val="00BA12A6"/>
    <w:rsid w:val="00BA1579"/>
    <w:rsid w:val="00BA2280"/>
    <w:rsid w:val="00BA37F6"/>
    <w:rsid w:val="00BA5B8A"/>
    <w:rsid w:val="00BA676E"/>
    <w:rsid w:val="00BB02F6"/>
    <w:rsid w:val="00BB203B"/>
    <w:rsid w:val="00BB29B4"/>
    <w:rsid w:val="00BB4E5A"/>
    <w:rsid w:val="00BB73DA"/>
    <w:rsid w:val="00BC1B79"/>
    <w:rsid w:val="00BC26EA"/>
    <w:rsid w:val="00BC2E3A"/>
    <w:rsid w:val="00BC69B7"/>
    <w:rsid w:val="00BC6B6B"/>
    <w:rsid w:val="00BD0267"/>
    <w:rsid w:val="00BD0624"/>
    <w:rsid w:val="00BD0FD6"/>
    <w:rsid w:val="00BD4390"/>
    <w:rsid w:val="00BD6EF6"/>
    <w:rsid w:val="00BE4F35"/>
    <w:rsid w:val="00BF4050"/>
    <w:rsid w:val="00BF5FA0"/>
    <w:rsid w:val="00BF794D"/>
    <w:rsid w:val="00C01E1A"/>
    <w:rsid w:val="00C03151"/>
    <w:rsid w:val="00C03AA8"/>
    <w:rsid w:val="00C07FF4"/>
    <w:rsid w:val="00C100E4"/>
    <w:rsid w:val="00C105C2"/>
    <w:rsid w:val="00C17E27"/>
    <w:rsid w:val="00C20495"/>
    <w:rsid w:val="00C232D3"/>
    <w:rsid w:val="00C27693"/>
    <w:rsid w:val="00C300AD"/>
    <w:rsid w:val="00C30F3D"/>
    <w:rsid w:val="00C31574"/>
    <w:rsid w:val="00C343E5"/>
    <w:rsid w:val="00C3454B"/>
    <w:rsid w:val="00C345BF"/>
    <w:rsid w:val="00C3525F"/>
    <w:rsid w:val="00C364B0"/>
    <w:rsid w:val="00C36AD1"/>
    <w:rsid w:val="00C40AD4"/>
    <w:rsid w:val="00C42B0F"/>
    <w:rsid w:val="00C5028C"/>
    <w:rsid w:val="00C514B8"/>
    <w:rsid w:val="00C54C47"/>
    <w:rsid w:val="00C54D44"/>
    <w:rsid w:val="00C62119"/>
    <w:rsid w:val="00C70EBA"/>
    <w:rsid w:val="00C70F4A"/>
    <w:rsid w:val="00C70F7B"/>
    <w:rsid w:val="00C71A89"/>
    <w:rsid w:val="00C77FD9"/>
    <w:rsid w:val="00C85A0E"/>
    <w:rsid w:val="00C86CEE"/>
    <w:rsid w:val="00C87088"/>
    <w:rsid w:val="00C92265"/>
    <w:rsid w:val="00CC1F21"/>
    <w:rsid w:val="00CC26F5"/>
    <w:rsid w:val="00CC5FE7"/>
    <w:rsid w:val="00CC7CF0"/>
    <w:rsid w:val="00CD5CDC"/>
    <w:rsid w:val="00CE32A3"/>
    <w:rsid w:val="00CE3F2C"/>
    <w:rsid w:val="00CE422E"/>
    <w:rsid w:val="00CE6279"/>
    <w:rsid w:val="00CF1B6A"/>
    <w:rsid w:val="00CF221E"/>
    <w:rsid w:val="00CF37E8"/>
    <w:rsid w:val="00D04425"/>
    <w:rsid w:val="00D057B7"/>
    <w:rsid w:val="00D05CFC"/>
    <w:rsid w:val="00D06C26"/>
    <w:rsid w:val="00D11207"/>
    <w:rsid w:val="00D142E4"/>
    <w:rsid w:val="00D14D64"/>
    <w:rsid w:val="00D14DCA"/>
    <w:rsid w:val="00D1702F"/>
    <w:rsid w:val="00D1742E"/>
    <w:rsid w:val="00D2253A"/>
    <w:rsid w:val="00D32032"/>
    <w:rsid w:val="00D33B85"/>
    <w:rsid w:val="00D35AEA"/>
    <w:rsid w:val="00D360B6"/>
    <w:rsid w:val="00D37126"/>
    <w:rsid w:val="00D40D86"/>
    <w:rsid w:val="00D418AD"/>
    <w:rsid w:val="00D420B8"/>
    <w:rsid w:val="00D42C70"/>
    <w:rsid w:val="00D43D3F"/>
    <w:rsid w:val="00D44B16"/>
    <w:rsid w:val="00D46388"/>
    <w:rsid w:val="00D47073"/>
    <w:rsid w:val="00D474EA"/>
    <w:rsid w:val="00D66A7B"/>
    <w:rsid w:val="00D671BD"/>
    <w:rsid w:val="00D67F6F"/>
    <w:rsid w:val="00D71B5E"/>
    <w:rsid w:val="00D73D4C"/>
    <w:rsid w:val="00D74C35"/>
    <w:rsid w:val="00D772F5"/>
    <w:rsid w:val="00D808A4"/>
    <w:rsid w:val="00D81C27"/>
    <w:rsid w:val="00D83BFA"/>
    <w:rsid w:val="00D8442A"/>
    <w:rsid w:val="00D848C1"/>
    <w:rsid w:val="00D84DFE"/>
    <w:rsid w:val="00D874EE"/>
    <w:rsid w:val="00D87E71"/>
    <w:rsid w:val="00D90F96"/>
    <w:rsid w:val="00D94449"/>
    <w:rsid w:val="00D95771"/>
    <w:rsid w:val="00D95D87"/>
    <w:rsid w:val="00D9681A"/>
    <w:rsid w:val="00D96AC7"/>
    <w:rsid w:val="00D9723D"/>
    <w:rsid w:val="00DA0B93"/>
    <w:rsid w:val="00DA12B1"/>
    <w:rsid w:val="00DA482F"/>
    <w:rsid w:val="00DA6C6A"/>
    <w:rsid w:val="00DA7985"/>
    <w:rsid w:val="00DB0A15"/>
    <w:rsid w:val="00DB2009"/>
    <w:rsid w:val="00DC1408"/>
    <w:rsid w:val="00DC1602"/>
    <w:rsid w:val="00DC4EE1"/>
    <w:rsid w:val="00DC583E"/>
    <w:rsid w:val="00DC5B0B"/>
    <w:rsid w:val="00DC64A2"/>
    <w:rsid w:val="00DC709C"/>
    <w:rsid w:val="00DD24C2"/>
    <w:rsid w:val="00DD2752"/>
    <w:rsid w:val="00DD32AE"/>
    <w:rsid w:val="00DD3E8A"/>
    <w:rsid w:val="00DD4B44"/>
    <w:rsid w:val="00DD4C8C"/>
    <w:rsid w:val="00DD6AF5"/>
    <w:rsid w:val="00DE0E25"/>
    <w:rsid w:val="00DE2067"/>
    <w:rsid w:val="00DE24CA"/>
    <w:rsid w:val="00DE30AD"/>
    <w:rsid w:val="00DE6CD4"/>
    <w:rsid w:val="00DF520B"/>
    <w:rsid w:val="00E00D7C"/>
    <w:rsid w:val="00E0626D"/>
    <w:rsid w:val="00E06DD2"/>
    <w:rsid w:val="00E07F56"/>
    <w:rsid w:val="00E1204C"/>
    <w:rsid w:val="00E1395A"/>
    <w:rsid w:val="00E164D6"/>
    <w:rsid w:val="00E1657D"/>
    <w:rsid w:val="00E17E05"/>
    <w:rsid w:val="00E21155"/>
    <w:rsid w:val="00E222FF"/>
    <w:rsid w:val="00E230E3"/>
    <w:rsid w:val="00E23862"/>
    <w:rsid w:val="00E25282"/>
    <w:rsid w:val="00E25AFC"/>
    <w:rsid w:val="00E322D7"/>
    <w:rsid w:val="00E32704"/>
    <w:rsid w:val="00E32E97"/>
    <w:rsid w:val="00E330E1"/>
    <w:rsid w:val="00E377C0"/>
    <w:rsid w:val="00E44AD1"/>
    <w:rsid w:val="00E44B3E"/>
    <w:rsid w:val="00E45A19"/>
    <w:rsid w:val="00E50140"/>
    <w:rsid w:val="00E54485"/>
    <w:rsid w:val="00E56935"/>
    <w:rsid w:val="00E60327"/>
    <w:rsid w:val="00E622CB"/>
    <w:rsid w:val="00E628C8"/>
    <w:rsid w:val="00E62AC4"/>
    <w:rsid w:val="00E63088"/>
    <w:rsid w:val="00E64817"/>
    <w:rsid w:val="00E70CFC"/>
    <w:rsid w:val="00E73F59"/>
    <w:rsid w:val="00E7522F"/>
    <w:rsid w:val="00E76637"/>
    <w:rsid w:val="00E8041D"/>
    <w:rsid w:val="00E83121"/>
    <w:rsid w:val="00E8348C"/>
    <w:rsid w:val="00E834BD"/>
    <w:rsid w:val="00E86552"/>
    <w:rsid w:val="00E86FFE"/>
    <w:rsid w:val="00E961FB"/>
    <w:rsid w:val="00E9793F"/>
    <w:rsid w:val="00EA1741"/>
    <w:rsid w:val="00EA2B95"/>
    <w:rsid w:val="00EA7A49"/>
    <w:rsid w:val="00EB28DF"/>
    <w:rsid w:val="00EB2DD7"/>
    <w:rsid w:val="00EB303A"/>
    <w:rsid w:val="00EB50C2"/>
    <w:rsid w:val="00EB6F16"/>
    <w:rsid w:val="00EB75AC"/>
    <w:rsid w:val="00EC215D"/>
    <w:rsid w:val="00EC72CE"/>
    <w:rsid w:val="00ED16C3"/>
    <w:rsid w:val="00ED27E8"/>
    <w:rsid w:val="00ED5CE4"/>
    <w:rsid w:val="00ED6CD6"/>
    <w:rsid w:val="00ED7F15"/>
    <w:rsid w:val="00EE0ED6"/>
    <w:rsid w:val="00EE2877"/>
    <w:rsid w:val="00EE3250"/>
    <w:rsid w:val="00EE4435"/>
    <w:rsid w:val="00EE565D"/>
    <w:rsid w:val="00EF0F47"/>
    <w:rsid w:val="00EF1975"/>
    <w:rsid w:val="00EF337C"/>
    <w:rsid w:val="00EF37FE"/>
    <w:rsid w:val="00EF46CB"/>
    <w:rsid w:val="00EF5EC1"/>
    <w:rsid w:val="00F0462B"/>
    <w:rsid w:val="00F05514"/>
    <w:rsid w:val="00F06939"/>
    <w:rsid w:val="00F101D5"/>
    <w:rsid w:val="00F12C9E"/>
    <w:rsid w:val="00F145A3"/>
    <w:rsid w:val="00F14764"/>
    <w:rsid w:val="00F200F0"/>
    <w:rsid w:val="00F24111"/>
    <w:rsid w:val="00F32001"/>
    <w:rsid w:val="00F35756"/>
    <w:rsid w:val="00F35979"/>
    <w:rsid w:val="00F35CB3"/>
    <w:rsid w:val="00F37C83"/>
    <w:rsid w:val="00F40691"/>
    <w:rsid w:val="00F40BFD"/>
    <w:rsid w:val="00F458FB"/>
    <w:rsid w:val="00F46060"/>
    <w:rsid w:val="00F47C6B"/>
    <w:rsid w:val="00F508DE"/>
    <w:rsid w:val="00F5167E"/>
    <w:rsid w:val="00F54844"/>
    <w:rsid w:val="00F56684"/>
    <w:rsid w:val="00F56718"/>
    <w:rsid w:val="00F60C11"/>
    <w:rsid w:val="00F61180"/>
    <w:rsid w:val="00F6617B"/>
    <w:rsid w:val="00F669CC"/>
    <w:rsid w:val="00F672DB"/>
    <w:rsid w:val="00F702F6"/>
    <w:rsid w:val="00F74644"/>
    <w:rsid w:val="00F75537"/>
    <w:rsid w:val="00F7575F"/>
    <w:rsid w:val="00F772CF"/>
    <w:rsid w:val="00F8191A"/>
    <w:rsid w:val="00F83D6D"/>
    <w:rsid w:val="00F852F7"/>
    <w:rsid w:val="00F87D13"/>
    <w:rsid w:val="00F87F3E"/>
    <w:rsid w:val="00F905C3"/>
    <w:rsid w:val="00F91641"/>
    <w:rsid w:val="00F94741"/>
    <w:rsid w:val="00F972B2"/>
    <w:rsid w:val="00F97C54"/>
    <w:rsid w:val="00FA15B7"/>
    <w:rsid w:val="00FA17A9"/>
    <w:rsid w:val="00FA7CBD"/>
    <w:rsid w:val="00FB1693"/>
    <w:rsid w:val="00FB2685"/>
    <w:rsid w:val="00FB39A7"/>
    <w:rsid w:val="00FB3D45"/>
    <w:rsid w:val="00FB7661"/>
    <w:rsid w:val="00FC0391"/>
    <w:rsid w:val="00FD1DEB"/>
    <w:rsid w:val="00FD2C8F"/>
    <w:rsid w:val="00FD3247"/>
    <w:rsid w:val="00FD5031"/>
    <w:rsid w:val="00FD6574"/>
    <w:rsid w:val="00FE0537"/>
    <w:rsid w:val="00FE2FEA"/>
    <w:rsid w:val="00FE55EA"/>
    <w:rsid w:val="00FF0B07"/>
    <w:rsid w:val="00FF6F14"/>
    <w:rsid w:val="64534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6746"/>
  <w15:chartTrackingRefBased/>
  <w15:docId w15:val="{DFCF0834-A7CD-4D1A-B35B-04CA47D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45E24"/>
  </w:style>
  <w:style w:type="character" w:styleId="CommentReference">
    <w:name w:val="annotation reference"/>
    <w:basedOn w:val="DefaultParagraphFont"/>
    <w:semiHidden/>
    <w:unhideWhenUsed/>
    <w:rsid w:val="00B41710"/>
    <w:rPr>
      <w:sz w:val="16"/>
      <w:szCs w:val="16"/>
    </w:rPr>
  </w:style>
  <w:style w:type="paragraph" w:styleId="CommentText">
    <w:name w:val="annotation text"/>
    <w:basedOn w:val="Normal"/>
    <w:link w:val="CommentTextChar"/>
    <w:unhideWhenUsed/>
    <w:rsid w:val="00B41710"/>
    <w:rPr>
      <w:sz w:val="20"/>
    </w:rPr>
  </w:style>
  <w:style w:type="character" w:customStyle="1" w:styleId="CommentTextChar">
    <w:name w:val="Comment Text Char"/>
    <w:basedOn w:val="DefaultParagraphFont"/>
    <w:link w:val="CommentText"/>
    <w:rsid w:val="00B41710"/>
    <w:rPr>
      <w:sz w:val="20"/>
    </w:rPr>
  </w:style>
  <w:style w:type="paragraph" w:styleId="CommentSubject">
    <w:name w:val="annotation subject"/>
    <w:basedOn w:val="CommentText"/>
    <w:next w:val="CommentText"/>
    <w:link w:val="CommentSubjectChar"/>
    <w:semiHidden/>
    <w:unhideWhenUsed/>
    <w:rsid w:val="00B41710"/>
    <w:rPr>
      <w:b/>
      <w:bCs/>
    </w:rPr>
  </w:style>
  <w:style w:type="character" w:customStyle="1" w:styleId="CommentSubjectChar">
    <w:name w:val="Comment Subject Char"/>
    <w:basedOn w:val="CommentTextChar"/>
    <w:link w:val="CommentSubject"/>
    <w:semiHidden/>
    <w:rsid w:val="00B41710"/>
    <w:rPr>
      <w:b/>
      <w:bCs/>
      <w:sz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C1B79"/>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445183"/>
  </w:style>
  <w:style w:type="paragraph" w:styleId="NoSpacing">
    <w:name w:val="No Spacing"/>
    <w:uiPriority w:val="1"/>
    <w:qFormat/>
    <w:rsid w:val="00473315"/>
    <w:rPr>
      <w:sz w:val="20"/>
      <w:lang w:val="ru-RU"/>
    </w:rPr>
  </w:style>
  <w:style w:type="paragraph" w:styleId="Header">
    <w:name w:val="header"/>
    <w:basedOn w:val="Normal"/>
    <w:link w:val="HeaderChar"/>
    <w:semiHidden/>
    <w:unhideWhenUsed/>
    <w:rsid w:val="006D0C4A"/>
    <w:pPr>
      <w:tabs>
        <w:tab w:val="center" w:pos="4513"/>
        <w:tab w:val="right" w:pos="9026"/>
      </w:tabs>
    </w:pPr>
  </w:style>
  <w:style w:type="character" w:customStyle="1" w:styleId="HeaderChar">
    <w:name w:val="Header Char"/>
    <w:basedOn w:val="DefaultParagraphFont"/>
    <w:link w:val="Header"/>
    <w:semiHidden/>
    <w:rsid w:val="006D0C4A"/>
  </w:style>
  <w:style w:type="paragraph" w:styleId="Footer">
    <w:name w:val="footer"/>
    <w:basedOn w:val="Normal"/>
    <w:link w:val="FooterChar"/>
    <w:semiHidden/>
    <w:unhideWhenUsed/>
    <w:rsid w:val="006D0C4A"/>
    <w:pPr>
      <w:tabs>
        <w:tab w:val="center" w:pos="4513"/>
        <w:tab w:val="right" w:pos="9026"/>
      </w:tabs>
    </w:pPr>
  </w:style>
  <w:style w:type="character" w:customStyle="1" w:styleId="FooterChar">
    <w:name w:val="Footer Char"/>
    <w:basedOn w:val="DefaultParagraphFont"/>
    <w:link w:val="Footer"/>
    <w:semiHidden/>
    <w:rsid w:val="006D0C4A"/>
  </w:style>
  <w:style w:type="character" w:styleId="Hyperlink">
    <w:name w:val="Hyperlink"/>
    <w:basedOn w:val="DefaultParagraphFont"/>
    <w:unhideWhenUsed/>
    <w:rsid w:val="008F08D3"/>
    <w:rPr>
      <w:color w:val="0563C1" w:themeColor="hyperlink"/>
      <w:u w:val="single"/>
    </w:rPr>
  </w:style>
  <w:style w:type="character" w:styleId="UnresolvedMention">
    <w:name w:val="Unresolved Mention"/>
    <w:basedOn w:val="DefaultParagraphFont"/>
    <w:uiPriority w:val="99"/>
    <w:semiHidden/>
    <w:unhideWhenUsed/>
    <w:rsid w:val="008E6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67876">
      <w:bodyDiv w:val="1"/>
      <w:marLeft w:val="0"/>
      <w:marRight w:val="0"/>
      <w:marTop w:val="0"/>
      <w:marBottom w:val="0"/>
      <w:divBdr>
        <w:top w:val="none" w:sz="0" w:space="0" w:color="auto"/>
        <w:left w:val="none" w:sz="0" w:space="0" w:color="auto"/>
        <w:bottom w:val="none" w:sz="0" w:space="0" w:color="auto"/>
        <w:right w:val="none" w:sz="0" w:space="0" w:color="auto"/>
      </w:divBdr>
      <w:divsChild>
        <w:div w:id="50350246">
          <w:marLeft w:val="0"/>
          <w:marRight w:val="0"/>
          <w:marTop w:val="0"/>
          <w:marBottom w:val="0"/>
          <w:divBdr>
            <w:top w:val="none" w:sz="0" w:space="0" w:color="auto"/>
            <w:left w:val="none" w:sz="0" w:space="0" w:color="auto"/>
            <w:bottom w:val="none" w:sz="0" w:space="0" w:color="auto"/>
            <w:right w:val="none" w:sz="0" w:space="0" w:color="auto"/>
          </w:divBdr>
          <w:divsChild>
            <w:div w:id="1643147439">
              <w:marLeft w:val="0"/>
              <w:marRight w:val="0"/>
              <w:marTop w:val="0"/>
              <w:marBottom w:val="0"/>
              <w:divBdr>
                <w:top w:val="none" w:sz="0" w:space="0" w:color="auto"/>
                <w:left w:val="none" w:sz="0" w:space="0" w:color="auto"/>
                <w:bottom w:val="none" w:sz="0" w:space="0" w:color="auto"/>
                <w:right w:val="none" w:sz="0" w:space="0" w:color="auto"/>
              </w:divBdr>
            </w:div>
          </w:divsChild>
        </w:div>
        <w:div w:id="1108810835">
          <w:marLeft w:val="0"/>
          <w:marRight w:val="0"/>
          <w:marTop w:val="0"/>
          <w:marBottom w:val="0"/>
          <w:divBdr>
            <w:top w:val="none" w:sz="0" w:space="0" w:color="auto"/>
            <w:left w:val="none" w:sz="0" w:space="0" w:color="auto"/>
            <w:bottom w:val="none" w:sz="0" w:space="0" w:color="auto"/>
            <w:right w:val="none" w:sz="0" w:space="0" w:color="auto"/>
          </w:divBdr>
          <w:divsChild>
            <w:div w:id="342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07885667">
      <w:bodyDiv w:val="1"/>
      <w:marLeft w:val="0"/>
      <w:marRight w:val="0"/>
      <w:marTop w:val="0"/>
      <w:marBottom w:val="0"/>
      <w:divBdr>
        <w:top w:val="none" w:sz="0" w:space="0" w:color="auto"/>
        <w:left w:val="none" w:sz="0" w:space="0" w:color="auto"/>
        <w:bottom w:val="none" w:sz="0" w:space="0" w:color="auto"/>
        <w:right w:val="none" w:sz="0" w:space="0" w:color="auto"/>
      </w:divBdr>
      <w:divsChild>
        <w:div w:id="1747995074">
          <w:marLeft w:val="0"/>
          <w:marRight w:val="0"/>
          <w:marTop w:val="0"/>
          <w:marBottom w:val="0"/>
          <w:divBdr>
            <w:top w:val="none" w:sz="0" w:space="0" w:color="auto"/>
            <w:left w:val="none" w:sz="0" w:space="0" w:color="auto"/>
            <w:bottom w:val="none" w:sz="0" w:space="0" w:color="auto"/>
            <w:right w:val="none" w:sz="0" w:space="0" w:color="auto"/>
          </w:divBdr>
          <w:divsChild>
            <w:div w:id="15141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1875">
      <w:bodyDiv w:val="1"/>
      <w:marLeft w:val="0"/>
      <w:marRight w:val="0"/>
      <w:marTop w:val="0"/>
      <w:marBottom w:val="0"/>
      <w:divBdr>
        <w:top w:val="none" w:sz="0" w:space="0" w:color="auto"/>
        <w:left w:val="none" w:sz="0" w:space="0" w:color="auto"/>
        <w:bottom w:val="none" w:sz="0" w:space="0" w:color="auto"/>
        <w:right w:val="none" w:sz="0" w:space="0" w:color="auto"/>
      </w:divBdr>
      <w:divsChild>
        <w:div w:id="1179198126">
          <w:marLeft w:val="0"/>
          <w:marRight w:val="0"/>
          <w:marTop w:val="0"/>
          <w:marBottom w:val="0"/>
          <w:divBdr>
            <w:top w:val="none" w:sz="0" w:space="0" w:color="auto"/>
            <w:left w:val="none" w:sz="0" w:space="0" w:color="auto"/>
            <w:bottom w:val="none" w:sz="0" w:space="0" w:color="auto"/>
            <w:right w:val="none" w:sz="0" w:space="0" w:color="auto"/>
          </w:divBdr>
          <w:divsChild>
            <w:div w:id="9772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kas.urbonavicius@jud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d9f5a42a-9903-45e5-95ea-f5f6a7533a1f"/>
    <ds:schemaRef ds:uri="3d7d4acf-06de-4eb3-99cb-e8995ccd0547"/>
    <ds:schemaRef ds:uri="fa926ce1-310f-41ae-8385-1ca2b762094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79D0CBE-FC51-4A4D-8A22-74BF1E775F68}"/>
</file>

<file path=docProps/app.xml><?xml version="1.0" encoding="utf-8"?>
<Properties xmlns="http://schemas.openxmlformats.org/officeDocument/2006/extended-properties" xmlns:vt="http://schemas.openxmlformats.org/officeDocument/2006/docPropsVTypes">
  <Template>Normal</Template>
  <TotalTime>6</TotalTime>
  <Pages>19</Pages>
  <Words>22290</Words>
  <Characters>12706</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34927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Gintarė Bartusevičiūtė</cp:lastModifiedBy>
  <cp:revision>7</cp:revision>
  <dcterms:created xsi:type="dcterms:W3CDTF">2025-02-27T11:26:00Z</dcterms:created>
  <dcterms:modified xsi:type="dcterms:W3CDTF">2025-03-06T11:26:00Z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