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2FA6" w14:textId="1CDCF66B" w:rsidR="005A5832" w:rsidRDefault="00341D12" w:rsidP="00341D12">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Priedas Nr. 4</w:t>
      </w:r>
    </w:p>
    <w:p w14:paraId="10A13692" w14:textId="77777777" w:rsidR="00341D12" w:rsidRDefault="00341D12" w:rsidP="00341D12">
      <w:pPr>
        <w:widowControl w:val="0"/>
        <w:pBdr>
          <w:top w:val="nil"/>
          <w:left w:val="nil"/>
          <w:bottom w:val="nil"/>
          <w:right w:val="nil"/>
          <w:between w:val="nil"/>
        </w:pBdr>
        <w:tabs>
          <w:tab w:val="left" w:pos="567"/>
          <w:tab w:val="left" w:pos="851"/>
        </w:tabs>
        <w:jc w:val="right"/>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lastRenderedPageBreak/>
              <w:t xml:space="preserve">3.1. Sutarties dalykas </w:t>
            </w:r>
          </w:p>
        </w:tc>
        <w:tc>
          <w:tcPr>
            <w:tcW w:w="6563" w:type="dxa"/>
            <w:gridSpan w:val="2"/>
          </w:tcPr>
          <w:p w14:paraId="3BAFD9AE" w14:textId="6E47CA22" w:rsidR="005A5832" w:rsidRPr="00502AC5" w:rsidRDefault="00A10867">
            <w:pPr>
              <w:rPr>
                <w:color w:val="000000"/>
                <w:kern w:val="2"/>
                <w:szCs w:val="24"/>
              </w:rPr>
            </w:pPr>
            <w:r w:rsidRPr="00502AC5">
              <w:rPr>
                <w:kern w:val="2"/>
                <w:szCs w:val="24"/>
              </w:rPr>
              <w:t xml:space="preserve">Tiekėjas įsipareigoja Sutartyje numatytomis sąlygomis perduoti Pirkėjui </w:t>
            </w:r>
            <w:r w:rsidR="007C66D4" w:rsidRPr="00844224">
              <w:rPr>
                <w:kern w:val="2"/>
                <w:szCs w:val="24"/>
                <w:highlight w:val="yellow"/>
              </w:rPr>
              <w:t xml:space="preserve">plokštelių </w:t>
            </w:r>
            <w:r w:rsidR="00844224" w:rsidRPr="00215B28">
              <w:rPr>
                <w:kern w:val="2"/>
                <w:szCs w:val="24"/>
                <w:highlight w:val="yellow"/>
              </w:rPr>
              <w:t xml:space="preserve">skaitytuvą </w:t>
            </w:r>
            <w:r w:rsidRPr="00215B28">
              <w:rPr>
                <w:color w:val="000000"/>
                <w:kern w:val="2"/>
                <w:szCs w:val="24"/>
                <w:highlight w:val="yellow"/>
              </w:rPr>
              <w:t>(toliau – Prekės)</w:t>
            </w:r>
            <w:r w:rsidR="00D66714" w:rsidRPr="00215B28">
              <w:rPr>
                <w:color w:val="000000"/>
                <w:kern w:val="2"/>
                <w:szCs w:val="24"/>
                <w:highlight w:val="yellow"/>
              </w:rPr>
              <w:t xml:space="preserve">, kartu su pristatymu, </w:t>
            </w:r>
            <w:r w:rsidR="00F5217A" w:rsidRPr="00215B28">
              <w:rPr>
                <w:color w:val="000000"/>
                <w:kern w:val="2"/>
                <w:szCs w:val="24"/>
                <w:highlight w:val="yellow"/>
              </w:rPr>
              <w:t>sumontavimu</w:t>
            </w:r>
            <w:r w:rsidR="00215B28" w:rsidRPr="00215B28">
              <w:rPr>
                <w:color w:val="000000"/>
                <w:kern w:val="2"/>
                <w:szCs w:val="24"/>
                <w:highlight w:val="yellow"/>
              </w:rPr>
              <w:t xml:space="preserve"> ir apm</w:t>
            </w:r>
            <w:r w:rsidR="004549B0">
              <w:rPr>
                <w:color w:val="000000"/>
                <w:kern w:val="2"/>
                <w:szCs w:val="24"/>
                <w:highlight w:val="yellow"/>
              </w:rPr>
              <w:t>o</w:t>
            </w:r>
            <w:r w:rsidR="00215B28" w:rsidRPr="00215B28">
              <w:rPr>
                <w:color w:val="000000"/>
                <w:kern w:val="2"/>
                <w:szCs w:val="24"/>
                <w:highlight w:val="yellow"/>
              </w:rPr>
              <w:t>kymu</w:t>
            </w:r>
            <w:r w:rsidRPr="00215B28">
              <w:rPr>
                <w:color w:val="000000"/>
                <w:kern w:val="2"/>
                <w:szCs w:val="24"/>
                <w:highlight w:val="yellow"/>
              </w:rPr>
              <w:t>.</w:t>
            </w:r>
          </w:p>
          <w:p w14:paraId="643EB6BC" w14:textId="5E09B6BE" w:rsidR="005A5832" w:rsidRPr="00502AC5" w:rsidRDefault="00A10867" w:rsidP="006F61C1">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w:t>
            </w:r>
            <w:r w:rsidR="00612696">
              <w:rPr>
                <w:color w:val="000000"/>
                <w:kern w:val="2"/>
                <w:szCs w:val="24"/>
              </w:rPr>
              <w:t xml:space="preserve"> ir</w:t>
            </w:r>
            <w:r w:rsidRPr="00502AC5">
              <w:rPr>
                <w:color w:val="000000"/>
                <w:kern w:val="2"/>
                <w:szCs w:val="24"/>
              </w:rPr>
              <w:t xml:space="preserve"> Sutarties priede Nr. [_] „Pasiūlymas“</w:t>
            </w:r>
            <w:r w:rsidR="00612696">
              <w:rPr>
                <w:color w:val="000000"/>
                <w:kern w:val="2"/>
                <w:szCs w:val="24"/>
              </w:rPr>
              <w:t>.</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51BD9EE8"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529272F2" w14:textId="77462102" w:rsidR="005A5832" w:rsidRPr="00502AC5" w:rsidRDefault="005A5832">
            <w:pPr>
              <w:rPr>
                <w:b/>
                <w:bCs/>
                <w:kern w:val="2"/>
                <w:szCs w:val="24"/>
              </w:rPr>
            </w:pPr>
          </w:p>
        </w:tc>
        <w:tc>
          <w:tcPr>
            <w:tcW w:w="6563" w:type="dxa"/>
            <w:gridSpan w:val="2"/>
          </w:tcPr>
          <w:p w14:paraId="14C53481" w14:textId="77777777" w:rsidR="00A23FFC" w:rsidRDefault="00A10867" w:rsidP="00A23FFC">
            <w:pPr>
              <w:jc w:val="both"/>
              <w:rPr>
                <w:kern w:val="2"/>
                <w:szCs w:val="24"/>
              </w:rPr>
            </w:pPr>
            <w:r w:rsidRPr="00502AC5">
              <w:rPr>
                <w:kern w:val="2"/>
                <w:szCs w:val="24"/>
              </w:rPr>
              <w:t>Tiekėjas Prek</w:t>
            </w:r>
            <w:r w:rsidR="00CC48C0">
              <w:rPr>
                <w:kern w:val="2"/>
                <w:szCs w:val="24"/>
              </w:rPr>
              <w:t>es</w:t>
            </w:r>
            <w:r w:rsidRPr="00502AC5">
              <w:rPr>
                <w:kern w:val="2"/>
                <w:szCs w:val="24"/>
              </w:rPr>
              <w:t xml:space="preserve"> (visą Prekių kiekį) įsipareigoja pristatyti </w:t>
            </w:r>
            <w:r w:rsidRPr="00153469">
              <w:rPr>
                <w:b/>
                <w:bCs/>
                <w:kern w:val="2"/>
                <w:szCs w:val="24"/>
                <w:highlight w:val="yellow"/>
              </w:rPr>
              <w:t xml:space="preserve">ne vėliau kaip per </w:t>
            </w:r>
            <w:r w:rsidR="0011697A" w:rsidRPr="00153469">
              <w:rPr>
                <w:b/>
                <w:bCs/>
                <w:kern w:val="2"/>
                <w:szCs w:val="24"/>
                <w:highlight w:val="yellow"/>
              </w:rPr>
              <w:t>2</w:t>
            </w:r>
            <w:r w:rsidR="00153469" w:rsidRPr="00153469">
              <w:rPr>
                <w:b/>
                <w:bCs/>
                <w:kern w:val="2"/>
                <w:szCs w:val="24"/>
                <w:highlight w:val="yellow"/>
              </w:rPr>
              <w:t xml:space="preserve"> (du)</w:t>
            </w:r>
            <w:r w:rsidR="0011697A" w:rsidRPr="00153469">
              <w:rPr>
                <w:b/>
                <w:bCs/>
                <w:kern w:val="2"/>
                <w:szCs w:val="24"/>
                <w:highlight w:val="yellow"/>
              </w:rPr>
              <w:t xml:space="preserve"> mėnesiu</w:t>
            </w:r>
            <w:r w:rsidR="00153469" w:rsidRPr="00153469">
              <w:rPr>
                <w:b/>
                <w:bCs/>
                <w:kern w:val="2"/>
                <w:szCs w:val="24"/>
                <w:highlight w:val="yellow"/>
              </w:rPr>
              <w:t>s</w:t>
            </w:r>
            <w:r w:rsidRPr="00153469">
              <w:rPr>
                <w:kern w:val="2"/>
                <w:szCs w:val="24"/>
              </w:rPr>
              <w:t xml:space="preserve"> </w:t>
            </w:r>
            <w:r w:rsidRPr="00502AC5">
              <w:rPr>
                <w:color w:val="000000"/>
                <w:kern w:val="2"/>
                <w:szCs w:val="24"/>
              </w:rPr>
              <w:t>nuo Sutarties įsigaliojimo dienos šiuo adresu</w:t>
            </w:r>
            <w:r w:rsidRPr="00A23FFC">
              <w:rPr>
                <w:kern w:val="2"/>
                <w:szCs w:val="24"/>
                <w:highlight w:val="yellow"/>
              </w:rPr>
              <w:t xml:space="preserve">: </w:t>
            </w:r>
            <w:r w:rsidR="00A23FFC" w:rsidRPr="00A23FFC">
              <w:rPr>
                <w:kern w:val="2"/>
                <w:szCs w:val="24"/>
                <w:highlight w:val="yellow"/>
              </w:rPr>
              <w:t>Eivenių g. 4, Kaunas.</w:t>
            </w:r>
            <w:r w:rsidR="00A23FFC" w:rsidRPr="00A23FFC">
              <w:rPr>
                <w:kern w:val="2"/>
                <w:szCs w:val="24"/>
              </w:rPr>
              <w:t xml:space="preserve"> </w:t>
            </w:r>
          </w:p>
          <w:p w14:paraId="2833227A" w14:textId="77777777" w:rsidR="002061A0" w:rsidRDefault="00735850" w:rsidP="00A23FFC">
            <w:pPr>
              <w:jc w:val="both"/>
              <w:rPr>
                <w:kern w:val="2"/>
                <w:szCs w:val="24"/>
              </w:rPr>
            </w:pPr>
            <w:r w:rsidRPr="00502AC5">
              <w:rPr>
                <w:kern w:val="2"/>
                <w:szCs w:val="24"/>
              </w:rPr>
              <w:t>Tiekėjas Prekes gali pristatyti tik iš anksto suderinęs su Pirkėju laiką ir kontaktinį asmenį Prekėms priimti.</w:t>
            </w:r>
          </w:p>
          <w:p w14:paraId="41271428" w14:textId="77777777" w:rsidR="00CD3F42" w:rsidRDefault="00CD3F42" w:rsidP="00A23FFC">
            <w:pPr>
              <w:jc w:val="both"/>
              <w:rPr>
                <w:kern w:val="2"/>
                <w:szCs w:val="24"/>
              </w:rPr>
            </w:pPr>
          </w:p>
          <w:p w14:paraId="3B81B7AD" w14:textId="77777777" w:rsidR="00CD3F42" w:rsidRPr="00CD3F42" w:rsidRDefault="00CD3F42" w:rsidP="00CD3F42">
            <w:pPr>
              <w:jc w:val="both"/>
              <w:rPr>
                <w:kern w:val="2"/>
                <w:szCs w:val="24"/>
              </w:rPr>
            </w:pPr>
            <w:r w:rsidRPr="00CD3F42">
              <w:rPr>
                <w:kern w:val="2"/>
                <w:szCs w:val="24"/>
                <w:highlight w:val="yellow"/>
              </w:rPr>
              <w:t>Darbuotojų apmokymas po įrangos instaliavimo. Ne mažiau kaip 2 perkančiosios organizacijos darbuotojai turi būti apmokyti dirbti su Įranga ne vėliau kaip per 2 mėnesius nuo pilno Įrangos paleidimo datos.</w:t>
            </w:r>
          </w:p>
          <w:p w14:paraId="334E4EAC" w14:textId="4FAC0193" w:rsidR="00CD3F42" w:rsidRPr="002C2F50" w:rsidRDefault="00CD3F42" w:rsidP="00A23FFC">
            <w:pPr>
              <w:jc w:val="both"/>
              <w:rPr>
                <w:kern w:val="2"/>
                <w:szCs w:val="24"/>
              </w:rPr>
            </w:pP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3397F952" w14:textId="0585FB14" w:rsidR="00F85F80" w:rsidRPr="00502AC5" w:rsidRDefault="00F85F80" w:rsidP="00F85F80">
            <w:pPr>
              <w:rPr>
                <w:kern w:val="2"/>
                <w:szCs w:val="24"/>
              </w:rPr>
            </w:pPr>
          </w:p>
          <w:p w14:paraId="44DB3724" w14:textId="727C646D"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F85F80">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0B3EE365"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53AE38C9" w14:textId="5DC55281" w:rsidR="00F75770" w:rsidRDefault="00A10867" w:rsidP="00F75770">
            <w:pPr>
              <w:jc w:val="both"/>
              <w:rPr>
                <w:szCs w:val="24"/>
                <w:lang w:eastAsia="lt-LT" w:bidi="lt-LT"/>
              </w:rPr>
            </w:pPr>
            <w:r w:rsidRPr="00502AC5">
              <w:rPr>
                <w:kern w:val="2"/>
                <w:szCs w:val="24"/>
              </w:rPr>
              <w:t xml:space="preserve">Kartu su Prekėmis pateikiami šie dokumentai: </w:t>
            </w:r>
            <w:r w:rsidRPr="00F75770">
              <w:rPr>
                <w:kern w:val="2"/>
                <w:szCs w:val="24"/>
                <w:highlight w:val="yellow"/>
              </w:rPr>
              <w:t xml:space="preserve">(nurodyti dokumentus, </w:t>
            </w:r>
            <w:r w:rsidR="00993D59" w:rsidRPr="00F75770">
              <w:rPr>
                <w:szCs w:val="24"/>
                <w:highlight w:val="yellow"/>
                <w:lang w:eastAsia="lt-LT" w:bidi="lt-LT"/>
              </w:rPr>
              <w:t>CE sertifikatą, arba EB deklaraciją, arba kitą lygiavertį dokumentą</w:t>
            </w:r>
            <w:r w:rsidR="00F75770" w:rsidRPr="00F75770">
              <w:rPr>
                <w:szCs w:val="24"/>
                <w:highlight w:val="yellow"/>
                <w:lang w:eastAsia="lt-LT" w:bidi="lt-LT"/>
              </w:rPr>
              <w:t>)</w:t>
            </w:r>
            <w:r w:rsidR="00993D59" w:rsidRPr="00F75770">
              <w:rPr>
                <w:szCs w:val="24"/>
                <w:highlight w:val="yellow"/>
                <w:lang w:eastAsia="lt-LT" w:bidi="lt-LT"/>
              </w:rPr>
              <w:t>.</w:t>
            </w:r>
          </w:p>
          <w:p w14:paraId="24D3FEB1" w14:textId="688F11E4" w:rsidR="005A5832" w:rsidRPr="00502AC5" w:rsidRDefault="00A10867" w:rsidP="00F75770">
            <w:pPr>
              <w:jc w:val="both"/>
              <w:rPr>
                <w:kern w:val="2"/>
                <w:szCs w:val="24"/>
              </w:rPr>
            </w:pP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13BABFF7" w14:textId="77777777" w:rsidR="005A5832" w:rsidRPr="00502AC5" w:rsidRDefault="00A10867">
            <w:pPr>
              <w:rPr>
                <w:kern w:val="2"/>
                <w:szCs w:val="24"/>
              </w:rPr>
            </w:pPr>
            <w:r w:rsidRPr="00502AC5">
              <w:rPr>
                <w:kern w:val="2"/>
                <w:szCs w:val="24"/>
              </w:rPr>
              <w:t>Fiksuotos kainos kainodara</w:t>
            </w:r>
          </w:p>
          <w:p w14:paraId="4D804A61" w14:textId="10A914D0"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t xml:space="preserve">5.2. Pradinės Sutarties vertė ir Sutarties kaina, </w:t>
            </w:r>
            <w:r w:rsidRPr="00502AC5">
              <w:rPr>
                <w:b/>
                <w:bCs/>
                <w:kern w:val="2"/>
                <w:szCs w:val="24"/>
              </w:rPr>
              <w:lastRenderedPageBreak/>
              <w:t xml:space="preserve">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216896">
            <w:pPr>
              <w:jc w:val="both"/>
              <w:rPr>
                <w:b/>
                <w:bCs/>
                <w:kern w:val="2"/>
                <w:szCs w:val="24"/>
              </w:rPr>
            </w:pPr>
          </w:p>
        </w:tc>
        <w:tc>
          <w:tcPr>
            <w:tcW w:w="6563" w:type="dxa"/>
            <w:gridSpan w:val="2"/>
          </w:tcPr>
          <w:p w14:paraId="6F17E973" w14:textId="77777777" w:rsidR="005A5832" w:rsidRPr="00502AC5" w:rsidRDefault="00A10867" w:rsidP="005A02F1">
            <w:pPr>
              <w:jc w:val="both"/>
              <w:rPr>
                <w:kern w:val="2"/>
                <w:szCs w:val="24"/>
              </w:rPr>
            </w:pPr>
            <w:r w:rsidRPr="00502AC5">
              <w:rPr>
                <w:kern w:val="2"/>
                <w:szCs w:val="24"/>
              </w:rPr>
              <w:lastRenderedPageBreak/>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5A02F1">
            <w:pPr>
              <w:jc w:val="both"/>
              <w:rPr>
                <w:kern w:val="2"/>
                <w:szCs w:val="24"/>
              </w:rPr>
            </w:pPr>
            <w:r w:rsidRPr="00502AC5">
              <w:rPr>
                <w:kern w:val="2"/>
                <w:szCs w:val="24"/>
              </w:rPr>
              <w:lastRenderedPageBreak/>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Pr="00502AC5" w:rsidRDefault="00A10867" w:rsidP="005A02F1">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4993BB99" w14:textId="77777777" w:rsidR="005A5832" w:rsidRPr="00502AC5" w:rsidRDefault="00A10867" w:rsidP="005A02F1">
            <w:pPr>
              <w:jc w:val="both"/>
              <w:rPr>
                <w:color w:val="FF0000"/>
                <w:kern w:val="2"/>
                <w:szCs w:val="24"/>
              </w:rPr>
            </w:pPr>
            <w:r w:rsidRPr="00502AC5">
              <w:rPr>
                <w:kern w:val="2"/>
                <w:szCs w:val="24"/>
              </w:rPr>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2F5A03E8" w:rsidR="005A5832" w:rsidRPr="00502AC5" w:rsidRDefault="00A10867">
            <w:pPr>
              <w:rPr>
                <w:b/>
                <w:bCs/>
                <w:kern w:val="2"/>
                <w:szCs w:val="24"/>
              </w:rPr>
            </w:pPr>
            <w:r w:rsidRPr="00502AC5">
              <w:rPr>
                <w:b/>
                <w:bCs/>
                <w:kern w:val="2"/>
                <w:szCs w:val="24"/>
              </w:rPr>
              <w:lastRenderedPageBreak/>
              <w:t xml:space="preserve">5.3. Sutarties kainos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35A96587" w:rsidR="005A5832" w:rsidRPr="001A27A1" w:rsidRDefault="005A02F1">
            <w:pPr>
              <w:rPr>
                <w:kern w:val="2"/>
              </w:rPr>
            </w:pPr>
            <w:r w:rsidRPr="001A27A1">
              <w:rPr>
                <w:kern w:val="2"/>
                <w:szCs w:val="24"/>
              </w:rPr>
              <w:t>S</w:t>
            </w:r>
            <w:r w:rsidR="00A10867" w:rsidRPr="001A27A1">
              <w:rPr>
                <w:kern w:val="2"/>
                <w:szCs w:val="24"/>
              </w:rPr>
              <w:t>utarties kaina bus perskaičiuojami:</w:t>
            </w:r>
          </w:p>
          <w:p w14:paraId="63AF6795" w14:textId="77777777" w:rsidR="005A5832" w:rsidRPr="001A27A1" w:rsidRDefault="00A10867">
            <w:pPr>
              <w:rPr>
                <w:kern w:val="2"/>
                <w:szCs w:val="24"/>
              </w:rPr>
            </w:pPr>
            <w:r w:rsidRPr="001A27A1">
              <w:rPr>
                <w:kern w:val="2"/>
                <w:szCs w:val="24"/>
              </w:rPr>
              <w:t>5.3.1. dėl PVM tarifo pasikeitimo;</w:t>
            </w:r>
          </w:p>
          <w:p w14:paraId="5B25A3D5" w14:textId="6B9FFC46" w:rsidR="005A5832" w:rsidRPr="001A27A1" w:rsidRDefault="00A10867">
            <w:pPr>
              <w:rPr>
                <w:kern w:val="2"/>
                <w:szCs w:val="24"/>
              </w:rPr>
            </w:pPr>
            <w:r w:rsidRPr="001A27A1">
              <w:rPr>
                <w:kern w:val="2"/>
                <w:szCs w:val="24"/>
              </w:rPr>
              <w:t>5.3.2.</w:t>
            </w:r>
            <w:r w:rsidR="00104F0F" w:rsidRPr="001A27A1">
              <w:rPr>
                <w:kern w:val="2"/>
                <w:szCs w:val="24"/>
              </w:rPr>
              <w:t xml:space="preserve"> netaikoma;</w:t>
            </w:r>
          </w:p>
          <w:p w14:paraId="4E0B0103" w14:textId="77777777" w:rsidR="005A5832" w:rsidRPr="001A27A1" w:rsidRDefault="00A10867">
            <w:pPr>
              <w:rPr>
                <w:kern w:val="2"/>
                <w:szCs w:val="24"/>
              </w:rPr>
            </w:pPr>
            <w:r w:rsidRPr="001A27A1">
              <w:rPr>
                <w:kern w:val="2"/>
                <w:szCs w:val="24"/>
              </w:rPr>
              <w:t>5.3.3. dėl kainų lygio pokyčio;</w:t>
            </w:r>
          </w:p>
          <w:p w14:paraId="1732B9BE" w14:textId="2685A03A" w:rsidR="005A5832" w:rsidRPr="001A27A1" w:rsidRDefault="00A10867">
            <w:pPr>
              <w:rPr>
                <w:kern w:val="2"/>
              </w:rPr>
            </w:pPr>
            <w:r w:rsidRPr="001A27A1">
              <w:rPr>
                <w:kern w:val="2"/>
              </w:rPr>
              <w:t>5.3.4.</w:t>
            </w:r>
            <w:r w:rsidR="00104F0F" w:rsidRPr="001A27A1">
              <w:rPr>
                <w:kern w:val="2"/>
              </w:rPr>
              <w:t xml:space="preserve"> netaikoma</w:t>
            </w:r>
            <w:r w:rsidRPr="001A27A1">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880500" w:rsidRDefault="00A10867" w:rsidP="00880500">
            <w:pPr>
              <w:jc w:val="both"/>
              <w:rPr>
                <w:kern w:val="2"/>
                <w:szCs w:val="24"/>
              </w:rPr>
            </w:pPr>
            <w:r w:rsidRPr="0088050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880500" w:rsidRDefault="005A5832" w:rsidP="00880500">
            <w:pPr>
              <w:jc w:val="both"/>
              <w:rPr>
                <w:kern w:val="2"/>
                <w:szCs w:val="24"/>
              </w:rPr>
            </w:pPr>
          </w:p>
          <w:p w14:paraId="65F07666" w14:textId="1159A5B1" w:rsidR="005A5832" w:rsidRPr="00880500" w:rsidRDefault="00A10867" w:rsidP="00880500">
            <w:pPr>
              <w:jc w:val="both"/>
              <w:rPr>
                <w:strike/>
                <w:kern w:val="2"/>
              </w:rPr>
            </w:pPr>
            <w:r w:rsidRPr="00880500">
              <w:rPr>
                <w:kern w:val="2"/>
              </w:rPr>
              <w:t xml:space="preserve">Perskaičiavimas įforminamas Susitarimu ne vėliau kaip per </w:t>
            </w:r>
            <w:r w:rsidR="001B3FCC" w:rsidRPr="00880500">
              <w:rPr>
                <w:kern w:val="2"/>
              </w:rPr>
              <w:t xml:space="preserve">10 </w:t>
            </w:r>
            <w:r w:rsidR="001B3FCC" w:rsidRPr="00880500">
              <w:rPr>
                <w:i/>
                <w:iCs/>
                <w:kern w:val="2"/>
              </w:rPr>
              <w:t xml:space="preserve">(dešimt) </w:t>
            </w:r>
            <w:r w:rsidR="001B3FCC" w:rsidRPr="00880500">
              <w:rPr>
                <w:kern w:val="2"/>
              </w:rPr>
              <w:t xml:space="preserve">kalendorinių dienų </w:t>
            </w:r>
            <w:r w:rsidRPr="00880500">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104F0F" w:rsidRPr="00880500">
              <w:rPr>
                <w:kern w:val="2"/>
              </w:rPr>
              <w:t>.</w:t>
            </w:r>
            <w:r w:rsidRPr="00880500">
              <w:rPr>
                <w:kern w:val="2"/>
              </w:rPr>
              <w:t xml:space="preserve"> </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68864301"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1477505E" w:rsidR="005A5832" w:rsidRPr="00502AC5" w:rsidRDefault="005A5832">
            <w:pPr>
              <w:rPr>
                <w:b/>
                <w:bCs/>
                <w:kern w:val="2"/>
                <w:szCs w:val="24"/>
                <w:lang w:val="en-US"/>
              </w:rPr>
            </w:pPr>
          </w:p>
        </w:tc>
        <w:tc>
          <w:tcPr>
            <w:tcW w:w="6563" w:type="dxa"/>
            <w:gridSpan w:val="2"/>
          </w:tcPr>
          <w:p w14:paraId="0CEB6780" w14:textId="77777777" w:rsidR="005A5832" w:rsidRPr="00502AC5" w:rsidRDefault="00A10867">
            <w:pPr>
              <w:rPr>
                <w:kern w:val="2"/>
                <w:szCs w:val="24"/>
              </w:rPr>
            </w:pPr>
            <w:r w:rsidRPr="00502AC5">
              <w:rPr>
                <w:kern w:val="2"/>
                <w:szCs w:val="24"/>
              </w:rPr>
              <w:t>Netaikoma</w:t>
            </w:r>
          </w:p>
          <w:p w14:paraId="3DEE44A9" w14:textId="77777777" w:rsidR="005A5832" w:rsidRPr="00502AC5" w:rsidRDefault="005A5832">
            <w:pPr>
              <w:rPr>
                <w:kern w:val="2"/>
                <w:szCs w:val="24"/>
              </w:rPr>
            </w:pPr>
          </w:p>
          <w:p w14:paraId="214ADB5E" w14:textId="6DEF1B95" w:rsidR="005A5832" w:rsidRPr="00502AC5" w:rsidRDefault="005A5832">
            <w:pPr>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7FC5B98B" w14:textId="05D5BF4C"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7ABF301B"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E55FFF" w:rsidRDefault="00A10867">
            <w:pPr>
              <w:rPr>
                <w:kern w:val="2"/>
                <w:szCs w:val="24"/>
              </w:rPr>
            </w:pPr>
            <w:r w:rsidRPr="00E55FFF">
              <w:rPr>
                <w:kern w:val="2"/>
                <w:szCs w:val="24"/>
              </w:rPr>
              <w:t xml:space="preserve">Pirkėjas atsiskaito su Tiekėju ne vėliau kaip per </w:t>
            </w:r>
            <w:r w:rsidR="001B7A42" w:rsidRPr="00E55FFF">
              <w:rPr>
                <w:kern w:val="2"/>
                <w:szCs w:val="24"/>
              </w:rPr>
              <w:t xml:space="preserve">30 </w:t>
            </w:r>
            <w:r w:rsidR="001B7A42" w:rsidRPr="00E55FFF">
              <w:rPr>
                <w:i/>
                <w:iCs/>
                <w:kern w:val="2"/>
                <w:szCs w:val="24"/>
              </w:rPr>
              <w:t xml:space="preserve">(trisdešimt) </w:t>
            </w:r>
            <w:r w:rsidR="001B7A42" w:rsidRPr="00E55FFF">
              <w:rPr>
                <w:kern w:val="2"/>
                <w:szCs w:val="24"/>
              </w:rPr>
              <w:t xml:space="preserve">kalendorinių dienių </w:t>
            </w:r>
            <w:r w:rsidRPr="00E55FFF">
              <w:rPr>
                <w:kern w:val="2"/>
                <w:szCs w:val="24"/>
              </w:rPr>
              <w:t>nuo Sąskaitos gavimo dienos.</w:t>
            </w:r>
          </w:p>
          <w:p w14:paraId="64E81377" w14:textId="77777777" w:rsidR="005A5832" w:rsidRPr="00E55FFF" w:rsidRDefault="005A5832">
            <w:pPr>
              <w:rPr>
                <w:kern w:val="2"/>
                <w:szCs w:val="24"/>
              </w:rPr>
            </w:pPr>
          </w:p>
          <w:p w14:paraId="5AED82DF" w14:textId="731B5DDC" w:rsidR="009365A9" w:rsidRPr="00E55FFF" w:rsidRDefault="00A10867" w:rsidP="009365A9">
            <w:pPr>
              <w:rPr>
                <w:kern w:val="2"/>
                <w:szCs w:val="24"/>
                <w:shd w:val="clear" w:color="auto" w:fill="FFFFFF"/>
              </w:rPr>
            </w:pPr>
            <w:r w:rsidRPr="00E55FFF">
              <w:rPr>
                <w:kern w:val="2"/>
                <w:szCs w:val="24"/>
                <w:highlight w:val="yellow"/>
                <w:shd w:val="clear" w:color="auto" w:fill="FFFFFF"/>
              </w:rPr>
              <w:lastRenderedPageBreak/>
              <w:t>Apmokėjimo sąlygos</w:t>
            </w:r>
            <w:r w:rsidR="00E55FFF" w:rsidRPr="00E55FFF">
              <w:rPr>
                <w:kern w:val="2"/>
                <w:szCs w:val="24"/>
                <w:highlight w:val="yellow"/>
                <w:shd w:val="clear" w:color="auto" w:fill="FFFFFF"/>
              </w:rPr>
              <w:t xml:space="preserve">: </w:t>
            </w:r>
            <w:r w:rsidRPr="00E55FFF">
              <w:rPr>
                <w:kern w:val="2"/>
                <w:szCs w:val="24"/>
                <w:highlight w:val="yellow"/>
                <w:shd w:val="clear" w:color="auto" w:fill="FFFFFF"/>
              </w:rPr>
              <w:t>įvykdžius visus sutartinius įsipareigojimus, sumokama visa Sutarties kaina</w:t>
            </w:r>
            <w:r w:rsidR="00E55FFF" w:rsidRPr="00E55FFF">
              <w:rPr>
                <w:kern w:val="2"/>
                <w:szCs w:val="24"/>
                <w:highlight w:val="yellow"/>
                <w:shd w:val="clear" w:color="auto" w:fill="FFFFFF"/>
              </w:rPr>
              <w:t>.</w:t>
            </w:r>
          </w:p>
          <w:p w14:paraId="5654BB4A" w14:textId="3FD7C7D6" w:rsidR="005A5832" w:rsidRPr="00E55FFF" w:rsidRDefault="005A5832">
            <w:pPr>
              <w:rPr>
                <w:kern w:val="2"/>
                <w:szCs w:val="24"/>
                <w:shd w:val="clear" w:color="auto" w:fill="FFFFFF"/>
              </w:rPr>
            </w:pP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lastRenderedPageBreak/>
              <w:t>5.6. Avansas</w:t>
            </w:r>
          </w:p>
        </w:tc>
        <w:tc>
          <w:tcPr>
            <w:tcW w:w="6563" w:type="dxa"/>
            <w:gridSpan w:val="2"/>
          </w:tcPr>
          <w:p w14:paraId="2002DD86" w14:textId="5BB35859" w:rsidR="005A5832" w:rsidRPr="00E55FFF" w:rsidRDefault="00A10867" w:rsidP="00E55FFF">
            <w:pPr>
              <w:rPr>
                <w:kern w:val="2"/>
                <w:szCs w:val="24"/>
              </w:rPr>
            </w:pPr>
            <w:r w:rsidRPr="00502AC5">
              <w:rPr>
                <w:kern w:val="2"/>
                <w:szCs w:val="24"/>
              </w:rPr>
              <w:t>Netaikoma</w:t>
            </w: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4907CDD7"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57D54AC6" w:rsidR="005A5832" w:rsidRPr="00502AC5" w:rsidRDefault="003C3BC1" w:rsidP="006F3686">
            <w:pPr>
              <w:jc w:val="both"/>
              <w:rPr>
                <w:kern w:val="2"/>
                <w:szCs w:val="24"/>
              </w:rPr>
            </w:pPr>
            <w:r w:rsidRPr="003C3BC1">
              <w:rPr>
                <w:kern w:val="2"/>
                <w:szCs w:val="24"/>
              </w:rPr>
              <w:t>Prekėms nustatomas Tiekėjo pasiūlytas arba Prekių gamintojo taikomas Garantinis terminas, tačiau bet kokiu atveju ne trumpesnis nei nustatytas Pirkimo sąlygose. Garantinis terminas, skaičiuojamas nuo Prekių perdavimo–priėmimo akto ar Sąskaitos (kai Prekių perdavimo–priėmimo aktas nėra pasirašomas) pasirašymo dienos</w:t>
            </w:r>
            <w:r w:rsidR="00A10867" w:rsidRPr="00502AC5">
              <w:rPr>
                <w:kern w:val="2"/>
                <w:szCs w:val="24"/>
              </w:rPr>
              <w:t>.</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3216F129" w14:textId="50BFD128" w:rsidR="005A5832" w:rsidRPr="00502AC5" w:rsidRDefault="006E4B30" w:rsidP="00200F7E">
            <w:pPr>
              <w:jc w:val="both"/>
              <w:rPr>
                <w:kern w:val="2"/>
                <w:szCs w:val="24"/>
              </w:rPr>
            </w:pPr>
            <w:r w:rsidRPr="006E4B30">
              <w:rPr>
                <w:kern w:val="2"/>
                <w:szCs w:val="24"/>
              </w:rPr>
              <w:t>Prekių trūkumų nustatymo bei šalinimo tvarka nustatyta Bendrųjų sąlygų 7 skyriuje</w:t>
            </w:r>
            <w:r w:rsidR="00A10867" w:rsidRPr="00502AC5">
              <w:rPr>
                <w:kern w:val="2"/>
                <w:szCs w:val="24"/>
              </w:rPr>
              <w:t>.</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111F539F" w:rsidR="005A5832" w:rsidRPr="00502AC5" w:rsidRDefault="00A10867">
            <w:pPr>
              <w:rPr>
                <w:kern w:val="2"/>
                <w:szCs w:val="24"/>
              </w:rPr>
            </w:pPr>
            <w:r w:rsidRPr="00502AC5">
              <w:rPr>
                <w:kern w:val="2"/>
                <w:szCs w:val="24"/>
              </w:rPr>
              <w:t>Prievolių pagal Sutartį įvykdymas užtikrinamas:</w:t>
            </w:r>
          </w:p>
          <w:p w14:paraId="5C7C67D2" w14:textId="77777777" w:rsidR="005A5832" w:rsidRPr="00502AC5" w:rsidRDefault="00A10867">
            <w:pPr>
              <w:rPr>
                <w:kern w:val="2"/>
                <w:szCs w:val="24"/>
              </w:rPr>
            </w:pPr>
            <w:r w:rsidRPr="00502AC5">
              <w:rPr>
                <w:kern w:val="2"/>
                <w:szCs w:val="24"/>
              </w:rPr>
              <w:t>Netesybomis (delspinigiais, bauda);</w:t>
            </w:r>
          </w:p>
          <w:p w14:paraId="2027EE9D" w14:textId="58A23AE4" w:rsidR="005A5832" w:rsidRPr="00502AC5" w:rsidRDefault="005A5832">
            <w:pPr>
              <w:rPr>
                <w:kern w:val="2"/>
                <w:szCs w:val="24"/>
              </w:rPr>
            </w:pP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200F7E">
              <w:rPr>
                <w:kern w:val="2"/>
                <w:szCs w:val="24"/>
                <w:highlight w:val="yellow"/>
              </w:rPr>
              <w:t>Netaikoma</w:t>
            </w:r>
          </w:p>
          <w:p w14:paraId="5EFF04CD" w14:textId="12B619E0"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227F9E58" w:rsidR="005A5832" w:rsidRPr="005E5193" w:rsidRDefault="00A10867" w:rsidP="005E5193">
            <w:pPr>
              <w:jc w:val="both"/>
              <w:rPr>
                <w:kern w:val="2"/>
                <w:szCs w:val="24"/>
              </w:rPr>
            </w:pPr>
            <w:r w:rsidRPr="005E519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5E5193">
              <w:rPr>
                <w:kern w:val="2"/>
                <w:szCs w:val="24"/>
              </w:rPr>
              <w:t>0,0</w:t>
            </w:r>
            <w:r w:rsidR="00EF3CB8" w:rsidRPr="005E5193">
              <w:rPr>
                <w:kern w:val="2"/>
                <w:szCs w:val="24"/>
              </w:rPr>
              <w:t>8</w:t>
            </w:r>
            <w:r w:rsidR="00556FE9" w:rsidRPr="005E5193">
              <w:rPr>
                <w:kern w:val="2"/>
                <w:szCs w:val="24"/>
              </w:rPr>
              <w:t xml:space="preserve"> </w:t>
            </w:r>
            <w:r w:rsidR="00556FE9" w:rsidRPr="005E5193">
              <w:rPr>
                <w:i/>
                <w:iCs/>
                <w:kern w:val="2"/>
                <w:szCs w:val="24"/>
              </w:rPr>
              <w:t>(</w:t>
            </w:r>
            <w:r w:rsidR="00EF3CB8" w:rsidRPr="005E5193">
              <w:rPr>
                <w:i/>
                <w:iCs/>
                <w:kern w:val="2"/>
                <w:szCs w:val="24"/>
              </w:rPr>
              <w:t>aštuonių</w:t>
            </w:r>
            <w:r w:rsidR="00556FE9" w:rsidRPr="005E5193">
              <w:rPr>
                <w:i/>
                <w:iCs/>
                <w:kern w:val="2"/>
                <w:szCs w:val="24"/>
              </w:rPr>
              <w:t xml:space="preserve"> šimtųjų) </w:t>
            </w:r>
            <w:r w:rsidR="00556FE9" w:rsidRPr="005E5193">
              <w:rPr>
                <w:kern w:val="2"/>
                <w:szCs w:val="24"/>
              </w:rPr>
              <w:t xml:space="preserve">procento </w:t>
            </w:r>
            <w:r w:rsidRPr="005E5193">
              <w:rPr>
                <w:kern w:val="2"/>
                <w:szCs w:val="24"/>
              </w:rPr>
              <w:t>dydžio delspinigius nuo neapmokėtos sumos be PVM už kiekvieną vėlavimo dieną</w:t>
            </w:r>
            <w:r w:rsidR="00EE36FB" w:rsidRPr="005E5193">
              <w:rPr>
                <w:kern w:val="2"/>
                <w:szCs w:val="24"/>
              </w:rPr>
              <w:t>.</w:t>
            </w:r>
            <w:r w:rsidRPr="005E5193">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1DBAA022" w:rsidR="005A5832" w:rsidRPr="005E5193" w:rsidRDefault="00A10867" w:rsidP="005E5193">
            <w:pPr>
              <w:jc w:val="both"/>
              <w:rPr>
                <w:kern w:val="2"/>
                <w:szCs w:val="24"/>
              </w:rPr>
            </w:pPr>
            <w:r w:rsidRPr="005E5193">
              <w:rPr>
                <w:kern w:val="2"/>
                <w:szCs w:val="24"/>
              </w:rPr>
              <w:t>9</w:t>
            </w:r>
            <w:r w:rsidRPr="005E5193">
              <w:rPr>
                <w:kern w:val="2"/>
                <w:szCs w:val="24"/>
                <w:lang w:val="en-US"/>
              </w:rPr>
              <w:t xml:space="preserve">.2.1. </w:t>
            </w:r>
            <w:r w:rsidRPr="005E5193">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5E5193">
              <w:rPr>
                <w:kern w:val="2"/>
                <w:szCs w:val="24"/>
              </w:rPr>
              <w:t>0,0</w:t>
            </w:r>
            <w:r w:rsidR="005E5193" w:rsidRPr="005E5193">
              <w:rPr>
                <w:kern w:val="2"/>
                <w:szCs w:val="24"/>
              </w:rPr>
              <w:t>8</w:t>
            </w:r>
            <w:r w:rsidR="00A77FAE" w:rsidRPr="005E5193">
              <w:rPr>
                <w:kern w:val="2"/>
                <w:szCs w:val="24"/>
              </w:rPr>
              <w:t xml:space="preserve"> </w:t>
            </w:r>
            <w:r w:rsidR="00A77FAE" w:rsidRPr="005E5193">
              <w:rPr>
                <w:i/>
                <w:iCs/>
                <w:kern w:val="2"/>
                <w:szCs w:val="24"/>
              </w:rPr>
              <w:t>(</w:t>
            </w:r>
            <w:r w:rsidR="005E5193" w:rsidRPr="005E5193">
              <w:rPr>
                <w:i/>
                <w:iCs/>
                <w:kern w:val="2"/>
                <w:szCs w:val="24"/>
              </w:rPr>
              <w:t>aštuonių</w:t>
            </w:r>
            <w:r w:rsidR="00A77FAE" w:rsidRPr="005E5193">
              <w:rPr>
                <w:i/>
                <w:iCs/>
                <w:kern w:val="2"/>
                <w:szCs w:val="24"/>
              </w:rPr>
              <w:t xml:space="preserve"> šimtųjų) </w:t>
            </w:r>
            <w:r w:rsidR="00A77FAE" w:rsidRPr="005E5193">
              <w:rPr>
                <w:kern w:val="2"/>
                <w:szCs w:val="24"/>
              </w:rPr>
              <w:t xml:space="preserve">procento </w:t>
            </w:r>
            <w:r w:rsidRPr="005E5193">
              <w:rPr>
                <w:kern w:val="2"/>
                <w:szCs w:val="24"/>
              </w:rPr>
              <w:t>dydžio delspinigius už kiekvieną uždelstą dieną nuo laiku neperduotų Prekių ar Prekių, turinčių trūkumų, kainos be PVM. </w:t>
            </w:r>
          </w:p>
          <w:p w14:paraId="308C0AF3" w14:textId="77777777" w:rsidR="005A5832" w:rsidRPr="005E5193" w:rsidRDefault="005A5832" w:rsidP="005E5193">
            <w:pPr>
              <w:jc w:val="both"/>
              <w:rPr>
                <w:kern w:val="2"/>
                <w:szCs w:val="24"/>
              </w:rPr>
            </w:pPr>
          </w:p>
          <w:p w14:paraId="078CE931" w14:textId="24E1093E" w:rsidR="005A5832" w:rsidRPr="005E5193" w:rsidRDefault="00A10867" w:rsidP="005E5193">
            <w:pPr>
              <w:jc w:val="both"/>
              <w:rPr>
                <w:b/>
                <w:bCs/>
                <w:kern w:val="2"/>
                <w:szCs w:val="24"/>
              </w:rPr>
            </w:pPr>
            <w:r w:rsidRPr="005E5193">
              <w:rPr>
                <w:kern w:val="2"/>
                <w:szCs w:val="24"/>
              </w:rPr>
              <w:lastRenderedPageBreak/>
              <w:t>9.2.2.</w:t>
            </w:r>
            <w:r w:rsidRPr="005E5193">
              <w:rPr>
                <w:kern w:val="2"/>
                <w:szCs w:val="24"/>
                <w:lang w:val="en-US"/>
              </w:rPr>
              <w:t xml:space="preserve"> </w:t>
            </w:r>
            <w:r w:rsidRPr="005E5193">
              <w:rPr>
                <w:kern w:val="2"/>
                <w:szCs w:val="24"/>
              </w:rPr>
              <w:t xml:space="preserve">Tiekėjas privalo sumokėti Pirkėjui netesybas per </w:t>
            </w:r>
            <w:r w:rsidR="00987D75" w:rsidRPr="005E5193">
              <w:rPr>
                <w:kern w:val="2"/>
                <w:szCs w:val="24"/>
              </w:rPr>
              <w:t xml:space="preserve">30 </w:t>
            </w:r>
            <w:r w:rsidR="00987D75" w:rsidRPr="005E5193">
              <w:rPr>
                <w:i/>
                <w:iCs/>
                <w:kern w:val="2"/>
                <w:szCs w:val="24"/>
              </w:rPr>
              <w:t xml:space="preserve">(trisdešimt) </w:t>
            </w:r>
            <w:r w:rsidR="00987D75" w:rsidRPr="005E5193">
              <w:rPr>
                <w:kern w:val="2"/>
                <w:szCs w:val="24"/>
              </w:rPr>
              <w:t xml:space="preserve">kalendorinių </w:t>
            </w:r>
            <w:r w:rsidRPr="005E5193">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lastRenderedPageBreak/>
              <w:t>9.3. Tiekėjui / Pirkėjui taikoma bauda nutraukus Sutartį dėl esminio Sutarties pažeidimo</w:t>
            </w:r>
          </w:p>
        </w:tc>
        <w:tc>
          <w:tcPr>
            <w:tcW w:w="6563" w:type="dxa"/>
            <w:gridSpan w:val="2"/>
          </w:tcPr>
          <w:p w14:paraId="19255ABF" w14:textId="19CD96CC" w:rsidR="005A5832" w:rsidRPr="00502AC5" w:rsidRDefault="00A10867" w:rsidP="00F67BEA">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F67BEA">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6F4E0894" w:rsidR="00E12809" w:rsidRPr="00502AC5" w:rsidRDefault="00E12809" w:rsidP="00F67BEA">
            <w:pPr>
              <w:jc w:val="both"/>
              <w:rPr>
                <w:kern w:val="2"/>
                <w:szCs w:val="24"/>
              </w:rPr>
            </w:pPr>
            <w:r w:rsidRPr="00502AC5">
              <w:rPr>
                <w:kern w:val="2"/>
                <w:szCs w:val="24"/>
              </w:rPr>
              <w:t xml:space="preserve">PVZ: Dėl Specialiųjų sąlygų 12.3. punkto nesilaikymo taikoma 200,00 Eur </w:t>
            </w:r>
            <w:r w:rsidRPr="00502AC5">
              <w:rPr>
                <w:i/>
                <w:iCs/>
                <w:kern w:val="2"/>
                <w:szCs w:val="24"/>
              </w:rPr>
              <w:t xml:space="preserve">(du šimtai eurų 00 ct) </w:t>
            </w:r>
            <w:r w:rsidRPr="00502AC5">
              <w:rPr>
                <w:kern w:val="2"/>
                <w:szCs w:val="24"/>
              </w:rPr>
              <w:t>bauda.</w:t>
            </w:r>
          </w:p>
          <w:p w14:paraId="3ABD7439" w14:textId="555EFA44"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73E93D79"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9.7. Tiekėjui taikomos netesybos dėl pirkimo dokumentuose nustatytų kokybinių kriterijų nepasiekimo Sutarties vykdymo metu</w:t>
            </w:r>
          </w:p>
        </w:tc>
        <w:tc>
          <w:tcPr>
            <w:tcW w:w="6563" w:type="dxa"/>
            <w:gridSpan w:val="2"/>
          </w:tcPr>
          <w:p w14:paraId="55F8DA9B" w14:textId="12B27B4B" w:rsidR="00662C7F" w:rsidRPr="00662C7F" w:rsidRDefault="00662C7F" w:rsidP="00662C7F">
            <w:pPr>
              <w:jc w:val="both"/>
              <w:rPr>
                <w:kern w:val="2"/>
                <w:szCs w:val="24"/>
              </w:rPr>
            </w:pPr>
            <w:r w:rsidRPr="00662C7F">
              <w:rPr>
                <w:kern w:val="2"/>
                <w:szCs w:val="24"/>
              </w:rPr>
              <w:t>9.7.1. Jeigu Tiekėjas nevykdo arba nepasiekia pirkimo dokumentuose nustatytų kokybinių kriterijų Sutarties vykdymo ir</w:t>
            </w:r>
            <w:r w:rsidR="001C0986">
              <w:rPr>
                <w:kern w:val="2"/>
                <w:szCs w:val="24"/>
              </w:rPr>
              <w:t xml:space="preserve"> </w:t>
            </w:r>
            <w:r w:rsidRPr="00662C7F">
              <w:rPr>
                <w:kern w:val="2"/>
                <w:szCs w:val="24"/>
              </w:rPr>
              <w:t xml:space="preserve">(ar) prekių garantinio laikotarpio metu, Pirkėjas Tiekėjui skaičiuoja 0,02 (dvi šimtosios) procento dydžio netesybas už kiekvieną dieną nuo Prekių kainos be PVM. </w:t>
            </w:r>
          </w:p>
          <w:p w14:paraId="46E74C71" w14:textId="77777777" w:rsidR="00662C7F" w:rsidRPr="00662C7F" w:rsidRDefault="00662C7F" w:rsidP="00662C7F">
            <w:pPr>
              <w:jc w:val="both"/>
              <w:rPr>
                <w:kern w:val="2"/>
                <w:szCs w:val="24"/>
              </w:rPr>
            </w:pPr>
            <w:r w:rsidRPr="00662C7F">
              <w:rPr>
                <w:kern w:val="2"/>
                <w:szCs w:val="24"/>
              </w:rPr>
              <w:t>9.7.2. Tiekėjas privalo sumokėti Pirkėjui netesybas per 30 (trisdešimt) kalendorinių dienų nuo Pirkėjo pareikalavimo.</w:t>
            </w:r>
          </w:p>
          <w:p w14:paraId="3BA88490" w14:textId="5B6893BF"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489F7DD5"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3955F258"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02AC5" w:rsidRDefault="00A10867">
            <w:pPr>
              <w:rPr>
                <w:kern w:val="2"/>
                <w:szCs w:val="24"/>
              </w:rPr>
            </w:pPr>
            <w:r w:rsidRPr="00502AC5">
              <w:rPr>
                <w:kern w:val="2"/>
                <w:szCs w:val="24"/>
              </w:rPr>
              <w:t>Ši Sutartis laikoma sudaryta ir įsigalioja nuo Sutarties pasirašymo dienos (antrosios Šalies pasirašymo dieną).</w:t>
            </w:r>
          </w:p>
          <w:p w14:paraId="5DBA2FB7" w14:textId="4D45C8CB" w:rsidR="005A5832" w:rsidRPr="00502AC5" w:rsidRDefault="00A10867" w:rsidP="00BE4E5E">
            <w:pPr>
              <w:rPr>
                <w:color w:val="4472C4"/>
                <w:kern w:val="2"/>
                <w:szCs w:val="24"/>
              </w:rPr>
            </w:pPr>
            <w:r w:rsidRPr="00502AC5">
              <w:rPr>
                <w:color w:val="000000"/>
                <w:kern w:val="2"/>
                <w:szCs w:val="24"/>
              </w:rPr>
              <w:t xml:space="preserve">Sutartis galioja iki visiško prievolių įvykdymo (kol bus išnaudota Pradinės Sutarties vertė, bet jos terminas negali būti ilgesnis kaip </w:t>
            </w:r>
            <w:r w:rsidR="003A2B5C" w:rsidRPr="00F4029B">
              <w:rPr>
                <w:color w:val="000000"/>
                <w:kern w:val="2"/>
                <w:szCs w:val="24"/>
                <w:highlight w:val="yellow"/>
              </w:rPr>
              <w:t>4</w:t>
            </w:r>
            <w:r w:rsidR="002348D2" w:rsidRPr="00F4029B">
              <w:rPr>
                <w:kern w:val="2"/>
                <w:szCs w:val="24"/>
                <w:highlight w:val="yellow"/>
              </w:rPr>
              <w:t xml:space="preserve"> </w:t>
            </w:r>
            <w:r w:rsidR="002348D2" w:rsidRPr="002348D2">
              <w:rPr>
                <w:i/>
                <w:iCs/>
                <w:kern w:val="2"/>
                <w:szCs w:val="24"/>
                <w:highlight w:val="yellow"/>
              </w:rPr>
              <w:t>(</w:t>
            </w:r>
            <w:r w:rsidR="003A2B5C">
              <w:rPr>
                <w:i/>
                <w:iCs/>
                <w:kern w:val="2"/>
                <w:szCs w:val="24"/>
                <w:highlight w:val="yellow"/>
              </w:rPr>
              <w:t>keturi</w:t>
            </w:r>
            <w:r w:rsidR="002348D2" w:rsidRPr="002348D2">
              <w:rPr>
                <w:i/>
                <w:iCs/>
                <w:kern w:val="2"/>
                <w:szCs w:val="24"/>
                <w:highlight w:val="yellow"/>
              </w:rPr>
              <w:t>)</w:t>
            </w:r>
            <w:r w:rsidR="002348D2" w:rsidRPr="002348D2">
              <w:rPr>
                <w:kern w:val="2"/>
                <w:szCs w:val="24"/>
                <w:highlight w:val="yellow"/>
              </w:rPr>
              <w:t xml:space="preserve"> mėnesiai</w:t>
            </w:r>
            <w:r w:rsidR="002348D2">
              <w:rPr>
                <w:color w:val="4472C4"/>
                <w:kern w:val="2"/>
                <w:szCs w:val="24"/>
              </w:rPr>
              <w:t>.</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lastRenderedPageBreak/>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DA15B3B"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rsidP="00B66D42">
            <w:pPr>
              <w:jc w:val="both"/>
              <w:rPr>
                <w:kern w:val="2"/>
                <w:szCs w:val="24"/>
              </w:rPr>
            </w:pPr>
            <w:r w:rsidRPr="00502AC5">
              <w:rPr>
                <w:kern w:val="2"/>
                <w:szCs w:val="24"/>
              </w:rPr>
              <w:t>Sutartis gali būti nutraukiama rašytiniu Šalių susitarimu arba vienašališkai, Bendrosiose sąlygose nustatyta tvarka.</w:t>
            </w:r>
          </w:p>
          <w:p w14:paraId="063B3B10" w14:textId="1FFBE859"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77777777" w:rsidR="005A5832" w:rsidRPr="00475D39" w:rsidRDefault="00A10867" w:rsidP="00475D39">
            <w:pPr>
              <w:jc w:val="both"/>
              <w:rPr>
                <w:kern w:val="2"/>
                <w:szCs w:val="24"/>
              </w:rPr>
            </w:pPr>
            <w:r w:rsidRPr="00475D39">
              <w:rPr>
                <w:kern w:val="2"/>
                <w:szCs w:val="24"/>
              </w:rPr>
              <w:t>11.2.1. jeigu Tiekėjas nevykdo prisiimtų įsipareigojimų už Sutartyje nustatytą Sutarties kainą / įkainius;</w:t>
            </w:r>
          </w:p>
          <w:p w14:paraId="6F01C1A5" w14:textId="6798188E" w:rsidR="005A5832" w:rsidRPr="00475D39" w:rsidRDefault="00A10867" w:rsidP="00475D39">
            <w:pPr>
              <w:jc w:val="both"/>
              <w:rPr>
                <w:kern w:val="2"/>
                <w:szCs w:val="24"/>
              </w:rPr>
            </w:pPr>
            <w:r w:rsidRPr="00475D39">
              <w:rPr>
                <w:kern w:val="2"/>
                <w:szCs w:val="24"/>
              </w:rPr>
              <w:t>11.2.2.</w:t>
            </w:r>
            <w:r w:rsidR="00606566" w:rsidRPr="00475D39">
              <w:rPr>
                <w:kern w:val="2"/>
                <w:szCs w:val="24"/>
              </w:rPr>
              <w:t xml:space="preserve"> netaikoma; </w:t>
            </w:r>
          </w:p>
          <w:p w14:paraId="316ED9EB" w14:textId="50F2F54C" w:rsidR="005A5832" w:rsidRPr="00475D39" w:rsidRDefault="00A10867" w:rsidP="00475D39">
            <w:pPr>
              <w:jc w:val="both"/>
              <w:rPr>
                <w:kern w:val="2"/>
                <w:szCs w:val="24"/>
              </w:rPr>
            </w:pPr>
            <w:r w:rsidRPr="00475D39">
              <w:rPr>
                <w:kern w:val="2"/>
                <w:szCs w:val="24"/>
              </w:rPr>
              <w:t>11.2.3.</w:t>
            </w:r>
            <w:r w:rsidR="00606566" w:rsidRPr="00475D39">
              <w:rPr>
                <w:kern w:val="2"/>
                <w:szCs w:val="24"/>
              </w:rPr>
              <w:t xml:space="preserve"> netaikoma; </w:t>
            </w:r>
          </w:p>
          <w:p w14:paraId="04AAD355" w14:textId="38756377" w:rsidR="005A5832" w:rsidRPr="00475D39" w:rsidRDefault="00A10867" w:rsidP="00475D39">
            <w:pPr>
              <w:spacing w:line="257" w:lineRule="auto"/>
              <w:jc w:val="both"/>
              <w:rPr>
                <w:rFonts w:eastAsia="Arial"/>
                <w:kern w:val="2"/>
                <w:szCs w:val="24"/>
                <w:lang w:val="lt"/>
              </w:rPr>
            </w:pPr>
            <w:r w:rsidRPr="00475D39">
              <w:rPr>
                <w:rFonts w:eastAsia="Arial"/>
                <w:kern w:val="2"/>
                <w:szCs w:val="24"/>
                <w:lang w:val="lt"/>
              </w:rPr>
              <w:t xml:space="preserve">11.2.4. jeigu Tiekėjas nesilaiko Sutartyje nustatytų Prekių tiekimo terminų 2 </w:t>
            </w:r>
            <w:r w:rsidRPr="00475D39">
              <w:rPr>
                <w:rFonts w:eastAsia="Arial"/>
                <w:i/>
                <w:iCs/>
                <w:kern w:val="2"/>
                <w:szCs w:val="24"/>
                <w:lang w:val="lt"/>
              </w:rPr>
              <w:t>(du)</w:t>
            </w:r>
            <w:r w:rsidRPr="00475D39">
              <w:rPr>
                <w:rFonts w:eastAsia="Arial"/>
                <w:kern w:val="2"/>
                <w:szCs w:val="24"/>
                <w:lang w:val="lt"/>
              </w:rPr>
              <w:t xml:space="preserve"> kartus iš eilės arba vėluoja pristatyti Prekes daugiau nei </w:t>
            </w:r>
            <w:r w:rsidR="008F2BD3" w:rsidRPr="00475D39">
              <w:rPr>
                <w:rFonts w:eastAsia="Arial"/>
                <w:kern w:val="2"/>
                <w:szCs w:val="24"/>
                <w:lang w:val="lt"/>
              </w:rPr>
              <w:t xml:space="preserve">20 </w:t>
            </w:r>
            <w:r w:rsidR="008F2BD3" w:rsidRPr="00475D39">
              <w:rPr>
                <w:rFonts w:eastAsia="Arial"/>
                <w:i/>
                <w:iCs/>
                <w:kern w:val="2"/>
                <w:szCs w:val="24"/>
                <w:lang w:val="lt"/>
              </w:rPr>
              <w:t xml:space="preserve">(dvidešimt) </w:t>
            </w:r>
            <w:r w:rsidR="008F2BD3" w:rsidRPr="00475D39">
              <w:rPr>
                <w:rFonts w:eastAsia="Arial"/>
                <w:kern w:val="2"/>
                <w:szCs w:val="24"/>
                <w:lang w:val="lt"/>
              </w:rPr>
              <w:t>kalendorinių dienų</w:t>
            </w:r>
            <w:r w:rsidRPr="00475D39">
              <w:rPr>
                <w:rFonts w:eastAsia="Arial"/>
                <w:kern w:val="2"/>
                <w:szCs w:val="24"/>
                <w:lang w:val="lt"/>
              </w:rPr>
              <w:t xml:space="preserve"> Sutartyje nustatytas Prekių pristatymo terminas;</w:t>
            </w:r>
          </w:p>
          <w:p w14:paraId="287A17E2" w14:textId="77777777" w:rsidR="005A5832" w:rsidRPr="00475D39" w:rsidRDefault="00A10867" w:rsidP="00475D39">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 xml:space="preserve">11.2.5. jeigu Tiekėjas pažeidžia Prekių pristatymo terminus ir priskaičiuotų netesybų už vėlavimą suma viršija 20 </w:t>
            </w:r>
            <w:r w:rsidRPr="00475D39">
              <w:rPr>
                <w:rFonts w:eastAsia="Arial"/>
                <w:i/>
                <w:iCs/>
                <w:kern w:val="2"/>
                <w:szCs w:val="24"/>
                <w:lang w:val="lt"/>
              </w:rPr>
              <w:t xml:space="preserve">(dvidešimt) </w:t>
            </w:r>
            <w:r w:rsidRPr="00475D39">
              <w:rPr>
                <w:rFonts w:eastAsia="Arial"/>
                <w:kern w:val="2"/>
                <w:szCs w:val="24"/>
                <w:lang w:val="lt"/>
              </w:rPr>
              <w:t>proc. Pradinės sutarties vertės;</w:t>
            </w:r>
          </w:p>
          <w:p w14:paraId="6EF2EED3" w14:textId="77777777" w:rsidR="005A5832" w:rsidRPr="00475D39" w:rsidRDefault="00A10867" w:rsidP="00475D39">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11.2.6. Tiekėjas pažeidžia Prekių pristatymo terminus ir dėl Prekių pristatymo vėlavimo Prekės tampa nebereikalingos;</w:t>
            </w:r>
          </w:p>
          <w:p w14:paraId="78C0F78E" w14:textId="77777777" w:rsidR="005A5832" w:rsidRPr="00475D39" w:rsidRDefault="00A10867" w:rsidP="00475D39">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 xml:space="preserve">11.2.7. Tiekėjas daugiau kaip 2 </w:t>
            </w:r>
            <w:r w:rsidRPr="00475D39">
              <w:rPr>
                <w:rFonts w:eastAsia="Arial"/>
                <w:i/>
                <w:iCs/>
                <w:kern w:val="2"/>
                <w:szCs w:val="24"/>
                <w:lang w:val="lt"/>
              </w:rPr>
              <w:t>(du)</w:t>
            </w:r>
            <w:r w:rsidRPr="00475D39">
              <w:rPr>
                <w:rFonts w:eastAsia="Arial"/>
                <w:kern w:val="2"/>
                <w:szCs w:val="24"/>
                <w:lang w:val="lt"/>
              </w:rPr>
              <w:t xml:space="preserve"> kartus pristato Prekes, kurios neatitinka Sutartyje ir (ar) Įstatymuose nustatytų reikalavimų Prekėms;</w:t>
            </w:r>
          </w:p>
          <w:p w14:paraId="1DE5F9CD" w14:textId="302FC7D2" w:rsidR="005A5832" w:rsidRPr="00475D39" w:rsidRDefault="00A10867" w:rsidP="00475D39">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 xml:space="preserve">11.2.8. </w:t>
            </w:r>
            <w:r w:rsidR="00606566" w:rsidRPr="00475D39">
              <w:rPr>
                <w:kern w:val="2"/>
                <w:szCs w:val="24"/>
              </w:rPr>
              <w:t xml:space="preserve">netaikoma; </w:t>
            </w:r>
          </w:p>
          <w:p w14:paraId="1AACE0A7" w14:textId="77777777" w:rsidR="005A5832" w:rsidRPr="00475D39" w:rsidRDefault="00A10867" w:rsidP="00475D39">
            <w:pPr>
              <w:tabs>
                <w:tab w:val="left" w:pos="567"/>
                <w:tab w:val="left" w:pos="851"/>
                <w:tab w:val="left" w:pos="992"/>
                <w:tab w:val="left" w:pos="1134"/>
              </w:tabs>
              <w:spacing w:line="257" w:lineRule="auto"/>
              <w:jc w:val="both"/>
              <w:rPr>
                <w:rFonts w:eastAsia="Arial"/>
                <w:kern w:val="2"/>
                <w:szCs w:val="24"/>
                <w:lang w:val="lt"/>
              </w:rPr>
            </w:pPr>
            <w:r w:rsidRPr="00475D39">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475D39">
            <w:pPr>
              <w:spacing w:line="257" w:lineRule="auto"/>
              <w:jc w:val="both"/>
              <w:rPr>
                <w:rFonts w:eastAsia="Arial"/>
                <w:color w:val="FF0000"/>
                <w:kern w:val="2"/>
                <w:szCs w:val="24"/>
              </w:rPr>
            </w:pPr>
            <w:r w:rsidRPr="00475D39">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64E2AB8D" w:rsidR="005A5832" w:rsidRPr="00502AC5" w:rsidRDefault="00A10867" w:rsidP="00F23B27">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73A79F30"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4C466BC9" w:rsidR="005A5832" w:rsidRPr="00442737" w:rsidRDefault="000A4446" w:rsidP="00442737">
            <w:pPr>
              <w:jc w:val="both"/>
              <w:rPr>
                <w:kern w:val="2"/>
                <w:szCs w:val="24"/>
              </w:rPr>
            </w:pPr>
            <w:r w:rsidRPr="00442737">
              <w:rPr>
                <w:kern w:val="2"/>
                <w:szCs w:val="24"/>
                <w:shd w:val="clear" w:color="auto" w:fill="FFFFFF"/>
              </w:rPr>
              <w:t>T</w:t>
            </w:r>
            <w:r w:rsidR="00A10867" w:rsidRPr="00442737">
              <w:rPr>
                <w:kern w:val="2"/>
                <w:szCs w:val="24"/>
                <w:shd w:val="clear" w:color="auto" w:fill="FFFFFF"/>
              </w:rPr>
              <w:t xml:space="preserve">iekėjas privalo Prekes atvežti Pirkėjui ne kelių eismo piko valandomis, pirmadieniais − ketvirtadieniais nuo 14:30 iki 16:00 val., penktadieniais ir švenčių dienų išvakarėse nuo 13:00 iki 14:00 </w:t>
            </w:r>
            <w:r w:rsidR="00A10867" w:rsidRPr="00442737">
              <w:rPr>
                <w:kern w:val="2"/>
                <w:szCs w:val="24"/>
                <w:shd w:val="clear" w:color="auto" w:fill="FFFFFF"/>
              </w:rPr>
              <w:lastRenderedPageBreak/>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lastRenderedPageBreak/>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3EEE9F21" w14:textId="50886729" w:rsidR="005A5832" w:rsidRPr="00743212" w:rsidRDefault="00A10867" w:rsidP="00743212">
            <w:pPr>
              <w:jc w:val="both"/>
              <w:rPr>
                <w:kern w:val="2"/>
                <w:szCs w:val="24"/>
              </w:rPr>
            </w:pPr>
            <w:r w:rsidRPr="00502AC5">
              <w:rPr>
                <w:kern w:val="2"/>
                <w:szCs w:val="24"/>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502AC5">
              <w:rPr>
                <w:color w:val="000000"/>
                <w:kern w:val="2"/>
                <w:szCs w:val="24"/>
                <w:shd w:val="clear" w:color="auto" w:fill="FFFFFF"/>
              </w:rPr>
              <w:t>Nustačius, kad Tiekėjas šiame punkte nustatyto reikalavimo nesilaiko, Tiekėjui taikoma Specialiųjų sąlygų 9.5 punkte nurodyto dydžio bauda.</w:t>
            </w:r>
          </w:p>
          <w:p w14:paraId="081B427A" w14:textId="77777777" w:rsidR="00743212" w:rsidRDefault="00743212">
            <w:pPr>
              <w:rPr>
                <w:color w:val="FF0000"/>
                <w:kern w:val="2"/>
                <w:szCs w:val="24"/>
                <w:shd w:val="clear" w:color="auto" w:fill="FFFFFF"/>
              </w:rPr>
            </w:pPr>
          </w:p>
          <w:p w14:paraId="03C668D4" w14:textId="4F9545A7" w:rsidR="005A5832" w:rsidRPr="00502AC5" w:rsidRDefault="0028647B" w:rsidP="0028647B">
            <w:pPr>
              <w:jc w:val="both"/>
              <w:rPr>
                <w:kern w:val="2"/>
                <w:szCs w:val="24"/>
              </w:rPr>
            </w:pPr>
            <w:r w:rsidRPr="0028647B">
              <w:rPr>
                <w:kern w:val="2"/>
                <w:szCs w:val="24"/>
                <w:shd w:val="clear" w:color="auto" w:fill="FFFFFF"/>
              </w:rPr>
              <w:t xml:space="preserve">Tiekėjas taip pat turi įvykdyti ne mažiau </w:t>
            </w:r>
            <w:r w:rsidRPr="0028647B">
              <w:rPr>
                <w:kern w:val="2"/>
                <w:szCs w:val="24"/>
                <w:highlight w:val="yellow"/>
                <w:shd w:val="clear" w:color="auto" w:fill="FFFFFF"/>
              </w:rPr>
              <w:t xml:space="preserve">2 </w:t>
            </w:r>
            <w:r w:rsidRPr="0028647B">
              <w:rPr>
                <w:i/>
                <w:iCs/>
                <w:kern w:val="2"/>
                <w:szCs w:val="24"/>
                <w:highlight w:val="yellow"/>
                <w:shd w:val="clear" w:color="auto" w:fill="FFFFFF"/>
              </w:rPr>
              <w:t>(dviejų) </w:t>
            </w:r>
            <w:r w:rsidRPr="0028647B">
              <w:rPr>
                <w:kern w:val="2"/>
                <w:szCs w:val="24"/>
                <w:highlight w:val="yellow"/>
                <w:shd w:val="clear" w:color="auto" w:fill="FFFFFF"/>
              </w:rPr>
              <w:t>valandų</w:t>
            </w:r>
            <w:r w:rsidRPr="0028647B">
              <w:rPr>
                <w:kern w:val="2"/>
                <w:szCs w:val="24"/>
                <w:shd w:val="clear" w:color="auto" w:fill="FFFFFF"/>
              </w:rPr>
              <w:t xml:space="preserve"> mokymus </w:t>
            </w:r>
            <w:r w:rsidR="00A10867" w:rsidRPr="00502AC5">
              <w:rPr>
                <w:kern w:val="2"/>
                <w:szCs w:val="24"/>
                <w:shd w:val="clear" w:color="auto" w:fill="FFFFFF"/>
              </w:rPr>
              <w:t xml:space="preserve">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00A10867" w:rsidRPr="00502AC5">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1C1C8592"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502AC5" w:rsidRDefault="00A10867">
            <w:pPr>
              <w:rPr>
                <w:color w:val="4472C4"/>
                <w:kern w:val="2"/>
                <w:szCs w:val="24"/>
              </w:rPr>
            </w:pPr>
            <w:r w:rsidRPr="00502AC5">
              <w:rPr>
                <w:color w:val="4472C4"/>
                <w:kern w:val="2"/>
                <w:szCs w:val="24"/>
              </w:rPr>
              <w:t>(pildyti jei papildomos Sutarties Bendrosios sąlygos naujomis nuostatomis):</w:t>
            </w:r>
          </w:p>
          <w:p w14:paraId="1B39D48E" w14:textId="77777777" w:rsidR="005A5832" w:rsidRPr="00502AC5" w:rsidRDefault="00A10867">
            <w:pPr>
              <w:rPr>
                <w:kern w:val="2"/>
                <w:szCs w:val="24"/>
              </w:rPr>
            </w:pPr>
            <w:r w:rsidRPr="00502AC5">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4A09D04F" w14:textId="694691EE" w:rsidR="005A5832" w:rsidRPr="0028647B" w:rsidRDefault="0028647B">
            <w:pPr>
              <w:rPr>
                <w:kern w:val="2"/>
                <w:szCs w:val="24"/>
              </w:rPr>
            </w:pPr>
            <w:r w:rsidRPr="0028647B">
              <w:rPr>
                <w:kern w:val="2"/>
                <w:szCs w:val="24"/>
              </w:rPr>
              <w:t>Netaikoma</w:t>
            </w:r>
          </w:p>
          <w:p w14:paraId="75894B53" w14:textId="77777777" w:rsidR="005A5832" w:rsidRPr="00502AC5" w:rsidRDefault="005A5832">
            <w:pPr>
              <w:rPr>
                <w:color w:val="0070C0"/>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lastRenderedPageBreak/>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AC00" w14:textId="77777777" w:rsidR="007D5F56" w:rsidRDefault="007D5F56">
      <w:pPr>
        <w:rPr>
          <w:kern w:val="2"/>
          <w:sz w:val="22"/>
          <w:szCs w:val="22"/>
          <w:lang w:val="en-US"/>
        </w:rPr>
      </w:pPr>
      <w:r>
        <w:rPr>
          <w:kern w:val="2"/>
          <w:sz w:val="22"/>
          <w:szCs w:val="22"/>
          <w:lang w:val="en-US"/>
        </w:rPr>
        <w:separator/>
      </w:r>
    </w:p>
  </w:endnote>
  <w:endnote w:type="continuationSeparator" w:id="0">
    <w:p w14:paraId="10734B1D" w14:textId="77777777" w:rsidR="007D5F56" w:rsidRDefault="007D5F56">
      <w:pPr>
        <w:rPr>
          <w:kern w:val="2"/>
          <w:sz w:val="22"/>
          <w:szCs w:val="22"/>
          <w:lang w:val="en-US"/>
        </w:rPr>
      </w:pPr>
      <w:r>
        <w:rPr>
          <w:kern w:val="2"/>
          <w:sz w:val="22"/>
          <w:szCs w:val="22"/>
          <w:lang w:val="en-US"/>
        </w:rPr>
        <w:continuationSeparator/>
      </w:r>
    </w:p>
  </w:endnote>
  <w:endnote w:type="continuationNotice" w:id="1">
    <w:p w14:paraId="75058E1B" w14:textId="77777777" w:rsidR="007D5F56" w:rsidRDefault="007D5F5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1EE8" w14:textId="77777777" w:rsidR="007D5F56" w:rsidRDefault="007D5F56">
      <w:pPr>
        <w:rPr>
          <w:kern w:val="2"/>
          <w:sz w:val="22"/>
          <w:szCs w:val="22"/>
          <w:lang w:val="en-US"/>
        </w:rPr>
      </w:pPr>
      <w:r>
        <w:rPr>
          <w:kern w:val="2"/>
          <w:sz w:val="22"/>
          <w:szCs w:val="22"/>
          <w:lang w:val="en-US"/>
        </w:rPr>
        <w:separator/>
      </w:r>
    </w:p>
  </w:footnote>
  <w:footnote w:type="continuationSeparator" w:id="0">
    <w:p w14:paraId="42224CEE" w14:textId="77777777" w:rsidR="007D5F56" w:rsidRDefault="007D5F56">
      <w:pPr>
        <w:rPr>
          <w:kern w:val="2"/>
          <w:sz w:val="22"/>
          <w:szCs w:val="22"/>
          <w:lang w:val="en-US"/>
        </w:rPr>
      </w:pPr>
      <w:r>
        <w:rPr>
          <w:kern w:val="2"/>
          <w:sz w:val="22"/>
          <w:szCs w:val="22"/>
          <w:lang w:val="en-US"/>
        </w:rPr>
        <w:continuationSeparator/>
      </w:r>
    </w:p>
  </w:footnote>
  <w:footnote w:type="continuationNotice" w:id="1">
    <w:p w14:paraId="22BBB740" w14:textId="77777777" w:rsidR="007D5F56" w:rsidRDefault="007D5F5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FD4"/>
    <w:rsid w:val="0008327F"/>
    <w:rsid w:val="000A4446"/>
    <w:rsid w:val="000B1583"/>
    <w:rsid w:val="00104F0F"/>
    <w:rsid w:val="0011697A"/>
    <w:rsid w:val="00153469"/>
    <w:rsid w:val="00194F3A"/>
    <w:rsid w:val="001975BE"/>
    <w:rsid w:val="00197714"/>
    <w:rsid w:val="001A27A1"/>
    <w:rsid w:val="001A4181"/>
    <w:rsid w:val="001B3FCC"/>
    <w:rsid w:val="001B7A42"/>
    <w:rsid w:val="001C0986"/>
    <w:rsid w:val="00200F7E"/>
    <w:rsid w:val="002061A0"/>
    <w:rsid w:val="00215B28"/>
    <w:rsid w:val="00216896"/>
    <w:rsid w:val="002310FE"/>
    <w:rsid w:val="002348D2"/>
    <w:rsid w:val="00285C46"/>
    <w:rsid w:val="0028647B"/>
    <w:rsid w:val="002B12E1"/>
    <w:rsid w:val="002C2F50"/>
    <w:rsid w:val="00341D12"/>
    <w:rsid w:val="003965A0"/>
    <w:rsid w:val="003A2B5C"/>
    <w:rsid w:val="003C3BC1"/>
    <w:rsid w:val="00430D05"/>
    <w:rsid w:val="00442737"/>
    <w:rsid w:val="004549B0"/>
    <w:rsid w:val="00475D39"/>
    <w:rsid w:val="00483332"/>
    <w:rsid w:val="0049264C"/>
    <w:rsid w:val="00502AC5"/>
    <w:rsid w:val="0054310B"/>
    <w:rsid w:val="00545678"/>
    <w:rsid w:val="00556FE9"/>
    <w:rsid w:val="00565B23"/>
    <w:rsid w:val="0058145B"/>
    <w:rsid w:val="005A02F1"/>
    <w:rsid w:val="005A5832"/>
    <w:rsid w:val="005E5193"/>
    <w:rsid w:val="005E6EC6"/>
    <w:rsid w:val="005F5B23"/>
    <w:rsid w:val="00602CD8"/>
    <w:rsid w:val="00606566"/>
    <w:rsid w:val="00612696"/>
    <w:rsid w:val="006439BE"/>
    <w:rsid w:val="00662C7F"/>
    <w:rsid w:val="006B03F1"/>
    <w:rsid w:val="006D7A6B"/>
    <w:rsid w:val="006E4B30"/>
    <w:rsid w:val="006F3686"/>
    <w:rsid w:val="006F3D9F"/>
    <w:rsid w:val="006F61C1"/>
    <w:rsid w:val="00714DC5"/>
    <w:rsid w:val="00734FF2"/>
    <w:rsid w:val="00735850"/>
    <w:rsid w:val="00743212"/>
    <w:rsid w:val="00743DCD"/>
    <w:rsid w:val="00750B83"/>
    <w:rsid w:val="00757D9E"/>
    <w:rsid w:val="00783EEB"/>
    <w:rsid w:val="007B7602"/>
    <w:rsid w:val="007C1415"/>
    <w:rsid w:val="007C66D4"/>
    <w:rsid w:val="007D5F56"/>
    <w:rsid w:val="007E3A8C"/>
    <w:rsid w:val="007E3C72"/>
    <w:rsid w:val="007E5ECD"/>
    <w:rsid w:val="007E739A"/>
    <w:rsid w:val="008115DC"/>
    <w:rsid w:val="0081795F"/>
    <w:rsid w:val="00844224"/>
    <w:rsid w:val="00880500"/>
    <w:rsid w:val="008F2BD3"/>
    <w:rsid w:val="009011EB"/>
    <w:rsid w:val="009365A9"/>
    <w:rsid w:val="009471AC"/>
    <w:rsid w:val="00987D75"/>
    <w:rsid w:val="00993D59"/>
    <w:rsid w:val="009D3515"/>
    <w:rsid w:val="009E2C0B"/>
    <w:rsid w:val="009E68D5"/>
    <w:rsid w:val="00A10867"/>
    <w:rsid w:val="00A23FFC"/>
    <w:rsid w:val="00A242CF"/>
    <w:rsid w:val="00A42803"/>
    <w:rsid w:val="00A77FAE"/>
    <w:rsid w:val="00A86A22"/>
    <w:rsid w:val="00AA375D"/>
    <w:rsid w:val="00AA7E24"/>
    <w:rsid w:val="00AB03FA"/>
    <w:rsid w:val="00AC1EEC"/>
    <w:rsid w:val="00AD73D1"/>
    <w:rsid w:val="00AF7E38"/>
    <w:rsid w:val="00B66D42"/>
    <w:rsid w:val="00BA6EAA"/>
    <w:rsid w:val="00BD1D6D"/>
    <w:rsid w:val="00BE4E5E"/>
    <w:rsid w:val="00C44A21"/>
    <w:rsid w:val="00C57C8E"/>
    <w:rsid w:val="00CC48C0"/>
    <w:rsid w:val="00CD3F42"/>
    <w:rsid w:val="00CE3948"/>
    <w:rsid w:val="00CE5D52"/>
    <w:rsid w:val="00D2679A"/>
    <w:rsid w:val="00D351B3"/>
    <w:rsid w:val="00D41120"/>
    <w:rsid w:val="00D66714"/>
    <w:rsid w:val="00D95B12"/>
    <w:rsid w:val="00DD0369"/>
    <w:rsid w:val="00DE25DC"/>
    <w:rsid w:val="00E12809"/>
    <w:rsid w:val="00E52656"/>
    <w:rsid w:val="00E53964"/>
    <w:rsid w:val="00E55FFF"/>
    <w:rsid w:val="00E77E9A"/>
    <w:rsid w:val="00EA68E7"/>
    <w:rsid w:val="00EA7600"/>
    <w:rsid w:val="00EE36FB"/>
    <w:rsid w:val="00EF3CB8"/>
    <w:rsid w:val="00F23B27"/>
    <w:rsid w:val="00F25170"/>
    <w:rsid w:val="00F4029B"/>
    <w:rsid w:val="00F5217A"/>
    <w:rsid w:val="00F67BEA"/>
    <w:rsid w:val="00F75770"/>
    <w:rsid w:val="00F85F80"/>
    <w:rsid w:val="00FD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0937">
      <w:bodyDiv w:val="1"/>
      <w:marLeft w:val="0"/>
      <w:marRight w:val="0"/>
      <w:marTop w:val="0"/>
      <w:marBottom w:val="0"/>
      <w:divBdr>
        <w:top w:val="none" w:sz="0" w:space="0" w:color="auto"/>
        <w:left w:val="none" w:sz="0" w:space="0" w:color="auto"/>
        <w:bottom w:val="none" w:sz="0" w:space="0" w:color="auto"/>
        <w:right w:val="none" w:sz="0" w:space="0" w:color="auto"/>
      </w:divBdr>
    </w:div>
    <w:div w:id="581446997">
      <w:bodyDiv w:val="1"/>
      <w:marLeft w:val="0"/>
      <w:marRight w:val="0"/>
      <w:marTop w:val="0"/>
      <w:marBottom w:val="0"/>
      <w:divBdr>
        <w:top w:val="none" w:sz="0" w:space="0" w:color="auto"/>
        <w:left w:val="none" w:sz="0" w:space="0" w:color="auto"/>
        <w:bottom w:val="none" w:sz="0" w:space="0" w:color="auto"/>
        <w:right w:val="none" w:sz="0" w:space="0" w:color="auto"/>
      </w:divBdr>
    </w:div>
    <w:div w:id="63756501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5945326">
      <w:bodyDiv w:val="1"/>
      <w:marLeft w:val="0"/>
      <w:marRight w:val="0"/>
      <w:marTop w:val="0"/>
      <w:marBottom w:val="0"/>
      <w:divBdr>
        <w:top w:val="none" w:sz="0" w:space="0" w:color="auto"/>
        <w:left w:val="none" w:sz="0" w:space="0" w:color="auto"/>
        <w:bottom w:val="none" w:sz="0" w:space="0" w:color="auto"/>
        <w:right w:val="none" w:sz="0" w:space="0" w:color="auto"/>
      </w:divBdr>
    </w:div>
    <w:div w:id="1596791332">
      <w:bodyDiv w:val="1"/>
      <w:marLeft w:val="0"/>
      <w:marRight w:val="0"/>
      <w:marTop w:val="0"/>
      <w:marBottom w:val="0"/>
      <w:divBdr>
        <w:top w:val="none" w:sz="0" w:space="0" w:color="auto"/>
        <w:left w:val="none" w:sz="0" w:space="0" w:color="auto"/>
        <w:bottom w:val="none" w:sz="0" w:space="0" w:color="auto"/>
        <w:right w:val="none" w:sz="0" w:space="0" w:color="auto"/>
      </w:divBdr>
    </w:div>
    <w:div w:id="18746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60825</Words>
  <Characters>34671</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2025-03-13T11:06:00Z</dcterms:created>
  <dcterms:modified xsi:type="dcterms:W3CDTF">2025-03-13T11:06:00Z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