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699FC" w14:textId="77777777" w:rsidR="003150F9" w:rsidRPr="003150F9" w:rsidRDefault="003150F9" w:rsidP="003150F9">
      <w:pPr>
        <w:spacing w:line="240" w:lineRule="auto"/>
        <w:ind w:left="7230" w:firstLine="0"/>
        <w:rPr>
          <w:rFonts w:cstheme="minorHAnsi"/>
          <w:sz w:val="22"/>
          <w:szCs w:val="22"/>
        </w:rPr>
      </w:pPr>
      <w:r w:rsidRPr="003150F9">
        <w:rPr>
          <w:rFonts w:cstheme="minorHAnsi"/>
          <w:sz w:val="22"/>
          <w:szCs w:val="22"/>
        </w:rPr>
        <w:t>Pirkimo sąlygų 1 priedas „Techninė specifikacija“</w:t>
      </w:r>
    </w:p>
    <w:p w14:paraId="7E1E0460" w14:textId="77777777" w:rsidR="003150F9" w:rsidRPr="003150F9" w:rsidRDefault="003150F9" w:rsidP="003150F9">
      <w:pPr>
        <w:spacing w:line="240" w:lineRule="auto"/>
        <w:jc w:val="center"/>
        <w:rPr>
          <w:rFonts w:cstheme="minorHAnsi"/>
          <w:sz w:val="22"/>
          <w:szCs w:val="22"/>
        </w:rPr>
      </w:pPr>
    </w:p>
    <w:p w14:paraId="609AE10B" w14:textId="77777777" w:rsidR="003150F9" w:rsidRPr="003150F9" w:rsidRDefault="003150F9" w:rsidP="003150F9">
      <w:pPr>
        <w:spacing w:line="240" w:lineRule="auto"/>
        <w:jc w:val="center"/>
        <w:rPr>
          <w:rFonts w:cstheme="minorHAnsi"/>
          <w:b/>
          <w:sz w:val="22"/>
          <w:szCs w:val="22"/>
        </w:rPr>
      </w:pPr>
      <w:r w:rsidRPr="003150F9">
        <w:rPr>
          <w:rFonts w:cstheme="minorHAnsi"/>
          <w:b/>
          <w:sz w:val="22"/>
          <w:szCs w:val="22"/>
        </w:rPr>
        <w:t>TECHNINĖ SPECIFIKACIJA</w:t>
      </w:r>
    </w:p>
    <w:p w14:paraId="30B84886" w14:textId="77777777" w:rsidR="003150F9" w:rsidRPr="003150F9" w:rsidRDefault="003150F9" w:rsidP="003150F9">
      <w:pPr>
        <w:spacing w:line="240" w:lineRule="auto"/>
        <w:jc w:val="center"/>
        <w:rPr>
          <w:rFonts w:cstheme="minorHAnsi"/>
          <w:sz w:val="22"/>
          <w:szCs w:val="22"/>
        </w:rPr>
      </w:pPr>
    </w:p>
    <w:p w14:paraId="28C31B3E" w14:textId="77777777" w:rsidR="003150F9" w:rsidRPr="003150F9" w:rsidRDefault="003150F9" w:rsidP="003150F9">
      <w:pPr>
        <w:spacing w:line="240" w:lineRule="auto"/>
        <w:rPr>
          <w:rFonts w:eastAsia="Times New Roman" w:cstheme="minorHAnsi"/>
          <w:bCs/>
          <w:color w:val="222222"/>
          <w:sz w:val="22"/>
          <w:szCs w:val="22"/>
        </w:rPr>
      </w:pPr>
      <w:r w:rsidRPr="003150F9">
        <w:rPr>
          <w:rFonts w:cstheme="minorHAnsi"/>
          <w:sz w:val="22"/>
          <w:szCs w:val="22"/>
        </w:rPr>
        <w:t xml:space="preserve">Perkančioji organizacija numato įsigyti </w:t>
      </w:r>
      <w:r w:rsidRPr="003150F9">
        <w:rPr>
          <w:rFonts w:eastAsia="Times New Roman" w:cstheme="minorHAnsi"/>
          <w:bCs/>
          <w:color w:val="222222"/>
          <w:sz w:val="22"/>
          <w:szCs w:val="22"/>
        </w:rPr>
        <w:t>Su</w:t>
      </w:r>
      <w:r w:rsidR="003F13AB">
        <w:rPr>
          <w:rFonts w:eastAsia="Times New Roman" w:cstheme="minorHAnsi"/>
          <w:bCs/>
          <w:color w:val="222222"/>
          <w:sz w:val="22"/>
          <w:szCs w:val="22"/>
        </w:rPr>
        <w:t>tapdinto stogo šiltinimo darb</w:t>
      </w:r>
      <w:r w:rsidR="00A90EC8">
        <w:rPr>
          <w:rFonts w:eastAsia="Times New Roman" w:cstheme="minorHAnsi"/>
          <w:bCs/>
          <w:color w:val="222222"/>
          <w:sz w:val="22"/>
          <w:szCs w:val="22"/>
        </w:rPr>
        <w:t>us</w:t>
      </w:r>
      <w:r w:rsidRPr="003150F9">
        <w:rPr>
          <w:rFonts w:eastAsia="Times New Roman" w:cstheme="minorHAnsi"/>
          <w:bCs/>
          <w:color w:val="222222"/>
          <w:sz w:val="22"/>
          <w:szCs w:val="22"/>
        </w:rPr>
        <w:t xml:space="preserve"> Klaipėdoje.</w:t>
      </w:r>
    </w:p>
    <w:p w14:paraId="5FF8D5D7" w14:textId="77777777" w:rsidR="003150F9" w:rsidRPr="003150F9" w:rsidRDefault="003150F9" w:rsidP="003150F9">
      <w:pPr>
        <w:spacing w:line="240" w:lineRule="auto"/>
        <w:rPr>
          <w:rFonts w:eastAsia="Times New Roman" w:cstheme="minorHAnsi"/>
          <w:bCs/>
          <w:color w:val="222222"/>
          <w:sz w:val="22"/>
          <w:szCs w:val="22"/>
        </w:rPr>
      </w:pPr>
    </w:p>
    <w:p w14:paraId="68307B69" w14:textId="3DEB84A3" w:rsidR="003150F9" w:rsidRPr="003150F9" w:rsidRDefault="003150F9" w:rsidP="003150F9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2"/>
          <w:szCs w:val="22"/>
        </w:rPr>
      </w:pPr>
      <w:r w:rsidRPr="003150F9">
        <w:rPr>
          <w:rFonts w:eastAsia="Times New Roman" w:cstheme="minorHAnsi"/>
          <w:bCs/>
          <w:color w:val="222222"/>
          <w:sz w:val="22"/>
          <w:szCs w:val="22"/>
        </w:rPr>
        <w:t>Pastato unikalus Nr. 2196400050</w:t>
      </w:r>
      <w:r w:rsidR="00502F75">
        <w:rPr>
          <w:rFonts w:eastAsia="Times New Roman" w:cstheme="minorHAnsi"/>
          <w:bCs/>
          <w:color w:val="222222"/>
          <w:sz w:val="22"/>
          <w:szCs w:val="22"/>
        </w:rPr>
        <w:t>22</w:t>
      </w:r>
      <w:r w:rsidRPr="003150F9">
        <w:rPr>
          <w:rFonts w:eastAsia="Times New Roman" w:cstheme="minorHAnsi"/>
          <w:bCs/>
          <w:color w:val="222222"/>
          <w:sz w:val="22"/>
          <w:szCs w:val="22"/>
        </w:rPr>
        <w:t xml:space="preserve">, žymėjimas plane </w:t>
      </w:r>
      <w:r w:rsidR="00D05A35">
        <w:rPr>
          <w:rFonts w:eastAsia="Times New Roman" w:cstheme="minorHAnsi"/>
          <w:bCs/>
          <w:color w:val="222222"/>
          <w:sz w:val="22"/>
          <w:szCs w:val="22"/>
        </w:rPr>
        <w:t>3</w:t>
      </w:r>
      <w:r w:rsidRPr="003150F9">
        <w:rPr>
          <w:rFonts w:eastAsia="Times New Roman" w:cstheme="minorHAnsi"/>
          <w:bCs/>
          <w:color w:val="222222"/>
          <w:sz w:val="22"/>
          <w:szCs w:val="22"/>
        </w:rPr>
        <w:t>C2p.</w:t>
      </w:r>
    </w:p>
    <w:p w14:paraId="26FB50F9" w14:textId="77777777" w:rsidR="003150F9" w:rsidRPr="003150F9" w:rsidRDefault="003150F9" w:rsidP="003150F9">
      <w:pPr>
        <w:shd w:val="clear" w:color="auto" w:fill="FFFFFF"/>
        <w:spacing w:line="240" w:lineRule="auto"/>
        <w:rPr>
          <w:rFonts w:eastAsia="Times New Roman" w:cstheme="minorHAnsi"/>
          <w:bCs/>
          <w:color w:val="222222"/>
          <w:sz w:val="22"/>
          <w:szCs w:val="22"/>
        </w:rPr>
      </w:pPr>
    </w:p>
    <w:p w14:paraId="125E3488" w14:textId="77777777" w:rsidR="003150F9" w:rsidRPr="003150F9" w:rsidRDefault="003150F9" w:rsidP="003150F9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2"/>
          <w:szCs w:val="22"/>
        </w:rPr>
      </w:pPr>
      <w:r w:rsidRPr="003150F9">
        <w:rPr>
          <w:rFonts w:eastAsia="Times New Roman" w:cstheme="minorHAnsi"/>
          <w:bCs/>
          <w:color w:val="222222"/>
          <w:sz w:val="22"/>
          <w:szCs w:val="22"/>
        </w:rPr>
        <w:t>VDA Klaipėdos fakultetas. Daržų g. 18, Klaipėda.</w:t>
      </w:r>
    </w:p>
    <w:p w14:paraId="4311F13D" w14:textId="77777777" w:rsidR="003150F9" w:rsidRPr="003150F9" w:rsidRDefault="003150F9" w:rsidP="003150F9">
      <w:pPr>
        <w:shd w:val="clear" w:color="auto" w:fill="FFFFFF"/>
        <w:spacing w:line="240" w:lineRule="auto"/>
        <w:rPr>
          <w:rFonts w:eastAsia="Times New Roman" w:cstheme="minorHAnsi"/>
          <w:bCs/>
          <w:color w:val="222222"/>
          <w:sz w:val="22"/>
          <w:szCs w:val="22"/>
        </w:rPr>
      </w:pPr>
    </w:p>
    <w:p w14:paraId="226094F7" w14:textId="21F2EF40" w:rsidR="003150F9" w:rsidRPr="00CA4999" w:rsidRDefault="003150F9" w:rsidP="003150F9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2"/>
          <w:szCs w:val="22"/>
          <w:lang w:val="en-US"/>
        </w:rPr>
      </w:pPr>
      <w:r w:rsidRPr="003150F9">
        <w:rPr>
          <w:rFonts w:eastAsia="Times New Roman" w:cstheme="minorHAnsi"/>
          <w:bCs/>
          <w:color w:val="222222"/>
          <w:sz w:val="22"/>
          <w:szCs w:val="22"/>
        </w:rPr>
        <w:t>Stogo plotas 440 m2.</w:t>
      </w:r>
      <w:r w:rsidR="00CA4999">
        <w:rPr>
          <w:rFonts w:eastAsia="Times New Roman" w:cstheme="minorHAnsi"/>
          <w:bCs/>
          <w:color w:val="222222"/>
          <w:sz w:val="22"/>
          <w:szCs w:val="22"/>
        </w:rPr>
        <w:t xml:space="preserve"> Visas medžiagas pateikia rangovas.</w:t>
      </w:r>
    </w:p>
    <w:p w14:paraId="364D9DB8" w14:textId="77777777" w:rsidR="003150F9" w:rsidRPr="003150F9" w:rsidRDefault="003150F9" w:rsidP="00CA4999">
      <w:pPr>
        <w:shd w:val="clear" w:color="auto" w:fill="FFFFFF"/>
        <w:spacing w:line="240" w:lineRule="auto"/>
        <w:ind w:firstLine="0"/>
        <w:rPr>
          <w:rFonts w:eastAsia="Times New Roman" w:cstheme="minorHAnsi"/>
          <w:color w:val="222222"/>
          <w:sz w:val="22"/>
          <w:szCs w:val="22"/>
        </w:rPr>
      </w:pPr>
    </w:p>
    <w:p w14:paraId="5AA86D84" w14:textId="77777777" w:rsidR="003150F9" w:rsidRPr="003150F9" w:rsidRDefault="003150F9" w:rsidP="003150F9">
      <w:pPr>
        <w:shd w:val="clear" w:color="auto" w:fill="FFFFFF"/>
        <w:spacing w:line="240" w:lineRule="auto"/>
        <w:rPr>
          <w:rFonts w:eastAsia="Times New Roman" w:cstheme="minorHAnsi"/>
          <w:bCs/>
          <w:color w:val="222222"/>
          <w:sz w:val="22"/>
          <w:szCs w:val="22"/>
        </w:rPr>
      </w:pPr>
      <w:r w:rsidRPr="003150F9">
        <w:rPr>
          <w:rFonts w:eastAsia="Times New Roman" w:cstheme="minorHAnsi"/>
          <w:bCs/>
          <w:color w:val="222222"/>
          <w:sz w:val="22"/>
          <w:szCs w:val="22"/>
        </w:rPr>
        <w:t>Atlikimo terminas – 3 mėnesiai nuo sutarties pasirašymo dienos.</w:t>
      </w:r>
    </w:p>
    <w:p w14:paraId="0A7E3A59" w14:textId="77777777" w:rsidR="003150F9" w:rsidRPr="003150F9" w:rsidRDefault="003150F9" w:rsidP="003150F9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2"/>
          <w:szCs w:val="22"/>
        </w:rPr>
      </w:pPr>
    </w:p>
    <w:p w14:paraId="27911032" w14:textId="1EF72F0F" w:rsidR="003150F9" w:rsidRPr="009B29DC" w:rsidRDefault="003150F9" w:rsidP="003150F9">
      <w:pPr>
        <w:shd w:val="clear" w:color="auto" w:fill="FFFFFF"/>
        <w:spacing w:line="240" w:lineRule="auto"/>
        <w:rPr>
          <w:rFonts w:eastAsia="Times New Roman" w:cstheme="minorHAnsi"/>
          <w:bCs/>
          <w:color w:val="222222"/>
          <w:sz w:val="22"/>
          <w:szCs w:val="22"/>
          <w:u w:val="single"/>
        </w:rPr>
      </w:pPr>
      <w:r w:rsidRPr="009B29DC">
        <w:rPr>
          <w:rFonts w:eastAsia="Times New Roman" w:cstheme="minorHAnsi"/>
          <w:bCs/>
          <w:color w:val="222222"/>
          <w:sz w:val="22"/>
          <w:szCs w:val="22"/>
          <w:u w:val="single"/>
        </w:rPr>
        <w:t>Apžiūra vykdoma iš anksto susitarus su perkančiosios organizacijos atstovu: atsakingas asmuo – Alvydas Klimas, Tel. Nr. +370 698 45964.</w:t>
      </w:r>
    </w:p>
    <w:p w14:paraId="0BD51D75" w14:textId="09D7BE2A" w:rsidR="003A65C5" w:rsidRDefault="003A65C5" w:rsidP="003150F9">
      <w:pPr>
        <w:shd w:val="clear" w:color="auto" w:fill="FFFFFF"/>
        <w:spacing w:line="240" w:lineRule="auto"/>
        <w:rPr>
          <w:rFonts w:eastAsia="Times New Roman" w:cstheme="minorHAnsi"/>
          <w:bCs/>
          <w:color w:val="222222"/>
          <w:sz w:val="22"/>
          <w:szCs w:val="22"/>
        </w:rPr>
      </w:pPr>
    </w:p>
    <w:p w14:paraId="34A70EA0" w14:textId="617B7755" w:rsidR="003A65C5" w:rsidRDefault="003A65C5" w:rsidP="003150F9">
      <w:pPr>
        <w:shd w:val="clear" w:color="auto" w:fill="FFFFFF"/>
        <w:spacing w:line="240" w:lineRule="auto"/>
        <w:rPr>
          <w:rFonts w:eastAsia="Times New Roman" w:cstheme="minorHAnsi"/>
          <w:bCs/>
          <w:color w:val="222222"/>
          <w:sz w:val="22"/>
          <w:szCs w:val="22"/>
        </w:rPr>
      </w:pPr>
      <w:r w:rsidRPr="003A65C5">
        <w:rPr>
          <w:rFonts w:eastAsia="Times New Roman" w:cstheme="minorHAnsi"/>
          <w:bCs/>
          <w:color w:val="222222"/>
          <w:sz w:val="22"/>
          <w:szCs w:val="22"/>
        </w:rPr>
        <w:t>Jeigu apibūdinant pirkimo objektą techninėje specifikacijoje nurodytas konkretus modelis ar tiekimo šaltinis, konkretus procesas, būdingas konkretaus tiekėjo prekėms</w:t>
      </w:r>
      <w:r>
        <w:rPr>
          <w:rFonts w:eastAsia="Times New Roman" w:cstheme="minorHAnsi"/>
          <w:bCs/>
          <w:color w:val="222222"/>
          <w:sz w:val="22"/>
          <w:szCs w:val="22"/>
        </w:rPr>
        <w:t xml:space="preserve">, </w:t>
      </w:r>
      <w:r w:rsidRPr="003A65C5">
        <w:rPr>
          <w:rFonts w:eastAsia="Times New Roman" w:cstheme="minorHAnsi"/>
          <w:bCs/>
          <w:color w:val="222222"/>
          <w:sz w:val="22"/>
          <w:szCs w:val="22"/>
        </w:rPr>
        <w:t>paslaugoms</w:t>
      </w:r>
      <w:r>
        <w:rPr>
          <w:rFonts w:eastAsia="Times New Roman" w:cstheme="minorHAnsi"/>
          <w:bCs/>
          <w:color w:val="222222"/>
          <w:sz w:val="22"/>
          <w:szCs w:val="22"/>
        </w:rPr>
        <w:t xml:space="preserve"> ar darbams</w:t>
      </w:r>
      <w:r w:rsidRPr="003A65C5">
        <w:rPr>
          <w:rFonts w:eastAsia="Times New Roman" w:cstheme="minorHAnsi"/>
          <w:bCs/>
          <w:color w:val="222222"/>
          <w:sz w:val="22"/>
          <w:szCs w:val="22"/>
        </w:rPr>
        <w:t>, ar prekių ženklas, patentas, tipai, konkreti kilmė ar gamyba, turi būti laikoma, kad kiekviena tokia nuoroda yra pateikta su žodžiais „arba lygiavertis“.</w:t>
      </w:r>
    </w:p>
    <w:p w14:paraId="032719EC" w14:textId="77777777" w:rsidR="00FF00C3" w:rsidRDefault="00FF00C3" w:rsidP="003150F9">
      <w:pPr>
        <w:shd w:val="clear" w:color="auto" w:fill="FFFFFF"/>
        <w:spacing w:line="240" w:lineRule="auto"/>
        <w:rPr>
          <w:rFonts w:eastAsia="Times New Roman" w:cstheme="minorHAnsi"/>
          <w:bCs/>
          <w:color w:val="222222"/>
          <w:sz w:val="22"/>
          <w:szCs w:val="22"/>
        </w:rPr>
      </w:pPr>
    </w:p>
    <w:p w14:paraId="0E1A185A" w14:textId="77777777" w:rsidR="00FF00C3" w:rsidRPr="003150F9" w:rsidRDefault="00FF00C3" w:rsidP="00FF00C3">
      <w:pPr>
        <w:shd w:val="clear" w:color="auto" w:fill="FFFFFF"/>
        <w:spacing w:line="240" w:lineRule="auto"/>
        <w:rPr>
          <w:rFonts w:eastAsia="Times New Roman" w:cstheme="minorHAnsi"/>
          <w:bCs/>
          <w:color w:val="222222"/>
          <w:sz w:val="22"/>
          <w:szCs w:val="22"/>
        </w:rPr>
      </w:pPr>
      <w:r>
        <w:rPr>
          <w:rFonts w:eastAsia="Times New Roman" w:cstheme="minorHAnsi"/>
          <w:bCs/>
          <w:color w:val="222222"/>
          <w:sz w:val="22"/>
          <w:szCs w:val="22"/>
        </w:rPr>
        <w:t>Pridedama: Planas (7 priedas)</w:t>
      </w:r>
    </w:p>
    <w:p w14:paraId="1A24EF38" w14:textId="77777777" w:rsidR="003150F9" w:rsidRPr="003150F9" w:rsidRDefault="003150F9" w:rsidP="003150F9">
      <w:pPr>
        <w:spacing w:line="240" w:lineRule="auto"/>
        <w:rPr>
          <w:rFonts w:eastAsia="Times New Roman" w:cstheme="minorHAnsi"/>
          <w:bCs/>
          <w:color w:val="222222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6419"/>
        <w:gridCol w:w="1246"/>
        <w:gridCol w:w="1123"/>
      </w:tblGrid>
      <w:tr w:rsidR="003150F9" w:rsidRPr="00722063" w14:paraId="2E5E0D3A" w14:textId="77777777" w:rsidTr="003150F9">
        <w:trPr>
          <w:trHeight w:val="437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14:paraId="15F9FC81" w14:textId="7FCEAD04" w:rsidR="003150F9" w:rsidRPr="00722063" w:rsidRDefault="003150F9" w:rsidP="00722063">
            <w:pPr>
              <w:spacing w:line="240" w:lineRule="auto"/>
              <w:ind w:firstLine="0"/>
              <w:rPr>
                <w:rFonts w:asciiTheme="minorHAnsi" w:cstheme="minorHAnsi"/>
                <w:b/>
                <w:sz w:val="22"/>
                <w:szCs w:val="22"/>
              </w:rPr>
            </w:pPr>
            <w:r w:rsidRPr="00722063">
              <w:rPr>
                <w:rFonts w:asciiTheme="minorHAnsi" w:cstheme="minorHAnsi"/>
                <w:b/>
                <w:sz w:val="22"/>
                <w:szCs w:val="22"/>
              </w:rPr>
              <w:t xml:space="preserve">Eil. </w:t>
            </w:r>
            <w:proofErr w:type="spellStart"/>
            <w:r w:rsidR="009B29DC">
              <w:rPr>
                <w:rFonts w:asciiTheme="minorHAnsi" w:cstheme="minorHAnsi"/>
                <w:b/>
                <w:sz w:val="22"/>
                <w:szCs w:val="22"/>
              </w:rPr>
              <w:t>n</w:t>
            </w:r>
            <w:r w:rsidRPr="00722063">
              <w:rPr>
                <w:rFonts w:asciiTheme="minorHAnsi" w:cstheme="minorHAnsi"/>
                <w:b/>
                <w:sz w:val="22"/>
                <w:szCs w:val="22"/>
              </w:rPr>
              <w:t>r.</w:t>
            </w:r>
            <w:proofErr w:type="spellEnd"/>
          </w:p>
        </w:tc>
        <w:tc>
          <w:tcPr>
            <w:tcW w:w="6419" w:type="dxa"/>
            <w:vMerge w:val="restart"/>
            <w:shd w:val="clear" w:color="auto" w:fill="D9D9D9" w:themeFill="background1" w:themeFillShade="D9"/>
            <w:noWrap/>
            <w:hideMark/>
          </w:tcPr>
          <w:p w14:paraId="3258AD71" w14:textId="77777777" w:rsidR="003150F9" w:rsidRPr="00722063" w:rsidRDefault="003150F9" w:rsidP="00722063">
            <w:pPr>
              <w:spacing w:line="240" w:lineRule="auto"/>
              <w:ind w:firstLine="0"/>
              <w:rPr>
                <w:rFonts w:asciiTheme="minorHAnsi" w:cstheme="minorHAnsi"/>
                <w:b/>
                <w:sz w:val="22"/>
                <w:szCs w:val="22"/>
              </w:rPr>
            </w:pPr>
            <w:r w:rsidRPr="00722063">
              <w:rPr>
                <w:rFonts w:asciiTheme="minorHAnsi" w:cstheme="minorHAnsi"/>
                <w:b/>
                <w:sz w:val="22"/>
                <w:szCs w:val="22"/>
              </w:rPr>
              <w:t>Darbų ir išlaidų aprašymai</w:t>
            </w:r>
          </w:p>
        </w:tc>
        <w:tc>
          <w:tcPr>
            <w:tcW w:w="1246" w:type="dxa"/>
            <w:vMerge w:val="restart"/>
            <w:shd w:val="clear" w:color="auto" w:fill="D9D9D9" w:themeFill="background1" w:themeFillShade="D9"/>
            <w:noWrap/>
            <w:hideMark/>
          </w:tcPr>
          <w:p w14:paraId="0F0293F5" w14:textId="77777777" w:rsidR="003150F9" w:rsidRPr="00722063" w:rsidRDefault="003150F9" w:rsidP="00722063">
            <w:pPr>
              <w:spacing w:line="240" w:lineRule="auto"/>
              <w:ind w:firstLine="0"/>
              <w:rPr>
                <w:rFonts w:asciiTheme="minorHAnsi" w:cstheme="minorHAnsi"/>
                <w:b/>
                <w:sz w:val="22"/>
                <w:szCs w:val="22"/>
              </w:rPr>
            </w:pPr>
            <w:r w:rsidRPr="00722063">
              <w:rPr>
                <w:rFonts w:asciiTheme="minorHAnsi" w:cstheme="minorHAnsi"/>
                <w:b/>
                <w:sz w:val="22"/>
                <w:szCs w:val="22"/>
              </w:rPr>
              <w:t>Mato vnt.</w:t>
            </w:r>
          </w:p>
        </w:tc>
        <w:tc>
          <w:tcPr>
            <w:tcW w:w="1123" w:type="dxa"/>
            <w:vMerge w:val="restart"/>
            <w:shd w:val="clear" w:color="auto" w:fill="D9D9D9" w:themeFill="background1" w:themeFillShade="D9"/>
            <w:noWrap/>
            <w:hideMark/>
          </w:tcPr>
          <w:p w14:paraId="70F2D18D" w14:textId="77777777" w:rsidR="003150F9" w:rsidRPr="00722063" w:rsidRDefault="003150F9" w:rsidP="00722063">
            <w:pPr>
              <w:spacing w:line="240" w:lineRule="auto"/>
              <w:ind w:firstLine="0"/>
              <w:rPr>
                <w:rFonts w:asciiTheme="minorHAnsi" w:cstheme="minorHAnsi"/>
                <w:b/>
                <w:sz w:val="22"/>
                <w:szCs w:val="22"/>
              </w:rPr>
            </w:pPr>
            <w:r w:rsidRPr="00722063">
              <w:rPr>
                <w:rFonts w:asciiTheme="minorHAnsi" w:cstheme="minorHAnsi"/>
                <w:b/>
                <w:sz w:val="22"/>
                <w:szCs w:val="22"/>
              </w:rPr>
              <w:t>Kiekis</w:t>
            </w:r>
          </w:p>
        </w:tc>
      </w:tr>
      <w:tr w:rsidR="003150F9" w:rsidRPr="00722063" w14:paraId="585A04C8" w14:textId="77777777" w:rsidTr="003150F9">
        <w:trPr>
          <w:trHeight w:val="437"/>
        </w:trPr>
        <w:tc>
          <w:tcPr>
            <w:tcW w:w="562" w:type="dxa"/>
            <w:vMerge/>
            <w:shd w:val="clear" w:color="auto" w:fill="D9D9D9" w:themeFill="background1" w:themeFillShade="D9"/>
            <w:noWrap/>
            <w:hideMark/>
          </w:tcPr>
          <w:p w14:paraId="692E3F69" w14:textId="77777777" w:rsidR="003150F9" w:rsidRPr="00722063" w:rsidRDefault="003150F9" w:rsidP="00722063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  <w:tc>
          <w:tcPr>
            <w:tcW w:w="6419" w:type="dxa"/>
            <w:vMerge/>
            <w:shd w:val="clear" w:color="auto" w:fill="D9D9D9" w:themeFill="background1" w:themeFillShade="D9"/>
            <w:noWrap/>
            <w:hideMark/>
          </w:tcPr>
          <w:p w14:paraId="2E439B14" w14:textId="77777777" w:rsidR="003150F9" w:rsidRPr="00722063" w:rsidRDefault="003150F9" w:rsidP="00722063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  <w:tc>
          <w:tcPr>
            <w:tcW w:w="1246" w:type="dxa"/>
            <w:vMerge/>
            <w:shd w:val="clear" w:color="auto" w:fill="D9D9D9" w:themeFill="background1" w:themeFillShade="D9"/>
            <w:noWrap/>
            <w:hideMark/>
          </w:tcPr>
          <w:p w14:paraId="72A1125F" w14:textId="77777777" w:rsidR="003150F9" w:rsidRPr="00722063" w:rsidRDefault="003150F9" w:rsidP="00722063">
            <w:pPr>
              <w:spacing w:line="240" w:lineRule="auto"/>
              <w:rPr>
                <w:rFonts w:asciiTheme="minorHAnsi" w:cstheme="minorHAnsi"/>
                <w:b/>
                <w:sz w:val="22"/>
                <w:szCs w:val="22"/>
              </w:rPr>
            </w:pPr>
          </w:p>
        </w:tc>
        <w:tc>
          <w:tcPr>
            <w:tcW w:w="1123" w:type="dxa"/>
            <w:vMerge/>
            <w:shd w:val="clear" w:color="auto" w:fill="D9D9D9" w:themeFill="background1" w:themeFillShade="D9"/>
            <w:hideMark/>
          </w:tcPr>
          <w:p w14:paraId="284ACAFD" w14:textId="77777777" w:rsidR="003150F9" w:rsidRPr="00722063" w:rsidRDefault="003150F9" w:rsidP="00722063">
            <w:pPr>
              <w:spacing w:line="240" w:lineRule="auto"/>
              <w:rPr>
                <w:rFonts w:asciiTheme="minorHAnsi" w:cstheme="minorHAnsi"/>
                <w:b/>
                <w:sz w:val="22"/>
                <w:szCs w:val="22"/>
              </w:rPr>
            </w:pPr>
          </w:p>
        </w:tc>
      </w:tr>
      <w:tr w:rsidR="003150F9" w:rsidRPr="00722063" w14:paraId="6F841F21" w14:textId="77777777" w:rsidTr="003150F9">
        <w:trPr>
          <w:trHeight w:val="255"/>
        </w:trPr>
        <w:tc>
          <w:tcPr>
            <w:tcW w:w="562" w:type="dxa"/>
            <w:shd w:val="clear" w:color="auto" w:fill="D9D9D9" w:themeFill="background1" w:themeFillShade="D9"/>
            <w:noWrap/>
            <w:hideMark/>
          </w:tcPr>
          <w:p w14:paraId="10764154" w14:textId="77777777" w:rsidR="003150F9" w:rsidRPr="00722063" w:rsidRDefault="003150F9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</w:p>
        </w:tc>
        <w:tc>
          <w:tcPr>
            <w:tcW w:w="8788" w:type="dxa"/>
            <w:gridSpan w:val="3"/>
            <w:shd w:val="clear" w:color="auto" w:fill="D9D9D9" w:themeFill="background1" w:themeFillShade="D9"/>
            <w:hideMark/>
          </w:tcPr>
          <w:p w14:paraId="23B4F0BC" w14:textId="77777777" w:rsidR="003150F9" w:rsidRPr="00722063" w:rsidRDefault="003150F9" w:rsidP="00722063">
            <w:pPr>
              <w:spacing w:line="240" w:lineRule="auto"/>
              <w:ind w:firstLine="0"/>
              <w:rPr>
                <w:rFonts w:asci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22063">
              <w:rPr>
                <w:rFonts w:asciiTheme="minorHAnsi" w:cstheme="minorHAnsi"/>
                <w:b/>
                <w:bCs/>
                <w:sz w:val="22"/>
                <w:szCs w:val="22"/>
              </w:rPr>
              <w:t>Sutapdintas stogas</w:t>
            </w:r>
          </w:p>
        </w:tc>
      </w:tr>
      <w:tr w:rsidR="00722063" w:rsidRPr="00722063" w14:paraId="11F7DB56" w14:textId="77777777" w:rsidTr="00722063">
        <w:trPr>
          <w:trHeight w:val="255"/>
        </w:trPr>
        <w:tc>
          <w:tcPr>
            <w:tcW w:w="562" w:type="dxa"/>
            <w:noWrap/>
            <w:hideMark/>
          </w:tcPr>
          <w:p w14:paraId="3AAB3617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1</w:t>
            </w:r>
          </w:p>
        </w:tc>
        <w:tc>
          <w:tcPr>
            <w:tcW w:w="6419" w:type="dxa"/>
          </w:tcPr>
          <w:p w14:paraId="5546E8FF" w14:textId="77777777" w:rsidR="00722063" w:rsidRPr="00722063" w:rsidRDefault="00722063" w:rsidP="007F601E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Fasadiniai pastoliai ir kiti kėlimo mechanizmai</w:t>
            </w:r>
          </w:p>
        </w:tc>
        <w:tc>
          <w:tcPr>
            <w:tcW w:w="1246" w:type="dxa"/>
          </w:tcPr>
          <w:p w14:paraId="1C6553E8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proofErr w:type="spellStart"/>
            <w:r w:rsidRPr="00722063">
              <w:rPr>
                <w:rFonts w:asciiTheme="minorHAnsi" w:cstheme="minorHAnsi"/>
                <w:sz w:val="22"/>
                <w:szCs w:val="22"/>
              </w:rPr>
              <w:t>kompl</w:t>
            </w:r>
            <w:proofErr w:type="spellEnd"/>
            <w:r w:rsidRPr="00722063">
              <w:rPr>
                <w:rFonts w:asciiTheme="minorHAnsi" w:cstheme="minorHAnsi"/>
                <w:sz w:val="22"/>
                <w:szCs w:val="22"/>
              </w:rPr>
              <w:t>.</w:t>
            </w:r>
          </w:p>
        </w:tc>
        <w:tc>
          <w:tcPr>
            <w:tcW w:w="1123" w:type="dxa"/>
            <w:noWrap/>
          </w:tcPr>
          <w:p w14:paraId="7650B9E1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1</w:t>
            </w:r>
          </w:p>
        </w:tc>
      </w:tr>
      <w:tr w:rsidR="00722063" w:rsidRPr="00722063" w14:paraId="355EB509" w14:textId="77777777" w:rsidTr="00722063">
        <w:trPr>
          <w:trHeight w:val="255"/>
        </w:trPr>
        <w:tc>
          <w:tcPr>
            <w:tcW w:w="562" w:type="dxa"/>
            <w:noWrap/>
            <w:hideMark/>
          </w:tcPr>
          <w:p w14:paraId="6CA6299D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2</w:t>
            </w:r>
          </w:p>
        </w:tc>
        <w:tc>
          <w:tcPr>
            <w:tcW w:w="6419" w:type="dxa"/>
          </w:tcPr>
          <w:p w14:paraId="3D974ECB" w14:textId="77777777" w:rsidR="00722063" w:rsidRPr="00722063" w:rsidRDefault="00722063" w:rsidP="007F601E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Plokščių stogų parapetų dangos ardymas</w:t>
            </w:r>
          </w:p>
        </w:tc>
        <w:tc>
          <w:tcPr>
            <w:tcW w:w="1246" w:type="dxa"/>
          </w:tcPr>
          <w:p w14:paraId="70B684CE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m</w:t>
            </w:r>
          </w:p>
        </w:tc>
        <w:tc>
          <w:tcPr>
            <w:tcW w:w="1123" w:type="dxa"/>
            <w:noWrap/>
          </w:tcPr>
          <w:p w14:paraId="2511C27B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84</w:t>
            </w:r>
          </w:p>
        </w:tc>
      </w:tr>
      <w:tr w:rsidR="00722063" w:rsidRPr="00722063" w14:paraId="321D67E7" w14:textId="77777777" w:rsidTr="00722063">
        <w:trPr>
          <w:trHeight w:val="255"/>
        </w:trPr>
        <w:tc>
          <w:tcPr>
            <w:tcW w:w="562" w:type="dxa"/>
            <w:noWrap/>
            <w:hideMark/>
          </w:tcPr>
          <w:p w14:paraId="0D53F7A2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3</w:t>
            </w:r>
          </w:p>
        </w:tc>
        <w:tc>
          <w:tcPr>
            <w:tcW w:w="6419" w:type="dxa"/>
          </w:tcPr>
          <w:p w14:paraId="694FC1C3" w14:textId="13B05AB0" w:rsidR="00722063" w:rsidRPr="00722063" w:rsidRDefault="00722063" w:rsidP="007F601E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Esamų nefunkcionuojamų kaminų/įrenginių demontavimas ir angos užtaisymas</w:t>
            </w:r>
          </w:p>
        </w:tc>
        <w:tc>
          <w:tcPr>
            <w:tcW w:w="1246" w:type="dxa"/>
          </w:tcPr>
          <w:p w14:paraId="33C953B8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>
              <w:rPr>
                <w:rFonts w:asciiTheme="minorHAnsi" w:cstheme="minorHAnsi"/>
                <w:sz w:val="22"/>
                <w:szCs w:val="22"/>
              </w:rPr>
              <w:t>v</w:t>
            </w:r>
            <w:r w:rsidRPr="00722063">
              <w:rPr>
                <w:rFonts w:asciiTheme="minorHAnsi" w:cstheme="minorHAnsi"/>
                <w:sz w:val="22"/>
                <w:szCs w:val="22"/>
              </w:rPr>
              <w:t>nt</w:t>
            </w:r>
            <w:r>
              <w:rPr>
                <w:rFonts w:asciiTheme="minorHAnsi" w:cstheme="minorHAnsi"/>
                <w:sz w:val="22"/>
                <w:szCs w:val="22"/>
              </w:rPr>
              <w:t>.</w:t>
            </w:r>
          </w:p>
        </w:tc>
        <w:tc>
          <w:tcPr>
            <w:tcW w:w="1123" w:type="dxa"/>
            <w:noWrap/>
          </w:tcPr>
          <w:p w14:paraId="4D9D99AD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6</w:t>
            </w:r>
          </w:p>
        </w:tc>
      </w:tr>
      <w:tr w:rsidR="00722063" w:rsidRPr="00722063" w14:paraId="6C9BB0B1" w14:textId="77777777" w:rsidTr="00722063">
        <w:trPr>
          <w:trHeight w:val="503"/>
        </w:trPr>
        <w:tc>
          <w:tcPr>
            <w:tcW w:w="562" w:type="dxa"/>
            <w:hideMark/>
          </w:tcPr>
          <w:p w14:paraId="2D27CB88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4</w:t>
            </w:r>
          </w:p>
        </w:tc>
        <w:tc>
          <w:tcPr>
            <w:tcW w:w="6419" w:type="dxa"/>
          </w:tcPr>
          <w:p w14:paraId="6AB7E63D" w14:textId="77777777" w:rsidR="00722063" w:rsidRPr="00722063" w:rsidRDefault="00722063" w:rsidP="007F601E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Šiukšlių, kerpių ir p</w:t>
            </w:r>
            <w:bookmarkStart w:id="0" w:name="_GoBack"/>
            <w:bookmarkEnd w:id="0"/>
            <w:r w:rsidRPr="00722063">
              <w:rPr>
                <w:rFonts w:asciiTheme="minorHAnsi" w:cstheme="minorHAnsi"/>
                <w:sz w:val="22"/>
                <w:szCs w:val="22"/>
              </w:rPr>
              <w:t>abarstų nuvalymas nuo  ritininės (ruloninės) dangos, nukeliant šiukšles žemyn (m2 nuvalyto pav.)</w:t>
            </w:r>
          </w:p>
        </w:tc>
        <w:tc>
          <w:tcPr>
            <w:tcW w:w="1246" w:type="dxa"/>
          </w:tcPr>
          <w:p w14:paraId="2C089717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m2</w:t>
            </w:r>
          </w:p>
        </w:tc>
        <w:tc>
          <w:tcPr>
            <w:tcW w:w="1123" w:type="dxa"/>
          </w:tcPr>
          <w:p w14:paraId="60991A88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440</w:t>
            </w:r>
          </w:p>
        </w:tc>
      </w:tr>
      <w:tr w:rsidR="00722063" w:rsidRPr="00722063" w14:paraId="7EE7A219" w14:textId="77777777" w:rsidTr="00722063">
        <w:trPr>
          <w:trHeight w:val="480"/>
        </w:trPr>
        <w:tc>
          <w:tcPr>
            <w:tcW w:w="562" w:type="dxa"/>
            <w:hideMark/>
          </w:tcPr>
          <w:p w14:paraId="2BD6559C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5</w:t>
            </w:r>
          </w:p>
        </w:tc>
        <w:tc>
          <w:tcPr>
            <w:tcW w:w="6419" w:type="dxa"/>
          </w:tcPr>
          <w:p w14:paraId="589F1D4F" w14:textId="3EFB34C1" w:rsidR="00722063" w:rsidRPr="00722063" w:rsidRDefault="00722063" w:rsidP="007F601E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 xml:space="preserve">Pūslių remontas ritininėje dangoje (išpjaunant, išvalant, džiovinant ir priklijuojant) karštu būdu (m2 </w:t>
            </w:r>
            <w:proofErr w:type="spellStart"/>
            <w:r w:rsidRPr="00722063">
              <w:rPr>
                <w:rFonts w:asciiTheme="minorHAnsi" w:cstheme="minorHAnsi"/>
                <w:sz w:val="22"/>
                <w:szCs w:val="22"/>
              </w:rPr>
              <w:t>užlop</w:t>
            </w:r>
            <w:proofErr w:type="spellEnd"/>
            <w:r w:rsidRPr="00722063">
              <w:rPr>
                <w:rFonts w:asci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722063">
              <w:rPr>
                <w:rFonts w:asciiTheme="minorHAnsi" w:cstheme="minorHAnsi"/>
                <w:sz w:val="22"/>
                <w:szCs w:val="22"/>
              </w:rPr>
              <w:t>ploto)</w:t>
            </w:r>
          </w:p>
        </w:tc>
        <w:tc>
          <w:tcPr>
            <w:tcW w:w="1246" w:type="dxa"/>
          </w:tcPr>
          <w:p w14:paraId="6B343F28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m2</w:t>
            </w:r>
          </w:p>
        </w:tc>
        <w:tc>
          <w:tcPr>
            <w:tcW w:w="1123" w:type="dxa"/>
          </w:tcPr>
          <w:p w14:paraId="4E67CB1B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50</w:t>
            </w:r>
          </w:p>
        </w:tc>
      </w:tr>
      <w:tr w:rsidR="00722063" w:rsidRPr="00722063" w14:paraId="67FE279B" w14:textId="77777777" w:rsidTr="00722063">
        <w:trPr>
          <w:trHeight w:val="503"/>
        </w:trPr>
        <w:tc>
          <w:tcPr>
            <w:tcW w:w="562" w:type="dxa"/>
            <w:hideMark/>
          </w:tcPr>
          <w:p w14:paraId="17428A60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6</w:t>
            </w:r>
          </w:p>
        </w:tc>
        <w:tc>
          <w:tcPr>
            <w:tcW w:w="6419" w:type="dxa"/>
          </w:tcPr>
          <w:p w14:paraId="6EC350ED" w14:textId="51C2E3FF" w:rsidR="00722063" w:rsidRPr="007A33AB" w:rsidRDefault="00722063" w:rsidP="007F601E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  <w:highlight w:val="yellow"/>
              </w:rPr>
            </w:pPr>
            <w:r w:rsidRPr="007A33AB">
              <w:rPr>
                <w:rFonts w:asciiTheme="minorHAnsi" w:cstheme="minorHAnsi"/>
                <w:sz w:val="22"/>
                <w:szCs w:val="22"/>
              </w:rPr>
              <w:t>Plokščių stogų šiltinimas</w:t>
            </w:r>
            <w:r w:rsidR="000D4E06">
              <w:rPr>
                <w:rFonts w:asciiTheme="minorHAnsi" w:cstheme="minorHAnsi"/>
                <w:sz w:val="22"/>
                <w:szCs w:val="22"/>
              </w:rPr>
              <w:t xml:space="preserve"> (polistirolas)</w:t>
            </w:r>
            <w:r w:rsidRPr="007A33AB">
              <w:rPr>
                <w:rFonts w:asciiTheme="minorHAnsi" w:cstheme="minorHAnsi"/>
                <w:sz w:val="22"/>
                <w:szCs w:val="22"/>
              </w:rPr>
              <w:t xml:space="preserve">, akmens vatos plokštes (izoliacija </w:t>
            </w:r>
            <w:r w:rsidR="00182DF6">
              <w:rPr>
                <w:rFonts w:asciiTheme="minorHAnsi" w:cstheme="minorHAnsi"/>
                <w:sz w:val="22"/>
                <w:szCs w:val="22"/>
              </w:rPr>
              <w:t xml:space="preserve">ne prastesnė kaip </w:t>
            </w:r>
            <w:r w:rsidR="00D05A35">
              <w:rPr>
                <w:rFonts w:asciiTheme="minorHAnsi" w:cstheme="minorHAnsi"/>
                <w:sz w:val="22"/>
                <w:szCs w:val="22"/>
              </w:rPr>
              <w:t xml:space="preserve">EPS 80, </w:t>
            </w:r>
            <w:r w:rsidR="00182DF6">
              <w:rPr>
                <w:rFonts w:asciiTheme="minorHAnsi" w:cstheme="minorHAnsi"/>
                <w:sz w:val="22"/>
                <w:szCs w:val="22"/>
              </w:rPr>
              <w:t xml:space="preserve">ne mažiau kaip </w:t>
            </w:r>
            <w:r w:rsidRPr="007A33AB">
              <w:rPr>
                <w:rFonts w:asciiTheme="minorHAnsi" w:cstheme="minorHAnsi"/>
                <w:sz w:val="22"/>
                <w:szCs w:val="22"/>
              </w:rPr>
              <w:t>1</w:t>
            </w:r>
            <w:r w:rsidR="00D05A35">
              <w:rPr>
                <w:rFonts w:asciiTheme="minorHAnsi" w:cstheme="minorHAnsi"/>
                <w:sz w:val="22"/>
                <w:szCs w:val="22"/>
              </w:rPr>
              <w:t>6</w:t>
            </w:r>
            <w:r w:rsidRPr="007A33AB">
              <w:rPr>
                <w:rFonts w:asciiTheme="minorHAnsi" w:cstheme="minorHAnsi"/>
                <w:sz w:val="22"/>
                <w:szCs w:val="22"/>
              </w:rPr>
              <w:t xml:space="preserve">0 mm  storio  ir papildomai klojamos </w:t>
            </w:r>
            <w:r w:rsidR="00182DF6">
              <w:rPr>
                <w:rFonts w:asciiTheme="minorHAnsi" w:cstheme="minorHAnsi"/>
                <w:sz w:val="22"/>
                <w:szCs w:val="22"/>
              </w:rPr>
              <w:t xml:space="preserve">ne mažiau kaip </w:t>
            </w:r>
            <w:r w:rsidRPr="007A33AB">
              <w:rPr>
                <w:rFonts w:asciiTheme="minorHAnsi" w:cstheme="minorHAnsi"/>
                <w:sz w:val="22"/>
                <w:szCs w:val="22"/>
              </w:rPr>
              <w:t>40</w:t>
            </w:r>
            <w:r w:rsidR="00182DF6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7A33AB">
              <w:rPr>
                <w:rFonts w:asciiTheme="minorHAnsi" w:cstheme="minorHAnsi"/>
                <w:sz w:val="22"/>
                <w:szCs w:val="22"/>
              </w:rPr>
              <w:t>mm storio akmens vatos plokštės</w:t>
            </w:r>
            <w:r w:rsidR="00D05A35">
              <w:rPr>
                <w:rFonts w:asciiTheme="minorHAnsi" w:cstheme="minorHAnsi"/>
                <w:sz w:val="22"/>
                <w:szCs w:val="22"/>
              </w:rPr>
              <w:t>)</w:t>
            </w:r>
            <w:r w:rsidR="00182DF6">
              <w:rPr>
                <w:rFonts w:asciiTheme="minorHAnsi" w:cstheme="minorHAnsi"/>
                <w:sz w:val="22"/>
                <w:szCs w:val="22"/>
              </w:rPr>
              <w:t xml:space="preserve"> arba lygiavertėmis medžiagomis</w:t>
            </w:r>
          </w:p>
        </w:tc>
        <w:tc>
          <w:tcPr>
            <w:tcW w:w="1246" w:type="dxa"/>
          </w:tcPr>
          <w:p w14:paraId="56047BF2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m2</w:t>
            </w:r>
          </w:p>
        </w:tc>
        <w:tc>
          <w:tcPr>
            <w:tcW w:w="1123" w:type="dxa"/>
          </w:tcPr>
          <w:p w14:paraId="0513E9D4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440</w:t>
            </w:r>
          </w:p>
        </w:tc>
      </w:tr>
      <w:tr w:rsidR="00722063" w:rsidRPr="00722063" w14:paraId="78D71305" w14:textId="77777777" w:rsidTr="00722063">
        <w:trPr>
          <w:trHeight w:val="289"/>
        </w:trPr>
        <w:tc>
          <w:tcPr>
            <w:tcW w:w="562" w:type="dxa"/>
            <w:hideMark/>
          </w:tcPr>
          <w:p w14:paraId="1C424AFD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7</w:t>
            </w:r>
          </w:p>
        </w:tc>
        <w:tc>
          <w:tcPr>
            <w:tcW w:w="6419" w:type="dxa"/>
          </w:tcPr>
          <w:p w14:paraId="3643920B" w14:textId="3163EAD8" w:rsidR="00722063" w:rsidRPr="00722063" w:rsidRDefault="00722063" w:rsidP="007F601E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Parapetų  karkaso, apšiltinimui,  įrengimas</w:t>
            </w:r>
          </w:p>
        </w:tc>
        <w:tc>
          <w:tcPr>
            <w:tcW w:w="1246" w:type="dxa"/>
          </w:tcPr>
          <w:p w14:paraId="59468A6F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m</w:t>
            </w:r>
          </w:p>
        </w:tc>
        <w:tc>
          <w:tcPr>
            <w:tcW w:w="1123" w:type="dxa"/>
          </w:tcPr>
          <w:p w14:paraId="0239A762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32</w:t>
            </w:r>
          </w:p>
        </w:tc>
      </w:tr>
      <w:tr w:rsidR="00722063" w:rsidRPr="00722063" w14:paraId="60D6D5B0" w14:textId="77777777" w:rsidTr="00722063">
        <w:trPr>
          <w:trHeight w:val="518"/>
        </w:trPr>
        <w:tc>
          <w:tcPr>
            <w:tcW w:w="562" w:type="dxa"/>
            <w:hideMark/>
          </w:tcPr>
          <w:p w14:paraId="6E019E67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8</w:t>
            </w:r>
          </w:p>
        </w:tc>
        <w:tc>
          <w:tcPr>
            <w:tcW w:w="6419" w:type="dxa"/>
          </w:tcPr>
          <w:p w14:paraId="4F26C270" w14:textId="3CB18F7E" w:rsidR="00722063" w:rsidRPr="00722063" w:rsidRDefault="00722063" w:rsidP="007A33AB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 xml:space="preserve">Plokščių stogų parapetų ir vėdinimo kanalų šiltinimas mineralinės vatos plokštėmis, tvirtinant prie </w:t>
            </w:r>
            <w:r w:rsidRPr="007A33AB">
              <w:rPr>
                <w:rFonts w:asciiTheme="minorHAnsi" w:cstheme="minorHAnsi"/>
                <w:sz w:val="22"/>
                <w:szCs w:val="22"/>
              </w:rPr>
              <w:t>pagrindo</w:t>
            </w:r>
            <w:r w:rsidR="00D05A35">
              <w:rPr>
                <w:rFonts w:asciiTheme="minorHAnsi" w:cstheme="minorHAnsi"/>
                <w:sz w:val="22"/>
                <w:szCs w:val="22"/>
              </w:rPr>
              <w:t xml:space="preserve"> (</w:t>
            </w:r>
            <w:r w:rsidR="00182DF6">
              <w:rPr>
                <w:rFonts w:asciiTheme="minorHAnsi" w:cstheme="minorHAnsi"/>
                <w:sz w:val="22"/>
                <w:szCs w:val="22"/>
              </w:rPr>
              <w:t xml:space="preserve">ne mažiau kaip </w:t>
            </w:r>
            <w:r w:rsidR="00D05A35" w:rsidRPr="007A33AB">
              <w:rPr>
                <w:rFonts w:asciiTheme="minorHAnsi" w:cstheme="minorHAnsi"/>
                <w:sz w:val="22"/>
                <w:szCs w:val="22"/>
              </w:rPr>
              <w:t>40mm storio akmens vatos plokštės</w:t>
            </w:r>
            <w:r w:rsidR="00D05A35">
              <w:rPr>
                <w:rFonts w:asciiTheme="minorHAnsi" w:cstheme="minorHAnsi"/>
                <w:sz w:val="22"/>
                <w:szCs w:val="22"/>
              </w:rPr>
              <w:t>)</w:t>
            </w:r>
            <w:r w:rsidR="00182DF6">
              <w:rPr>
                <w:rFonts w:asciiTheme="minorHAnsi" w:cstheme="minorHAnsi"/>
                <w:sz w:val="22"/>
                <w:szCs w:val="22"/>
              </w:rPr>
              <w:t xml:space="preserve"> arba lygiavertėmis medžiagomis</w:t>
            </w:r>
          </w:p>
        </w:tc>
        <w:tc>
          <w:tcPr>
            <w:tcW w:w="1246" w:type="dxa"/>
          </w:tcPr>
          <w:p w14:paraId="1CFE279E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m</w:t>
            </w:r>
          </w:p>
        </w:tc>
        <w:tc>
          <w:tcPr>
            <w:tcW w:w="1123" w:type="dxa"/>
          </w:tcPr>
          <w:p w14:paraId="5D42A593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48</w:t>
            </w:r>
          </w:p>
        </w:tc>
      </w:tr>
      <w:tr w:rsidR="00722063" w:rsidRPr="00722063" w14:paraId="6D262619" w14:textId="77777777" w:rsidTr="00722063">
        <w:trPr>
          <w:trHeight w:val="480"/>
        </w:trPr>
        <w:tc>
          <w:tcPr>
            <w:tcW w:w="562" w:type="dxa"/>
            <w:hideMark/>
          </w:tcPr>
          <w:p w14:paraId="2CD0A03F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lastRenderedPageBreak/>
              <w:t>9</w:t>
            </w:r>
          </w:p>
        </w:tc>
        <w:tc>
          <w:tcPr>
            <w:tcW w:w="6419" w:type="dxa"/>
          </w:tcPr>
          <w:p w14:paraId="5AA06C86" w14:textId="1319E049" w:rsidR="00722063" w:rsidRPr="00722063" w:rsidRDefault="00722063" w:rsidP="007F601E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 xml:space="preserve">Plokščių stogų </w:t>
            </w:r>
            <w:proofErr w:type="spellStart"/>
            <w:r w:rsidRPr="00722063">
              <w:rPr>
                <w:rFonts w:asciiTheme="minorHAnsi" w:cstheme="minorHAnsi"/>
                <w:sz w:val="22"/>
                <w:szCs w:val="22"/>
              </w:rPr>
              <w:t>perimetrinio</w:t>
            </w:r>
            <w:proofErr w:type="spellEnd"/>
            <w:r w:rsidRPr="00722063">
              <w:rPr>
                <w:rFonts w:asciiTheme="minorHAnsi" w:cstheme="minorHAnsi"/>
                <w:sz w:val="22"/>
                <w:szCs w:val="22"/>
              </w:rPr>
              <w:t xml:space="preserve"> apvadėlio (tolygiam perėjimui prie sienos, parapeto) įrengimas, kai apvadėlis mineralinės vatos</w:t>
            </w:r>
            <w:r w:rsidR="00D05A35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="00182DF6">
              <w:rPr>
                <w:rFonts w:asciiTheme="minorHAnsi" w:cstheme="minorHAnsi"/>
                <w:sz w:val="22"/>
                <w:szCs w:val="22"/>
              </w:rPr>
              <w:t>arba lygiavertės medžiagos</w:t>
            </w:r>
          </w:p>
        </w:tc>
        <w:tc>
          <w:tcPr>
            <w:tcW w:w="1246" w:type="dxa"/>
          </w:tcPr>
          <w:p w14:paraId="57703023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m</w:t>
            </w:r>
          </w:p>
        </w:tc>
        <w:tc>
          <w:tcPr>
            <w:tcW w:w="1123" w:type="dxa"/>
          </w:tcPr>
          <w:p w14:paraId="05F3984B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48</w:t>
            </w:r>
          </w:p>
        </w:tc>
      </w:tr>
      <w:tr w:rsidR="00722063" w:rsidRPr="00722063" w14:paraId="21ED18A5" w14:textId="77777777" w:rsidTr="00722063">
        <w:trPr>
          <w:trHeight w:val="503"/>
        </w:trPr>
        <w:tc>
          <w:tcPr>
            <w:tcW w:w="562" w:type="dxa"/>
            <w:hideMark/>
          </w:tcPr>
          <w:p w14:paraId="6B907767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10</w:t>
            </w:r>
          </w:p>
        </w:tc>
        <w:tc>
          <w:tcPr>
            <w:tcW w:w="6419" w:type="dxa"/>
          </w:tcPr>
          <w:p w14:paraId="2041A108" w14:textId="4F08BB60" w:rsidR="00722063" w:rsidRPr="007A33AB" w:rsidRDefault="00722063" w:rsidP="00924D57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</w:rPr>
            </w:pPr>
            <w:r w:rsidRPr="007A33AB">
              <w:rPr>
                <w:rFonts w:asciiTheme="minorHAnsi" w:cstheme="minorHAnsi"/>
                <w:sz w:val="22"/>
                <w:szCs w:val="22"/>
              </w:rPr>
              <w:t>Pirmo sluoksnio prilydomosios bituminės rit</w:t>
            </w:r>
            <w:r w:rsidR="00924D57">
              <w:rPr>
                <w:rFonts w:asciiTheme="minorHAnsi" w:cstheme="minorHAnsi"/>
                <w:sz w:val="22"/>
                <w:szCs w:val="22"/>
              </w:rPr>
              <w:t xml:space="preserve">ininės </w:t>
            </w:r>
            <w:r w:rsidR="00182DF6">
              <w:rPr>
                <w:rFonts w:asciiTheme="minorHAnsi" w:cstheme="minorHAnsi"/>
                <w:sz w:val="22"/>
                <w:szCs w:val="22"/>
              </w:rPr>
              <w:t xml:space="preserve">(arba lygiavertės) </w:t>
            </w:r>
            <w:r w:rsidR="00924D57">
              <w:rPr>
                <w:rFonts w:asciiTheme="minorHAnsi" w:cstheme="minorHAnsi"/>
                <w:sz w:val="22"/>
                <w:szCs w:val="22"/>
              </w:rPr>
              <w:t>stogo dangos įrengimas</w:t>
            </w:r>
          </w:p>
        </w:tc>
        <w:tc>
          <w:tcPr>
            <w:tcW w:w="1246" w:type="dxa"/>
          </w:tcPr>
          <w:p w14:paraId="10CB7811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m2</w:t>
            </w:r>
          </w:p>
        </w:tc>
        <w:tc>
          <w:tcPr>
            <w:tcW w:w="1123" w:type="dxa"/>
          </w:tcPr>
          <w:p w14:paraId="68C9D494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440</w:t>
            </w:r>
          </w:p>
        </w:tc>
      </w:tr>
      <w:tr w:rsidR="00722063" w:rsidRPr="00722063" w14:paraId="4E310139" w14:textId="77777777" w:rsidTr="00722063">
        <w:trPr>
          <w:trHeight w:val="503"/>
        </w:trPr>
        <w:tc>
          <w:tcPr>
            <w:tcW w:w="562" w:type="dxa"/>
            <w:hideMark/>
          </w:tcPr>
          <w:p w14:paraId="1FD7347B" w14:textId="77777777" w:rsidR="00722063" w:rsidRPr="007A33AB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11</w:t>
            </w:r>
          </w:p>
        </w:tc>
        <w:tc>
          <w:tcPr>
            <w:tcW w:w="6419" w:type="dxa"/>
          </w:tcPr>
          <w:p w14:paraId="1E05118D" w14:textId="6AA31FCE" w:rsidR="00722063" w:rsidRPr="007A33AB" w:rsidRDefault="00722063" w:rsidP="00924D57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</w:rPr>
            </w:pPr>
            <w:r w:rsidRPr="007A33AB">
              <w:rPr>
                <w:rFonts w:asciiTheme="minorHAnsi" w:cstheme="minorHAnsi"/>
                <w:sz w:val="22"/>
                <w:szCs w:val="22"/>
              </w:rPr>
              <w:t>Antro sluoksnio prilydomosios bituminės ri</w:t>
            </w:r>
            <w:r w:rsidR="00924D57">
              <w:rPr>
                <w:rFonts w:asciiTheme="minorHAnsi" w:cstheme="minorHAnsi"/>
                <w:sz w:val="22"/>
                <w:szCs w:val="22"/>
              </w:rPr>
              <w:t xml:space="preserve">tininės </w:t>
            </w:r>
            <w:r w:rsidR="00182DF6">
              <w:rPr>
                <w:rFonts w:asciiTheme="minorHAnsi" w:cstheme="minorHAnsi"/>
                <w:sz w:val="22"/>
                <w:szCs w:val="22"/>
              </w:rPr>
              <w:t xml:space="preserve">(arba lygiavertės) </w:t>
            </w:r>
            <w:r w:rsidR="00924D57">
              <w:rPr>
                <w:rFonts w:asciiTheme="minorHAnsi" w:cstheme="minorHAnsi"/>
                <w:sz w:val="22"/>
                <w:szCs w:val="22"/>
              </w:rPr>
              <w:t>stogo dangos įrengimas</w:t>
            </w:r>
          </w:p>
        </w:tc>
        <w:tc>
          <w:tcPr>
            <w:tcW w:w="1246" w:type="dxa"/>
          </w:tcPr>
          <w:p w14:paraId="437F10E9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m2</w:t>
            </w:r>
          </w:p>
        </w:tc>
        <w:tc>
          <w:tcPr>
            <w:tcW w:w="1123" w:type="dxa"/>
          </w:tcPr>
          <w:p w14:paraId="7CB88771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440</w:t>
            </w:r>
          </w:p>
        </w:tc>
      </w:tr>
      <w:tr w:rsidR="00722063" w:rsidRPr="00722063" w14:paraId="1ED28D5A" w14:textId="77777777" w:rsidTr="00722063">
        <w:trPr>
          <w:trHeight w:val="503"/>
        </w:trPr>
        <w:tc>
          <w:tcPr>
            <w:tcW w:w="562" w:type="dxa"/>
            <w:hideMark/>
          </w:tcPr>
          <w:p w14:paraId="4908B542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12</w:t>
            </w:r>
          </w:p>
        </w:tc>
        <w:tc>
          <w:tcPr>
            <w:tcW w:w="6419" w:type="dxa"/>
          </w:tcPr>
          <w:p w14:paraId="6E1E7EBD" w14:textId="0F703E8F" w:rsidR="00722063" w:rsidRPr="00722063" w:rsidRDefault="00722063" w:rsidP="007F601E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Plokščių stogų parapetų ir vėdinimo kanalų aptaisymas dviem sluoksniais ritinine danga (bituminė danga, prilydant)</w:t>
            </w:r>
            <w:r w:rsidR="00182DF6">
              <w:rPr>
                <w:rFonts w:asciiTheme="minorHAnsi" w:cstheme="minorHAnsi"/>
                <w:sz w:val="22"/>
                <w:szCs w:val="22"/>
              </w:rPr>
              <w:t xml:space="preserve"> arba lygiavertėmis medžiagomis</w:t>
            </w:r>
          </w:p>
        </w:tc>
        <w:tc>
          <w:tcPr>
            <w:tcW w:w="1246" w:type="dxa"/>
          </w:tcPr>
          <w:p w14:paraId="22F109BB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m2</w:t>
            </w:r>
          </w:p>
        </w:tc>
        <w:tc>
          <w:tcPr>
            <w:tcW w:w="1123" w:type="dxa"/>
          </w:tcPr>
          <w:p w14:paraId="140F0229" w14:textId="77777777" w:rsidR="00722063" w:rsidRPr="00722063" w:rsidRDefault="00924D57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>
              <w:rPr>
                <w:rFonts w:asciiTheme="minorHAnsi" w:cstheme="minorHAnsi"/>
                <w:sz w:val="22"/>
                <w:szCs w:val="22"/>
              </w:rPr>
              <w:t>48</w:t>
            </w:r>
          </w:p>
        </w:tc>
      </w:tr>
      <w:tr w:rsidR="00722063" w:rsidRPr="00722063" w14:paraId="3299B839" w14:textId="77777777" w:rsidTr="00722063">
        <w:trPr>
          <w:trHeight w:val="255"/>
        </w:trPr>
        <w:tc>
          <w:tcPr>
            <w:tcW w:w="562" w:type="dxa"/>
            <w:noWrap/>
            <w:hideMark/>
          </w:tcPr>
          <w:p w14:paraId="0E8580DA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13</w:t>
            </w:r>
          </w:p>
        </w:tc>
        <w:tc>
          <w:tcPr>
            <w:tcW w:w="6419" w:type="dxa"/>
          </w:tcPr>
          <w:p w14:paraId="32ACE5CA" w14:textId="17AA8629" w:rsidR="00722063" w:rsidRPr="00722063" w:rsidRDefault="00722063" w:rsidP="007F601E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</w:rPr>
            </w:pPr>
            <w:proofErr w:type="spellStart"/>
            <w:r w:rsidRPr="00722063">
              <w:rPr>
                <w:rFonts w:asciiTheme="minorHAnsi" w:cstheme="minorHAnsi"/>
                <w:sz w:val="22"/>
                <w:szCs w:val="22"/>
              </w:rPr>
              <w:t>Laštakio</w:t>
            </w:r>
            <w:proofErr w:type="spellEnd"/>
            <w:r w:rsidRPr="00722063">
              <w:rPr>
                <w:rFonts w:asciiTheme="minorHAnsi" w:cstheme="minorHAnsi"/>
                <w:sz w:val="22"/>
                <w:szCs w:val="22"/>
              </w:rPr>
              <w:t>/karnizo skardinimo įrengimas</w:t>
            </w:r>
            <w:r w:rsidR="00D14A03">
              <w:rPr>
                <w:rFonts w:asciiTheme="minorHAnsi" w:cstheme="minorHAnsi"/>
                <w:sz w:val="22"/>
                <w:szCs w:val="22"/>
              </w:rPr>
              <w:t xml:space="preserve"> (skarda</w:t>
            </w:r>
            <w:r w:rsidR="00182DF6">
              <w:rPr>
                <w:rFonts w:asciiTheme="minorHAnsi" w:cstheme="minorHAnsi"/>
                <w:sz w:val="22"/>
                <w:szCs w:val="22"/>
              </w:rPr>
              <w:t xml:space="preserve"> ne mažiau kaip</w:t>
            </w:r>
            <w:r w:rsidR="00D14A03">
              <w:rPr>
                <w:rFonts w:asciiTheme="minorHAnsi" w:cstheme="minorHAnsi"/>
                <w:sz w:val="22"/>
                <w:szCs w:val="22"/>
              </w:rPr>
              <w:t xml:space="preserve"> 0,5 mm. Antracitas</w:t>
            </w:r>
            <w:r w:rsidR="00182DF6">
              <w:rPr>
                <w:rFonts w:asciiTheme="minorHAnsi" w:cstheme="minorHAnsi"/>
                <w:sz w:val="22"/>
                <w:szCs w:val="22"/>
              </w:rPr>
              <w:t xml:space="preserve"> arba lygiavertė</w:t>
            </w:r>
            <w:r w:rsidR="00D14A03">
              <w:rPr>
                <w:rFonts w:asciiTheme="minorHAnsi" w:cstheme="minorHAnsi"/>
                <w:sz w:val="22"/>
                <w:szCs w:val="22"/>
              </w:rPr>
              <w:t>)</w:t>
            </w:r>
          </w:p>
        </w:tc>
        <w:tc>
          <w:tcPr>
            <w:tcW w:w="1246" w:type="dxa"/>
          </w:tcPr>
          <w:p w14:paraId="2DF851DF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m</w:t>
            </w:r>
          </w:p>
        </w:tc>
        <w:tc>
          <w:tcPr>
            <w:tcW w:w="1123" w:type="dxa"/>
            <w:noWrap/>
          </w:tcPr>
          <w:p w14:paraId="2A69A989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52</w:t>
            </w:r>
          </w:p>
        </w:tc>
      </w:tr>
      <w:tr w:rsidR="00722063" w:rsidRPr="00722063" w14:paraId="70E93576" w14:textId="77777777" w:rsidTr="00722063">
        <w:trPr>
          <w:trHeight w:val="503"/>
        </w:trPr>
        <w:tc>
          <w:tcPr>
            <w:tcW w:w="562" w:type="dxa"/>
            <w:hideMark/>
          </w:tcPr>
          <w:p w14:paraId="4E3D392C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14</w:t>
            </w:r>
          </w:p>
        </w:tc>
        <w:tc>
          <w:tcPr>
            <w:tcW w:w="6419" w:type="dxa"/>
          </w:tcPr>
          <w:p w14:paraId="1DC73E5A" w14:textId="200A138A" w:rsidR="00722063" w:rsidRPr="00722063" w:rsidRDefault="00722063" w:rsidP="007F601E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Plokščių stogų ventiliacinių kaminėlių įrengimas, aptaisant ritinine danga, kai stogo danga bituminė</w:t>
            </w:r>
            <w:r w:rsidR="00182DF6">
              <w:rPr>
                <w:rFonts w:asciiTheme="minorHAnsi" w:cstheme="minorHAnsi"/>
                <w:sz w:val="22"/>
                <w:szCs w:val="22"/>
              </w:rPr>
              <w:t xml:space="preserve"> arba lygiavertės medžiagos</w:t>
            </w:r>
          </w:p>
        </w:tc>
        <w:tc>
          <w:tcPr>
            <w:tcW w:w="1246" w:type="dxa"/>
          </w:tcPr>
          <w:p w14:paraId="7FAFD5B6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vnt.</w:t>
            </w:r>
          </w:p>
        </w:tc>
        <w:tc>
          <w:tcPr>
            <w:tcW w:w="1123" w:type="dxa"/>
          </w:tcPr>
          <w:p w14:paraId="17A6B136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8</w:t>
            </w:r>
          </w:p>
        </w:tc>
      </w:tr>
      <w:tr w:rsidR="00722063" w:rsidRPr="00722063" w14:paraId="6E57F6F4" w14:textId="77777777" w:rsidTr="00722063">
        <w:trPr>
          <w:trHeight w:val="255"/>
        </w:trPr>
        <w:tc>
          <w:tcPr>
            <w:tcW w:w="562" w:type="dxa"/>
            <w:noWrap/>
            <w:hideMark/>
          </w:tcPr>
          <w:p w14:paraId="3DB4EFB2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15</w:t>
            </w:r>
          </w:p>
        </w:tc>
        <w:tc>
          <w:tcPr>
            <w:tcW w:w="6419" w:type="dxa"/>
          </w:tcPr>
          <w:p w14:paraId="615C5501" w14:textId="691FF155" w:rsidR="00722063" w:rsidRPr="00722063" w:rsidRDefault="00722063" w:rsidP="007F601E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Vėdinimo šachtų stogelių skardinimas</w:t>
            </w:r>
            <w:r w:rsidR="00D14A03">
              <w:rPr>
                <w:rFonts w:asciiTheme="minorHAnsi" w:cstheme="minorHAnsi"/>
                <w:sz w:val="22"/>
                <w:szCs w:val="22"/>
              </w:rPr>
              <w:t xml:space="preserve"> (skarda</w:t>
            </w:r>
            <w:r w:rsidR="00182DF6">
              <w:rPr>
                <w:rFonts w:asciiTheme="minorHAnsi" w:cstheme="minorHAnsi"/>
                <w:sz w:val="22"/>
                <w:szCs w:val="22"/>
              </w:rPr>
              <w:t xml:space="preserve"> ne mažiau kaip</w:t>
            </w:r>
            <w:r w:rsidR="00D14A03">
              <w:rPr>
                <w:rFonts w:asciiTheme="minorHAnsi" w:cstheme="minorHAnsi"/>
                <w:sz w:val="22"/>
                <w:szCs w:val="22"/>
              </w:rPr>
              <w:t xml:space="preserve"> 0,5 mm. Antracitas</w:t>
            </w:r>
            <w:r w:rsidR="00182DF6">
              <w:rPr>
                <w:rFonts w:asciiTheme="minorHAnsi" w:cstheme="minorHAnsi"/>
                <w:sz w:val="22"/>
                <w:szCs w:val="22"/>
              </w:rPr>
              <w:t xml:space="preserve"> arba lygiavertė</w:t>
            </w:r>
            <w:r w:rsidR="00D14A03">
              <w:rPr>
                <w:rFonts w:asciiTheme="minorHAnsi" w:cstheme="minorHAnsi"/>
                <w:sz w:val="22"/>
                <w:szCs w:val="22"/>
              </w:rPr>
              <w:t>)</w:t>
            </w:r>
          </w:p>
        </w:tc>
        <w:tc>
          <w:tcPr>
            <w:tcW w:w="1246" w:type="dxa"/>
          </w:tcPr>
          <w:p w14:paraId="2E36034C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>
              <w:rPr>
                <w:rFonts w:asciiTheme="minorHAnsi" w:cstheme="minorHAnsi"/>
                <w:sz w:val="22"/>
                <w:szCs w:val="22"/>
              </w:rPr>
              <w:t>v</w:t>
            </w:r>
            <w:r w:rsidRPr="00722063">
              <w:rPr>
                <w:rFonts w:asciiTheme="minorHAnsi" w:cstheme="minorHAnsi"/>
                <w:sz w:val="22"/>
                <w:szCs w:val="22"/>
              </w:rPr>
              <w:t>nt</w:t>
            </w:r>
            <w:r>
              <w:rPr>
                <w:rFonts w:asciiTheme="minorHAnsi" w:cstheme="minorHAnsi"/>
                <w:sz w:val="22"/>
                <w:szCs w:val="22"/>
              </w:rPr>
              <w:t>.</w:t>
            </w:r>
          </w:p>
        </w:tc>
        <w:tc>
          <w:tcPr>
            <w:tcW w:w="1123" w:type="dxa"/>
            <w:noWrap/>
          </w:tcPr>
          <w:p w14:paraId="69293EB8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4</w:t>
            </w:r>
          </w:p>
        </w:tc>
      </w:tr>
      <w:tr w:rsidR="00722063" w:rsidRPr="00722063" w14:paraId="1F091AA1" w14:textId="77777777" w:rsidTr="00722063">
        <w:trPr>
          <w:trHeight w:val="255"/>
        </w:trPr>
        <w:tc>
          <w:tcPr>
            <w:tcW w:w="562" w:type="dxa"/>
            <w:noWrap/>
            <w:hideMark/>
          </w:tcPr>
          <w:p w14:paraId="3FA9CDE0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16</w:t>
            </w:r>
          </w:p>
        </w:tc>
        <w:tc>
          <w:tcPr>
            <w:tcW w:w="6419" w:type="dxa"/>
          </w:tcPr>
          <w:p w14:paraId="704BDF1E" w14:textId="138789EC" w:rsidR="00722063" w:rsidRPr="00722063" w:rsidRDefault="00722063" w:rsidP="007F601E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Liuko keitimas</w:t>
            </w:r>
            <w:r w:rsidR="00D14A03">
              <w:rPr>
                <w:rFonts w:asciiTheme="minorHAnsi" w:cstheme="minorHAnsi"/>
                <w:sz w:val="22"/>
                <w:szCs w:val="22"/>
              </w:rPr>
              <w:t xml:space="preserve"> (1000x1000. Medžio </w:t>
            </w:r>
            <w:proofErr w:type="spellStart"/>
            <w:r w:rsidR="00D14A03">
              <w:rPr>
                <w:rFonts w:asciiTheme="minorHAnsi" w:cstheme="minorHAnsi"/>
                <w:sz w:val="22"/>
                <w:szCs w:val="22"/>
              </w:rPr>
              <w:t>tąšų</w:t>
            </w:r>
            <w:proofErr w:type="spellEnd"/>
            <w:r w:rsidR="00D14A03">
              <w:rPr>
                <w:rFonts w:asciiTheme="minorHAnsi" w:cstheme="minorHAnsi"/>
                <w:sz w:val="22"/>
                <w:szCs w:val="22"/>
              </w:rPr>
              <w:t xml:space="preserve"> 50x50 karkasas. Apklijuotas bitumine stogo danga)</w:t>
            </w:r>
            <w:r w:rsidR="00182DF6">
              <w:rPr>
                <w:rFonts w:asciiTheme="minorHAnsi" w:cstheme="minorHAnsi"/>
                <w:sz w:val="22"/>
                <w:szCs w:val="22"/>
              </w:rPr>
              <w:t xml:space="preserve"> arba lygiavertis (paklaida +-10 mm)</w:t>
            </w:r>
            <w:r w:rsidR="00D14A03">
              <w:rPr>
                <w:rFonts w:asciiTheme="minorHAnsi" w:cstheme="minorHAnsi"/>
                <w:sz w:val="22"/>
                <w:szCs w:val="22"/>
              </w:rPr>
              <w:t>.</w:t>
            </w:r>
          </w:p>
        </w:tc>
        <w:tc>
          <w:tcPr>
            <w:tcW w:w="1246" w:type="dxa"/>
          </w:tcPr>
          <w:p w14:paraId="29BB6C73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>
              <w:rPr>
                <w:rFonts w:asciiTheme="minorHAnsi" w:cstheme="minorHAnsi"/>
                <w:sz w:val="22"/>
                <w:szCs w:val="22"/>
              </w:rPr>
              <w:t>v</w:t>
            </w:r>
            <w:r w:rsidRPr="00722063">
              <w:rPr>
                <w:rFonts w:asciiTheme="minorHAnsi" w:cstheme="minorHAnsi"/>
                <w:sz w:val="22"/>
                <w:szCs w:val="22"/>
              </w:rPr>
              <w:t>nt</w:t>
            </w:r>
            <w:r>
              <w:rPr>
                <w:rFonts w:asciiTheme="minorHAnsi" w:cstheme="minorHAnsi"/>
                <w:sz w:val="22"/>
                <w:szCs w:val="22"/>
              </w:rPr>
              <w:t>.</w:t>
            </w:r>
          </w:p>
        </w:tc>
        <w:tc>
          <w:tcPr>
            <w:tcW w:w="1123" w:type="dxa"/>
            <w:noWrap/>
          </w:tcPr>
          <w:p w14:paraId="163C36A5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1</w:t>
            </w:r>
          </w:p>
        </w:tc>
      </w:tr>
      <w:tr w:rsidR="00722063" w:rsidRPr="00722063" w14:paraId="13F208F2" w14:textId="77777777" w:rsidTr="00722063">
        <w:trPr>
          <w:trHeight w:val="255"/>
        </w:trPr>
        <w:tc>
          <w:tcPr>
            <w:tcW w:w="562" w:type="dxa"/>
            <w:noWrap/>
            <w:hideMark/>
          </w:tcPr>
          <w:p w14:paraId="3B4F5F4A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17</w:t>
            </w:r>
          </w:p>
        </w:tc>
        <w:tc>
          <w:tcPr>
            <w:tcW w:w="6419" w:type="dxa"/>
          </w:tcPr>
          <w:p w14:paraId="6F077AB0" w14:textId="6DACA6CA" w:rsidR="00722063" w:rsidRPr="00722063" w:rsidRDefault="00722063" w:rsidP="007F601E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Parapetų  skardinimas</w:t>
            </w:r>
            <w:r w:rsidR="00D14A03">
              <w:rPr>
                <w:rFonts w:asciiTheme="minorHAnsi" w:cstheme="minorHAnsi"/>
                <w:sz w:val="22"/>
                <w:szCs w:val="22"/>
              </w:rPr>
              <w:t xml:space="preserve"> (skarda</w:t>
            </w:r>
            <w:r w:rsidR="00182DF6">
              <w:rPr>
                <w:rFonts w:asciiTheme="minorHAnsi" w:cstheme="minorHAnsi"/>
                <w:sz w:val="22"/>
                <w:szCs w:val="22"/>
              </w:rPr>
              <w:t xml:space="preserve"> ne mažiau kaip</w:t>
            </w:r>
            <w:r w:rsidR="00D14A03">
              <w:rPr>
                <w:rFonts w:asciiTheme="minorHAnsi" w:cstheme="minorHAnsi"/>
                <w:sz w:val="22"/>
                <w:szCs w:val="22"/>
              </w:rPr>
              <w:t xml:space="preserve"> 0,5 mm. Antracitas</w:t>
            </w:r>
            <w:r w:rsidR="00182DF6">
              <w:rPr>
                <w:rFonts w:asciiTheme="minorHAnsi" w:cstheme="minorHAnsi"/>
                <w:sz w:val="22"/>
                <w:szCs w:val="22"/>
              </w:rPr>
              <w:t xml:space="preserve"> arba lygiavertė</w:t>
            </w:r>
            <w:r w:rsidR="00D14A03">
              <w:rPr>
                <w:rFonts w:asciiTheme="minorHAnsi" w:cstheme="minorHAnsi"/>
                <w:sz w:val="22"/>
                <w:szCs w:val="22"/>
              </w:rPr>
              <w:t>)</w:t>
            </w:r>
          </w:p>
        </w:tc>
        <w:tc>
          <w:tcPr>
            <w:tcW w:w="1246" w:type="dxa"/>
          </w:tcPr>
          <w:p w14:paraId="0CFAA5DB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m</w:t>
            </w:r>
          </w:p>
        </w:tc>
        <w:tc>
          <w:tcPr>
            <w:tcW w:w="1123" w:type="dxa"/>
            <w:noWrap/>
          </w:tcPr>
          <w:p w14:paraId="06B9760A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32</w:t>
            </w:r>
          </w:p>
        </w:tc>
      </w:tr>
      <w:tr w:rsidR="00722063" w:rsidRPr="00722063" w14:paraId="0283DF21" w14:textId="77777777" w:rsidTr="00722063">
        <w:trPr>
          <w:trHeight w:val="255"/>
        </w:trPr>
        <w:tc>
          <w:tcPr>
            <w:tcW w:w="562" w:type="dxa"/>
            <w:tcBorders>
              <w:bottom w:val="single" w:sz="4" w:space="0" w:color="000000"/>
            </w:tcBorders>
            <w:noWrap/>
            <w:hideMark/>
          </w:tcPr>
          <w:p w14:paraId="474DDEF1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18</w:t>
            </w:r>
          </w:p>
        </w:tc>
        <w:tc>
          <w:tcPr>
            <w:tcW w:w="6419" w:type="dxa"/>
            <w:tcBorders>
              <w:bottom w:val="single" w:sz="4" w:space="0" w:color="000000"/>
            </w:tcBorders>
          </w:tcPr>
          <w:p w14:paraId="116E91C7" w14:textId="77777777" w:rsidR="00722063" w:rsidRPr="00722063" w:rsidRDefault="00722063" w:rsidP="007F601E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Statybinių šiukšlių išvežimas</w:t>
            </w:r>
          </w:p>
        </w:tc>
        <w:tc>
          <w:tcPr>
            <w:tcW w:w="1246" w:type="dxa"/>
            <w:tcBorders>
              <w:bottom w:val="single" w:sz="4" w:space="0" w:color="000000"/>
            </w:tcBorders>
          </w:tcPr>
          <w:p w14:paraId="59DB4B0B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proofErr w:type="spellStart"/>
            <w:r w:rsidRPr="00722063">
              <w:rPr>
                <w:rFonts w:asciiTheme="minorHAnsi" w:cstheme="minorHAnsi"/>
                <w:sz w:val="22"/>
                <w:szCs w:val="22"/>
              </w:rPr>
              <w:t>kompl</w:t>
            </w:r>
            <w:proofErr w:type="spellEnd"/>
            <w:r w:rsidRPr="00722063">
              <w:rPr>
                <w:rFonts w:asciiTheme="minorHAnsi" w:cstheme="minorHAnsi"/>
                <w:sz w:val="22"/>
                <w:szCs w:val="22"/>
              </w:rPr>
              <w:t>.</w:t>
            </w:r>
          </w:p>
        </w:tc>
        <w:tc>
          <w:tcPr>
            <w:tcW w:w="1123" w:type="dxa"/>
            <w:tcBorders>
              <w:bottom w:val="single" w:sz="4" w:space="0" w:color="000000"/>
            </w:tcBorders>
            <w:noWrap/>
          </w:tcPr>
          <w:p w14:paraId="4CDAD756" w14:textId="77777777" w:rsidR="00722063" w:rsidRPr="00722063" w:rsidRDefault="00722063" w:rsidP="00722063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1</w:t>
            </w:r>
          </w:p>
        </w:tc>
      </w:tr>
    </w:tbl>
    <w:p w14:paraId="1813A326" w14:textId="77777777" w:rsidR="003150F9" w:rsidRPr="003150F9" w:rsidRDefault="003150F9" w:rsidP="003150F9">
      <w:pPr>
        <w:spacing w:line="240" w:lineRule="auto"/>
        <w:rPr>
          <w:rFonts w:cstheme="minorHAnsi"/>
          <w:sz w:val="22"/>
          <w:szCs w:val="22"/>
        </w:rPr>
      </w:pPr>
    </w:p>
    <w:p w14:paraId="44669816" w14:textId="77777777" w:rsidR="003150F9" w:rsidRPr="003150F9" w:rsidRDefault="003150F9" w:rsidP="003150F9">
      <w:pPr>
        <w:spacing w:line="240" w:lineRule="auto"/>
        <w:jc w:val="center"/>
        <w:rPr>
          <w:rFonts w:cstheme="minorHAnsi"/>
          <w:sz w:val="22"/>
          <w:szCs w:val="22"/>
        </w:rPr>
      </w:pPr>
      <w:r w:rsidRPr="003150F9">
        <w:rPr>
          <w:rFonts w:cstheme="minorHAnsi"/>
          <w:sz w:val="22"/>
          <w:szCs w:val="22"/>
        </w:rPr>
        <w:t>_________</w:t>
      </w:r>
    </w:p>
    <w:p w14:paraId="2EE56613" w14:textId="77777777" w:rsidR="003150F9" w:rsidRPr="003150F9" w:rsidRDefault="003150F9" w:rsidP="003150F9">
      <w:pPr>
        <w:spacing w:line="240" w:lineRule="auto"/>
        <w:rPr>
          <w:rFonts w:cstheme="minorHAnsi"/>
          <w:b/>
          <w:bCs/>
          <w:smallCaps/>
          <w:sz w:val="22"/>
          <w:szCs w:val="22"/>
        </w:rPr>
      </w:pPr>
    </w:p>
    <w:p w14:paraId="3189B7D3" w14:textId="77777777" w:rsidR="003150F9" w:rsidRPr="003150F9" w:rsidRDefault="003150F9" w:rsidP="003150F9">
      <w:pPr>
        <w:spacing w:line="240" w:lineRule="auto"/>
        <w:rPr>
          <w:rFonts w:cstheme="minorHAnsi"/>
          <w:sz w:val="22"/>
          <w:szCs w:val="22"/>
        </w:rPr>
      </w:pPr>
      <w:bookmarkStart w:id="1" w:name="_Pirkimo_sąlygų_2"/>
      <w:bookmarkEnd w:id="1"/>
    </w:p>
    <w:p w14:paraId="0B5DFA17" w14:textId="77777777" w:rsidR="003150F9" w:rsidRPr="003150F9" w:rsidRDefault="003150F9" w:rsidP="003150F9">
      <w:pPr>
        <w:spacing w:line="240" w:lineRule="auto"/>
        <w:ind w:left="7314" w:firstLine="0"/>
        <w:rPr>
          <w:rFonts w:cstheme="minorHAnsi"/>
          <w:sz w:val="22"/>
          <w:szCs w:val="22"/>
        </w:rPr>
      </w:pPr>
    </w:p>
    <w:p w14:paraId="2F4FEF11" w14:textId="77777777" w:rsidR="003150F9" w:rsidRPr="003150F9" w:rsidRDefault="003150F9" w:rsidP="003150F9">
      <w:pPr>
        <w:spacing w:line="240" w:lineRule="auto"/>
        <w:ind w:left="7314" w:firstLine="0"/>
        <w:rPr>
          <w:rFonts w:cstheme="minorHAnsi"/>
          <w:sz w:val="22"/>
          <w:szCs w:val="22"/>
        </w:rPr>
      </w:pPr>
    </w:p>
    <w:p w14:paraId="2893272F" w14:textId="77777777" w:rsidR="00581B76" w:rsidRPr="003150F9" w:rsidRDefault="00581B76" w:rsidP="003150F9">
      <w:pPr>
        <w:spacing w:line="240" w:lineRule="auto"/>
        <w:rPr>
          <w:rFonts w:cstheme="minorHAnsi"/>
          <w:sz w:val="22"/>
          <w:szCs w:val="22"/>
        </w:rPr>
      </w:pPr>
    </w:p>
    <w:sectPr w:rsidR="00581B76" w:rsidRPr="003150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FCA"/>
    <w:rsid w:val="00043A45"/>
    <w:rsid w:val="000D4E06"/>
    <w:rsid w:val="000D6554"/>
    <w:rsid w:val="00182DF6"/>
    <w:rsid w:val="002E68F2"/>
    <w:rsid w:val="003150F9"/>
    <w:rsid w:val="00357434"/>
    <w:rsid w:val="003A65C5"/>
    <w:rsid w:val="003F13AB"/>
    <w:rsid w:val="00431EE1"/>
    <w:rsid w:val="00502F75"/>
    <w:rsid w:val="00532C13"/>
    <w:rsid w:val="00581B76"/>
    <w:rsid w:val="00722063"/>
    <w:rsid w:val="007A33AB"/>
    <w:rsid w:val="007F601E"/>
    <w:rsid w:val="00924D57"/>
    <w:rsid w:val="009B29DC"/>
    <w:rsid w:val="00A90EC8"/>
    <w:rsid w:val="00A90FCA"/>
    <w:rsid w:val="00CA4999"/>
    <w:rsid w:val="00CF053D"/>
    <w:rsid w:val="00D05A35"/>
    <w:rsid w:val="00D14A03"/>
    <w:rsid w:val="00EC33C1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E86C"/>
  <w15:chartTrackingRefBased/>
  <w15:docId w15:val="{763188DC-E1F1-47F0-A02F-7D40BB88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0F9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50F9"/>
    <w:pPr>
      <w:spacing w:after="0" w:line="240" w:lineRule="auto"/>
      <w:ind w:firstLine="697"/>
      <w:jc w:val="both"/>
    </w:pPr>
    <w:rPr>
      <w:rFonts w:ascii="Times New Roman" w:eastAsiaTheme="minorEastAsia"/>
      <w:sz w:val="20"/>
      <w:szCs w:val="20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1966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Adomaitis</dc:creator>
  <cp:keywords/>
  <dc:description/>
  <cp:lastModifiedBy>Saulius Adomaitis</cp:lastModifiedBy>
  <cp:revision>5</cp:revision>
  <dcterms:created xsi:type="dcterms:W3CDTF">2025-03-12T07:00:00Z</dcterms:created>
  <dcterms:modified xsi:type="dcterms:W3CDTF">2025-03-12T07:21:00Z</dcterms:modified>
</cp:coreProperties>
</file>