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393DC9" w:rsidRDefault="00656C02" w:rsidP="00AE5856">
      <w:pPr>
        <w:jc w:val="center"/>
        <w:rPr>
          <w:b/>
          <w:sz w:val="22"/>
          <w:szCs w:val="22"/>
        </w:rPr>
      </w:pPr>
    </w:p>
    <w:p w14:paraId="6112F8F6" w14:textId="50245951" w:rsidR="00393DC9" w:rsidRPr="00EB3E4E" w:rsidRDefault="004F4663" w:rsidP="00AE5856">
      <w:pPr>
        <w:jc w:val="center"/>
        <w:rPr>
          <w:rFonts w:cstheme="minorHAnsi"/>
          <w:b/>
          <w:bCs/>
        </w:rPr>
      </w:pPr>
      <w:r w:rsidRPr="00EB3E4E">
        <w:rPr>
          <w:b/>
          <w:color w:val="000000" w:themeColor="text1"/>
        </w:rPr>
        <w:t>SAVANORIŠKO DARBUOTOJŲ SVEIKATOS DRAUDIMO PASLAUGOS</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67BF4E13" w14:textId="77777777" w:rsidR="00B97B13" w:rsidRDefault="00B97B13" w:rsidP="00B97B13">
      <w:pPr>
        <w:ind w:left="720"/>
        <w:contextualSpacing/>
        <w:rPr>
          <w:b/>
          <w:sz w:val="22"/>
          <w:szCs w:val="22"/>
        </w:rPr>
      </w:pPr>
    </w:p>
    <w:p w14:paraId="22FB6E40" w14:textId="101777B9" w:rsidR="006569F2" w:rsidRPr="00B97B13" w:rsidRDefault="00B97B13" w:rsidP="00B97B13">
      <w:pPr>
        <w:contextualSpacing/>
        <w:rPr>
          <w:b/>
          <w:i/>
          <w:iCs/>
          <w:sz w:val="22"/>
          <w:szCs w:val="22"/>
        </w:rPr>
      </w:pPr>
      <w:r w:rsidRPr="00B97B13">
        <w:rPr>
          <w:b/>
          <w:i/>
          <w:iCs/>
          <w:sz w:val="22"/>
          <w:szCs w:val="22"/>
        </w:rPr>
        <w:t xml:space="preserve">1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Default="004403FA" w:rsidP="00C24098">
      <w:pPr>
        <w:tabs>
          <w:tab w:val="left" w:pos="993"/>
        </w:tabs>
        <w:jc w:val="both"/>
        <w:rPr>
          <w:sz w:val="22"/>
          <w:szCs w:val="22"/>
        </w:rPr>
      </w:pPr>
      <w:bookmarkStart w:id="5" w:name="_Hlk117688856"/>
    </w:p>
    <w:p w14:paraId="3282B5A1" w14:textId="77777777" w:rsidR="0047783B" w:rsidRPr="0045180C" w:rsidRDefault="0047783B" w:rsidP="00C24098">
      <w:pPr>
        <w:tabs>
          <w:tab w:val="left" w:pos="993"/>
        </w:tabs>
        <w:jc w:val="both"/>
        <w:rPr>
          <w:sz w:val="22"/>
          <w:szCs w:val="22"/>
        </w:rPr>
      </w:pPr>
    </w:p>
    <w:bookmarkEnd w:id="5"/>
    <w:p w14:paraId="48D4517D" w14:textId="0EF4B776" w:rsidR="003B5537" w:rsidRDefault="003B5537" w:rsidP="000C17DB">
      <w:pPr>
        <w:jc w:val="both"/>
        <w:rPr>
          <w:sz w:val="22"/>
          <w:szCs w:val="22"/>
        </w:rPr>
      </w:pPr>
    </w:p>
    <w:p w14:paraId="2CCF4DE9" w14:textId="77777777" w:rsidR="0047783B" w:rsidRPr="0045180C" w:rsidRDefault="0047783B" w:rsidP="000C17DB">
      <w:pPr>
        <w:jc w:val="both"/>
        <w:rPr>
          <w:sz w:val="22"/>
          <w:szCs w:val="22"/>
        </w:rPr>
      </w:pPr>
    </w:p>
    <w:p w14:paraId="00ADD1A4" w14:textId="735DBC53" w:rsidR="00083575" w:rsidRPr="0047783B" w:rsidRDefault="00083575" w:rsidP="0047783B">
      <w:pPr>
        <w:pStyle w:val="ListParagraph"/>
        <w:numPr>
          <w:ilvl w:val="0"/>
          <w:numId w:val="2"/>
        </w:numPr>
        <w:jc w:val="center"/>
        <w:rPr>
          <w:b/>
          <w:bCs/>
          <w:sz w:val="22"/>
          <w:szCs w:val="22"/>
        </w:rPr>
      </w:pPr>
      <w:r w:rsidRPr="0047783B">
        <w:rPr>
          <w:b/>
          <w:bCs/>
          <w:sz w:val="22"/>
          <w:szCs w:val="22"/>
        </w:rPr>
        <w:t>INFORMACIJA APIE</w:t>
      </w:r>
      <w:r w:rsidR="00B74F37" w:rsidRPr="0047783B">
        <w:rPr>
          <w:b/>
          <w:bCs/>
          <w:sz w:val="22"/>
          <w:szCs w:val="22"/>
        </w:rPr>
        <w:t xml:space="preserve"> PLANUOJAMUS PASITELKTI SUBTIEKĖJUS AR RĖMIMĄSI KITŲ</w:t>
      </w:r>
      <w:r w:rsidRPr="0047783B">
        <w:rPr>
          <w:b/>
          <w:bCs/>
          <w:sz w:val="22"/>
          <w:szCs w:val="22"/>
        </w:rPr>
        <w:t xml:space="preserve"> </w:t>
      </w:r>
      <w:r w:rsidR="00D769B3" w:rsidRPr="0047783B">
        <w:rPr>
          <w:b/>
          <w:bCs/>
          <w:sz w:val="22"/>
          <w:szCs w:val="22"/>
        </w:rPr>
        <w:t xml:space="preserve">ŪKIO </w:t>
      </w:r>
      <w:r w:rsidR="00B74F37" w:rsidRPr="0047783B">
        <w:rPr>
          <w:b/>
          <w:bCs/>
          <w:sz w:val="22"/>
          <w:szCs w:val="22"/>
        </w:rPr>
        <w:t xml:space="preserve">SUBJEKTŲ PAJĖGUMAIS </w:t>
      </w:r>
    </w:p>
    <w:p w14:paraId="40115103" w14:textId="77777777" w:rsidR="0047783B" w:rsidRDefault="0047783B" w:rsidP="0047783B">
      <w:pPr>
        <w:pStyle w:val="ListParagraph"/>
        <w:rPr>
          <w:sz w:val="22"/>
          <w:szCs w:val="22"/>
        </w:rPr>
      </w:pPr>
    </w:p>
    <w:p w14:paraId="06529487" w14:textId="77777777" w:rsidR="0047783B" w:rsidRPr="0047783B" w:rsidRDefault="0047783B" w:rsidP="0047783B">
      <w:pPr>
        <w:pStyle w:val="ListParagraph"/>
        <w:rPr>
          <w:sz w:val="22"/>
          <w:szCs w:val="22"/>
        </w:rPr>
      </w:pPr>
    </w:p>
    <w:p w14:paraId="2F8BE336" w14:textId="1CE01F25" w:rsidR="00E933ED" w:rsidRPr="0045180C" w:rsidRDefault="00E933ED" w:rsidP="00AE5856">
      <w:pPr>
        <w:jc w:val="center"/>
        <w:rPr>
          <w:i/>
          <w:sz w:val="22"/>
          <w:szCs w:val="22"/>
        </w:rPr>
      </w:pPr>
    </w:p>
    <w:p w14:paraId="25EAC1B8" w14:textId="02048B29" w:rsidR="00534144" w:rsidRPr="0047783B" w:rsidRDefault="00C24BA9" w:rsidP="0047783B">
      <w:pPr>
        <w:pStyle w:val="ListParagraph"/>
        <w:numPr>
          <w:ilvl w:val="1"/>
          <w:numId w:val="2"/>
        </w:numPr>
        <w:jc w:val="both"/>
        <w:rPr>
          <w:iCs/>
          <w:sz w:val="22"/>
          <w:szCs w:val="22"/>
        </w:rPr>
      </w:pPr>
      <w:r w:rsidRPr="0047783B">
        <w:rPr>
          <w:iCs/>
          <w:sz w:val="22"/>
          <w:szCs w:val="22"/>
        </w:rPr>
        <w:t>Lentelėje nurodomi ūkio subjektai</w:t>
      </w:r>
      <w:r w:rsidR="00FD5DEF" w:rsidRPr="0047783B">
        <w:rPr>
          <w:iCs/>
          <w:sz w:val="22"/>
          <w:szCs w:val="22"/>
        </w:rPr>
        <w:t>,</w:t>
      </w:r>
      <w:r w:rsidRPr="0047783B">
        <w:rPr>
          <w:iCs/>
          <w:sz w:val="22"/>
          <w:szCs w:val="22"/>
        </w:rPr>
        <w:t xml:space="preserve"> </w:t>
      </w:r>
      <w:r w:rsidR="00FD5DEF" w:rsidRPr="0047783B">
        <w:rPr>
          <w:iCs/>
          <w:sz w:val="22"/>
          <w:szCs w:val="22"/>
        </w:rPr>
        <w:t xml:space="preserve">kurių </w:t>
      </w:r>
      <w:r w:rsidRPr="0047783B">
        <w:rPr>
          <w:iCs/>
          <w:sz w:val="22"/>
          <w:szCs w:val="22"/>
        </w:rPr>
        <w:t>pajėgumais remiamasi, siekiant atitikti pirkimo dokumentuose nurodytus kvalifikacijos reikalavimus (jei taikoma):</w:t>
      </w:r>
    </w:p>
    <w:p w14:paraId="040B123E" w14:textId="77777777" w:rsidR="0047783B" w:rsidRDefault="0047783B" w:rsidP="0047783B">
      <w:pPr>
        <w:jc w:val="both"/>
        <w:rPr>
          <w:iCs/>
          <w:sz w:val="22"/>
          <w:szCs w:val="22"/>
        </w:rPr>
      </w:pPr>
    </w:p>
    <w:p w14:paraId="4E10ABE0" w14:textId="77777777" w:rsidR="0047783B" w:rsidRDefault="0047783B" w:rsidP="0047783B">
      <w:pPr>
        <w:jc w:val="both"/>
        <w:rPr>
          <w:iCs/>
          <w:sz w:val="22"/>
          <w:szCs w:val="22"/>
        </w:rPr>
      </w:pPr>
    </w:p>
    <w:p w14:paraId="0BBC2215" w14:textId="77777777" w:rsidR="0047783B" w:rsidRPr="0047783B" w:rsidRDefault="0047783B" w:rsidP="0047783B">
      <w:pPr>
        <w:jc w:val="both"/>
        <w:rPr>
          <w:iCs/>
          <w:sz w:val="22"/>
          <w:szCs w:val="22"/>
        </w:rPr>
      </w:pPr>
    </w:p>
    <w:p w14:paraId="6CF36CBA" w14:textId="7428C009" w:rsidR="004403FA" w:rsidRDefault="004403FA" w:rsidP="00C24BA9">
      <w:pPr>
        <w:jc w:val="both"/>
        <w:rPr>
          <w:iCs/>
          <w:sz w:val="22"/>
          <w:szCs w:val="22"/>
        </w:rPr>
      </w:pPr>
    </w:p>
    <w:p w14:paraId="519ADCC5" w14:textId="7280B898" w:rsidR="00F95643" w:rsidRPr="00F95643" w:rsidRDefault="00F95643" w:rsidP="00C24BA9">
      <w:pPr>
        <w:jc w:val="both"/>
        <w:rPr>
          <w:b/>
          <w:bCs/>
          <w:i/>
          <w:sz w:val="22"/>
          <w:szCs w:val="22"/>
        </w:rPr>
      </w:pPr>
      <w:r w:rsidRPr="00F95643">
        <w:rPr>
          <w:b/>
          <w:bCs/>
          <w:i/>
          <w:sz w:val="22"/>
          <w:szCs w:val="22"/>
        </w:rPr>
        <w:lastRenderedPageBreak/>
        <w:t>2.1</w:t>
      </w:r>
      <w:r>
        <w:rPr>
          <w:b/>
          <w:bCs/>
          <w:i/>
          <w:sz w:val="22"/>
          <w:szCs w:val="22"/>
        </w:rPr>
        <w:t>.</w:t>
      </w:r>
      <w:r w:rsidRPr="00F95643">
        <w:rPr>
          <w:b/>
          <w:bCs/>
          <w:i/>
          <w:sz w:val="22"/>
          <w:szCs w:val="22"/>
        </w:rPr>
        <w:t xml:space="preserve"> lentelė </w:t>
      </w: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6ADE9CAA" w14:textId="77777777" w:rsidR="00F95643" w:rsidRDefault="00F95643" w:rsidP="00265992">
      <w:pPr>
        <w:jc w:val="both"/>
        <w:rPr>
          <w:iCs/>
          <w:sz w:val="22"/>
          <w:szCs w:val="22"/>
        </w:rPr>
      </w:pPr>
    </w:p>
    <w:p w14:paraId="7D2FE852" w14:textId="27CE3FFF" w:rsidR="00F95643" w:rsidRPr="00F95643" w:rsidRDefault="00F95643" w:rsidP="00265992">
      <w:pPr>
        <w:jc w:val="both"/>
        <w:rPr>
          <w:b/>
          <w:bCs/>
          <w:i/>
          <w:sz w:val="22"/>
          <w:szCs w:val="22"/>
        </w:rPr>
      </w:pPr>
      <w:r w:rsidRPr="00F95643">
        <w:rPr>
          <w:b/>
          <w:bCs/>
          <w:i/>
          <w:sz w:val="22"/>
          <w:szCs w:val="22"/>
        </w:rPr>
        <w:t xml:space="preserve">2.2.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Default="00083575" w:rsidP="00AE5856">
      <w:pPr>
        <w:jc w:val="both"/>
        <w:rPr>
          <w:sz w:val="22"/>
          <w:szCs w:val="22"/>
        </w:rPr>
      </w:pPr>
    </w:p>
    <w:p w14:paraId="26C626A6" w14:textId="77777777" w:rsidR="00DE7A49" w:rsidRPr="0045180C" w:rsidRDefault="00DE7A49" w:rsidP="00AE5856">
      <w:pPr>
        <w:jc w:val="both"/>
        <w:rPr>
          <w:sz w:val="22"/>
          <w:szCs w:val="22"/>
        </w:rPr>
      </w:pPr>
    </w:p>
    <w:p w14:paraId="119F6DD5" w14:textId="4D41445C" w:rsidR="00B43797" w:rsidRPr="0045180C" w:rsidRDefault="003E5E4F" w:rsidP="003F53BC">
      <w:pPr>
        <w:jc w:val="center"/>
        <w:rPr>
          <w:b/>
          <w:sz w:val="22"/>
          <w:szCs w:val="22"/>
        </w:rPr>
      </w:pPr>
      <w:bookmarkStart w:id="6" w:name="_Hlk8377959"/>
      <w:bookmarkStart w:id="7" w:name="_Hlk96519690"/>
      <w:r w:rsidRPr="0045180C">
        <w:rPr>
          <w:b/>
          <w:sz w:val="22"/>
          <w:szCs w:val="22"/>
        </w:rPr>
        <w:t>3. PASIŪLYM</w:t>
      </w:r>
      <w:r w:rsidR="002B5950">
        <w:rPr>
          <w:b/>
          <w:sz w:val="22"/>
          <w:szCs w:val="22"/>
        </w:rPr>
        <w:t>AS</w:t>
      </w:r>
    </w:p>
    <w:bookmarkEnd w:id="6"/>
    <w:p w14:paraId="1350FA33" w14:textId="77777777" w:rsidR="00C636E9" w:rsidRPr="0045180C" w:rsidRDefault="00C636E9" w:rsidP="00C636E9">
      <w:pPr>
        <w:jc w:val="both"/>
        <w:rPr>
          <w:b/>
          <w:sz w:val="22"/>
          <w:szCs w:val="22"/>
        </w:rPr>
      </w:pPr>
    </w:p>
    <w:p w14:paraId="249B41E8" w14:textId="21701DEC" w:rsidR="00C636E9" w:rsidRDefault="00C636E9" w:rsidP="00C636E9">
      <w:pPr>
        <w:jc w:val="both"/>
        <w:rPr>
          <w:sz w:val="22"/>
          <w:szCs w:val="22"/>
        </w:rPr>
      </w:pPr>
      <w:r w:rsidRPr="0045180C">
        <w:rPr>
          <w:sz w:val="22"/>
          <w:szCs w:val="22"/>
        </w:rPr>
        <w:t xml:space="preserve">3.1. </w:t>
      </w:r>
      <w:r w:rsidR="002B5950">
        <w:rPr>
          <w:sz w:val="22"/>
          <w:szCs w:val="22"/>
        </w:rPr>
        <w:t>Draudimo limitas</w:t>
      </w:r>
      <w:r w:rsidRPr="0045180C">
        <w:rPr>
          <w:sz w:val="22"/>
          <w:szCs w:val="22"/>
        </w:rPr>
        <w:t xml:space="preserve"> nurodoma</w:t>
      </w:r>
      <w:r w:rsidR="00925F42">
        <w:rPr>
          <w:sz w:val="22"/>
          <w:szCs w:val="22"/>
        </w:rPr>
        <w:t>s</w:t>
      </w:r>
      <w:r w:rsidRPr="0045180C">
        <w:rPr>
          <w:sz w:val="22"/>
          <w:szCs w:val="22"/>
        </w:rPr>
        <w:t xml:space="preserve"> eurais užpildant pateikt</w:t>
      </w:r>
      <w:r w:rsidR="00DC76AD">
        <w:rPr>
          <w:sz w:val="22"/>
          <w:szCs w:val="22"/>
        </w:rPr>
        <w:t>ą</w:t>
      </w:r>
      <w:r w:rsidRPr="0045180C">
        <w:rPr>
          <w:sz w:val="22"/>
          <w:szCs w:val="22"/>
        </w:rPr>
        <w:t xml:space="preserve"> </w:t>
      </w:r>
      <w:r w:rsidR="002E2506" w:rsidRPr="002E2506">
        <w:rPr>
          <w:b/>
          <w:bCs/>
          <w:i/>
          <w:iCs/>
          <w:sz w:val="22"/>
          <w:szCs w:val="22"/>
        </w:rPr>
        <w:t xml:space="preserve">3.1. </w:t>
      </w:r>
      <w:hyperlink r:id="rId11" w:history="1">
        <w:r w:rsidRPr="002E2506">
          <w:rPr>
            <w:rStyle w:val="Hyperlink"/>
            <w:b/>
            <w:bCs/>
            <w:i/>
            <w:iCs/>
            <w:sz w:val="22"/>
            <w:szCs w:val="22"/>
            <w:u w:val="none"/>
          </w:rPr>
          <w:t>lentel</w:t>
        </w:r>
      </w:hyperlink>
      <w:r w:rsidR="00DC76AD" w:rsidRPr="002E2506">
        <w:rPr>
          <w:rStyle w:val="Hyperlink"/>
          <w:b/>
          <w:bCs/>
          <w:i/>
          <w:iCs/>
          <w:sz w:val="22"/>
          <w:szCs w:val="22"/>
          <w:u w:val="none"/>
        </w:rPr>
        <w:t>ę</w:t>
      </w:r>
      <w:r w:rsidRPr="002E2506">
        <w:rPr>
          <w:rStyle w:val="Hyperlink"/>
          <w:sz w:val="22"/>
          <w:szCs w:val="22"/>
          <w:u w:val="none"/>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r w:rsidR="0014593F">
        <w:rPr>
          <w:sz w:val="22"/>
          <w:szCs w:val="22"/>
        </w:rPr>
        <w:t>:</w:t>
      </w:r>
    </w:p>
    <w:p w14:paraId="5BD5E3F8" w14:textId="77777777" w:rsidR="006173B2" w:rsidRDefault="006173B2" w:rsidP="006173B2">
      <w:pPr>
        <w:widowControl w:val="0"/>
        <w:autoSpaceDE w:val="0"/>
        <w:autoSpaceDN w:val="0"/>
        <w:adjustRightInd w:val="0"/>
        <w:jc w:val="both"/>
        <w:rPr>
          <w:rFonts w:cs="Arial"/>
          <w:b/>
        </w:rPr>
      </w:pPr>
    </w:p>
    <w:p w14:paraId="49593560" w14:textId="1A9D0361" w:rsidR="000F55EF" w:rsidRDefault="002E2506" w:rsidP="00C636E9">
      <w:pPr>
        <w:jc w:val="both"/>
        <w:rPr>
          <w:rFonts w:cstheme="minorHAnsi"/>
          <w:b/>
          <w:i/>
          <w:iCs/>
          <w:sz w:val="22"/>
          <w:szCs w:val="22"/>
        </w:rPr>
      </w:pPr>
      <w:r w:rsidRPr="002E2506">
        <w:rPr>
          <w:rFonts w:cstheme="minorHAnsi"/>
          <w:b/>
          <w:i/>
          <w:iCs/>
          <w:sz w:val="22"/>
          <w:szCs w:val="22"/>
        </w:rPr>
        <w:t>3.1. lentelė</w:t>
      </w:r>
    </w:p>
    <w:p w14:paraId="0DB556AC" w14:textId="77777777" w:rsidR="002E2506" w:rsidRDefault="002E2506" w:rsidP="00C636E9">
      <w:pPr>
        <w:jc w:val="both"/>
        <w:rPr>
          <w:rFonts w:cstheme="minorHAnsi"/>
          <w:b/>
          <w:i/>
          <w:iCs/>
          <w:sz w:val="22"/>
          <w:szCs w:val="22"/>
        </w:rPr>
      </w:pPr>
    </w:p>
    <w:tbl>
      <w:tblPr>
        <w:tblStyle w:val="TableGrid"/>
        <w:tblW w:w="9781" w:type="dxa"/>
        <w:tblInd w:w="-147" w:type="dxa"/>
        <w:tblLayout w:type="fixed"/>
        <w:tblLook w:val="04A0" w:firstRow="1" w:lastRow="0" w:firstColumn="1" w:lastColumn="0" w:noHBand="0" w:noVBand="1"/>
      </w:tblPr>
      <w:tblGrid>
        <w:gridCol w:w="709"/>
        <w:gridCol w:w="3261"/>
        <w:gridCol w:w="1559"/>
        <w:gridCol w:w="1276"/>
        <w:gridCol w:w="1417"/>
        <w:gridCol w:w="1559"/>
      </w:tblGrid>
      <w:tr w:rsidR="00AE1CE9" w:rsidRPr="000641B8" w14:paraId="5EA97275" w14:textId="77777777" w:rsidTr="00AE1CE9">
        <w:trPr>
          <w:trHeight w:val="480"/>
        </w:trPr>
        <w:tc>
          <w:tcPr>
            <w:tcW w:w="709" w:type="dxa"/>
            <w:shd w:val="clear" w:color="auto" w:fill="EEECE1"/>
          </w:tcPr>
          <w:p w14:paraId="741CFE4E" w14:textId="77777777" w:rsidR="00AE1CE9" w:rsidRPr="00E423CC" w:rsidRDefault="00AE1CE9" w:rsidP="00F6580A">
            <w:pPr>
              <w:ind w:right="49"/>
              <w:jc w:val="center"/>
              <w:rPr>
                <w:b/>
                <w:sz w:val="22"/>
                <w:szCs w:val="22"/>
              </w:rPr>
            </w:pPr>
            <w:r w:rsidRPr="00E423CC">
              <w:rPr>
                <w:b/>
                <w:sz w:val="22"/>
                <w:szCs w:val="22"/>
              </w:rPr>
              <w:t>Eil.</w:t>
            </w:r>
          </w:p>
          <w:p w14:paraId="272F36A9" w14:textId="5F109393" w:rsidR="00AE1CE9" w:rsidRPr="00E423CC" w:rsidRDefault="00AE1CE9" w:rsidP="00F6580A">
            <w:pPr>
              <w:ind w:right="49"/>
              <w:jc w:val="center"/>
              <w:rPr>
                <w:b/>
                <w:sz w:val="22"/>
                <w:szCs w:val="22"/>
              </w:rPr>
            </w:pPr>
            <w:r w:rsidRPr="00E423CC">
              <w:rPr>
                <w:b/>
                <w:sz w:val="22"/>
                <w:szCs w:val="22"/>
              </w:rPr>
              <w:t>Nr.</w:t>
            </w:r>
          </w:p>
        </w:tc>
        <w:tc>
          <w:tcPr>
            <w:tcW w:w="3261" w:type="dxa"/>
            <w:shd w:val="clear" w:color="auto" w:fill="EEECE1"/>
            <w:vAlign w:val="center"/>
          </w:tcPr>
          <w:p w14:paraId="4D8B140C" w14:textId="66A6C70D" w:rsidR="00AE1CE9" w:rsidRPr="00E423CC" w:rsidRDefault="00AE1CE9" w:rsidP="00F6580A">
            <w:pPr>
              <w:ind w:right="49"/>
              <w:jc w:val="center"/>
              <w:rPr>
                <w:b/>
                <w:sz w:val="22"/>
                <w:szCs w:val="22"/>
              </w:rPr>
            </w:pPr>
            <w:r w:rsidRPr="00E423CC">
              <w:rPr>
                <w:b/>
                <w:sz w:val="22"/>
                <w:szCs w:val="22"/>
              </w:rPr>
              <w:t>Programa</w:t>
            </w:r>
          </w:p>
        </w:tc>
        <w:tc>
          <w:tcPr>
            <w:tcW w:w="1559" w:type="dxa"/>
            <w:shd w:val="clear" w:color="auto" w:fill="EEECE1"/>
            <w:vAlign w:val="center"/>
          </w:tcPr>
          <w:p w14:paraId="6B8D01CC" w14:textId="77777777" w:rsidR="00AE1CE9" w:rsidRPr="00E423CC" w:rsidRDefault="00AE1CE9" w:rsidP="00F6580A">
            <w:pPr>
              <w:ind w:right="49"/>
              <w:jc w:val="center"/>
              <w:rPr>
                <w:b/>
                <w:sz w:val="22"/>
                <w:szCs w:val="22"/>
              </w:rPr>
            </w:pPr>
            <w:r w:rsidRPr="00E423CC">
              <w:rPr>
                <w:b/>
                <w:sz w:val="22"/>
                <w:szCs w:val="22"/>
              </w:rPr>
              <w:t>Apmokama dalis</w:t>
            </w:r>
          </w:p>
        </w:tc>
        <w:tc>
          <w:tcPr>
            <w:tcW w:w="1276" w:type="dxa"/>
            <w:shd w:val="clear" w:color="auto" w:fill="EEECE1"/>
            <w:vAlign w:val="center"/>
          </w:tcPr>
          <w:p w14:paraId="1B8AEF77" w14:textId="77777777" w:rsidR="00AE1CE9" w:rsidRPr="00E423CC" w:rsidRDefault="00AE1CE9" w:rsidP="00F6580A">
            <w:pPr>
              <w:ind w:right="49"/>
              <w:jc w:val="center"/>
              <w:rPr>
                <w:b/>
                <w:sz w:val="22"/>
                <w:szCs w:val="22"/>
              </w:rPr>
            </w:pPr>
            <w:r w:rsidRPr="00E423CC">
              <w:rPr>
                <w:b/>
                <w:sz w:val="22"/>
                <w:szCs w:val="22"/>
              </w:rPr>
              <w:t>I variantas</w:t>
            </w:r>
          </w:p>
        </w:tc>
        <w:tc>
          <w:tcPr>
            <w:tcW w:w="1417" w:type="dxa"/>
            <w:shd w:val="clear" w:color="auto" w:fill="EEECE1"/>
            <w:vAlign w:val="center"/>
          </w:tcPr>
          <w:p w14:paraId="3C11618D" w14:textId="77777777" w:rsidR="00AE1CE9" w:rsidRPr="00E423CC" w:rsidRDefault="00AE1CE9" w:rsidP="00F6580A">
            <w:pPr>
              <w:ind w:right="49"/>
              <w:jc w:val="center"/>
              <w:rPr>
                <w:b/>
                <w:sz w:val="22"/>
                <w:szCs w:val="22"/>
              </w:rPr>
            </w:pPr>
            <w:r w:rsidRPr="00E423CC">
              <w:rPr>
                <w:b/>
                <w:sz w:val="22"/>
                <w:szCs w:val="22"/>
              </w:rPr>
              <w:t>II variantas</w:t>
            </w:r>
          </w:p>
        </w:tc>
        <w:tc>
          <w:tcPr>
            <w:tcW w:w="1559" w:type="dxa"/>
            <w:shd w:val="clear" w:color="auto" w:fill="EEECE1"/>
            <w:vAlign w:val="center"/>
          </w:tcPr>
          <w:p w14:paraId="01D83658" w14:textId="77777777" w:rsidR="00AE1CE9" w:rsidRPr="00E423CC" w:rsidRDefault="00AE1CE9" w:rsidP="00F6580A">
            <w:pPr>
              <w:ind w:right="49"/>
              <w:jc w:val="center"/>
              <w:rPr>
                <w:b/>
                <w:sz w:val="22"/>
                <w:szCs w:val="22"/>
              </w:rPr>
            </w:pPr>
            <w:r w:rsidRPr="00E423CC">
              <w:rPr>
                <w:b/>
                <w:sz w:val="22"/>
                <w:szCs w:val="22"/>
              </w:rPr>
              <w:t>III variantas</w:t>
            </w:r>
          </w:p>
        </w:tc>
      </w:tr>
      <w:tr w:rsidR="00BF6E3C" w:rsidRPr="000641B8" w14:paraId="7B87DD61" w14:textId="77777777" w:rsidTr="00BF6E3C">
        <w:trPr>
          <w:trHeight w:val="480"/>
        </w:trPr>
        <w:tc>
          <w:tcPr>
            <w:tcW w:w="709" w:type="dxa"/>
            <w:shd w:val="clear" w:color="auto" w:fill="EEECE1"/>
            <w:vAlign w:val="center"/>
          </w:tcPr>
          <w:p w14:paraId="6FFC69D4" w14:textId="2DEEAAA9" w:rsidR="00BF6E3C" w:rsidRPr="00E423CC" w:rsidRDefault="00BF6E3C" w:rsidP="00F6580A">
            <w:pPr>
              <w:ind w:right="49"/>
              <w:jc w:val="center"/>
              <w:rPr>
                <w:bCs/>
                <w:sz w:val="22"/>
                <w:szCs w:val="22"/>
              </w:rPr>
            </w:pPr>
            <w:r w:rsidRPr="00E423CC">
              <w:rPr>
                <w:bCs/>
                <w:sz w:val="22"/>
                <w:szCs w:val="22"/>
              </w:rPr>
              <w:t>1</w:t>
            </w:r>
          </w:p>
        </w:tc>
        <w:tc>
          <w:tcPr>
            <w:tcW w:w="3261" w:type="dxa"/>
            <w:shd w:val="clear" w:color="auto" w:fill="EEECE1"/>
            <w:vAlign w:val="center"/>
          </w:tcPr>
          <w:p w14:paraId="4174CAC0" w14:textId="397808BB" w:rsidR="00BF6E3C" w:rsidRPr="00E423CC" w:rsidRDefault="00BF6E3C" w:rsidP="00F6580A">
            <w:pPr>
              <w:ind w:right="49"/>
              <w:jc w:val="center"/>
              <w:rPr>
                <w:bCs/>
                <w:sz w:val="22"/>
                <w:szCs w:val="22"/>
              </w:rPr>
            </w:pPr>
            <w:r w:rsidRPr="00E423CC">
              <w:rPr>
                <w:bCs/>
                <w:sz w:val="22"/>
                <w:szCs w:val="22"/>
              </w:rPr>
              <w:t>2</w:t>
            </w:r>
          </w:p>
        </w:tc>
        <w:tc>
          <w:tcPr>
            <w:tcW w:w="1559" w:type="dxa"/>
            <w:shd w:val="clear" w:color="auto" w:fill="EEECE1"/>
            <w:vAlign w:val="center"/>
          </w:tcPr>
          <w:p w14:paraId="3892EE68" w14:textId="4CF3B2B8" w:rsidR="00BF6E3C" w:rsidRPr="00E423CC" w:rsidRDefault="00BF6E3C" w:rsidP="00F6580A">
            <w:pPr>
              <w:ind w:right="49"/>
              <w:jc w:val="center"/>
              <w:rPr>
                <w:bCs/>
                <w:sz w:val="22"/>
                <w:szCs w:val="22"/>
              </w:rPr>
            </w:pPr>
            <w:r w:rsidRPr="00E423CC">
              <w:rPr>
                <w:bCs/>
                <w:sz w:val="22"/>
                <w:szCs w:val="22"/>
              </w:rPr>
              <w:t>3</w:t>
            </w:r>
          </w:p>
        </w:tc>
        <w:tc>
          <w:tcPr>
            <w:tcW w:w="1276" w:type="dxa"/>
            <w:shd w:val="clear" w:color="auto" w:fill="EEECE1"/>
            <w:vAlign w:val="center"/>
          </w:tcPr>
          <w:p w14:paraId="77D0F0A2" w14:textId="3C1C0CF1" w:rsidR="00BF6E3C" w:rsidRPr="00E423CC" w:rsidRDefault="00BF6E3C" w:rsidP="00F6580A">
            <w:pPr>
              <w:ind w:right="49"/>
              <w:jc w:val="center"/>
              <w:rPr>
                <w:bCs/>
                <w:sz w:val="22"/>
                <w:szCs w:val="22"/>
              </w:rPr>
            </w:pPr>
            <w:r w:rsidRPr="00E423CC">
              <w:rPr>
                <w:bCs/>
                <w:sz w:val="22"/>
                <w:szCs w:val="22"/>
              </w:rPr>
              <w:t>4</w:t>
            </w:r>
          </w:p>
        </w:tc>
        <w:tc>
          <w:tcPr>
            <w:tcW w:w="1417" w:type="dxa"/>
            <w:shd w:val="clear" w:color="auto" w:fill="EEECE1"/>
            <w:vAlign w:val="center"/>
          </w:tcPr>
          <w:p w14:paraId="25AC636D" w14:textId="1B295A10" w:rsidR="00BF6E3C" w:rsidRPr="00E423CC" w:rsidRDefault="00BF6E3C" w:rsidP="00F6580A">
            <w:pPr>
              <w:ind w:right="49"/>
              <w:jc w:val="center"/>
              <w:rPr>
                <w:bCs/>
                <w:sz w:val="22"/>
                <w:szCs w:val="22"/>
              </w:rPr>
            </w:pPr>
            <w:r w:rsidRPr="00E423CC">
              <w:rPr>
                <w:bCs/>
                <w:sz w:val="22"/>
                <w:szCs w:val="22"/>
              </w:rPr>
              <w:t>5</w:t>
            </w:r>
          </w:p>
        </w:tc>
        <w:tc>
          <w:tcPr>
            <w:tcW w:w="1559" w:type="dxa"/>
            <w:shd w:val="clear" w:color="auto" w:fill="EEECE1"/>
            <w:vAlign w:val="center"/>
          </w:tcPr>
          <w:p w14:paraId="616F07B7" w14:textId="1C70C97E" w:rsidR="00BF6E3C" w:rsidRPr="00E423CC" w:rsidRDefault="00BF6E3C" w:rsidP="00F6580A">
            <w:pPr>
              <w:ind w:right="49"/>
              <w:jc w:val="center"/>
              <w:rPr>
                <w:bCs/>
                <w:sz w:val="22"/>
                <w:szCs w:val="22"/>
              </w:rPr>
            </w:pPr>
            <w:r w:rsidRPr="00E423CC">
              <w:rPr>
                <w:bCs/>
                <w:sz w:val="22"/>
                <w:szCs w:val="22"/>
              </w:rPr>
              <w:t>6</w:t>
            </w:r>
          </w:p>
        </w:tc>
      </w:tr>
      <w:tr w:rsidR="00AE1CE9" w:rsidRPr="000641B8" w14:paraId="19796D9F" w14:textId="77777777" w:rsidTr="00AE1CE9">
        <w:trPr>
          <w:trHeight w:val="171"/>
        </w:trPr>
        <w:tc>
          <w:tcPr>
            <w:tcW w:w="709" w:type="dxa"/>
            <w:shd w:val="clear" w:color="auto" w:fill="EEECE1"/>
          </w:tcPr>
          <w:p w14:paraId="3F55CCAA" w14:textId="77777777" w:rsidR="00730803" w:rsidRPr="00E423CC" w:rsidRDefault="00730803" w:rsidP="00F6580A">
            <w:pPr>
              <w:ind w:right="49"/>
              <w:rPr>
                <w:bCs/>
                <w:sz w:val="22"/>
                <w:szCs w:val="22"/>
              </w:rPr>
            </w:pPr>
          </w:p>
          <w:p w14:paraId="08FE9D66" w14:textId="740001E6" w:rsidR="00AE1CE9" w:rsidRPr="00E423CC" w:rsidRDefault="00730803" w:rsidP="00F6580A">
            <w:pPr>
              <w:ind w:right="49"/>
              <w:rPr>
                <w:bCs/>
                <w:sz w:val="22"/>
                <w:szCs w:val="22"/>
              </w:rPr>
            </w:pPr>
            <w:r w:rsidRPr="00E423CC">
              <w:rPr>
                <w:bCs/>
                <w:sz w:val="22"/>
                <w:szCs w:val="22"/>
              </w:rPr>
              <w:t>1.1.</w:t>
            </w:r>
          </w:p>
        </w:tc>
        <w:tc>
          <w:tcPr>
            <w:tcW w:w="3261" w:type="dxa"/>
            <w:shd w:val="clear" w:color="auto" w:fill="EEECE1"/>
            <w:vAlign w:val="center"/>
          </w:tcPr>
          <w:p w14:paraId="2598DDF5" w14:textId="6A159400" w:rsidR="00AE1CE9" w:rsidRPr="00E423CC" w:rsidRDefault="00AE1CE9" w:rsidP="00F6580A">
            <w:pPr>
              <w:ind w:right="49"/>
              <w:rPr>
                <w:b/>
                <w:sz w:val="22"/>
                <w:szCs w:val="22"/>
              </w:rPr>
            </w:pPr>
            <w:r w:rsidRPr="00E423CC">
              <w:rPr>
                <w:b/>
                <w:sz w:val="22"/>
                <w:szCs w:val="22"/>
              </w:rPr>
              <w:t>Ambulatorinis gydymas</w:t>
            </w:r>
            <w:r w:rsidR="007C65C2" w:rsidRPr="00E423CC">
              <w:rPr>
                <w:b/>
                <w:sz w:val="22"/>
                <w:szCs w:val="22"/>
              </w:rPr>
              <w:t>*</w:t>
            </w:r>
            <w:r w:rsidRPr="00E423CC">
              <w:rPr>
                <w:b/>
                <w:sz w:val="22"/>
                <w:szCs w:val="22"/>
              </w:rPr>
              <w:t xml:space="preserve"> </w:t>
            </w:r>
            <w:r w:rsidRPr="00E423CC">
              <w:rPr>
                <w:bCs/>
                <w:i/>
                <w:iCs/>
                <w:sz w:val="22"/>
                <w:szCs w:val="22"/>
              </w:rPr>
              <w:t>(Draudimo limitas paslaugai Eur be PVM)</w:t>
            </w:r>
          </w:p>
        </w:tc>
        <w:tc>
          <w:tcPr>
            <w:tcW w:w="1559" w:type="dxa"/>
          </w:tcPr>
          <w:p w14:paraId="7487B640" w14:textId="77777777" w:rsidR="00AE1CE9" w:rsidRPr="00E423CC" w:rsidRDefault="00AE1CE9" w:rsidP="00F6580A">
            <w:pPr>
              <w:ind w:right="49"/>
              <w:jc w:val="center"/>
              <w:rPr>
                <w:sz w:val="22"/>
                <w:szCs w:val="22"/>
              </w:rPr>
            </w:pPr>
          </w:p>
          <w:p w14:paraId="1567A293" w14:textId="77777777" w:rsidR="00AE1CE9" w:rsidRPr="00E423CC" w:rsidRDefault="00AE1CE9" w:rsidP="00F6580A">
            <w:pPr>
              <w:ind w:right="49"/>
              <w:jc w:val="center"/>
              <w:rPr>
                <w:sz w:val="22"/>
                <w:szCs w:val="22"/>
              </w:rPr>
            </w:pPr>
            <w:r w:rsidRPr="00E423CC">
              <w:rPr>
                <w:sz w:val="22"/>
                <w:szCs w:val="22"/>
              </w:rPr>
              <w:t>80%</w:t>
            </w:r>
          </w:p>
        </w:tc>
        <w:tc>
          <w:tcPr>
            <w:tcW w:w="1276" w:type="dxa"/>
            <w:vAlign w:val="center"/>
          </w:tcPr>
          <w:p w14:paraId="43D4957A" w14:textId="77777777" w:rsidR="00AE1CE9" w:rsidRPr="00E423CC" w:rsidRDefault="00AE1CE9" w:rsidP="00F6580A">
            <w:pPr>
              <w:ind w:right="49"/>
              <w:jc w:val="center"/>
              <w:rPr>
                <w:sz w:val="22"/>
                <w:szCs w:val="22"/>
              </w:rPr>
            </w:pPr>
            <w:r w:rsidRPr="00E423CC">
              <w:rPr>
                <w:sz w:val="22"/>
                <w:szCs w:val="22"/>
              </w:rPr>
              <w:t>2000 €</w:t>
            </w:r>
          </w:p>
        </w:tc>
        <w:tc>
          <w:tcPr>
            <w:tcW w:w="1417" w:type="dxa"/>
            <w:vAlign w:val="center"/>
          </w:tcPr>
          <w:p w14:paraId="4D774C60" w14:textId="77777777" w:rsidR="00AE1CE9" w:rsidRPr="00E423CC" w:rsidRDefault="00AE1CE9" w:rsidP="00F6580A">
            <w:pPr>
              <w:ind w:right="49"/>
              <w:jc w:val="center"/>
              <w:rPr>
                <w:sz w:val="22"/>
                <w:szCs w:val="22"/>
              </w:rPr>
            </w:pPr>
            <w:r w:rsidRPr="00E423CC">
              <w:rPr>
                <w:sz w:val="22"/>
                <w:szCs w:val="22"/>
              </w:rPr>
              <w:t>2000 €</w:t>
            </w:r>
          </w:p>
        </w:tc>
        <w:tc>
          <w:tcPr>
            <w:tcW w:w="1559" w:type="dxa"/>
            <w:vAlign w:val="center"/>
          </w:tcPr>
          <w:p w14:paraId="74B9DDA8" w14:textId="77777777" w:rsidR="00AE1CE9" w:rsidRPr="00E423CC" w:rsidRDefault="00AE1CE9" w:rsidP="00F6580A">
            <w:pPr>
              <w:ind w:right="49"/>
              <w:jc w:val="center"/>
              <w:rPr>
                <w:sz w:val="22"/>
                <w:szCs w:val="22"/>
              </w:rPr>
            </w:pPr>
            <w:r w:rsidRPr="00E423CC">
              <w:rPr>
                <w:sz w:val="22"/>
                <w:szCs w:val="22"/>
              </w:rPr>
              <w:t>2000 €</w:t>
            </w:r>
          </w:p>
        </w:tc>
      </w:tr>
      <w:tr w:rsidR="00AE1CE9" w:rsidRPr="000641B8" w14:paraId="4B9A1958" w14:textId="77777777" w:rsidTr="00AE1CE9">
        <w:trPr>
          <w:trHeight w:val="331"/>
        </w:trPr>
        <w:tc>
          <w:tcPr>
            <w:tcW w:w="709" w:type="dxa"/>
            <w:shd w:val="clear" w:color="auto" w:fill="EEECE1"/>
          </w:tcPr>
          <w:p w14:paraId="23A4E587" w14:textId="77777777" w:rsidR="00730803" w:rsidRPr="00E423CC" w:rsidRDefault="00730803" w:rsidP="00F6580A">
            <w:pPr>
              <w:ind w:right="49"/>
              <w:rPr>
                <w:bCs/>
                <w:sz w:val="22"/>
                <w:szCs w:val="22"/>
              </w:rPr>
            </w:pPr>
          </w:p>
          <w:p w14:paraId="705B274F" w14:textId="77777777" w:rsidR="00730803" w:rsidRPr="00E423CC" w:rsidRDefault="00730803" w:rsidP="00F6580A">
            <w:pPr>
              <w:ind w:right="49"/>
              <w:rPr>
                <w:bCs/>
                <w:sz w:val="22"/>
                <w:szCs w:val="22"/>
              </w:rPr>
            </w:pPr>
          </w:p>
          <w:p w14:paraId="6CF18FAE" w14:textId="08062F8F" w:rsidR="00AE1CE9" w:rsidRPr="00E423CC" w:rsidRDefault="00730803" w:rsidP="00F6580A">
            <w:pPr>
              <w:ind w:right="49"/>
              <w:rPr>
                <w:bCs/>
                <w:sz w:val="22"/>
                <w:szCs w:val="22"/>
              </w:rPr>
            </w:pPr>
            <w:r w:rsidRPr="00E423CC">
              <w:rPr>
                <w:bCs/>
                <w:sz w:val="22"/>
                <w:szCs w:val="22"/>
              </w:rPr>
              <w:t>1.2.</w:t>
            </w:r>
          </w:p>
        </w:tc>
        <w:tc>
          <w:tcPr>
            <w:tcW w:w="3261" w:type="dxa"/>
            <w:shd w:val="clear" w:color="auto" w:fill="EEECE1"/>
            <w:vAlign w:val="center"/>
          </w:tcPr>
          <w:p w14:paraId="546FF9BF" w14:textId="58DBAC26" w:rsidR="00AE1CE9" w:rsidRPr="00E423CC" w:rsidRDefault="00AE1CE9" w:rsidP="00F6580A">
            <w:pPr>
              <w:ind w:right="49"/>
              <w:rPr>
                <w:b/>
                <w:sz w:val="22"/>
                <w:szCs w:val="22"/>
              </w:rPr>
            </w:pPr>
            <w:r w:rsidRPr="00E423CC">
              <w:rPr>
                <w:b/>
                <w:sz w:val="22"/>
                <w:szCs w:val="22"/>
              </w:rPr>
              <w:t>Stacionarinis gydymas valstybinėse gydymo įstaigose</w:t>
            </w:r>
            <w:r w:rsidR="007C65C2" w:rsidRPr="00E423CC">
              <w:rPr>
                <w:b/>
                <w:sz w:val="22"/>
                <w:szCs w:val="22"/>
              </w:rPr>
              <w:t>*</w:t>
            </w:r>
            <w:r w:rsidRPr="00E423CC">
              <w:rPr>
                <w:b/>
                <w:sz w:val="22"/>
                <w:szCs w:val="22"/>
              </w:rPr>
              <w:t xml:space="preserve"> </w:t>
            </w:r>
          </w:p>
          <w:p w14:paraId="626F1C57" w14:textId="66CCF651" w:rsidR="00AE1CE9" w:rsidRPr="00E423CC" w:rsidRDefault="00AE1CE9" w:rsidP="00F6580A">
            <w:pPr>
              <w:ind w:right="49"/>
              <w:rPr>
                <w:b/>
                <w:i/>
                <w:iCs/>
                <w:sz w:val="22"/>
                <w:szCs w:val="22"/>
              </w:rPr>
            </w:pPr>
            <w:r w:rsidRPr="00E423CC">
              <w:rPr>
                <w:bCs/>
                <w:i/>
                <w:iCs/>
                <w:sz w:val="22"/>
                <w:szCs w:val="22"/>
              </w:rPr>
              <w:t>(Draudimo limitas paslaugai Eur be PVM)</w:t>
            </w:r>
          </w:p>
        </w:tc>
        <w:tc>
          <w:tcPr>
            <w:tcW w:w="1559" w:type="dxa"/>
            <w:vAlign w:val="center"/>
          </w:tcPr>
          <w:p w14:paraId="5B9F1C8E" w14:textId="77777777" w:rsidR="00AE1CE9" w:rsidRPr="00E423CC" w:rsidRDefault="00AE1CE9" w:rsidP="00F6580A">
            <w:pPr>
              <w:ind w:right="49"/>
              <w:jc w:val="center"/>
              <w:rPr>
                <w:sz w:val="22"/>
                <w:szCs w:val="22"/>
              </w:rPr>
            </w:pPr>
            <w:r w:rsidRPr="00E423CC">
              <w:rPr>
                <w:sz w:val="22"/>
                <w:szCs w:val="22"/>
              </w:rPr>
              <w:t>100%</w:t>
            </w:r>
          </w:p>
        </w:tc>
        <w:tc>
          <w:tcPr>
            <w:tcW w:w="1276" w:type="dxa"/>
            <w:vAlign w:val="center"/>
          </w:tcPr>
          <w:p w14:paraId="02176375" w14:textId="77777777" w:rsidR="00AE1CE9" w:rsidRPr="00E423CC" w:rsidRDefault="00AE1CE9" w:rsidP="00F6580A">
            <w:pPr>
              <w:ind w:right="49"/>
              <w:jc w:val="center"/>
              <w:rPr>
                <w:sz w:val="22"/>
                <w:szCs w:val="22"/>
              </w:rPr>
            </w:pPr>
            <w:r w:rsidRPr="00E423CC">
              <w:rPr>
                <w:sz w:val="22"/>
                <w:szCs w:val="22"/>
              </w:rPr>
              <w:t>2000 €</w:t>
            </w:r>
          </w:p>
        </w:tc>
        <w:tc>
          <w:tcPr>
            <w:tcW w:w="1417" w:type="dxa"/>
            <w:vAlign w:val="center"/>
          </w:tcPr>
          <w:p w14:paraId="564F3A3F" w14:textId="77777777" w:rsidR="00AE1CE9" w:rsidRPr="00E423CC" w:rsidRDefault="00AE1CE9" w:rsidP="00F6580A">
            <w:pPr>
              <w:ind w:right="49"/>
              <w:jc w:val="center"/>
              <w:rPr>
                <w:sz w:val="22"/>
                <w:szCs w:val="22"/>
              </w:rPr>
            </w:pPr>
            <w:r w:rsidRPr="00E423CC">
              <w:rPr>
                <w:sz w:val="22"/>
                <w:szCs w:val="22"/>
              </w:rPr>
              <w:t>2000 €</w:t>
            </w:r>
          </w:p>
        </w:tc>
        <w:tc>
          <w:tcPr>
            <w:tcW w:w="1559" w:type="dxa"/>
            <w:vAlign w:val="center"/>
          </w:tcPr>
          <w:p w14:paraId="387A6C50" w14:textId="77777777" w:rsidR="00AE1CE9" w:rsidRPr="00E423CC" w:rsidRDefault="00AE1CE9" w:rsidP="00F6580A">
            <w:pPr>
              <w:ind w:right="49"/>
              <w:jc w:val="center"/>
              <w:rPr>
                <w:sz w:val="22"/>
                <w:szCs w:val="22"/>
              </w:rPr>
            </w:pPr>
            <w:r w:rsidRPr="00E423CC">
              <w:rPr>
                <w:sz w:val="22"/>
                <w:szCs w:val="22"/>
              </w:rPr>
              <w:t>2000 €</w:t>
            </w:r>
          </w:p>
        </w:tc>
      </w:tr>
      <w:tr w:rsidR="00AE1CE9" w:rsidRPr="000641B8" w14:paraId="7F826E49" w14:textId="77777777" w:rsidTr="00AE1CE9">
        <w:trPr>
          <w:trHeight w:val="331"/>
        </w:trPr>
        <w:tc>
          <w:tcPr>
            <w:tcW w:w="709" w:type="dxa"/>
            <w:shd w:val="clear" w:color="auto" w:fill="EEECE1"/>
          </w:tcPr>
          <w:p w14:paraId="5F2C479B" w14:textId="77777777" w:rsidR="00AE1CE9" w:rsidRPr="00E423CC" w:rsidRDefault="00AE1CE9" w:rsidP="00F6580A">
            <w:pPr>
              <w:ind w:right="49"/>
              <w:rPr>
                <w:bCs/>
                <w:sz w:val="22"/>
                <w:szCs w:val="22"/>
              </w:rPr>
            </w:pPr>
          </w:p>
          <w:p w14:paraId="3634BC64" w14:textId="77777777" w:rsidR="00730803" w:rsidRPr="00E423CC" w:rsidRDefault="00730803" w:rsidP="00F6580A">
            <w:pPr>
              <w:ind w:right="49"/>
              <w:rPr>
                <w:bCs/>
                <w:sz w:val="22"/>
                <w:szCs w:val="22"/>
              </w:rPr>
            </w:pPr>
          </w:p>
          <w:p w14:paraId="2369F380" w14:textId="0B8DD5E4" w:rsidR="00730803" w:rsidRPr="00E423CC" w:rsidRDefault="00730803" w:rsidP="00F6580A">
            <w:pPr>
              <w:ind w:right="49"/>
              <w:rPr>
                <w:bCs/>
                <w:sz w:val="22"/>
                <w:szCs w:val="22"/>
              </w:rPr>
            </w:pPr>
            <w:r w:rsidRPr="00E423CC">
              <w:rPr>
                <w:bCs/>
                <w:sz w:val="22"/>
                <w:szCs w:val="22"/>
              </w:rPr>
              <w:t>1.3.</w:t>
            </w:r>
          </w:p>
        </w:tc>
        <w:tc>
          <w:tcPr>
            <w:tcW w:w="3261" w:type="dxa"/>
            <w:shd w:val="clear" w:color="auto" w:fill="EEECE1"/>
            <w:vAlign w:val="center"/>
          </w:tcPr>
          <w:p w14:paraId="58DF4C46" w14:textId="662B3A56" w:rsidR="00AE1CE9" w:rsidRPr="00E423CC" w:rsidRDefault="00AE1CE9" w:rsidP="00F6580A">
            <w:pPr>
              <w:ind w:right="49"/>
              <w:rPr>
                <w:b/>
                <w:sz w:val="22"/>
                <w:szCs w:val="22"/>
              </w:rPr>
            </w:pPr>
            <w:r w:rsidRPr="00E423CC">
              <w:rPr>
                <w:b/>
                <w:sz w:val="22"/>
                <w:szCs w:val="22"/>
              </w:rPr>
              <w:t>Vaistai receptiniai ir nereceptiniai, vitaminai, maisto papildai</w:t>
            </w:r>
          </w:p>
          <w:p w14:paraId="71CB2E77" w14:textId="097E099A" w:rsidR="00AE1CE9" w:rsidRPr="00E423CC" w:rsidRDefault="00AE1CE9" w:rsidP="00F6580A">
            <w:pPr>
              <w:ind w:right="49"/>
              <w:rPr>
                <w:b/>
                <w:i/>
                <w:iCs/>
                <w:sz w:val="22"/>
                <w:szCs w:val="22"/>
              </w:rPr>
            </w:pPr>
            <w:r w:rsidRPr="00E423CC">
              <w:rPr>
                <w:bCs/>
                <w:i/>
                <w:iCs/>
                <w:sz w:val="22"/>
                <w:szCs w:val="22"/>
              </w:rPr>
              <w:t>(Draudimo limitas paslaugai Eur be PVM)</w:t>
            </w:r>
          </w:p>
        </w:tc>
        <w:tc>
          <w:tcPr>
            <w:tcW w:w="1559" w:type="dxa"/>
            <w:vAlign w:val="center"/>
          </w:tcPr>
          <w:p w14:paraId="1AC281D8" w14:textId="77777777" w:rsidR="00AE1CE9" w:rsidRPr="00E423CC" w:rsidRDefault="00AE1CE9" w:rsidP="00F6580A">
            <w:pPr>
              <w:ind w:right="49"/>
              <w:jc w:val="center"/>
              <w:rPr>
                <w:sz w:val="22"/>
                <w:szCs w:val="22"/>
              </w:rPr>
            </w:pPr>
            <w:r w:rsidRPr="00E423CC">
              <w:rPr>
                <w:sz w:val="22"/>
                <w:szCs w:val="22"/>
              </w:rPr>
              <w:t>50%</w:t>
            </w:r>
          </w:p>
        </w:tc>
        <w:tc>
          <w:tcPr>
            <w:tcW w:w="1276" w:type="dxa"/>
            <w:vAlign w:val="center"/>
          </w:tcPr>
          <w:p w14:paraId="32FC03A0" w14:textId="77777777" w:rsidR="00AE1CE9" w:rsidRPr="00E423CC" w:rsidRDefault="00AE1CE9" w:rsidP="00F6580A">
            <w:pPr>
              <w:ind w:right="49"/>
              <w:jc w:val="center"/>
              <w:rPr>
                <w:sz w:val="22"/>
                <w:szCs w:val="22"/>
              </w:rPr>
            </w:pPr>
            <w:r w:rsidRPr="00E423CC">
              <w:rPr>
                <w:sz w:val="22"/>
                <w:szCs w:val="22"/>
              </w:rPr>
              <w:t>50 €</w:t>
            </w:r>
          </w:p>
        </w:tc>
        <w:tc>
          <w:tcPr>
            <w:tcW w:w="1417" w:type="dxa"/>
            <w:vAlign w:val="center"/>
          </w:tcPr>
          <w:p w14:paraId="0923E7E5" w14:textId="77777777" w:rsidR="00AE1CE9" w:rsidRPr="00E423CC" w:rsidRDefault="00AE1CE9" w:rsidP="00F6580A">
            <w:pPr>
              <w:ind w:right="49"/>
              <w:jc w:val="center"/>
              <w:rPr>
                <w:sz w:val="22"/>
                <w:szCs w:val="22"/>
              </w:rPr>
            </w:pPr>
            <w:r w:rsidRPr="00E423CC">
              <w:rPr>
                <w:sz w:val="22"/>
                <w:szCs w:val="22"/>
              </w:rPr>
              <w:t>50 €</w:t>
            </w:r>
          </w:p>
        </w:tc>
        <w:tc>
          <w:tcPr>
            <w:tcW w:w="1559" w:type="dxa"/>
            <w:vAlign w:val="center"/>
          </w:tcPr>
          <w:p w14:paraId="4183FCB4" w14:textId="77777777" w:rsidR="00AE1CE9" w:rsidRPr="00E423CC" w:rsidRDefault="00AE1CE9" w:rsidP="00F6580A">
            <w:pPr>
              <w:ind w:right="49"/>
              <w:jc w:val="center"/>
              <w:rPr>
                <w:sz w:val="22"/>
                <w:szCs w:val="22"/>
              </w:rPr>
            </w:pPr>
            <w:r w:rsidRPr="00E423CC">
              <w:rPr>
                <w:sz w:val="22"/>
                <w:szCs w:val="22"/>
              </w:rPr>
              <w:t>50 €</w:t>
            </w:r>
          </w:p>
        </w:tc>
      </w:tr>
      <w:tr w:rsidR="00AE1CE9" w:rsidRPr="000641B8" w14:paraId="110DCF35" w14:textId="77777777" w:rsidTr="00AE1CE9">
        <w:trPr>
          <w:trHeight w:val="331"/>
        </w:trPr>
        <w:tc>
          <w:tcPr>
            <w:tcW w:w="709" w:type="dxa"/>
            <w:shd w:val="clear" w:color="auto" w:fill="EEECE1"/>
          </w:tcPr>
          <w:p w14:paraId="02C80B50" w14:textId="77777777" w:rsidR="00730803" w:rsidRPr="00E423CC" w:rsidRDefault="00730803" w:rsidP="00F6580A">
            <w:pPr>
              <w:ind w:right="49"/>
              <w:rPr>
                <w:bCs/>
                <w:sz w:val="22"/>
                <w:szCs w:val="22"/>
              </w:rPr>
            </w:pPr>
          </w:p>
          <w:p w14:paraId="1680AF2D" w14:textId="616BE1F3" w:rsidR="00AE1CE9" w:rsidRPr="00E423CC" w:rsidRDefault="00730803" w:rsidP="00F6580A">
            <w:pPr>
              <w:ind w:right="49"/>
              <w:rPr>
                <w:bCs/>
                <w:sz w:val="22"/>
                <w:szCs w:val="22"/>
              </w:rPr>
            </w:pPr>
            <w:r w:rsidRPr="00E423CC">
              <w:rPr>
                <w:bCs/>
                <w:sz w:val="22"/>
                <w:szCs w:val="22"/>
              </w:rPr>
              <w:t>1.4.</w:t>
            </w:r>
          </w:p>
        </w:tc>
        <w:tc>
          <w:tcPr>
            <w:tcW w:w="3261" w:type="dxa"/>
            <w:shd w:val="clear" w:color="auto" w:fill="EEECE1"/>
            <w:vAlign w:val="center"/>
          </w:tcPr>
          <w:p w14:paraId="7DC4C277" w14:textId="1E35F18F" w:rsidR="00AE1CE9" w:rsidRPr="00E423CC" w:rsidRDefault="00AE1CE9" w:rsidP="00F6580A">
            <w:pPr>
              <w:ind w:right="49"/>
              <w:rPr>
                <w:b/>
                <w:sz w:val="22"/>
                <w:szCs w:val="22"/>
              </w:rPr>
            </w:pPr>
            <w:r w:rsidRPr="00E423CC">
              <w:rPr>
                <w:b/>
                <w:sz w:val="22"/>
                <w:szCs w:val="22"/>
              </w:rPr>
              <w:t>Profilaktiniai sveikatos patikrinimai ir skiepai</w:t>
            </w:r>
          </w:p>
          <w:p w14:paraId="49CDF21C" w14:textId="3EAFE360" w:rsidR="00AE1CE9" w:rsidRPr="00E423CC" w:rsidRDefault="00AE1CE9" w:rsidP="00F6580A">
            <w:pPr>
              <w:ind w:right="49"/>
              <w:rPr>
                <w:b/>
                <w:i/>
                <w:iCs/>
                <w:sz w:val="22"/>
                <w:szCs w:val="22"/>
              </w:rPr>
            </w:pPr>
            <w:r w:rsidRPr="00E423CC">
              <w:rPr>
                <w:bCs/>
                <w:i/>
                <w:iCs/>
                <w:sz w:val="22"/>
                <w:szCs w:val="22"/>
              </w:rPr>
              <w:t>(Draudimo limitas paslaugai Eur be PVM)</w:t>
            </w:r>
          </w:p>
        </w:tc>
        <w:tc>
          <w:tcPr>
            <w:tcW w:w="1559" w:type="dxa"/>
            <w:vAlign w:val="center"/>
          </w:tcPr>
          <w:p w14:paraId="7CCE054B" w14:textId="77777777" w:rsidR="00AE1CE9" w:rsidRPr="00E423CC" w:rsidRDefault="00AE1CE9" w:rsidP="00F6580A">
            <w:pPr>
              <w:ind w:right="49"/>
              <w:jc w:val="center"/>
              <w:rPr>
                <w:sz w:val="22"/>
                <w:szCs w:val="22"/>
              </w:rPr>
            </w:pPr>
            <w:r w:rsidRPr="00E423CC">
              <w:rPr>
                <w:sz w:val="22"/>
                <w:szCs w:val="22"/>
              </w:rPr>
              <w:t>80%</w:t>
            </w:r>
          </w:p>
        </w:tc>
        <w:tc>
          <w:tcPr>
            <w:tcW w:w="1276" w:type="dxa"/>
            <w:vAlign w:val="center"/>
          </w:tcPr>
          <w:p w14:paraId="06AE0862" w14:textId="77777777" w:rsidR="00AE1CE9" w:rsidRPr="00E423CC" w:rsidRDefault="00AE1CE9" w:rsidP="00F6580A">
            <w:pPr>
              <w:ind w:right="49"/>
              <w:jc w:val="center"/>
              <w:rPr>
                <w:sz w:val="22"/>
                <w:szCs w:val="22"/>
              </w:rPr>
            </w:pPr>
            <w:r w:rsidRPr="00E423CC">
              <w:rPr>
                <w:sz w:val="22"/>
                <w:szCs w:val="22"/>
              </w:rPr>
              <w:t>100 €</w:t>
            </w:r>
          </w:p>
        </w:tc>
        <w:tc>
          <w:tcPr>
            <w:tcW w:w="1417" w:type="dxa"/>
            <w:vAlign w:val="center"/>
          </w:tcPr>
          <w:p w14:paraId="5D844E13" w14:textId="77777777" w:rsidR="00AE1CE9" w:rsidRPr="00E423CC" w:rsidRDefault="00AE1CE9" w:rsidP="00F6580A">
            <w:pPr>
              <w:ind w:right="49"/>
              <w:jc w:val="center"/>
              <w:rPr>
                <w:sz w:val="22"/>
                <w:szCs w:val="22"/>
              </w:rPr>
            </w:pPr>
            <w:r w:rsidRPr="00E423CC">
              <w:rPr>
                <w:sz w:val="22"/>
                <w:szCs w:val="22"/>
              </w:rPr>
              <w:t>100 €</w:t>
            </w:r>
          </w:p>
        </w:tc>
        <w:tc>
          <w:tcPr>
            <w:tcW w:w="1559" w:type="dxa"/>
            <w:vAlign w:val="center"/>
          </w:tcPr>
          <w:p w14:paraId="37B40AC4" w14:textId="77777777" w:rsidR="00AE1CE9" w:rsidRPr="00E423CC" w:rsidRDefault="00AE1CE9" w:rsidP="00F6580A">
            <w:pPr>
              <w:ind w:right="49"/>
              <w:jc w:val="center"/>
              <w:rPr>
                <w:sz w:val="22"/>
                <w:szCs w:val="22"/>
              </w:rPr>
            </w:pPr>
            <w:r w:rsidRPr="00E423CC">
              <w:rPr>
                <w:sz w:val="22"/>
                <w:szCs w:val="22"/>
              </w:rPr>
              <w:t>100 €</w:t>
            </w:r>
          </w:p>
        </w:tc>
      </w:tr>
      <w:tr w:rsidR="00AE1CE9" w:rsidRPr="000641B8" w14:paraId="320EC3EB" w14:textId="77777777" w:rsidTr="00AE1CE9">
        <w:trPr>
          <w:trHeight w:val="331"/>
        </w:trPr>
        <w:tc>
          <w:tcPr>
            <w:tcW w:w="709" w:type="dxa"/>
            <w:shd w:val="clear" w:color="auto" w:fill="EEECE1"/>
          </w:tcPr>
          <w:p w14:paraId="2E7AD490" w14:textId="77777777" w:rsidR="00AE1CE9" w:rsidRPr="00E423CC" w:rsidRDefault="00AE1CE9" w:rsidP="00F6580A">
            <w:pPr>
              <w:ind w:right="49"/>
              <w:rPr>
                <w:bCs/>
                <w:sz w:val="22"/>
                <w:szCs w:val="22"/>
              </w:rPr>
            </w:pPr>
          </w:p>
          <w:p w14:paraId="382F1913" w14:textId="77777777" w:rsidR="00730803" w:rsidRPr="00E423CC" w:rsidRDefault="00730803" w:rsidP="00F6580A">
            <w:pPr>
              <w:ind w:right="49"/>
              <w:rPr>
                <w:bCs/>
                <w:sz w:val="22"/>
                <w:szCs w:val="22"/>
              </w:rPr>
            </w:pPr>
          </w:p>
          <w:p w14:paraId="43F8FA60" w14:textId="7CE6AAB0" w:rsidR="00730803" w:rsidRPr="00E423CC" w:rsidRDefault="00730803" w:rsidP="00F6580A">
            <w:pPr>
              <w:ind w:right="49"/>
              <w:rPr>
                <w:bCs/>
                <w:sz w:val="22"/>
                <w:szCs w:val="22"/>
              </w:rPr>
            </w:pPr>
            <w:r w:rsidRPr="00E423CC">
              <w:rPr>
                <w:bCs/>
                <w:sz w:val="22"/>
                <w:szCs w:val="22"/>
              </w:rPr>
              <w:t>1.5.</w:t>
            </w:r>
          </w:p>
        </w:tc>
        <w:tc>
          <w:tcPr>
            <w:tcW w:w="3261" w:type="dxa"/>
            <w:shd w:val="clear" w:color="auto" w:fill="EEECE1"/>
            <w:vAlign w:val="center"/>
          </w:tcPr>
          <w:p w14:paraId="6DDEEE13" w14:textId="4FC7EDC2" w:rsidR="00AE1CE9" w:rsidRPr="00E423CC" w:rsidRDefault="00AE1CE9" w:rsidP="00F6580A">
            <w:pPr>
              <w:ind w:right="49"/>
              <w:rPr>
                <w:b/>
                <w:sz w:val="22"/>
                <w:szCs w:val="22"/>
              </w:rPr>
            </w:pPr>
            <w:r w:rsidRPr="00E423CC">
              <w:rPr>
                <w:b/>
                <w:sz w:val="22"/>
                <w:szCs w:val="22"/>
              </w:rPr>
              <w:t>Odontologija</w:t>
            </w:r>
          </w:p>
          <w:p w14:paraId="77A27D3B" w14:textId="77777777" w:rsidR="00AE1CE9" w:rsidRPr="00E423CC" w:rsidRDefault="00AE1CE9" w:rsidP="00F6580A">
            <w:pPr>
              <w:ind w:right="49"/>
              <w:rPr>
                <w:bCs/>
                <w:i/>
                <w:iCs/>
                <w:sz w:val="22"/>
                <w:szCs w:val="22"/>
              </w:rPr>
            </w:pPr>
            <w:r w:rsidRPr="00E423CC">
              <w:rPr>
                <w:bCs/>
                <w:i/>
                <w:iCs/>
                <w:sz w:val="22"/>
                <w:szCs w:val="22"/>
              </w:rPr>
              <w:t>(Draudimo limitas paslaugai Eur be PVM)</w:t>
            </w:r>
          </w:p>
          <w:p w14:paraId="59D2DB1A" w14:textId="2FAB3972" w:rsidR="00AE1CE9" w:rsidRPr="00E423CC" w:rsidRDefault="00AE1CE9" w:rsidP="00F6580A">
            <w:pPr>
              <w:ind w:right="49"/>
              <w:rPr>
                <w:b/>
                <w:sz w:val="22"/>
                <w:szCs w:val="22"/>
              </w:rPr>
            </w:pPr>
            <w:r w:rsidRPr="00E423CC">
              <w:rPr>
                <w:noProof/>
                <w:color w:val="FF0000"/>
                <w:sz w:val="22"/>
                <w:szCs w:val="22"/>
              </w:rPr>
              <w:t>(kokybės Pirmo kriterijaus (C) subkriterijus (a))</w:t>
            </w:r>
          </w:p>
        </w:tc>
        <w:tc>
          <w:tcPr>
            <w:tcW w:w="1559" w:type="dxa"/>
            <w:vAlign w:val="center"/>
          </w:tcPr>
          <w:p w14:paraId="092C4CCA" w14:textId="77777777" w:rsidR="00AE1CE9" w:rsidRPr="00E423CC" w:rsidRDefault="00AE1CE9" w:rsidP="00F6580A">
            <w:pPr>
              <w:ind w:right="49"/>
              <w:jc w:val="center"/>
              <w:rPr>
                <w:sz w:val="22"/>
                <w:szCs w:val="22"/>
              </w:rPr>
            </w:pPr>
            <w:r w:rsidRPr="00E423CC">
              <w:rPr>
                <w:sz w:val="22"/>
                <w:szCs w:val="22"/>
              </w:rPr>
              <w:t>80%</w:t>
            </w:r>
          </w:p>
        </w:tc>
        <w:tc>
          <w:tcPr>
            <w:tcW w:w="1276" w:type="dxa"/>
            <w:vAlign w:val="center"/>
          </w:tcPr>
          <w:p w14:paraId="2FEB169D" w14:textId="31D658C2" w:rsidR="00215BDF" w:rsidRPr="00E423CC" w:rsidRDefault="00AE1CE9" w:rsidP="00F6580A">
            <w:pPr>
              <w:ind w:right="49"/>
              <w:jc w:val="center"/>
              <w:rPr>
                <w:color w:val="FF0000"/>
                <w:sz w:val="22"/>
                <w:szCs w:val="22"/>
              </w:rPr>
            </w:pPr>
            <w:r w:rsidRPr="00E423CC">
              <w:rPr>
                <w:color w:val="FF0000"/>
                <w:sz w:val="22"/>
                <w:szCs w:val="22"/>
              </w:rPr>
              <w:t xml:space="preserve">X € </w:t>
            </w:r>
            <w:r w:rsidR="00215BDF" w:rsidRPr="00E423CC">
              <w:rPr>
                <w:sz w:val="22"/>
                <w:szCs w:val="22"/>
              </w:rPr>
              <w:t>**</w:t>
            </w:r>
          </w:p>
          <w:p w14:paraId="038A9AC8" w14:textId="5E2E43C7" w:rsidR="00AE1CE9" w:rsidRPr="00E423CC" w:rsidRDefault="00AE1CE9" w:rsidP="00F6580A">
            <w:pPr>
              <w:ind w:right="49"/>
              <w:jc w:val="center"/>
              <w:rPr>
                <w:sz w:val="22"/>
                <w:szCs w:val="22"/>
              </w:rPr>
            </w:pPr>
            <w:r w:rsidRPr="00E423CC">
              <w:rPr>
                <w:color w:val="FF0000"/>
                <w:sz w:val="22"/>
                <w:szCs w:val="22"/>
              </w:rPr>
              <w:t>(nurodo Tiekėjas)</w:t>
            </w:r>
          </w:p>
        </w:tc>
        <w:tc>
          <w:tcPr>
            <w:tcW w:w="1417" w:type="dxa"/>
            <w:vAlign w:val="center"/>
          </w:tcPr>
          <w:p w14:paraId="7760A360" w14:textId="77777777" w:rsidR="00AE1CE9" w:rsidRPr="00E423CC" w:rsidRDefault="00AE1CE9" w:rsidP="00F6580A">
            <w:pPr>
              <w:ind w:right="49"/>
              <w:jc w:val="center"/>
              <w:rPr>
                <w:sz w:val="22"/>
                <w:szCs w:val="22"/>
              </w:rPr>
            </w:pPr>
            <w:r w:rsidRPr="00E423CC">
              <w:rPr>
                <w:sz w:val="22"/>
                <w:szCs w:val="22"/>
              </w:rPr>
              <w:t>-</w:t>
            </w:r>
          </w:p>
        </w:tc>
        <w:tc>
          <w:tcPr>
            <w:tcW w:w="1559" w:type="dxa"/>
            <w:vAlign w:val="center"/>
          </w:tcPr>
          <w:p w14:paraId="516886F8" w14:textId="77777777" w:rsidR="00AE1CE9" w:rsidRPr="00E423CC" w:rsidRDefault="00AE1CE9" w:rsidP="00F6580A">
            <w:pPr>
              <w:ind w:right="49"/>
              <w:jc w:val="center"/>
              <w:rPr>
                <w:sz w:val="22"/>
                <w:szCs w:val="22"/>
              </w:rPr>
            </w:pPr>
            <w:r w:rsidRPr="00E423CC">
              <w:rPr>
                <w:sz w:val="22"/>
                <w:szCs w:val="22"/>
              </w:rPr>
              <w:t>-</w:t>
            </w:r>
          </w:p>
        </w:tc>
      </w:tr>
      <w:tr w:rsidR="00AE1CE9" w:rsidRPr="000641B8" w14:paraId="4BC00DDC" w14:textId="77777777" w:rsidTr="00AE1CE9">
        <w:trPr>
          <w:trHeight w:val="331"/>
        </w:trPr>
        <w:tc>
          <w:tcPr>
            <w:tcW w:w="709" w:type="dxa"/>
            <w:shd w:val="clear" w:color="auto" w:fill="EEECE1"/>
          </w:tcPr>
          <w:p w14:paraId="4CA4A21C" w14:textId="77777777" w:rsidR="00AE1CE9" w:rsidRPr="00E423CC" w:rsidRDefault="00AE1CE9" w:rsidP="00F6580A">
            <w:pPr>
              <w:ind w:right="49"/>
              <w:rPr>
                <w:bCs/>
                <w:sz w:val="22"/>
                <w:szCs w:val="22"/>
              </w:rPr>
            </w:pPr>
          </w:p>
          <w:p w14:paraId="72AA68F3" w14:textId="481A9FA8" w:rsidR="00730803" w:rsidRPr="00E423CC" w:rsidRDefault="00730803" w:rsidP="00F6580A">
            <w:pPr>
              <w:ind w:right="49"/>
              <w:rPr>
                <w:bCs/>
                <w:sz w:val="22"/>
                <w:szCs w:val="22"/>
              </w:rPr>
            </w:pPr>
            <w:r w:rsidRPr="00E423CC">
              <w:rPr>
                <w:bCs/>
                <w:sz w:val="22"/>
                <w:szCs w:val="22"/>
              </w:rPr>
              <w:t>1.6.</w:t>
            </w:r>
          </w:p>
        </w:tc>
        <w:tc>
          <w:tcPr>
            <w:tcW w:w="3261" w:type="dxa"/>
            <w:shd w:val="clear" w:color="auto" w:fill="EEECE1"/>
            <w:vAlign w:val="center"/>
          </w:tcPr>
          <w:p w14:paraId="73D6E566" w14:textId="026EE095" w:rsidR="00AE1CE9" w:rsidRPr="00E423CC" w:rsidRDefault="00AE1CE9" w:rsidP="00F6580A">
            <w:pPr>
              <w:ind w:right="49"/>
              <w:rPr>
                <w:b/>
                <w:sz w:val="22"/>
                <w:szCs w:val="22"/>
              </w:rPr>
            </w:pPr>
            <w:r w:rsidRPr="00E423CC">
              <w:rPr>
                <w:b/>
                <w:sz w:val="22"/>
                <w:szCs w:val="22"/>
              </w:rPr>
              <w:t>Optika</w:t>
            </w:r>
          </w:p>
          <w:p w14:paraId="785EC2DE" w14:textId="77777777" w:rsidR="00AE1CE9" w:rsidRPr="00E423CC" w:rsidRDefault="00AE1CE9" w:rsidP="00F6580A">
            <w:pPr>
              <w:ind w:right="49"/>
              <w:rPr>
                <w:bCs/>
                <w:i/>
                <w:iCs/>
                <w:sz w:val="22"/>
                <w:szCs w:val="22"/>
              </w:rPr>
            </w:pPr>
            <w:r w:rsidRPr="00E423CC">
              <w:rPr>
                <w:bCs/>
                <w:i/>
                <w:iCs/>
                <w:sz w:val="22"/>
                <w:szCs w:val="22"/>
              </w:rPr>
              <w:t>(Draudimo limitas paslaugai Eur be PVM)</w:t>
            </w:r>
          </w:p>
          <w:p w14:paraId="7B7ED074" w14:textId="33A3BE94" w:rsidR="00AE1CE9" w:rsidRPr="00E423CC" w:rsidRDefault="00AE1CE9" w:rsidP="00F6580A">
            <w:pPr>
              <w:ind w:right="49"/>
              <w:rPr>
                <w:b/>
                <w:sz w:val="22"/>
                <w:szCs w:val="22"/>
              </w:rPr>
            </w:pPr>
            <w:r w:rsidRPr="00E423CC">
              <w:rPr>
                <w:noProof/>
                <w:color w:val="FF0000"/>
                <w:sz w:val="22"/>
                <w:szCs w:val="22"/>
              </w:rPr>
              <w:t>(kokybės Pirmo kriterijaus (C) subkriterijus (b))</w:t>
            </w:r>
          </w:p>
        </w:tc>
        <w:tc>
          <w:tcPr>
            <w:tcW w:w="1559" w:type="dxa"/>
            <w:vAlign w:val="center"/>
          </w:tcPr>
          <w:p w14:paraId="4B0FFA49" w14:textId="77777777" w:rsidR="00AE1CE9" w:rsidRPr="00E423CC" w:rsidRDefault="00AE1CE9" w:rsidP="00F6580A">
            <w:pPr>
              <w:ind w:right="49"/>
              <w:jc w:val="center"/>
              <w:rPr>
                <w:sz w:val="22"/>
                <w:szCs w:val="22"/>
              </w:rPr>
            </w:pPr>
            <w:r w:rsidRPr="00E423CC">
              <w:rPr>
                <w:sz w:val="22"/>
                <w:szCs w:val="22"/>
              </w:rPr>
              <w:t>80%</w:t>
            </w:r>
          </w:p>
        </w:tc>
        <w:tc>
          <w:tcPr>
            <w:tcW w:w="1276" w:type="dxa"/>
            <w:vAlign w:val="center"/>
          </w:tcPr>
          <w:p w14:paraId="3F019E02" w14:textId="77777777" w:rsidR="00AE1CE9" w:rsidRPr="00E423CC" w:rsidRDefault="00AE1CE9" w:rsidP="00F6580A">
            <w:pPr>
              <w:ind w:right="49"/>
              <w:jc w:val="center"/>
              <w:rPr>
                <w:sz w:val="22"/>
                <w:szCs w:val="22"/>
              </w:rPr>
            </w:pPr>
            <w:r w:rsidRPr="00E423CC">
              <w:rPr>
                <w:sz w:val="22"/>
                <w:szCs w:val="22"/>
              </w:rPr>
              <w:t>-</w:t>
            </w:r>
          </w:p>
        </w:tc>
        <w:tc>
          <w:tcPr>
            <w:tcW w:w="1417" w:type="dxa"/>
            <w:vAlign w:val="center"/>
          </w:tcPr>
          <w:p w14:paraId="2A8D3F9D" w14:textId="77777777" w:rsidR="00B224D1" w:rsidRPr="00E423CC" w:rsidRDefault="00AE1CE9" w:rsidP="00F6580A">
            <w:pPr>
              <w:ind w:right="49"/>
              <w:jc w:val="center"/>
              <w:rPr>
                <w:color w:val="FF0000"/>
                <w:sz w:val="22"/>
                <w:szCs w:val="22"/>
              </w:rPr>
            </w:pPr>
            <w:r w:rsidRPr="00E423CC">
              <w:rPr>
                <w:color w:val="FF0000"/>
                <w:sz w:val="22"/>
                <w:szCs w:val="22"/>
              </w:rPr>
              <w:t xml:space="preserve">X € </w:t>
            </w:r>
            <w:r w:rsidR="00B224D1" w:rsidRPr="00E423CC">
              <w:rPr>
                <w:sz w:val="22"/>
                <w:szCs w:val="22"/>
              </w:rPr>
              <w:t>***</w:t>
            </w:r>
          </w:p>
          <w:p w14:paraId="3C178440" w14:textId="0AFD17F8" w:rsidR="00AE1CE9" w:rsidRPr="00E423CC" w:rsidRDefault="00AE1CE9" w:rsidP="00F6580A">
            <w:pPr>
              <w:ind w:right="49"/>
              <w:jc w:val="center"/>
              <w:rPr>
                <w:sz w:val="22"/>
                <w:szCs w:val="22"/>
              </w:rPr>
            </w:pPr>
            <w:r w:rsidRPr="00E423CC">
              <w:rPr>
                <w:color w:val="FF0000"/>
                <w:sz w:val="22"/>
                <w:szCs w:val="22"/>
              </w:rPr>
              <w:t>(nurodo Tiekėjas)</w:t>
            </w:r>
          </w:p>
        </w:tc>
        <w:tc>
          <w:tcPr>
            <w:tcW w:w="1559" w:type="dxa"/>
            <w:vAlign w:val="center"/>
          </w:tcPr>
          <w:p w14:paraId="6D3956B3" w14:textId="77777777" w:rsidR="00AE1CE9" w:rsidRPr="00E423CC" w:rsidRDefault="00AE1CE9" w:rsidP="00F6580A">
            <w:pPr>
              <w:ind w:right="49"/>
              <w:jc w:val="center"/>
              <w:rPr>
                <w:sz w:val="22"/>
                <w:szCs w:val="22"/>
              </w:rPr>
            </w:pPr>
            <w:r w:rsidRPr="00E423CC">
              <w:rPr>
                <w:sz w:val="22"/>
                <w:szCs w:val="22"/>
              </w:rPr>
              <w:t>-</w:t>
            </w:r>
          </w:p>
        </w:tc>
      </w:tr>
      <w:tr w:rsidR="00AE1CE9" w:rsidRPr="000641B8" w14:paraId="056265E0" w14:textId="77777777" w:rsidTr="00AE1CE9">
        <w:trPr>
          <w:trHeight w:val="331"/>
        </w:trPr>
        <w:tc>
          <w:tcPr>
            <w:tcW w:w="709" w:type="dxa"/>
            <w:shd w:val="clear" w:color="auto" w:fill="EEECE1"/>
          </w:tcPr>
          <w:p w14:paraId="0487E687" w14:textId="77777777" w:rsidR="00AE1CE9" w:rsidRPr="00E423CC" w:rsidRDefault="00AE1CE9" w:rsidP="00F6580A">
            <w:pPr>
              <w:ind w:right="49"/>
              <w:rPr>
                <w:bCs/>
                <w:sz w:val="22"/>
                <w:szCs w:val="22"/>
              </w:rPr>
            </w:pPr>
          </w:p>
          <w:p w14:paraId="59652F89" w14:textId="77777777" w:rsidR="00730803" w:rsidRPr="00E423CC" w:rsidRDefault="00730803" w:rsidP="00F6580A">
            <w:pPr>
              <w:ind w:right="49"/>
              <w:rPr>
                <w:bCs/>
                <w:sz w:val="22"/>
                <w:szCs w:val="22"/>
              </w:rPr>
            </w:pPr>
          </w:p>
          <w:p w14:paraId="3A08CC35" w14:textId="260807F5" w:rsidR="00730803" w:rsidRPr="00E423CC" w:rsidRDefault="00730803" w:rsidP="00F6580A">
            <w:pPr>
              <w:ind w:right="49"/>
              <w:rPr>
                <w:bCs/>
                <w:sz w:val="22"/>
                <w:szCs w:val="22"/>
              </w:rPr>
            </w:pPr>
            <w:r w:rsidRPr="00E423CC">
              <w:rPr>
                <w:bCs/>
                <w:sz w:val="22"/>
                <w:szCs w:val="22"/>
              </w:rPr>
              <w:t>1.7.</w:t>
            </w:r>
          </w:p>
        </w:tc>
        <w:tc>
          <w:tcPr>
            <w:tcW w:w="3261" w:type="dxa"/>
            <w:shd w:val="clear" w:color="auto" w:fill="EEECE1"/>
            <w:vAlign w:val="center"/>
          </w:tcPr>
          <w:p w14:paraId="16CC9E4F" w14:textId="1C065573" w:rsidR="00AE1CE9" w:rsidRPr="00E423CC" w:rsidRDefault="00AE1CE9" w:rsidP="00F6580A">
            <w:pPr>
              <w:ind w:right="49"/>
              <w:rPr>
                <w:b/>
                <w:bCs/>
                <w:sz w:val="22"/>
                <w:szCs w:val="22"/>
              </w:rPr>
            </w:pPr>
            <w:r w:rsidRPr="00E423CC">
              <w:rPr>
                <w:b/>
                <w:bCs/>
                <w:sz w:val="22"/>
                <w:szCs w:val="22"/>
              </w:rPr>
              <w:t>Medicininės paslaugos  (neapmokestinamos)</w:t>
            </w:r>
          </w:p>
          <w:p w14:paraId="64B7E84C" w14:textId="77777777" w:rsidR="00AE1CE9" w:rsidRPr="00E423CC" w:rsidRDefault="00AE1CE9" w:rsidP="00C64A57">
            <w:pPr>
              <w:ind w:right="49"/>
              <w:rPr>
                <w:bCs/>
                <w:i/>
                <w:iCs/>
                <w:sz w:val="22"/>
                <w:szCs w:val="22"/>
              </w:rPr>
            </w:pPr>
            <w:r w:rsidRPr="00E423CC">
              <w:rPr>
                <w:bCs/>
                <w:i/>
                <w:iCs/>
                <w:sz w:val="22"/>
                <w:szCs w:val="22"/>
              </w:rPr>
              <w:t>(Draudimo limitas paslaugai Eur be PVM)</w:t>
            </w:r>
          </w:p>
          <w:p w14:paraId="21E07C14" w14:textId="78D639DD" w:rsidR="00AE1CE9" w:rsidRPr="00E423CC" w:rsidRDefault="00AE1CE9" w:rsidP="00470548">
            <w:pPr>
              <w:ind w:right="49"/>
              <w:rPr>
                <w:b/>
                <w:bCs/>
                <w:sz w:val="22"/>
                <w:szCs w:val="22"/>
              </w:rPr>
            </w:pPr>
            <w:r w:rsidRPr="00E423CC">
              <w:rPr>
                <w:noProof/>
                <w:color w:val="FF0000"/>
                <w:sz w:val="22"/>
                <w:szCs w:val="22"/>
              </w:rPr>
              <w:t>(kokybės Pirmo kriterijaus (C) subkriterijus (c))</w:t>
            </w:r>
          </w:p>
        </w:tc>
        <w:tc>
          <w:tcPr>
            <w:tcW w:w="1559" w:type="dxa"/>
            <w:vAlign w:val="center"/>
          </w:tcPr>
          <w:p w14:paraId="3C04C5DC" w14:textId="77777777" w:rsidR="00AE1CE9" w:rsidRPr="00E423CC" w:rsidRDefault="00AE1CE9" w:rsidP="00F6580A">
            <w:pPr>
              <w:ind w:right="49"/>
              <w:jc w:val="center"/>
              <w:rPr>
                <w:sz w:val="22"/>
                <w:szCs w:val="22"/>
              </w:rPr>
            </w:pPr>
            <w:r w:rsidRPr="00E423CC">
              <w:rPr>
                <w:sz w:val="22"/>
                <w:szCs w:val="22"/>
              </w:rPr>
              <w:t>80 %</w:t>
            </w:r>
          </w:p>
        </w:tc>
        <w:tc>
          <w:tcPr>
            <w:tcW w:w="1276" w:type="dxa"/>
            <w:vAlign w:val="center"/>
          </w:tcPr>
          <w:p w14:paraId="1E276469" w14:textId="77777777" w:rsidR="00AE1CE9" w:rsidRPr="00E423CC" w:rsidRDefault="00AE1CE9" w:rsidP="00F6580A">
            <w:pPr>
              <w:ind w:right="49"/>
              <w:jc w:val="center"/>
              <w:rPr>
                <w:sz w:val="22"/>
                <w:szCs w:val="22"/>
              </w:rPr>
            </w:pPr>
            <w:r w:rsidRPr="00E423CC">
              <w:rPr>
                <w:sz w:val="22"/>
                <w:szCs w:val="22"/>
              </w:rPr>
              <w:t>-</w:t>
            </w:r>
          </w:p>
        </w:tc>
        <w:tc>
          <w:tcPr>
            <w:tcW w:w="1417" w:type="dxa"/>
            <w:vAlign w:val="center"/>
          </w:tcPr>
          <w:p w14:paraId="6843E1AA" w14:textId="77777777" w:rsidR="00AE1CE9" w:rsidRPr="00E423CC" w:rsidRDefault="00AE1CE9" w:rsidP="00F6580A">
            <w:pPr>
              <w:ind w:right="49"/>
              <w:jc w:val="center"/>
              <w:rPr>
                <w:sz w:val="22"/>
                <w:szCs w:val="22"/>
              </w:rPr>
            </w:pPr>
            <w:r w:rsidRPr="00E423CC">
              <w:rPr>
                <w:sz w:val="22"/>
                <w:szCs w:val="22"/>
              </w:rPr>
              <w:t>-</w:t>
            </w:r>
          </w:p>
        </w:tc>
        <w:tc>
          <w:tcPr>
            <w:tcW w:w="1559" w:type="dxa"/>
            <w:vAlign w:val="center"/>
          </w:tcPr>
          <w:p w14:paraId="0F352894" w14:textId="03E99CBA" w:rsidR="00AE1CE9" w:rsidRPr="00E423CC" w:rsidRDefault="00AE1CE9" w:rsidP="00F6580A">
            <w:pPr>
              <w:ind w:right="49"/>
              <w:jc w:val="center"/>
              <w:rPr>
                <w:sz w:val="22"/>
                <w:szCs w:val="22"/>
                <w:highlight w:val="yellow"/>
              </w:rPr>
            </w:pPr>
            <w:r w:rsidRPr="00E423CC">
              <w:rPr>
                <w:color w:val="FF0000"/>
                <w:sz w:val="22"/>
                <w:szCs w:val="22"/>
              </w:rPr>
              <w:t>X €</w:t>
            </w:r>
            <w:r w:rsidR="00BE1684" w:rsidRPr="00E423CC">
              <w:rPr>
                <w:sz w:val="22"/>
                <w:szCs w:val="22"/>
              </w:rPr>
              <w:t>****</w:t>
            </w:r>
            <w:r w:rsidRPr="00E423CC">
              <w:rPr>
                <w:color w:val="FF0000"/>
                <w:sz w:val="22"/>
                <w:szCs w:val="22"/>
              </w:rPr>
              <w:t xml:space="preserve"> (nurodo Tiekėjas)</w:t>
            </w:r>
          </w:p>
        </w:tc>
      </w:tr>
      <w:tr w:rsidR="00AE1CE9" w:rsidRPr="000641B8" w14:paraId="1A81E85A" w14:textId="77777777" w:rsidTr="00AE1CE9">
        <w:trPr>
          <w:trHeight w:val="331"/>
        </w:trPr>
        <w:tc>
          <w:tcPr>
            <w:tcW w:w="709" w:type="dxa"/>
            <w:shd w:val="clear" w:color="auto" w:fill="EEECE1"/>
          </w:tcPr>
          <w:p w14:paraId="588B9036" w14:textId="77777777" w:rsidR="00AE1CE9" w:rsidRPr="00E423CC" w:rsidRDefault="00AE1CE9" w:rsidP="00F6580A">
            <w:pPr>
              <w:ind w:right="49"/>
              <w:rPr>
                <w:bCs/>
                <w:sz w:val="22"/>
                <w:szCs w:val="22"/>
              </w:rPr>
            </w:pPr>
          </w:p>
          <w:p w14:paraId="6805ECB5" w14:textId="462BDC53" w:rsidR="00730803" w:rsidRPr="00E423CC" w:rsidRDefault="00730803" w:rsidP="00F6580A">
            <w:pPr>
              <w:ind w:right="49"/>
              <w:rPr>
                <w:bCs/>
                <w:sz w:val="22"/>
                <w:szCs w:val="22"/>
              </w:rPr>
            </w:pPr>
            <w:r w:rsidRPr="00E423CC">
              <w:rPr>
                <w:bCs/>
                <w:sz w:val="22"/>
                <w:szCs w:val="22"/>
              </w:rPr>
              <w:t>1.8.</w:t>
            </w:r>
          </w:p>
        </w:tc>
        <w:tc>
          <w:tcPr>
            <w:tcW w:w="3261" w:type="dxa"/>
            <w:shd w:val="clear" w:color="auto" w:fill="EEECE1"/>
            <w:vAlign w:val="center"/>
          </w:tcPr>
          <w:p w14:paraId="279E7625" w14:textId="5A8629FE" w:rsidR="00AE1CE9" w:rsidRPr="00E423CC" w:rsidRDefault="00AE1CE9" w:rsidP="00F6580A">
            <w:pPr>
              <w:ind w:right="49"/>
              <w:rPr>
                <w:b/>
                <w:bCs/>
                <w:sz w:val="22"/>
                <w:szCs w:val="22"/>
              </w:rPr>
            </w:pPr>
            <w:r w:rsidRPr="00E423CC">
              <w:rPr>
                <w:b/>
                <w:bCs/>
                <w:sz w:val="22"/>
                <w:szCs w:val="22"/>
              </w:rPr>
              <w:t>Kritinių ligų gydymas</w:t>
            </w:r>
          </w:p>
          <w:p w14:paraId="2AEAE704" w14:textId="702C7C50" w:rsidR="00AE1CE9" w:rsidRPr="00E423CC" w:rsidRDefault="00AE1CE9" w:rsidP="00F6580A">
            <w:pPr>
              <w:ind w:right="49"/>
              <w:rPr>
                <w:bCs/>
                <w:i/>
                <w:iCs/>
                <w:sz w:val="22"/>
                <w:szCs w:val="22"/>
              </w:rPr>
            </w:pPr>
            <w:r w:rsidRPr="00E423CC">
              <w:rPr>
                <w:bCs/>
                <w:i/>
                <w:iCs/>
                <w:sz w:val="22"/>
                <w:szCs w:val="22"/>
              </w:rPr>
              <w:t>(Draudimo limitas paslaugai Eur be PVM)</w:t>
            </w:r>
          </w:p>
        </w:tc>
        <w:tc>
          <w:tcPr>
            <w:tcW w:w="1559" w:type="dxa"/>
            <w:vAlign w:val="center"/>
          </w:tcPr>
          <w:p w14:paraId="10AD577A" w14:textId="77777777" w:rsidR="00AE1CE9" w:rsidRPr="00E423CC" w:rsidRDefault="00AE1CE9" w:rsidP="00F6580A">
            <w:pPr>
              <w:ind w:right="49"/>
              <w:jc w:val="center"/>
              <w:rPr>
                <w:sz w:val="22"/>
                <w:szCs w:val="22"/>
                <w:lang w:val="en-US"/>
              </w:rPr>
            </w:pPr>
            <w:r w:rsidRPr="00E423CC">
              <w:rPr>
                <w:sz w:val="22"/>
                <w:szCs w:val="22"/>
              </w:rPr>
              <w:t>100</w:t>
            </w:r>
            <w:r w:rsidRPr="00E423CC">
              <w:rPr>
                <w:sz w:val="22"/>
                <w:szCs w:val="22"/>
                <w:lang w:val="en-US"/>
              </w:rPr>
              <w:t>%</w:t>
            </w:r>
          </w:p>
        </w:tc>
        <w:tc>
          <w:tcPr>
            <w:tcW w:w="1276" w:type="dxa"/>
            <w:vAlign w:val="center"/>
          </w:tcPr>
          <w:p w14:paraId="6501A0AF" w14:textId="77777777" w:rsidR="00AE1CE9" w:rsidRPr="00E423CC" w:rsidRDefault="00AE1CE9" w:rsidP="00F6580A">
            <w:pPr>
              <w:ind w:right="49"/>
              <w:jc w:val="center"/>
              <w:rPr>
                <w:sz w:val="22"/>
                <w:szCs w:val="22"/>
              </w:rPr>
            </w:pPr>
            <w:r w:rsidRPr="00E423CC">
              <w:rPr>
                <w:sz w:val="22"/>
                <w:szCs w:val="22"/>
              </w:rPr>
              <w:t>4000 €</w:t>
            </w:r>
          </w:p>
        </w:tc>
        <w:tc>
          <w:tcPr>
            <w:tcW w:w="1417" w:type="dxa"/>
            <w:vAlign w:val="center"/>
          </w:tcPr>
          <w:p w14:paraId="0A7E50B7" w14:textId="77777777" w:rsidR="00AE1CE9" w:rsidRPr="00E423CC" w:rsidRDefault="00AE1CE9" w:rsidP="00F6580A">
            <w:pPr>
              <w:ind w:right="49"/>
              <w:jc w:val="center"/>
              <w:rPr>
                <w:sz w:val="22"/>
                <w:szCs w:val="22"/>
              </w:rPr>
            </w:pPr>
            <w:r w:rsidRPr="00E423CC">
              <w:rPr>
                <w:sz w:val="22"/>
                <w:szCs w:val="22"/>
              </w:rPr>
              <w:t>4000 €</w:t>
            </w:r>
          </w:p>
        </w:tc>
        <w:tc>
          <w:tcPr>
            <w:tcW w:w="1559" w:type="dxa"/>
            <w:vAlign w:val="center"/>
          </w:tcPr>
          <w:p w14:paraId="2AEB289D" w14:textId="77777777" w:rsidR="00AE1CE9" w:rsidRPr="00E423CC" w:rsidRDefault="00AE1CE9" w:rsidP="00F6580A">
            <w:pPr>
              <w:ind w:right="49"/>
              <w:jc w:val="center"/>
              <w:rPr>
                <w:sz w:val="22"/>
                <w:szCs w:val="22"/>
              </w:rPr>
            </w:pPr>
            <w:r w:rsidRPr="00E423CC">
              <w:rPr>
                <w:sz w:val="22"/>
                <w:szCs w:val="22"/>
              </w:rPr>
              <w:t>4000 €</w:t>
            </w:r>
          </w:p>
        </w:tc>
      </w:tr>
      <w:tr w:rsidR="00730803" w:rsidRPr="000641B8" w14:paraId="7C193808" w14:textId="77777777" w:rsidTr="00B9430D">
        <w:trPr>
          <w:trHeight w:val="171"/>
        </w:trPr>
        <w:tc>
          <w:tcPr>
            <w:tcW w:w="5529" w:type="dxa"/>
            <w:gridSpan w:val="3"/>
            <w:shd w:val="clear" w:color="auto" w:fill="EEECE1"/>
          </w:tcPr>
          <w:p w14:paraId="04BB8BF5" w14:textId="7014EA45" w:rsidR="00730803" w:rsidRPr="00E423CC" w:rsidRDefault="00730803" w:rsidP="00F6580A">
            <w:pPr>
              <w:ind w:right="49"/>
              <w:jc w:val="center"/>
              <w:rPr>
                <w:b/>
                <w:sz w:val="22"/>
                <w:szCs w:val="22"/>
              </w:rPr>
            </w:pPr>
            <w:r w:rsidRPr="00E423CC">
              <w:rPr>
                <w:b/>
                <w:sz w:val="22"/>
                <w:szCs w:val="22"/>
              </w:rPr>
              <w:t xml:space="preserve">Draudimo įmoka asmeniui (Apdraustajam) Eur be PVM 12 mėnesių už visą paslaugų </w:t>
            </w:r>
            <w:r w:rsidR="001275F3" w:rsidRPr="00E423CC">
              <w:rPr>
                <w:b/>
                <w:sz w:val="22"/>
                <w:szCs w:val="22"/>
              </w:rPr>
              <w:t xml:space="preserve">(1.1 – 1.8) </w:t>
            </w:r>
            <w:r w:rsidRPr="00E423CC">
              <w:rPr>
                <w:b/>
                <w:sz w:val="22"/>
                <w:szCs w:val="22"/>
              </w:rPr>
              <w:t xml:space="preserve">programą  </w:t>
            </w:r>
          </w:p>
        </w:tc>
        <w:tc>
          <w:tcPr>
            <w:tcW w:w="1276" w:type="dxa"/>
            <w:vAlign w:val="center"/>
          </w:tcPr>
          <w:p w14:paraId="29F4DF84" w14:textId="77777777" w:rsidR="00730803" w:rsidRPr="00E423CC" w:rsidRDefault="00730803" w:rsidP="00F6580A">
            <w:pPr>
              <w:ind w:right="49"/>
              <w:jc w:val="center"/>
              <w:rPr>
                <w:b/>
                <w:sz w:val="22"/>
                <w:szCs w:val="22"/>
              </w:rPr>
            </w:pPr>
            <w:r w:rsidRPr="00E423CC">
              <w:rPr>
                <w:b/>
                <w:sz w:val="22"/>
                <w:szCs w:val="22"/>
              </w:rPr>
              <w:t>600 €</w:t>
            </w:r>
          </w:p>
        </w:tc>
        <w:tc>
          <w:tcPr>
            <w:tcW w:w="1417" w:type="dxa"/>
            <w:vAlign w:val="center"/>
          </w:tcPr>
          <w:p w14:paraId="322F968F" w14:textId="77777777" w:rsidR="00730803" w:rsidRPr="00E423CC" w:rsidRDefault="00730803" w:rsidP="00F6580A">
            <w:pPr>
              <w:ind w:right="49"/>
              <w:jc w:val="center"/>
              <w:rPr>
                <w:b/>
                <w:sz w:val="22"/>
                <w:szCs w:val="22"/>
              </w:rPr>
            </w:pPr>
            <w:r w:rsidRPr="00E423CC">
              <w:rPr>
                <w:b/>
                <w:sz w:val="22"/>
                <w:szCs w:val="22"/>
              </w:rPr>
              <w:t>600 €</w:t>
            </w:r>
          </w:p>
        </w:tc>
        <w:tc>
          <w:tcPr>
            <w:tcW w:w="1559" w:type="dxa"/>
            <w:vAlign w:val="center"/>
          </w:tcPr>
          <w:p w14:paraId="66AFA9FD" w14:textId="77777777" w:rsidR="00730803" w:rsidRPr="00E423CC" w:rsidRDefault="00730803" w:rsidP="00F6580A">
            <w:pPr>
              <w:ind w:right="49"/>
              <w:jc w:val="center"/>
              <w:rPr>
                <w:b/>
                <w:sz w:val="22"/>
                <w:szCs w:val="22"/>
              </w:rPr>
            </w:pPr>
            <w:r w:rsidRPr="00E423CC">
              <w:rPr>
                <w:b/>
                <w:sz w:val="22"/>
                <w:szCs w:val="22"/>
              </w:rPr>
              <w:t>600 €</w:t>
            </w:r>
          </w:p>
        </w:tc>
      </w:tr>
    </w:tbl>
    <w:p w14:paraId="7BC0ECE2" w14:textId="77777777" w:rsidR="002E2506" w:rsidRPr="00DA11F2" w:rsidRDefault="002E2506" w:rsidP="00C636E9">
      <w:pPr>
        <w:jc w:val="both"/>
        <w:rPr>
          <w:rFonts w:cstheme="minorHAnsi"/>
          <w:bCs/>
          <w:sz w:val="22"/>
          <w:szCs w:val="22"/>
        </w:rPr>
      </w:pPr>
    </w:p>
    <w:p w14:paraId="336F19AC" w14:textId="77777777" w:rsidR="00362069" w:rsidRPr="00E92924" w:rsidRDefault="00362069" w:rsidP="000A33A7">
      <w:pPr>
        <w:rPr>
          <w:rFonts w:cstheme="minorHAnsi"/>
          <w:b/>
          <w:sz w:val="22"/>
          <w:szCs w:val="22"/>
        </w:rPr>
      </w:pPr>
    </w:p>
    <w:p w14:paraId="4E6E39FE" w14:textId="77777777" w:rsidR="007E7E0B" w:rsidRPr="003C540B" w:rsidRDefault="007E7E0B" w:rsidP="007E7E0B">
      <w:pPr>
        <w:pStyle w:val="ListParagraph"/>
        <w:ind w:left="0"/>
        <w:jc w:val="both"/>
        <w:rPr>
          <w:bCs/>
          <w:i/>
          <w:sz w:val="22"/>
          <w:szCs w:val="22"/>
        </w:rPr>
      </w:pPr>
      <w:r w:rsidRPr="003C540B">
        <w:rPr>
          <w:bCs/>
          <w:i/>
          <w:sz w:val="22"/>
          <w:szCs w:val="22"/>
        </w:rPr>
        <w:t>Pastabos:</w:t>
      </w:r>
    </w:p>
    <w:p w14:paraId="63E75590" w14:textId="77777777" w:rsidR="00C00009" w:rsidRPr="003C540B" w:rsidRDefault="00C00009" w:rsidP="007E7E0B">
      <w:pPr>
        <w:pStyle w:val="ListParagraph"/>
        <w:ind w:left="0"/>
        <w:jc w:val="both"/>
        <w:rPr>
          <w:bCs/>
          <w:i/>
          <w:sz w:val="22"/>
          <w:szCs w:val="22"/>
        </w:rPr>
      </w:pPr>
    </w:p>
    <w:p w14:paraId="69DD8163" w14:textId="1B300148" w:rsidR="00F11D4A" w:rsidRPr="003C540B" w:rsidRDefault="00F11D4A" w:rsidP="00F11D4A">
      <w:pPr>
        <w:jc w:val="both"/>
        <w:rPr>
          <w:i/>
          <w:sz w:val="22"/>
          <w:szCs w:val="22"/>
        </w:rPr>
      </w:pPr>
      <w:r w:rsidRPr="003C540B">
        <w:rPr>
          <w:i/>
          <w:sz w:val="22"/>
          <w:szCs w:val="22"/>
        </w:rPr>
        <w:t xml:space="preserve">** Tiekėjas </w:t>
      </w:r>
      <w:r w:rsidR="004606D3" w:rsidRPr="003C540B">
        <w:rPr>
          <w:i/>
          <w:sz w:val="22"/>
          <w:szCs w:val="22"/>
        </w:rPr>
        <w:t>4</w:t>
      </w:r>
      <w:r w:rsidRPr="003C540B">
        <w:rPr>
          <w:i/>
          <w:sz w:val="22"/>
          <w:szCs w:val="22"/>
        </w:rPr>
        <w:t xml:space="preserve"> stulpelio 1.5. eilutėje </w:t>
      </w:r>
      <w:r w:rsidRPr="003C540B">
        <w:rPr>
          <w:i/>
          <w:iCs/>
          <w:sz w:val="22"/>
          <w:szCs w:val="22"/>
        </w:rPr>
        <w:t xml:space="preserve">„Odontologija” </w:t>
      </w:r>
      <w:r w:rsidRPr="003C540B">
        <w:rPr>
          <w:i/>
          <w:sz w:val="22"/>
          <w:szCs w:val="22"/>
        </w:rPr>
        <w:t xml:space="preserve">nurodo siūlomą draudimo limito sumą vienam Apdraustajam. </w:t>
      </w:r>
      <w:r w:rsidRPr="003C540B">
        <w:rPr>
          <w:b/>
          <w:i/>
          <w:sz w:val="22"/>
          <w:szCs w:val="22"/>
        </w:rPr>
        <w:t xml:space="preserve">Draudimo suma iš draudiko pasiūlymo turi būti ne mažesnė kaip </w:t>
      </w:r>
      <w:r w:rsidRPr="006314B2">
        <w:rPr>
          <w:b/>
          <w:i/>
          <w:sz w:val="22"/>
          <w:szCs w:val="22"/>
        </w:rPr>
        <w:t>250,00</w:t>
      </w:r>
      <w:r w:rsidRPr="003C540B">
        <w:rPr>
          <w:b/>
          <w:i/>
          <w:sz w:val="22"/>
          <w:szCs w:val="22"/>
        </w:rPr>
        <w:t xml:space="preserve"> €</w:t>
      </w:r>
      <w:r w:rsidR="00F1716C">
        <w:rPr>
          <w:b/>
          <w:i/>
          <w:sz w:val="22"/>
          <w:szCs w:val="22"/>
        </w:rPr>
        <w:t xml:space="preserve"> (du šimtai penkiasdešimt Eur., 00 ct.)</w:t>
      </w:r>
      <w:r w:rsidRPr="003C540B">
        <w:rPr>
          <w:b/>
          <w:i/>
          <w:sz w:val="22"/>
          <w:szCs w:val="22"/>
        </w:rPr>
        <w:t xml:space="preserve"> (</w:t>
      </w:r>
      <w:r w:rsidRPr="003C540B">
        <w:rPr>
          <w:b/>
          <w:bCs/>
          <w:i/>
          <w:iCs/>
          <w:sz w:val="22"/>
          <w:szCs w:val="22"/>
        </w:rPr>
        <w:t>neapmokestinama</w:t>
      </w:r>
      <w:r w:rsidRPr="003C540B">
        <w:rPr>
          <w:b/>
          <w:i/>
          <w:sz w:val="22"/>
          <w:szCs w:val="22"/>
        </w:rPr>
        <w:t xml:space="preserve"> mokesčiais).</w:t>
      </w:r>
      <w:r w:rsidRPr="003C540B">
        <w:rPr>
          <w:i/>
          <w:sz w:val="22"/>
          <w:szCs w:val="22"/>
        </w:rPr>
        <w:t xml:space="preserve"> </w:t>
      </w:r>
      <w:r w:rsidRPr="003C540B">
        <w:rPr>
          <w:i/>
          <w:sz w:val="22"/>
          <w:szCs w:val="22"/>
          <w:u w:val="single"/>
        </w:rPr>
        <w:t>Pasiūlius mažesnę sumą nei nurodyta, pasiūlymas bus atmestas kaip neatitinkantis reikalavimų</w:t>
      </w:r>
      <w:r w:rsidRPr="003C540B">
        <w:rPr>
          <w:i/>
          <w:sz w:val="22"/>
          <w:szCs w:val="22"/>
        </w:rPr>
        <w:t>.</w:t>
      </w:r>
    </w:p>
    <w:p w14:paraId="13599715" w14:textId="76702518" w:rsidR="00B224D1" w:rsidRPr="003C540B" w:rsidRDefault="00B224D1" w:rsidP="00B224D1">
      <w:pPr>
        <w:jc w:val="both"/>
        <w:rPr>
          <w:i/>
          <w:sz w:val="22"/>
          <w:szCs w:val="22"/>
        </w:rPr>
      </w:pPr>
      <w:r w:rsidRPr="003C540B">
        <w:rPr>
          <w:i/>
          <w:sz w:val="22"/>
          <w:szCs w:val="22"/>
        </w:rPr>
        <w:t xml:space="preserve">*** Tiekėjas </w:t>
      </w:r>
      <w:r w:rsidR="00A948F4" w:rsidRPr="003C540B">
        <w:rPr>
          <w:i/>
          <w:sz w:val="22"/>
          <w:szCs w:val="22"/>
        </w:rPr>
        <w:t>5</w:t>
      </w:r>
      <w:r w:rsidRPr="003C540B">
        <w:rPr>
          <w:i/>
          <w:sz w:val="22"/>
          <w:szCs w:val="22"/>
        </w:rPr>
        <w:t xml:space="preserve"> stulpelio 1.6. eilutėje </w:t>
      </w:r>
      <w:r w:rsidRPr="003C540B">
        <w:rPr>
          <w:i/>
          <w:iCs/>
          <w:sz w:val="22"/>
          <w:szCs w:val="22"/>
        </w:rPr>
        <w:t xml:space="preserve">„Optika” </w:t>
      </w:r>
      <w:r w:rsidRPr="003C540B">
        <w:rPr>
          <w:i/>
          <w:sz w:val="22"/>
          <w:szCs w:val="22"/>
        </w:rPr>
        <w:t xml:space="preserve">nurodo siūlomą draudimo limito sumą vienam Apdraustajam. </w:t>
      </w:r>
      <w:r w:rsidRPr="003C540B">
        <w:rPr>
          <w:b/>
          <w:i/>
          <w:sz w:val="22"/>
          <w:szCs w:val="22"/>
        </w:rPr>
        <w:t xml:space="preserve">Draudimo suma iš draudiko pasiūlymo turi būti ne mažesnė kaip </w:t>
      </w:r>
      <w:r w:rsidRPr="006314B2">
        <w:rPr>
          <w:b/>
          <w:i/>
          <w:sz w:val="22"/>
          <w:szCs w:val="22"/>
        </w:rPr>
        <w:t>250,00</w:t>
      </w:r>
      <w:r w:rsidRPr="003C540B">
        <w:rPr>
          <w:b/>
          <w:i/>
          <w:sz w:val="22"/>
          <w:szCs w:val="22"/>
        </w:rPr>
        <w:t xml:space="preserve"> € </w:t>
      </w:r>
      <w:r w:rsidR="00F1716C">
        <w:rPr>
          <w:b/>
          <w:i/>
          <w:sz w:val="22"/>
          <w:szCs w:val="22"/>
        </w:rPr>
        <w:t>(du šimtai penkiasdešimt Eur., 00 ct.)</w:t>
      </w:r>
      <w:r w:rsidR="00F1716C" w:rsidRPr="003C540B">
        <w:rPr>
          <w:b/>
          <w:i/>
          <w:sz w:val="22"/>
          <w:szCs w:val="22"/>
        </w:rPr>
        <w:t xml:space="preserve"> </w:t>
      </w:r>
      <w:r w:rsidRPr="003C540B">
        <w:rPr>
          <w:b/>
          <w:i/>
          <w:sz w:val="22"/>
          <w:szCs w:val="22"/>
        </w:rPr>
        <w:t>(</w:t>
      </w:r>
      <w:r w:rsidRPr="003C540B">
        <w:rPr>
          <w:b/>
          <w:bCs/>
          <w:i/>
          <w:iCs/>
          <w:sz w:val="22"/>
          <w:szCs w:val="22"/>
        </w:rPr>
        <w:t>neapmokestinama</w:t>
      </w:r>
      <w:r w:rsidRPr="003C540B">
        <w:rPr>
          <w:b/>
          <w:i/>
          <w:sz w:val="22"/>
          <w:szCs w:val="22"/>
        </w:rPr>
        <w:t xml:space="preserve"> mokesčiais).</w:t>
      </w:r>
      <w:r w:rsidRPr="003C540B">
        <w:rPr>
          <w:i/>
          <w:sz w:val="22"/>
          <w:szCs w:val="22"/>
        </w:rPr>
        <w:t xml:space="preserve"> </w:t>
      </w:r>
      <w:r w:rsidRPr="003C540B">
        <w:rPr>
          <w:i/>
          <w:sz w:val="22"/>
          <w:szCs w:val="22"/>
          <w:u w:val="single"/>
        </w:rPr>
        <w:t>Pasiūlius mažesnę sumą nei nurodyta, pasiūlymas bus atmestas kaip neatitinkantis reikalavimų</w:t>
      </w:r>
      <w:r w:rsidRPr="003C540B">
        <w:rPr>
          <w:i/>
          <w:sz w:val="22"/>
          <w:szCs w:val="22"/>
        </w:rPr>
        <w:t>.</w:t>
      </w:r>
    </w:p>
    <w:p w14:paraId="3B85430D" w14:textId="12E2818C" w:rsidR="007E7E0B" w:rsidRPr="003C540B" w:rsidRDefault="007E7E0B" w:rsidP="007E7E0B">
      <w:pPr>
        <w:jc w:val="both"/>
        <w:rPr>
          <w:i/>
          <w:sz w:val="22"/>
          <w:szCs w:val="22"/>
        </w:rPr>
      </w:pPr>
      <w:bookmarkStart w:id="8" w:name="_Hlk165621100"/>
      <w:r w:rsidRPr="003C540B">
        <w:rPr>
          <w:i/>
          <w:sz w:val="22"/>
          <w:szCs w:val="22"/>
        </w:rPr>
        <w:t xml:space="preserve">** Tiekėjas </w:t>
      </w:r>
      <w:r w:rsidR="0020740D" w:rsidRPr="003C540B">
        <w:rPr>
          <w:i/>
          <w:sz w:val="22"/>
          <w:szCs w:val="22"/>
        </w:rPr>
        <w:t>6</w:t>
      </w:r>
      <w:r w:rsidRPr="003C540B">
        <w:rPr>
          <w:i/>
          <w:sz w:val="22"/>
          <w:szCs w:val="22"/>
        </w:rPr>
        <w:t xml:space="preserve"> stulpelio 1.7. eilutėje </w:t>
      </w:r>
      <w:r w:rsidRPr="003C540B">
        <w:rPr>
          <w:i/>
          <w:iCs/>
          <w:sz w:val="22"/>
          <w:szCs w:val="22"/>
        </w:rPr>
        <w:t>„Medicininės paslaugos</w:t>
      </w:r>
      <w:r w:rsidR="002127CE" w:rsidRPr="003C540B">
        <w:rPr>
          <w:i/>
          <w:iCs/>
          <w:sz w:val="22"/>
          <w:szCs w:val="22"/>
        </w:rPr>
        <w:t xml:space="preserve"> (neapmokestinamos)</w:t>
      </w:r>
      <w:r w:rsidRPr="003C540B">
        <w:rPr>
          <w:i/>
          <w:iCs/>
          <w:sz w:val="22"/>
          <w:szCs w:val="22"/>
        </w:rPr>
        <w:t xml:space="preserve">” </w:t>
      </w:r>
      <w:r w:rsidRPr="003C540B">
        <w:rPr>
          <w:i/>
          <w:sz w:val="22"/>
          <w:szCs w:val="22"/>
        </w:rPr>
        <w:t xml:space="preserve">nurodo siūlomą draudimo limito sumą vienam Apdraustajam. </w:t>
      </w:r>
      <w:r w:rsidRPr="003C540B">
        <w:rPr>
          <w:b/>
          <w:i/>
          <w:sz w:val="22"/>
          <w:szCs w:val="22"/>
        </w:rPr>
        <w:t xml:space="preserve">Draudimo suma iš draudiko pasiūlymo turi būti ne mažesnė </w:t>
      </w:r>
      <w:r w:rsidRPr="006314B2">
        <w:rPr>
          <w:b/>
          <w:i/>
          <w:sz w:val="22"/>
          <w:szCs w:val="22"/>
        </w:rPr>
        <w:t xml:space="preserve">kaip </w:t>
      </w:r>
      <w:r w:rsidR="00ED2E38" w:rsidRPr="006314B2">
        <w:rPr>
          <w:b/>
          <w:i/>
          <w:sz w:val="22"/>
          <w:szCs w:val="22"/>
        </w:rPr>
        <w:t>2</w:t>
      </w:r>
      <w:r w:rsidR="006314B2" w:rsidRPr="006314B2">
        <w:rPr>
          <w:b/>
          <w:i/>
          <w:sz w:val="22"/>
          <w:szCs w:val="22"/>
        </w:rPr>
        <w:t>0</w:t>
      </w:r>
      <w:r w:rsidR="00ED2E38" w:rsidRPr="006314B2">
        <w:rPr>
          <w:b/>
          <w:i/>
          <w:sz w:val="22"/>
          <w:szCs w:val="22"/>
        </w:rPr>
        <w:t>0</w:t>
      </w:r>
      <w:r w:rsidRPr="006314B2">
        <w:rPr>
          <w:b/>
          <w:i/>
          <w:sz w:val="22"/>
          <w:szCs w:val="22"/>
        </w:rPr>
        <w:t>,00</w:t>
      </w:r>
      <w:r w:rsidRPr="003C540B">
        <w:rPr>
          <w:b/>
          <w:i/>
          <w:sz w:val="22"/>
          <w:szCs w:val="22"/>
        </w:rPr>
        <w:t xml:space="preserve"> € </w:t>
      </w:r>
      <w:r w:rsidR="00F1716C">
        <w:rPr>
          <w:b/>
          <w:i/>
          <w:sz w:val="22"/>
          <w:szCs w:val="22"/>
        </w:rPr>
        <w:t xml:space="preserve"> (du šimtai Eur., 00 ct.) </w:t>
      </w:r>
      <w:r w:rsidRPr="003C540B">
        <w:rPr>
          <w:b/>
          <w:i/>
          <w:sz w:val="22"/>
          <w:szCs w:val="22"/>
        </w:rPr>
        <w:t>(neapmokestinama mokesčiais).</w:t>
      </w:r>
      <w:r w:rsidRPr="003C540B">
        <w:rPr>
          <w:i/>
          <w:sz w:val="22"/>
          <w:szCs w:val="22"/>
        </w:rPr>
        <w:t xml:space="preserve"> </w:t>
      </w:r>
      <w:r w:rsidRPr="003C540B">
        <w:rPr>
          <w:i/>
          <w:sz w:val="22"/>
          <w:szCs w:val="22"/>
          <w:u w:val="single"/>
        </w:rPr>
        <w:t>Pasiūlius mažesnę sumą nei nurodyta, pasiūlymas bus atmestas kaip neatitinkantis reikalavimų</w:t>
      </w:r>
      <w:r w:rsidRPr="003C540B">
        <w:rPr>
          <w:i/>
          <w:sz w:val="22"/>
          <w:szCs w:val="22"/>
        </w:rPr>
        <w:t>.</w:t>
      </w:r>
    </w:p>
    <w:p w14:paraId="1A1F08F3" w14:textId="77777777" w:rsidR="001A2A04" w:rsidRPr="003F2E7B" w:rsidRDefault="001A2A04" w:rsidP="007E7E0B">
      <w:pPr>
        <w:jc w:val="both"/>
        <w:rPr>
          <w:i/>
        </w:rPr>
      </w:pPr>
    </w:p>
    <w:bookmarkEnd w:id="8"/>
    <w:p w14:paraId="20FC88ED" w14:textId="77777777" w:rsidR="007E7E0B" w:rsidRPr="001A2A04" w:rsidRDefault="007E7E0B" w:rsidP="007E7E0B">
      <w:pPr>
        <w:pStyle w:val="ListParagraph"/>
        <w:ind w:left="0"/>
        <w:jc w:val="both"/>
        <w:rPr>
          <w:sz w:val="22"/>
          <w:szCs w:val="22"/>
        </w:rPr>
      </w:pPr>
      <w:r w:rsidRPr="001A2A04">
        <w:rPr>
          <w:sz w:val="20"/>
          <w:szCs w:val="20"/>
        </w:rPr>
        <w:t>1</w:t>
      </w:r>
      <w:r w:rsidRPr="0EDB5E1B">
        <w:rPr>
          <w:i/>
          <w:iCs/>
          <w:sz w:val="20"/>
          <w:szCs w:val="20"/>
        </w:rPr>
        <w:t xml:space="preserve">. </w:t>
      </w:r>
      <w:r w:rsidRPr="001A2A04">
        <w:rPr>
          <w:sz w:val="22"/>
          <w:szCs w:val="22"/>
        </w:rPr>
        <w:t xml:space="preserve">Tiekėjo siūlomi draudimo limitai konkrečiai paslaugai pagal programą turi būti nurodomi </w:t>
      </w:r>
      <w:r w:rsidRPr="001A2A04">
        <w:rPr>
          <w:b/>
          <w:bCs/>
          <w:sz w:val="22"/>
          <w:szCs w:val="22"/>
        </w:rPr>
        <w:t>eurais</w:t>
      </w:r>
      <w:r w:rsidRPr="001A2A04">
        <w:rPr>
          <w:sz w:val="22"/>
          <w:szCs w:val="22"/>
        </w:rPr>
        <w:t xml:space="preserve"> ir </w:t>
      </w:r>
      <w:r w:rsidRPr="001A2A04">
        <w:rPr>
          <w:b/>
          <w:bCs/>
          <w:sz w:val="22"/>
          <w:szCs w:val="22"/>
        </w:rPr>
        <w:t>dviejų skaitmenų</w:t>
      </w:r>
      <w:r w:rsidRPr="001A2A04">
        <w:rPr>
          <w:sz w:val="22"/>
          <w:szCs w:val="22"/>
        </w:rPr>
        <w:t xml:space="preserve"> po kablelio tikslumu.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31DBF92" w14:textId="4EDBE6DD" w:rsidR="007E7E0B" w:rsidRPr="001A2A04" w:rsidRDefault="007E7E0B" w:rsidP="007E7E0B">
      <w:pPr>
        <w:pStyle w:val="ListParagraph"/>
        <w:ind w:left="0"/>
        <w:jc w:val="both"/>
        <w:rPr>
          <w:sz w:val="22"/>
          <w:szCs w:val="22"/>
        </w:rPr>
      </w:pPr>
      <w:r w:rsidRPr="001A2A04">
        <w:rPr>
          <w:bCs/>
          <w:sz w:val="22"/>
          <w:szCs w:val="22"/>
        </w:rPr>
        <w:t xml:space="preserve">2. </w:t>
      </w:r>
      <w:r w:rsidRPr="001A2A04">
        <w:rPr>
          <w:sz w:val="22"/>
          <w:szCs w:val="22"/>
        </w:rPr>
        <w:t xml:space="preserve">Vertinant pasiūlymus, </w:t>
      </w:r>
      <w:r w:rsidRPr="001A2A04">
        <w:rPr>
          <w:b/>
          <w:bCs/>
          <w:sz w:val="22"/>
          <w:szCs w:val="22"/>
        </w:rPr>
        <w:t>nebus vertinamos Paslaugos, kurių dydis (vertė eurais) užfiksuotas ir išviešintas perkančiosios organizacijos pirkimo dokumentuose</w:t>
      </w:r>
      <w:r w:rsidRPr="001A2A04">
        <w:rPr>
          <w:sz w:val="22"/>
          <w:szCs w:val="22"/>
        </w:rPr>
        <w:t xml:space="preserve">: ambulatorinis gydymas; stacionarinis gydymas valstybinėse gydymo įstaigose; </w:t>
      </w:r>
      <w:r w:rsidR="009C2861">
        <w:rPr>
          <w:sz w:val="22"/>
          <w:szCs w:val="22"/>
        </w:rPr>
        <w:t>vaistai</w:t>
      </w:r>
      <w:r w:rsidR="00852BEB">
        <w:rPr>
          <w:sz w:val="22"/>
          <w:szCs w:val="22"/>
        </w:rPr>
        <w:t xml:space="preserve"> (receptiniai ir </w:t>
      </w:r>
      <w:r w:rsidR="00B53D57">
        <w:rPr>
          <w:sz w:val="22"/>
          <w:szCs w:val="22"/>
        </w:rPr>
        <w:t>nereceptiniai), vitaminai, maisto papildai</w:t>
      </w:r>
      <w:r w:rsidRPr="001A2A04">
        <w:rPr>
          <w:sz w:val="22"/>
          <w:szCs w:val="22"/>
        </w:rPr>
        <w:t>; profilaktiniai sveikatos patikrinimai ir skiepai</w:t>
      </w:r>
      <w:r w:rsidR="00B53D57">
        <w:rPr>
          <w:sz w:val="22"/>
          <w:szCs w:val="22"/>
        </w:rPr>
        <w:t>, kritinių ligų gydymas</w:t>
      </w:r>
      <w:r w:rsidRPr="001A2A04">
        <w:rPr>
          <w:sz w:val="22"/>
          <w:szCs w:val="22"/>
        </w:rPr>
        <w:t>.</w:t>
      </w:r>
    </w:p>
    <w:p w14:paraId="774B04D9" w14:textId="7581EF4E" w:rsidR="007E7E0B" w:rsidRPr="001A2A04" w:rsidRDefault="007E7E0B" w:rsidP="007E7E0B">
      <w:pPr>
        <w:pStyle w:val="ListParagraph"/>
        <w:ind w:left="0"/>
        <w:jc w:val="both"/>
        <w:rPr>
          <w:rFonts w:eastAsia="Arial Unicode MS"/>
          <w:sz w:val="22"/>
          <w:szCs w:val="22"/>
        </w:rPr>
      </w:pPr>
      <w:r w:rsidRPr="001A2A04">
        <w:rPr>
          <w:rFonts w:eastAsia="Arial Unicode MS"/>
          <w:sz w:val="22"/>
          <w:szCs w:val="22"/>
        </w:rPr>
        <w:t xml:space="preserve">3. Pasirašant Sutartį paslaugų limitas (Pasiūlymo formos </w:t>
      </w:r>
      <w:r w:rsidR="005A6C02">
        <w:rPr>
          <w:rFonts w:eastAsia="Arial Unicode MS"/>
          <w:sz w:val="22"/>
          <w:szCs w:val="22"/>
        </w:rPr>
        <w:t>3.1</w:t>
      </w:r>
      <w:r w:rsidRPr="001A2A04">
        <w:rPr>
          <w:rFonts w:eastAsia="Arial Unicode MS"/>
          <w:sz w:val="22"/>
          <w:szCs w:val="22"/>
        </w:rPr>
        <w:t xml:space="preserve"> lentelės </w:t>
      </w:r>
      <w:r w:rsidR="005A6C02">
        <w:rPr>
          <w:rFonts w:eastAsia="Arial Unicode MS"/>
          <w:sz w:val="22"/>
          <w:szCs w:val="22"/>
        </w:rPr>
        <w:t>eilučių</w:t>
      </w:r>
      <w:r w:rsidRPr="001A2A04">
        <w:rPr>
          <w:rFonts w:eastAsia="Arial Unicode MS"/>
          <w:sz w:val="22"/>
          <w:szCs w:val="22"/>
        </w:rPr>
        <w:t xml:space="preserve"> </w:t>
      </w:r>
      <w:r w:rsidRPr="001A2A04">
        <w:rPr>
          <w:bCs/>
          <w:sz w:val="22"/>
          <w:szCs w:val="22"/>
        </w:rPr>
        <w:t>1.5.,</w:t>
      </w:r>
      <w:r w:rsidR="00F32B7F">
        <w:rPr>
          <w:bCs/>
          <w:sz w:val="22"/>
          <w:szCs w:val="22"/>
        </w:rPr>
        <w:t xml:space="preserve"> </w:t>
      </w:r>
      <w:r w:rsidRPr="001A2A04">
        <w:rPr>
          <w:bCs/>
          <w:sz w:val="22"/>
          <w:szCs w:val="22"/>
        </w:rPr>
        <w:t>1.6., 1.7.</w:t>
      </w:r>
      <w:r w:rsidRPr="001A2A04">
        <w:rPr>
          <w:sz w:val="22"/>
          <w:szCs w:val="22"/>
        </w:rPr>
        <w:t xml:space="preserve"> </w:t>
      </w:r>
      <w:r w:rsidRPr="001A2A04">
        <w:rPr>
          <w:rFonts w:eastAsia="Arial Unicode MS"/>
          <w:sz w:val="22"/>
          <w:szCs w:val="22"/>
        </w:rPr>
        <w:t>žymimas X) bus įrašytas į Sutartį pagal pirkimą laimėjusio Tiekėjo pasiūlyme nurodytą Draudimo limito vienam Apdraustajam sumą.</w:t>
      </w:r>
    </w:p>
    <w:p w14:paraId="1405FD9C" w14:textId="20B12D34" w:rsidR="007E7E0B" w:rsidRPr="001A2A04" w:rsidRDefault="007E7E0B" w:rsidP="007E7E0B">
      <w:pPr>
        <w:pStyle w:val="ListParagraph"/>
        <w:ind w:left="0"/>
        <w:jc w:val="both"/>
        <w:rPr>
          <w:rFonts w:eastAsia="Arial Unicode MS"/>
          <w:sz w:val="22"/>
          <w:szCs w:val="22"/>
        </w:rPr>
      </w:pPr>
      <w:r w:rsidRPr="001A2A04">
        <w:rPr>
          <w:rFonts w:eastAsia="Arial Unicode MS"/>
          <w:sz w:val="22"/>
          <w:szCs w:val="22"/>
        </w:rPr>
        <w:t xml:space="preserve">4. Maksimali pirkimui </w:t>
      </w:r>
      <w:r w:rsidRPr="001A2A04">
        <w:rPr>
          <w:rFonts w:eastAsia="Arial Unicode MS"/>
          <w:b/>
          <w:sz w:val="22"/>
          <w:szCs w:val="22"/>
        </w:rPr>
        <w:t xml:space="preserve">skirta lėšų suma yra </w:t>
      </w:r>
      <w:r w:rsidR="002F3BCC">
        <w:rPr>
          <w:rFonts w:eastAsia="Arial Unicode MS"/>
          <w:b/>
          <w:sz w:val="22"/>
          <w:szCs w:val="22"/>
        </w:rPr>
        <w:t>2</w:t>
      </w:r>
      <w:r w:rsidRPr="001A2A04">
        <w:rPr>
          <w:rFonts w:eastAsia="Arial Unicode MS"/>
          <w:b/>
          <w:sz w:val="22"/>
          <w:szCs w:val="22"/>
        </w:rPr>
        <w:t xml:space="preserve"> 000 000,00 </w:t>
      </w:r>
      <w:r w:rsidR="003D2F3D">
        <w:rPr>
          <w:rFonts w:eastAsia="Arial Unicode MS"/>
          <w:b/>
          <w:sz w:val="22"/>
          <w:szCs w:val="22"/>
        </w:rPr>
        <w:t xml:space="preserve">Eur. </w:t>
      </w:r>
      <w:r w:rsidRPr="001A2A04">
        <w:rPr>
          <w:rFonts w:eastAsia="Arial Unicode MS"/>
          <w:b/>
          <w:sz w:val="22"/>
          <w:szCs w:val="22"/>
        </w:rPr>
        <w:t>(</w:t>
      </w:r>
      <w:r w:rsidR="002F3BCC">
        <w:rPr>
          <w:rFonts w:eastAsia="Arial Unicode MS"/>
          <w:b/>
          <w:sz w:val="22"/>
          <w:szCs w:val="22"/>
        </w:rPr>
        <w:t>du</w:t>
      </w:r>
      <w:r w:rsidRPr="001A2A04">
        <w:rPr>
          <w:rFonts w:eastAsia="Arial Unicode MS"/>
          <w:b/>
          <w:sz w:val="22"/>
          <w:szCs w:val="22"/>
        </w:rPr>
        <w:t xml:space="preserve"> milijonai </w:t>
      </w:r>
      <w:r w:rsidR="002F3BCC">
        <w:rPr>
          <w:rFonts w:eastAsia="Arial Unicode MS"/>
          <w:b/>
          <w:sz w:val="22"/>
          <w:szCs w:val="22"/>
        </w:rPr>
        <w:t>Eur.</w:t>
      </w:r>
      <w:r w:rsidRPr="001A2A04">
        <w:rPr>
          <w:rFonts w:eastAsia="Arial Unicode MS"/>
          <w:b/>
          <w:sz w:val="22"/>
          <w:szCs w:val="22"/>
        </w:rPr>
        <w:t xml:space="preserve">, 00 ct) be PVM </w:t>
      </w:r>
      <w:r w:rsidRPr="001A2A04">
        <w:rPr>
          <w:rFonts w:eastAsia="Arial Unicode MS"/>
          <w:sz w:val="22"/>
          <w:szCs w:val="22"/>
        </w:rPr>
        <w:t>per pirmus ir antrus metus (jei sutartis būtų pratęsta)</w:t>
      </w:r>
      <w:r w:rsidRPr="001A2A04">
        <w:rPr>
          <w:rFonts w:eastAsia="Arial Unicode MS"/>
          <w:bCs/>
          <w:sz w:val="22"/>
          <w:szCs w:val="22"/>
        </w:rPr>
        <w:t>.</w:t>
      </w:r>
      <w:r w:rsidRPr="001A2A04">
        <w:rPr>
          <w:rFonts w:eastAsia="Arial Unicode MS"/>
          <w:sz w:val="22"/>
          <w:szCs w:val="22"/>
        </w:rPr>
        <w:t xml:space="preserve"> Perkančioji organizacija, įsigydama Paslaugas, negali viršyti Sutartyje numatytos maksimalios pirkimui skirtos lėšų sumos Eur be PVM.</w:t>
      </w:r>
    </w:p>
    <w:p w14:paraId="44DEF80D" w14:textId="0A4057C9" w:rsidR="007E7E0B" w:rsidRPr="001A2A04" w:rsidRDefault="007E7E0B" w:rsidP="007E7E0B">
      <w:pPr>
        <w:pStyle w:val="ListParagraph"/>
        <w:ind w:left="0"/>
        <w:jc w:val="both"/>
        <w:rPr>
          <w:rFonts w:eastAsia="Arial Unicode MS"/>
          <w:sz w:val="22"/>
          <w:szCs w:val="22"/>
        </w:rPr>
      </w:pPr>
      <w:r w:rsidRPr="001A2A04">
        <w:rPr>
          <w:rFonts w:eastAsia="Arial Unicode MS"/>
          <w:sz w:val="22"/>
          <w:szCs w:val="22"/>
        </w:rPr>
        <w:t>5. Perkančioji organizacija neįsipareigoja išpirkti viso nurodyto paslaugų kiekio. Paslaugų apimtys (kiekis)  –</w:t>
      </w:r>
      <w:r w:rsidR="00552345">
        <w:rPr>
          <w:rFonts w:eastAsia="Arial Unicode MS"/>
          <w:sz w:val="22"/>
          <w:szCs w:val="22"/>
        </w:rPr>
        <w:t>minimalus</w:t>
      </w:r>
      <w:r w:rsidRPr="001A2A04">
        <w:rPr>
          <w:rFonts w:eastAsia="Arial Unicode MS"/>
          <w:sz w:val="22"/>
          <w:szCs w:val="22"/>
        </w:rPr>
        <w:t xml:space="preserve"> draudžiamas Apdraustųjų skaičius – </w:t>
      </w:r>
      <w:r w:rsidR="003D2F3D">
        <w:rPr>
          <w:rFonts w:eastAsia="Arial Unicode MS"/>
          <w:sz w:val="22"/>
          <w:szCs w:val="22"/>
        </w:rPr>
        <w:t>1300</w:t>
      </w:r>
      <w:r w:rsidRPr="001A2A04">
        <w:rPr>
          <w:rFonts w:eastAsia="Arial Unicode MS"/>
          <w:sz w:val="22"/>
          <w:szCs w:val="22"/>
        </w:rPr>
        <w:t xml:space="preserve"> (</w:t>
      </w:r>
      <w:r w:rsidR="003D2F3D">
        <w:rPr>
          <w:rFonts w:eastAsia="Arial Unicode MS"/>
          <w:sz w:val="22"/>
          <w:szCs w:val="22"/>
        </w:rPr>
        <w:t>vienas tūkstantis trys šimtai</w:t>
      </w:r>
      <w:r w:rsidRPr="001A2A04">
        <w:rPr>
          <w:rFonts w:eastAsia="Arial Unicode MS"/>
          <w:sz w:val="22"/>
          <w:szCs w:val="22"/>
        </w:rPr>
        <w:t xml:space="preserve">), kuris Sutarties galiojimo metu gali didėti, atsižvelgiant į Perkančiosios organizacijos faktinį poreikį, tačiau neviršijant pradinės (maksimalios) Sutarties vertės </w:t>
      </w:r>
      <w:r w:rsidR="001D708F">
        <w:rPr>
          <w:rFonts w:eastAsia="Arial Unicode MS"/>
          <w:sz w:val="22"/>
          <w:szCs w:val="22"/>
        </w:rPr>
        <w:t xml:space="preserve">Eur </w:t>
      </w:r>
      <w:r w:rsidRPr="001A2A04">
        <w:rPr>
          <w:rFonts w:eastAsia="Arial Unicode MS"/>
          <w:sz w:val="22"/>
          <w:szCs w:val="22"/>
        </w:rPr>
        <w:t>be PVM.</w:t>
      </w:r>
    </w:p>
    <w:p w14:paraId="46D9FB0A" w14:textId="77777777" w:rsidR="00E92924" w:rsidRPr="00E92924" w:rsidRDefault="00E92924" w:rsidP="00E92924">
      <w:pPr>
        <w:jc w:val="both"/>
        <w:rPr>
          <w:b/>
          <w:sz w:val="22"/>
          <w:szCs w:val="22"/>
        </w:rPr>
      </w:pPr>
    </w:p>
    <w:p w14:paraId="5C07FF95" w14:textId="5519999D" w:rsidR="00E92924" w:rsidRDefault="00E92924" w:rsidP="00E92924">
      <w:pPr>
        <w:jc w:val="both"/>
        <w:rPr>
          <w:sz w:val="22"/>
          <w:szCs w:val="22"/>
        </w:rPr>
      </w:pPr>
    </w:p>
    <w:p w14:paraId="6DB22F4D" w14:textId="5672A56D" w:rsidR="00C636E9" w:rsidRDefault="00C636E9" w:rsidP="00C636E9">
      <w:pPr>
        <w:jc w:val="both"/>
        <w:rPr>
          <w:sz w:val="22"/>
          <w:szCs w:val="22"/>
        </w:rPr>
      </w:pPr>
      <w:r w:rsidRPr="0045180C">
        <w:rPr>
          <w:sz w:val="22"/>
          <w:szCs w:val="22"/>
        </w:rPr>
        <w:t>3.2. Teikdami šį pasiūlymą, mes patvirtiname, kad į mūsų siūlomą kainą įskaičiuotos visos išlaidos ir visi mokesčiai,</w:t>
      </w:r>
      <w:r w:rsidR="00BE53B2">
        <w:rPr>
          <w:sz w:val="22"/>
          <w:szCs w:val="22"/>
        </w:rPr>
        <w:t xml:space="preserve"> </w:t>
      </w:r>
      <w:r w:rsidRPr="0045180C">
        <w:rPr>
          <w:sz w:val="22"/>
          <w:szCs w:val="22"/>
        </w:rPr>
        <w:t xml:space="preserve"> ir kad mes prisiimame riziką už visas išlaidas, kurias teikdami pasiūlymą ir laikydamiesi pirkimo dokumentuose nustatytų reikalavimų, privalėjome įskaičiuoti į pasiūlymo kainą. </w:t>
      </w:r>
    </w:p>
    <w:p w14:paraId="56E5E9F5" w14:textId="77777777" w:rsidR="00BE53B2" w:rsidRDefault="00BE53B2" w:rsidP="00C636E9">
      <w:pPr>
        <w:jc w:val="both"/>
        <w:rPr>
          <w:sz w:val="22"/>
          <w:szCs w:val="22"/>
        </w:rPr>
      </w:pPr>
    </w:p>
    <w:bookmarkEnd w:id="7"/>
    <w:p w14:paraId="1032AEAE" w14:textId="77777777" w:rsidR="00953A96" w:rsidRDefault="00953A96" w:rsidP="00AE5856">
      <w:pPr>
        <w:jc w:val="both"/>
        <w:rPr>
          <w:sz w:val="22"/>
          <w:szCs w:val="22"/>
          <w:highlight w:val="yellow"/>
        </w:rPr>
      </w:pPr>
    </w:p>
    <w:p w14:paraId="6CB32F48" w14:textId="77777777" w:rsidR="007A140A" w:rsidRDefault="007A140A" w:rsidP="00AE5856">
      <w:pPr>
        <w:jc w:val="both"/>
        <w:rPr>
          <w:sz w:val="22"/>
          <w:szCs w:val="22"/>
          <w:highlight w:val="yellow"/>
        </w:rPr>
      </w:pPr>
    </w:p>
    <w:p w14:paraId="58858524" w14:textId="77777777" w:rsidR="007A140A" w:rsidRDefault="007A140A" w:rsidP="00AE5856">
      <w:pPr>
        <w:jc w:val="both"/>
        <w:rPr>
          <w:sz w:val="22"/>
          <w:szCs w:val="22"/>
          <w:highlight w:val="yellow"/>
        </w:rPr>
      </w:pPr>
    </w:p>
    <w:p w14:paraId="75361A1A" w14:textId="77777777" w:rsidR="007A140A" w:rsidRDefault="007A140A" w:rsidP="00AE5856">
      <w:pPr>
        <w:jc w:val="both"/>
        <w:rPr>
          <w:sz w:val="22"/>
          <w:szCs w:val="22"/>
          <w:highlight w:val="yellow"/>
        </w:rPr>
      </w:pPr>
    </w:p>
    <w:p w14:paraId="4D5E563B" w14:textId="77777777" w:rsidR="007A140A" w:rsidRDefault="007A140A" w:rsidP="00AE5856">
      <w:pPr>
        <w:jc w:val="both"/>
        <w:rPr>
          <w:sz w:val="22"/>
          <w:szCs w:val="22"/>
          <w:highlight w:val="yellow"/>
        </w:rPr>
      </w:pPr>
    </w:p>
    <w:p w14:paraId="3A46B129" w14:textId="77777777" w:rsidR="007A140A" w:rsidRDefault="007A140A" w:rsidP="00AE5856">
      <w:pPr>
        <w:jc w:val="both"/>
        <w:rPr>
          <w:sz w:val="22"/>
          <w:szCs w:val="22"/>
          <w:highlight w:val="yellow"/>
        </w:rPr>
      </w:pPr>
    </w:p>
    <w:p w14:paraId="4375A288" w14:textId="77777777" w:rsidR="007A140A" w:rsidRDefault="007A140A" w:rsidP="00AE5856">
      <w:pPr>
        <w:jc w:val="both"/>
        <w:rPr>
          <w:sz w:val="22"/>
          <w:szCs w:val="22"/>
          <w:highlight w:val="yellow"/>
        </w:rPr>
      </w:pPr>
    </w:p>
    <w:p w14:paraId="56A8E43E" w14:textId="6BA93EE0" w:rsidR="007B4A7E" w:rsidRPr="006529EB" w:rsidRDefault="007B4A7E" w:rsidP="007B4A7E">
      <w:pPr>
        <w:pStyle w:val="ListParagraph"/>
        <w:ind w:left="0"/>
        <w:jc w:val="both"/>
        <w:rPr>
          <w:rFonts w:eastAsia="AR PL KaitiM GB"/>
          <w:bCs/>
          <w:iCs/>
          <w:kern w:val="1"/>
          <w:sz w:val="22"/>
          <w:szCs w:val="22"/>
          <w:lang w:eastAsia="zh-CN" w:bidi="hi-IN"/>
        </w:rPr>
      </w:pPr>
      <w:r w:rsidRPr="006529EB">
        <w:rPr>
          <w:rFonts w:eastAsia="Arial Unicode MS"/>
          <w:b/>
          <w:bCs/>
          <w:i/>
          <w:sz w:val="22"/>
          <w:szCs w:val="22"/>
        </w:rPr>
        <w:t>3.2. lentelė.</w:t>
      </w:r>
      <w:r w:rsidRPr="006529EB">
        <w:rPr>
          <w:rFonts w:eastAsia="Arial Unicode MS"/>
          <w:i/>
          <w:sz w:val="22"/>
          <w:szCs w:val="22"/>
        </w:rPr>
        <w:t xml:space="preserve"> </w:t>
      </w:r>
      <w:r w:rsidRPr="006529EB">
        <w:rPr>
          <w:rFonts w:eastAsia="AR PL KaitiM GB"/>
          <w:bCs/>
          <w:iCs/>
          <w:kern w:val="1"/>
          <w:sz w:val="22"/>
          <w:szCs w:val="22"/>
          <w:lang w:eastAsia="zh-CN" w:bidi="hi-IN"/>
        </w:rPr>
        <w:t>Ekonominio naudingumo Antro</w:t>
      </w:r>
      <w:r w:rsidR="00B01FD9" w:rsidRPr="006529EB">
        <w:rPr>
          <w:rFonts w:eastAsia="AR PL KaitiM GB"/>
          <w:bCs/>
          <w:iCs/>
          <w:kern w:val="1"/>
          <w:sz w:val="22"/>
          <w:szCs w:val="22"/>
          <w:lang w:eastAsia="zh-CN" w:bidi="hi-IN"/>
        </w:rPr>
        <w:t>jo</w:t>
      </w:r>
      <w:r w:rsidRPr="006529EB">
        <w:rPr>
          <w:rFonts w:eastAsia="AR PL KaitiM GB"/>
          <w:bCs/>
          <w:iCs/>
          <w:kern w:val="1"/>
          <w:sz w:val="22"/>
          <w:szCs w:val="22"/>
          <w:lang w:eastAsia="zh-CN" w:bidi="hi-IN"/>
        </w:rPr>
        <w:t xml:space="preserve"> kriterijaus „Tiekėjo siūlom</w:t>
      </w:r>
      <w:r w:rsidR="00E31299">
        <w:rPr>
          <w:rFonts w:eastAsia="AR PL KaitiM GB"/>
          <w:bCs/>
          <w:iCs/>
          <w:kern w:val="1"/>
          <w:sz w:val="22"/>
          <w:szCs w:val="22"/>
          <w:lang w:eastAsia="zh-CN" w:bidi="hi-IN"/>
        </w:rPr>
        <w:t>a</w:t>
      </w:r>
      <w:r w:rsidRPr="006529EB">
        <w:rPr>
          <w:rFonts w:eastAsia="AR PL KaitiM GB"/>
          <w:bCs/>
          <w:iCs/>
          <w:kern w:val="1"/>
          <w:sz w:val="22"/>
          <w:szCs w:val="22"/>
          <w:lang w:eastAsia="zh-CN" w:bidi="hi-IN"/>
        </w:rPr>
        <w:t xml:space="preserve"> papildom</w:t>
      </w:r>
      <w:r w:rsidR="00E31299">
        <w:rPr>
          <w:rFonts w:eastAsia="AR PL KaitiM GB"/>
          <w:bCs/>
          <w:iCs/>
          <w:kern w:val="1"/>
          <w:sz w:val="22"/>
          <w:szCs w:val="22"/>
          <w:lang w:eastAsia="zh-CN" w:bidi="hi-IN"/>
        </w:rPr>
        <w:t>a</w:t>
      </w:r>
      <w:r w:rsidRPr="006529EB">
        <w:rPr>
          <w:rFonts w:eastAsia="AR PL KaitiM GB"/>
          <w:bCs/>
          <w:iCs/>
          <w:kern w:val="1"/>
          <w:sz w:val="22"/>
          <w:szCs w:val="22"/>
          <w:lang w:eastAsia="zh-CN" w:bidi="hi-IN"/>
        </w:rPr>
        <w:t xml:space="preserve"> naud</w:t>
      </w:r>
      <w:r w:rsidR="00E31299">
        <w:rPr>
          <w:rFonts w:eastAsia="AR PL KaitiM GB"/>
          <w:bCs/>
          <w:iCs/>
          <w:kern w:val="1"/>
          <w:sz w:val="22"/>
          <w:szCs w:val="22"/>
          <w:lang w:eastAsia="zh-CN" w:bidi="hi-IN"/>
        </w:rPr>
        <w:t>a</w:t>
      </w:r>
      <w:r w:rsidRPr="006529EB">
        <w:rPr>
          <w:rFonts w:eastAsia="AR PL KaitiM GB"/>
          <w:bCs/>
          <w:iCs/>
          <w:kern w:val="1"/>
          <w:sz w:val="22"/>
          <w:szCs w:val="22"/>
          <w:lang w:eastAsia="zh-CN" w:bidi="hi-IN"/>
        </w:rPr>
        <w:t xml:space="preserve"> (T)“ lentelė (kriterijų turinys detalizuojamas </w:t>
      </w:r>
      <w:r w:rsidR="00643FE4" w:rsidRPr="006529EB">
        <w:rPr>
          <w:rFonts w:eastAsia="AR PL KaitiM GB"/>
          <w:bCs/>
          <w:iCs/>
          <w:kern w:val="1"/>
          <w:sz w:val="22"/>
          <w:szCs w:val="22"/>
          <w:lang w:eastAsia="zh-CN" w:bidi="hi-IN"/>
        </w:rPr>
        <w:t>pirkimo</w:t>
      </w:r>
      <w:r w:rsidRPr="006529EB">
        <w:rPr>
          <w:rFonts w:eastAsia="AR PL KaitiM GB"/>
          <w:bCs/>
          <w:iCs/>
          <w:kern w:val="1"/>
          <w:sz w:val="22"/>
          <w:szCs w:val="22"/>
          <w:lang w:eastAsia="zh-CN" w:bidi="hi-IN"/>
        </w:rPr>
        <w:t xml:space="preserve"> sąlygų  </w:t>
      </w:r>
      <w:r w:rsidR="00643FE4" w:rsidRPr="006529EB">
        <w:rPr>
          <w:rFonts w:eastAsia="AR PL KaitiM GB"/>
          <w:bCs/>
          <w:iCs/>
          <w:kern w:val="1"/>
          <w:sz w:val="22"/>
          <w:szCs w:val="22"/>
          <w:lang w:eastAsia="zh-CN" w:bidi="hi-IN"/>
        </w:rPr>
        <w:t>7</w:t>
      </w:r>
      <w:r w:rsidRPr="006529EB">
        <w:rPr>
          <w:rFonts w:eastAsia="AR PL KaitiM GB"/>
          <w:bCs/>
          <w:iCs/>
          <w:kern w:val="1"/>
          <w:sz w:val="22"/>
          <w:szCs w:val="22"/>
          <w:lang w:eastAsia="zh-CN" w:bidi="hi-IN"/>
        </w:rPr>
        <w:t xml:space="preserve"> priede „Pasiūlymų vertinimo kriterijai ir sąlygos“):</w:t>
      </w:r>
    </w:p>
    <w:p w14:paraId="7D34CA7E" w14:textId="77777777" w:rsidR="0049167C" w:rsidRPr="00B01FD9" w:rsidRDefault="0049167C" w:rsidP="007B4A7E">
      <w:pPr>
        <w:pStyle w:val="ListParagraph"/>
        <w:ind w:left="0"/>
        <w:jc w:val="both"/>
        <w:rPr>
          <w:rFonts w:eastAsia="AR PL KaitiM GB"/>
          <w:bCs/>
          <w:iCs/>
          <w:kern w:val="1"/>
          <w:lang w:eastAsia="zh-CN" w:bidi="hi-I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402"/>
        <w:gridCol w:w="3543"/>
      </w:tblGrid>
      <w:tr w:rsidR="007B4A7E" w:rsidRPr="003D6949" w14:paraId="50C61070" w14:textId="77777777" w:rsidTr="0049167C">
        <w:trPr>
          <w:trHeight w:val="940"/>
        </w:trPr>
        <w:tc>
          <w:tcPr>
            <w:tcW w:w="2694" w:type="dxa"/>
            <w:shd w:val="clear" w:color="auto" w:fill="D9D9D9" w:themeFill="background1" w:themeFillShade="D9"/>
            <w:vAlign w:val="center"/>
          </w:tcPr>
          <w:p w14:paraId="2849027B" w14:textId="550F915A" w:rsidR="007B4A7E" w:rsidRPr="006529EB" w:rsidRDefault="007B4A7E" w:rsidP="00E31299">
            <w:pPr>
              <w:contextualSpacing/>
              <w:rPr>
                <w:b/>
                <w:color w:val="000000"/>
                <w:sz w:val="22"/>
                <w:szCs w:val="22"/>
              </w:rPr>
            </w:pPr>
            <w:r w:rsidRPr="006529EB">
              <w:rPr>
                <w:b/>
                <w:bCs/>
                <w:sz w:val="22"/>
                <w:szCs w:val="22"/>
              </w:rPr>
              <w:t>Antras kriterijus: Tiekėjo siūlom</w:t>
            </w:r>
            <w:r w:rsidR="00E31299">
              <w:rPr>
                <w:b/>
                <w:bCs/>
                <w:sz w:val="22"/>
                <w:szCs w:val="22"/>
              </w:rPr>
              <w:t>a</w:t>
            </w:r>
            <w:r w:rsidRPr="006529EB">
              <w:rPr>
                <w:b/>
                <w:bCs/>
                <w:sz w:val="22"/>
                <w:szCs w:val="22"/>
              </w:rPr>
              <w:t xml:space="preserve"> papildom</w:t>
            </w:r>
            <w:r w:rsidR="00E31299">
              <w:rPr>
                <w:b/>
                <w:bCs/>
                <w:sz w:val="22"/>
                <w:szCs w:val="22"/>
              </w:rPr>
              <w:t>a</w:t>
            </w:r>
            <w:r w:rsidRPr="006529EB">
              <w:rPr>
                <w:b/>
                <w:bCs/>
                <w:sz w:val="22"/>
                <w:szCs w:val="22"/>
              </w:rPr>
              <w:t xml:space="preserve"> naud</w:t>
            </w:r>
            <w:r w:rsidR="00E31299">
              <w:rPr>
                <w:b/>
                <w:bCs/>
                <w:sz w:val="22"/>
                <w:szCs w:val="22"/>
              </w:rPr>
              <w:t>a</w:t>
            </w:r>
            <w:r w:rsidRPr="006529EB">
              <w:rPr>
                <w:b/>
                <w:bCs/>
                <w:sz w:val="22"/>
                <w:szCs w:val="22"/>
              </w:rPr>
              <w:t xml:space="preserve"> (T):</w:t>
            </w:r>
          </w:p>
        </w:tc>
        <w:tc>
          <w:tcPr>
            <w:tcW w:w="3402" w:type="dxa"/>
            <w:shd w:val="clear" w:color="auto" w:fill="D9D9D9" w:themeFill="background1" w:themeFillShade="D9"/>
          </w:tcPr>
          <w:p w14:paraId="13F0E800" w14:textId="77777777" w:rsidR="007B4A7E" w:rsidRPr="006529EB" w:rsidRDefault="007B4A7E" w:rsidP="0049167C">
            <w:pPr>
              <w:contextualSpacing/>
              <w:jc w:val="center"/>
              <w:rPr>
                <w:b/>
                <w:sz w:val="22"/>
                <w:szCs w:val="22"/>
              </w:rPr>
            </w:pPr>
            <w:r w:rsidRPr="006529EB">
              <w:rPr>
                <w:b/>
                <w:sz w:val="22"/>
                <w:szCs w:val="22"/>
              </w:rPr>
              <w:t>Trumpas aprašymas</w:t>
            </w:r>
          </w:p>
        </w:tc>
        <w:tc>
          <w:tcPr>
            <w:tcW w:w="3543" w:type="dxa"/>
            <w:shd w:val="clear" w:color="auto" w:fill="D9D9D9" w:themeFill="background1" w:themeFillShade="D9"/>
          </w:tcPr>
          <w:p w14:paraId="1C010E23" w14:textId="77777777" w:rsidR="007B4A7E" w:rsidRPr="006529EB" w:rsidRDefault="007B4A7E" w:rsidP="009855F4">
            <w:pPr>
              <w:contextualSpacing/>
              <w:jc w:val="center"/>
              <w:rPr>
                <w:b/>
                <w:sz w:val="22"/>
                <w:szCs w:val="22"/>
              </w:rPr>
            </w:pPr>
            <w:r w:rsidRPr="006529EB">
              <w:rPr>
                <w:b/>
                <w:sz w:val="22"/>
                <w:szCs w:val="22"/>
              </w:rPr>
              <w:t>Tiekėjo pasiūlymas</w:t>
            </w:r>
          </w:p>
          <w:p w14:paraId="6F8808CA" w14:textId="77777777" w:rsidR="007B4A7E" w:rsidRPr="009855F4" w:rsidRDefault="007B4A7E" w:rsidP="009855F4">
            <w:pPr>
              <w:contextualSpacing/>
              <w:jc w:val="center"/>
              <w:rPr>
                <w:b/>
                <w:i/>
                <w:iCs/>
                <w:sz w:val="22"/>
                <w:szCs w:val="22"/>
              </w:rPr>
            </w:pPr>
            <w:r w:rsidRPr="009855F4">
              <w:rPr>
                <w:rFonts w:eastAsia="AR PL KaitiM GB"/>
                <w:b/>
                <w:i/>
                <w:iCs/>
                <w:color w:val="FF0000"/>
                <w:kern w:val="2"/>
                <w:sz w:val="22"/>
                <w:szCs w:val="22"/>
                <w:lang w:eastAsia="zh-CN" w:bidi="hi-IN"/>
              </w:rPr>
              <w:t>(nurodo Tiekėjas)</w:t>
            </w:r>
          </w:p>
        </w:tc>
      </w:tr>
      <w:tr w:rsidR="007B4A7E" w:rsidRPr="003D6949" w14:paraId="0BE101A0" w14:textId="77777777" w:rsidTr="0049167C">
        <w:tc>
          <w:tcPr>
            <w:tcW w:w="2694" w:type="dxa"/>
            <w:shd w:val="clear" w:color="auto" w:fill="F2F2F2" w:themeFill="background1" w:themeFillShade="F2"/>
          </w:tcPr>
          <w:p w14:paraId="4A2334E0" w14:textId="4F6E86B5" w:rsidR="007B4A7E" w:rsidRPr="006529EB" w:rsidRDefault="009068B8" w:rsidP="00F6580A">
            <w:pPr>
              <w:pStyle w:val="ListParagraph"/>
              <w:ind w:left="0"/>
              <w:jc w:val="both"/>
              <w:rPr>
                <w:sz w:val="22"/>
                <w:szCs w:val="22"/>
              </w:rPr>
            </w:pPr>
            <w:r>
              <w:rPr>
                <w:i/>
                <w:sz w:val="22"/>
                <w:szCs w:val="22"/>
              </w:rPr>
              <w:t>Parametras</w:t>
            </w:r>
            <w:r w:rsidR="007B4A7E" w:rsidRPr="006529EB">
              <w:rPr>
                <w:i/>
                <w:sz w:val="22"/>
                <w:szCs w:val="22"/>
              </w:rPr>
              <w:t xml:space="preserve"> </w:t>
            </w:r>
            <w:r w:rsidR="007B4A7E" w:rsidRPr="006529EB">
              <w:rPr>
                <w:sz w:val="22"/>
                <w:szCs w:val="22"/>
              </w:rPr>
              <w:t xml:space="preserve">(P) </w:t>
            </w:r>
            <w:r w:rsidR="007B4A7E" w:rsidRPr="006529EB">
              <w:rPr>
                <w:i/>
                <w:sz w:val="22"/>
                <w:szCs w:val="22"/>
              </w:rPr>
              <w:t xml:space="preserve">– </w:t>
            </w:r>
            <w:r w:rsidR="007B4A7E" w:rsidRPr="006529EB">
              <w:rPr>
                <w:sz w:val="22"/>
                <w:szCs w:val="22"/>
              </w:rPr>
              <w:t>Partnerių tinklas.</w:t>
            </w:r>
          </w:p>
        </w:tc>
        <w:tc>
          <w:tcPr>
            <w:tcW w:w="3402" w:type="dxa"/>
          </w:tcPr>
          <w:p w14:paraId="43B04F84" w14:textId="77777777" w:rsidR="007B4A7E" w:rsidRPr="006529EB" w:rsidRDefault="007B4A7E" w:rsidP="00F6580A">
            <w:pPr>
              <w:contextualSpacing/>
              <w:jc w:val="both"/>
              <w:rPr>
                <w:color w:val="000000"/>
                <w:sz w:val="22"/>
                <w:szCs w:val="22"/>
              </w:rPr>
            </w:pPr>
            <w:r w:rsidRPr="006529EB">
              <w:rPr>
                <w:color w:val="000000"/>
                <w:sz w:val="22"/>
                <w:szCs w:val="22"/>
              </w:rPr>
              <w:t>Vertinamas partnerių (juridinių asmenų,  turinčių Valstybinės akreditavimo sveikatos priežiūros veiklai tarnybos išduotą licenciją) skaičius Lietuvoje, kurie yra įtraukti į draudiko partnerių tinklą.</w:t>
            </w:r>
          </w:p>
        </w:tc>
        <w:tc>
          <w:tcPr>
            <w:tcW w:w="3543" w:type="dxa"/>
          </w:tcPr>
          <w:p w14:paraId="5DE74222" w14:textId="77777777" w:rsidR="007B4A7E" w:rsidRPr="006529EB" w:rsidRDefault="007B4A7E" w:rsidP="00F6580A">
            <w:pPr>
              <w:pStyle w:val="ListParagraph"/>
              <w:widowControl w:val="0"/>
              <w:tabs>
                <w:tab w:val="left" w:pos="170"/>
              </w:tabs>
              <w:suppressAutoHyphens/>
              <w:ind w:left="0"/>
              <w:jc w:val="both"/>
              <w:rPr>
                <w:sz w:val="22"/>
                <w:szCs w:val="22"/>
              </w:rPr>
            </w:pPr>
            <w:r w:rsidRPr="006529EB">
              <w:rPr>
                <w:i/>
                <w:color w:val="000000"/>
                <w:sz w:val="22"/>
                <w:szCs w:val="22"/>
              </w:rPr>
              <w:t>[Kartu su Pasiūlymu pateikiamas partnerių sąrašas arba šioje Pasiūlymo formos vietoje nurodoma viešai prieinama partnerių tinklo sąrašo nuoroda]</w:t>
            </w:r>
          </w:p>
        </w:tc>
      </w:tr>
    </w:tbl>
    <w:p w14:paraId="109F1D8E" w14:textId="77777777" w:rsidR="007A140A" w:rsidRDefault="007A140A" w:rsidP="00AE5856">
      <w:pPr>
        <w:jc w:val="both"/>
        <w:rPr>
          <w:sz w:val="22"/>
          <w:szCs w:val="22"/>
          <w:highlight w:val="yellow"/>
        </w:rPr>
      </w:pPr>
    </w:p>
    <w:p w14:paraId="44664CFA" w14:textId="77777777" w:rsidR="0049167C" w:rsidRPr="008A2CB5" w:rsidRDefault="0049167C"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p w14:paraId="44B07303" w14:textId="77777777" w:rsidR="0093599E" w:rsidRDefault="0093599E"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233324D6" w14:textId="2789315B" w:rsidR="0093599E" w:rsidRPr="0093599E" w:rsidRDefault="0093599E" w:rsidP="00880E4C">
      <w:pPr>
        <w:pStyle w:val="NormalWeb"/>
        <w:tabs>
          <w:tab w:val="left" w:pos="270"/>
        </w:tabs>
        <w:suppressAutoHyphens w:val="0"/>
        <w:autoSpaceDE w:val="0"/>
        <w:autoSpaceDN w:val="0"/>
        <w:spacing w:before="0" w:after="40"/>
        <w:ind w:right="141"/>
        <w:jc w:val="both"/>
        <w:textAlignment w:val="baseline"/>
        <w:rPr>
          <w:b/>
          <w:bCs/>
          <w:i/>
          <w:iCs/>
          <w:color w:val="000000" w:themeColor="text1"/>
          <w:sz w:val="22"/>
          <w:szCs w:val="22"/>
        </w:rPr>
      </w:pPr>
      <w:r w:rsidRPr="0093599E">
        <w:rPr>
          <w:b/>
          <w:bCs/>
          <w:i/>
          <w:iCs/>
          <w:color w:val="000000" w:themeColor="text1"/>
          <w:sz w:val="22"/>
          <w:szCs w:val="22"/>
        </w:rPr>
        <w:t>4 lentelė</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Default="00E95531" w:rsidP="00AE5856">
      <w:pPr>
        <w:jc w:val="both"/>
        <w:rPr>
          <w:b/>
          <w:sz w:val="22"/>
          <w:szCs w:val="22"/>
          <w:u w:val="single"/>
        </w:rPr>
      </w:pPr>
    </w:p>
    <w:p w14:paraId="309F0539" w14:textId="77777777" w:rsidR="00F561F4" w:rsidRDefault="00F561F4" w:rsidP="00AE5856">
      <w:pPr>
        <w:jc w:val="both"/>
        <w:rPr>
          <w:b/>
          <w:sz w:val="22"/>
          <w:szCs w:val="22"/>
          <w:u w:val="single"/>
        </w:rPr>
      </w:pPr>
    </w:p>
    <w:p w14:paraId="6DE6468C" w14:textId="77777777" w:rsidR="00F561F4" w:rsidRDefault="00F561F4" w:rsidP="00AE5856">
      <w:pPr>
        <w:jc w:val="both"/>
        <w:rPr>
          <w:b/>
          <w:sz w:val="22"/>
          <w:szCs w:val="22"/>
          <w:u w:val="single"/>
        </w:rPr>
      </w:pPr>
    </w:p>
    <w:p w14:paraId="507DE630" w14:textId="77777777" w:rsidR="00774880" w:rsidRPr="0045180C" w:rsidRDefault="00774880"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774880" w:rsidRDefault="00BD6C0B" w:rsidP="00BD6C0B">
      <w:pPr>
        <w:rPr>
          <w:bCs/>
          <w:i/>
          <w:sz w:val="22"/>
          <w:szCs w:val="22"/>
        </w:rPr>
      </w:pPr>
      <w:bookmarkStart w:id="9" w:name="_Hlk91155590"/>
    </w:p>
    <w:p w14:paraId="2952F9DB" w14:textId="38E3066E" w:rsidR="00774880" w:rsidRPr="0093599E" w:rsidRDefault="00774880" w:rsidP="00BD6C0B">
      <w:pPr>
        <w:rPr>
          <w:b/>
          <w:i/>
          <w:sz w:val="22"/>
          <w:szCs w:val="22"/>
        </w:rPr>
      </w:pPr>
      <w:r w:rsidRPr="0093599E">
        <w:rPr>
          <w:b/>
          <w:i/>
          <w:sz w:val="22"/>
          <w:szCs w:val="22"/>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9DA8DBA" w14:textId="77777777" w:rsidR="00D772EF" w:rsidRDefault="00D772EF" w:rsidP="00BD6C0B">
      <w:pPr>
        <w:rPr>
          <w:i/>
          <w:iCs/>
          <w:spacing w:val="2"/>
          <w:sz w:val="22"/>
          <w:szCs w:val="22"/>
          <w:shd w:val="clear" w:color="auto" w:fill="FFFFFF"/>
        </w:rPr>
      </w:pPr>
    </w:p>
    <w:p w14:paraId="478C42D3" w14:textId="77777777" w:rsidR="00D772EF" w:rsidRDefault="00D772EF" w:rsidP="00BD6C0B">
      <w:pPr>
        <w:rPr>
          <w:i/>
          <w:iCs/>
          <w:spacing w:val="2"/>
          <w:sz w:val="22"/>
          <w:szCs w:val="22"/>
          <w:shd w:val="clear" w:color="auto" w:fill="FFFFFF"/>
        </w:rPr>
      </w:pPr>
    </w:p>
    <w:p w14:paraId="0DA04A0D" w14:textId="77777777" w:rsidR="00D772EF" w:rsidRDefault="00D772EF" w:rsidP="00BD6C0B">
      <w:pPr>
        <w:rPr>
          <w:i/>
          <w:iCs/>
          <w:spacing w:val="2"/>
          <w:sz w:val="22"/>
          <w:szCs w:val="22"/>
          <w:shd w:val="clear" w:color="auto" w:fill="FFFFFF"/>
        </w:rPr>
      </w:pPr>
    </w:p>
    <w:p w14:paraId="5ACEE67A" w14:textId="77777777" w:rsidR="00D772EF" w:rsidRDefault="00D772EF" w:rsidP="00BD6C0B">
      <w:pPr>
        <w:rPr>
          <w:i/>
          <w:iCs/>
          <w:spacing w:val="2"/>
          <w:sz w:val="22"/>
          <w:szCs w:val="22"/>
          <w:shd w:val="clear" w:color="auto" w:fill="FFFFFF"/>
        </w:rPr>
      </w:pPr>
    </w:p>
    <w:p w14:paraId="39E5AF9F" w14:textId="77777777" w:rsidR="00D772EF" w:rsidRDefault="00D772EF" w:rsidP="00BD6C0B">
      <w:pPr>
        <w:rPr>
          <w:i/>
          <w:iCs/>
          <w:spacing w:val="2"/>
          <w:sz w:val="22"/>
          <w:szCs w:val="22"/>
          <w:shd w:val="clear" w:color="auto" w:fill="FFFFFF"/>
        </w:rPr>
      </w:pPr>
    </w:p>
    <w:p w14:paraId="3973B4AE" w14:textId="4E6CAAEA"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lastRenderedPageBreak/>
        <w:t>„</w:t>
      </w:r>
      <w:hyperlink r:id="rId12"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3"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Default="00B34380" w:rsidP="00BD6C0B">
      <w:pPr>
        <w:rPr>
          <w:i/>
          <w:iCs/>
          <w:sz w:val="22"/>
          <w:szCs w:val="22"/>
        </w:rPr>
      </w:pPr>
    </w:p>
    <w:p w14:paraId="7ED9C634" w14:textId="77777777" w:rsidR="00D772EF" w:rsidRDefault="00D772EF" w:rsidP="00BD6C0B">
      <w:pPr>
        <w:rPr>
          <w:i/>
          <w:iCs/>
          <w:sz w:val="22"/>
          <w:szCs w:val="22"/>
        </w:rPr>
      </w:pPr>
    </w:p>
    <w:p w14:paraId="2240DB96" w14:textId="77777777" w:rsidR="00D772EF" w:rsidRDefault="00D772EF" w:rsidP="00BD6C0B">
      <w:pPr>
        <w:rPr>
          <w:i/>
          <w:iCs/>
          <w:sz w:val="22"/>
          <w:szCs w:val="22"/>
        </w:rPr>
      </w:pPr>
    </w:p>
    <w:p w14:paraId="60B4690A" w14:textId="77777777" w:rsidR="00D772EF" w:rsidRPr="0045180C" w:rsidRDefault="00D772EF"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4296" w14:textId="77777777" w:rsidR="00D46FE3" w:rsidRDefault="00D46FE3" w:rsidP="00D5620E">
      <w:r>
        <w:separator/>
      </w:r>
    </w:p>
  </w:endnote>
  <w:endnote w:type="continuationSeparator" w:id="0">
    <w:p w14:paraId="1E904E4F" w14:textId="77777777" w:rsidR="00D46FE3" w:rsidRDefault="00D46FE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 PL KaitiM GB">
    <w:charset w:val="01"/>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5190" w14:textId="77777777" w:rsidR="00D46FE3" w:rsidRDefault="00D46FE3" w:rsidP="00D5620E">
      <w:r>
        <w:separator/>
      </w:r>
    </w:p>
  </w:footnote>
  <w:footnote w:type="continuationSeparator" w:id="0">
    <w:p w14:paraId="338F5D0D" w14:textId="77777777" w:rsidR="00D46FE3" w:rsidRDefault="00D46FE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multilevel"/>
    <w:tmpl w:val="0778F354"/>
    <w:lvl w:ilvl="0">
      <w:start w:val="1"/>
      <w:numFmt w:val="decimal"/>
      <w:lvlText w:val="%1."/>
      <w:lvlJc w:val="left"/>
      <w:pPr>
        <w:ind w:left="720" w:hanging="360"/>
      </w:pPr>
      <w:rPr>
        <w:rFonts w:hint="default"/>
        <w:b/>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47373"/>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D2D10"/>
    <w:rsid w:val="000D40F7"/>
    <w:rsid w:val="000D4322"/>
    <w:rsid w:val="000D47AC"/>
    <w:rsid w:val="000F05DD"/>
    <w:rsid w:val="000F3105"/>
    <w:rsid w:val="000F31B0"/>
    <w:rsid w:val="000F55EF"/>
    <w:rsid w:val="000F62D9"/>
    <w:rsid w:val="001076D7"/>
    <w:rsid w:val="0011513D"/>
    <w:rsid w:val="00120BFB"/>
    <w:rsid w:val="001235DA"/>
    <w:rsid w:val="001275F3"/>
    <w:rsid w:val="001416EA"/>
    <w:rsid w:val="0014593F"/>
    <w:rsid w:val="001521AE"/>
    <w:rsid w:val="0015257C"/>
    <w:rsid w:val="00165F14"/>
    <w:rsid w:val="001718EF"/>
    <w:rsid w:val="00173052"/>
    <w:rsid w:val="00175A3D"/>
    <w:rsid w:val="001771C0"/>
    <w:rsid w:val="0018414D"/>
    <w:rsid w:val="0018752B"/>
    <w:rsid w:val="001906A5"/>
    <w:rsid w:val="001A2A04"/>
    <w:rsid w:val="001A5383"/>
    <w:rsid w:val="001B4079"/>
    <w:rsid w:val="001C0700"/>
    <w:rsid w:val="001C5FAD"/>
    <w:rsid w:val="001D21B0"/>
    <w:rsid w:val="001D4F60"/>
    <w:rsid w:val="001D708F"/>
    <w:rsid w:val="001E1ED4"/>
    <w:rsid w:val="001E364C"/>
    <w:rsid w:val="001F7B47"/>
    <w:rsid w:val="002059D3"/>
    <w:rsid w:val="00206973"/>
    <w:rsid w:val="0020740D"/>
    <w:rsid w:val="00211A92"/>
    <w:rsid w:val="002127CE"/>
    <w:rsid w:val="00215BDF"/>
    <w:rsid w:val="00215D54"/>
    <w:rsid w:val="00220ADE"/>
    <w:rsid w:val="00221AC9"/>
    <w:rsid w:val="002255E2"/>
    <w:rsid w:val="00226AC7"/>
    <w:rsid w:val="002272FF"/>
    <w:rsid w:val="002346B1"/>
    <w:rsid w:val="00242082"/>
    <w:rsid w:val="00245418"/>
    <w:rsid w:val="00247D60"/>
    <w:rsid w:val="00257011"/>
    <w:rsid w:val="00257044"/>
    <w:rsid w:val="00261BF3"/>
    <w:rsid w:val="00265992"/>
    <w:rsid w:val="00265DB2"/>
    <w:rsid w:val="00273BC4"/>
    <w:rsid w:val="00277FD6"/>
    <w:rsid w:val="00284EC9"/>
    <w:rsid w:val="0028595F"/>
    <w:rsid w:val="002872AF"/>
    <w:rsid w:val="002A1C07"/>
    <w:rsid w:val="002B3286"/>
    <w:rsid w:val="002B5950"/>
    <w:rsid w:val="002C420D"/>
    <w:rsid w:val="002E2050"/>
    <w:rsid w:val="002E2506"/>
    <w:rsid w:val="002E5612"/>
    <w:rsid w:val="002F3BCC"/>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540B"/>
    <w:rsid w:val="003C70AF"/>
    <w:rsid w:val="003D2F3D"/>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6D3"/>
    <w:rsid w:val="00460DE6"/>
    <w:rsid w:val="00462ABF"/>
    <w:rsid w:val="00463F1F"/>
    <w:rsid w:val="004647BE"/>
    <w:rsid w:val="00470548"/>
    <w:rsid w:val="00470F5E"/>
    <w:rsid w:val="004733A9"/>
    <w:rsid w:val="0047783B"/>
    <w:rsid w:val="004803C1"/>
    <w:rsid w:val="0049130A"/>
    <w:rsid w:val="0049167C"/>
    <w:rsid w:val="00493A5C"/>
    <w:rsid w:val="004952C5"/>
    <w:rsid w:val="004A25F4"/>
    <w:rsid w:val="004A4282"/>
    <w:rsid w:val="004A79DA"/>
    <w:rsid w:val="004B5331"/>
    <w:rsid w:val="004E6D36"/>
    <w:rsid w:val="004F4663"/>
    <w:rsid w:val="0050018A"/>
    <w:rsid w:val="00507D8B"/>
    <w:rsid w:val="005237AF"/>
    <w:rsid w:val="005257E7"/>
    <w:rsid w:val="00526922"/>
    <w:rsid w:val="00527466"/>
    <w:rsid w:val="005301D7"/>
    <w:rsid w:val="00534144"/>
    <w:rsid w:val="00535A6A"/>
    <w:rsid w:val="00535F89"/>
    <w:rsid w:val="005401C9"/>
    <w:rsid w:val="00552345"/>
    <w:rsid w:val="00567FFD"/>
    <w:rsid w:val="005808EF"/>
    <w:rsid w:val="005831FF"/>
    <w:rsid w:val="00593435"/>
    <w:rsid w:val="00593DA8"/>
    <w:rsid w:val="005A6C02"/>
    <w:rsid w:val="005A6DDD"/>
    <w:rsid w:val="005B0CE0"/>
    <w:rsid w:val="005B25F7"/>
    <w:rsid w:val="005B523E"/>
    <w:rsid w:val="005B6F6A"/>
    <w:rsid w:val="005B74B9"/>
    <w:rsid w:val="005C3B4D"/>
    <w:rsid w:val="005D1FA7"/>
    <w:rsid w:val="005D33CB"/>
    <w:rsid w:val="005D71BA"/>
    <w:rsid w:val="005E11DE"/>
    <w:rsid w:val="005E55D2"/>
    <w:rsid w:val="005F09C4"/>
    <w:rsid w:val="00600CBF"/>
    <w:rsid w:val="00610BC1"/>
    <w:rsid w:val="006173B2"/>
    <w:rsid w:val="00624F5D"/>
    <w:rsid w:val="006258C1"/>
    <w:rsid w:val="00626726"/>
    <w:rsid w:val="00626AC2"/>
    <w:rsid w:val="006314B2"/>
    <w:rsid w:val="00634B76"/>
    <w:rsid w:val="00640650"/>
    <w:rsid w:val="0064305E"/>
    <w:rsid w:val="00643FE4"/>
    <w:rsid w:val="006529EB"/>
    <w:rsid w:val="006569F2"/>
    <w:rsid w:val="00656C02"/>
    <w:rsid w:val="0067489B"/>
    <w:rsid w:val="006B0BF3"/>
    <w:rsid w:val="006B0DDD"/>
    <w:rsid w:val="006C1801"/>
    <w:rsid w:val="006D021E"/>
    <w:rsid w:val="006D1577"/>
    <w:rsid w:val="006D18F3"/>
    <w:rsid w:val="006D337A"/>
    <w:rsid w:val="006E7D5E"/>
    <w:rsid w:val="006F2099"/>
    <w:rsid w:val="00700D94"/>
    <w:rsid w:val="00715BF9"/>
    <w:rsid w:val="00716E69"/>
    <w:rsid w:val="007173D9"/>
    <w:rsid w:val="007249CA"/>
    <w:rsid w:val="0072632E"/>
    <w:rsid w:val="00726F7E"/>
    <w:rsid w:val="00730803"/>
    <w:rsid w:val="0073155D"/>
    <w:rsid w:val="00735E5B"/>
    <w:rsid w:val="00753E3D"/>
    <w:rsid w:val="00754A75"/>
    <w:rsid w:val="00774880"/>
    <w:rsid w:val="007916C7"/>
    <w:rsid w:val="00794FE7"/>
    <w:rsid w:val="00795AE5"/>
    <w:rsid w:val="007A140A"/>
    <w:rsid w:val="007B0D5F"/>
    <w:rsid w:val="007B4A7E"/>
    <w:rsid w:val="007B6FDF"/>
    <w:rsid w:val="007B789B"/>
    <w:rsid w:val="007C35DE"/>
    <w:rsid w:val="007C36AF"/>
    <w:rsid w:val="007C4EB2"/>
    <w:rsid w:val="007C65C2"/>
    <w:rsid w:val="007D4D8B"/>
    <w:rsid w:val="007E2138"/>
    <w:rsid w:val="007E5B0D"/>
    <w:rsid w:val="007E7E0B"/>
    <w:rsid w:val="007F749E"/>
    <w:rsid w:val="0081001A"/>
    <w:rsid w:val="008116AC"/>
    <w:rsid w:val="008149C2"/>
    <w:rsid w:val="00826CCA"/>
    <w:rsid w:val="008404AB"/>
    <w:rsid w:val="00844846"/>
    <w:rsid w:val="00852360"/>
    <w:rsid w:val="00852BEB"/>
    <w:rsid w:val="00862539"/>
    <w:rsid w:val="00864D81"/>
    <w:rsid w:val="008668D8"/>
    <w:rsid w:val="0086748E"/>
    <w:rsid w:val="00870FA7"/>
    <w:rsid w:val="00873A89"/>
    <w:rsid w:val="00877685"/>
    <w:rsid w:val="0088049D"/>
    <w:rsid w:val="00880E4C"/>
    <w:rsid w:val="0088119C"/>
    <w:rsid w:val="0088631B"/>
    <w:rsid w:val="00896A80"/>
    <w:rsid w:val="008A156F"/>
    <w:rsid w:val="008A2038"/>
    <w:rsid w:val="008A2CB5"/>
    <w:rsid w:val="008A32DF"/>
    <w:rsid w:val="008A6D25"/>
    <w:rsid w:val="008B0071"/>
    <w:rsid w:val="008B5102"/>
    <w:rsid w:val="008C517F"/>
    <w:rsid w:val="008D2FD5"/>
    <w:rsid w:val="008D408E"/>
    <w:rsid w:val="008D56F6"/>
    <w:rsid w:val="008D6619"/>
    <w:rsid w:val="008E04BE"/>
    <w:rsid w:val="008E6402"/>
    <w:rsid w:val="009007D1"/>
    <w:rsid w:val="009068B8"/>
    <w:rsid w:val="0091059A"/>
    <w:rsid w:val="0092260B"/>
    <w:rsid w:val="00925F42"/>
    <w:rsid w:val="0093599E"/>
    <w:rsid w:val="00937EE6"/>
    <w:rsid w:val="00940552"/>
    <w:rsid w:val="009445D6"/>
    <w:rsid w:val="00953A96"/>
    <w:rsid w:val="00954DB7"/>
    <w:rsid w:val="00966EEB"/>
    <w:rsid w:val="009709C1"/>
    <w:rsid w:val="00973CE2"/>
    <w:rsid w:val="009757CC"/>
    <w:rsid w:val="00984E35"/>
    <w:rsid w:val="009855F4"/>
    <w:rsid w:val="009902F2"/>
    <w:rsid w:val="00994681"/>
    <w:rsid w:val="009A4969"/>
    <w:rsid w:val="009C2861"/>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48F4"/>
    <w:rsid w:val="00A9671B"/>
    <w:rsid w:val="00AA173E"/>
    <w:rsid w:val="00AA623E"/>
    <w:rsid w:val="00AA6B9A"/>
    <w:rsid w:val="00AC5EE7"/>
    <w:rsid w:val="00AD0963"/>
    <w:rsid w:val="00AD32E7"/>
    <w:rsid w:val="00AE1CE9"/>
    <w:rsid w:val="00AE5856"/>
    <w:rsid w:val="00AE606B"/>
    <w:rsid w:val="00AE7209"/>
    <w:rsid w:val="00AE792C"/>
    <w:rsid w:val="00AF1216"/>
    <w:rsid w:val="00AF3676"/>
    <w:rsid w:val="00AF7C72"/>
    <w:rsid w:val="00B00F16"/>
    <w:rsid w:val="00B01358"/>
    <w:rsid w:val="00B01FD9"/>
    <w:rsid w:val="00B04B9D"/>
    <w:rsid w:val="00B12A56"/>
    <w:rsid w:val="00B169E6"/>
    <w:rsid w:val="00B224D1"/>
    <w:rsid w:val="00B256F9"/>
    <w:rsid w:val="00B26215"/>
    <w:rsid w:val="00B311F8"/>
    <w:rsid w:val="00B3242F"/>
    <w:rsid w:val="00B32F8A"/>
    <w:rsid w:val="00B34380"/>
    <w:rsid w:val="00B43797"/>
    <w:rsid w:val="00B47825"/>
    <w:rsid w:val="00B51535"/>
    <w:rsid w:val="00B53CBE"/>
    <w:rsid w:val="00B53D57"/>
    <w:rsid w:val="00B55692"/>
    <w:rsid w:val="00B561D1"/>
    <w:rsid w:val="00B60E08"/>
    <w:rsid w:val="00B63F74"/>
    <w:rsid w:val="00B739CC"/>
    <w:rsid w:val="00B73DBF"/>
    <w:rsid w:val="00B74F37"/>
    <w:rsid w:val="00B831ED"/>
    <w:rsid w:val="00B942C6"/>
    <w:rsid w:val="00B97B13"/>
    <w:rsid w:val="00BB61DE"/>
    <w:rsid w:val="00BB663A"/>
    <w:rsid w:val="00BD1AB2"/>
    <w:rsid w:val="00BD6C0B"/>
    <w:rsid w:val="00BE096C"/>
    <w:rsid w:val="00BE1684"/>
    <w:rsid w:val="00BE331A"/>
    <w:rsid w:val="00BE53B2"/>
    <w:rsid w:val="00BE7DA4"/>
    <w:rsid w:val="00BF02E7"/>
    <w:rsid w:val="00BF350D"/>
    <w:rsid w:val="00BF6E3C"/>
    <w:rsid w:val="00C00009"/>
    <w:rsid w:val="00C03750"/>
    <w:rsid w:val="00C11DD1"/>
    <w:rsid w:val="00C16F5F"/>
    <w:rsid w:val="00C24098"/>
    <w:rsid w:val="00C24BA9"/>
    <w:rsid w:val="00C25E59"/>
    <w:rsid w:val="00C3243D"/>
    <w:rsid w:val="00C44AE5"/>
    <w:rsid w:val="00C505C8"/>
    <w:rsid w:val="00C51533"/>
    <w:rsid w:val="00C55AAB"/>
    <w:rsid w:val="00C636E9"/>
    <w:rsid w:val="00C64A57"/>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13A01"/>
    <w:rsid w:val="00D14688"/>
    <w:rsid w:val="00D22886"/>
    <w:rsid w:val="00D2594D"/>
    <w:rsid w:val="00D27B42"/>
    <w:rsid w:val="00D35214"/>
    <w:rsid w:val="00D375BA"/>
    <w:rsid w:val="00D376D7"/>
    <w:rsid w:val="00D4117B"/>
    <w:rsid w:val="00D46FE3"/>
    <w:rsid w:val="00D471C4"/>
    <w:rsid w:val="00D555CF"/>
    <w:rsid w:val="00D5620E"/>
    <w:rsid w:val="00D60B90"/>
    <w:rsid w:val="00D616E5"/>
    <w:rsid w:val="00D64DEE"/>
    <w:rsid w:val="00D6568D"/>
    <w:rsid w:val="00D658A3"/>
    <w:rsid w:val="00D769B3"/>
    <w:rsid w:val="00D772EF"/>
    <w:rsid w:val="00D80603"/>
    <w:rsid w:val="00D94993"/>
    <w:rsid w:val="00D95FFF"/>
    <w:rsid w:val="00D97F31"/>
    <w:rsid w:val="00DA11F2"/>
    <w:rsid w:val="00DA138A"/>
    <w:rsid w:val="00DA7477"/>
    <w:rsid w:val="00DB6336"/>
    <w:rsid w:val="00DB7B33"/>
    <w:rsid w:val="00DC76AD"/>
    <w:rsid w:val="00DD0D3F"/>
    <w:rsid w:val="00DD1DF6"/>
    <w:rsid w:val="00DD4829"/>
    <w:rsid w:val="00DE6A01"/>
    <w:rsid w:val="00DE7A49"/>
    <w:rsid w:val="00DF34FF"/>
    <w:rsid w:val="00DF647C"/>
    <w:rsid w:val="00E11961"/>
    <w:rsid w:val="00E11C33"/>
    <w:rsid w:val="00E30995"/>
    <w:rsid w:val="00E31299"/>
    <w:rsid w:val="00E315D0"/>
    <w:rsid w:val="00E32E4E"/>
    <w:rsid w:val="00E41A99"/>
    <w:rsid w:val="00E423CC"/>
    <w:rsid w:val="00E43B3E"/>
    <w:rsid w:val="00E44D89"/>
    <w:rsid w:val="00E6380C"/>
    <w:rsid w:val="00E67E35"/>
    <w:rsid w:val="00E75179"/>
    <w:rsid w:val="00E77A50"/>
    <w:rsid w:val="00E819D4"/>
    <w:rsid w:val="00E821C2"/>
    <w:rsid w:val="00E85179"/>
    <w:rsid w:val="00E92924"/>
    <w:rsid w:val="00E933ED"/>
    <w:rsid w:val="00E95531"/>
    <w:rsid w:val="00E95B40"/>
    <w:rsid w:val="00EB1DE2"/>
    <w:rsid w:val="00EB3E4E"/>
    <w:rsid w:val="00EB4DB8"/>
    <w:rsid w:val="00ED1D0A"/>
    <w:rsid w:val="00ED2E38"/>
    <w:rsid w:val="00ED7FA9"/>
    <w:rsid w:val="00EE3855"/>
    <w:rsid w:val="00EE3B0B"/>
    <w:rsid w:val="00EF1E19"/>
    <w:rsid w:val="00EF722D"/>
    <w:rsid w:val="00F03AA5"/>
    <w:rsid w:val="00F03E4A"/>
    <w:rsid w:val="00F049B6"/>
    <w:rsid w:val="00F11D4A"/>
    <w:rsid w:val="00F1716C"/>
    <w:rsid w:val="00F24EB3"/>
    <w:rsid w:val="00F32B7F"/>
    <w:rsid w:val="00F43C3D"/>
    <w:rsid w:val="00F50F80"/>
    <w:rsid w:val="00F561F4"/>
    <w:rsid w:val="00F569B7"/>
    <w:rsid w:val="00F579D2"/>
    <w:rsid w:val="00F72AE8"/>
    <w:rsid w:val="00F747D4"/>
    <w:rsid w:val="00F762BB"/>
    <w:rsid w:val="00F77D77"/>
    <w:rsid w:val="00F86890"/>
    <w:rsid w:val="00F872A9"/>
    <w:rsid w:val="00F94926"/>
    <w:rsid w:val="00F95643"/>
    <w:rsid w:val="00FA0DB7"/>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 w:type="paragraph" w:styleId="FootnoteText">
    <w:name w:val="footnote text"/>
    <w:basedOn w:val="Normal"/>
    <w:link w:val="FootnoteTextChar"/>
    <w:uiPriority w:val="99"/>
    <w:unhideWhenUsed/>
    <w:rsid w:val="007B4A7E"/>
    <w:rPr>
      <w:rFonts w:ascii="Calibri" w:eastAsia="Calibri" w:hAnsi="Calibri" w:cs="Calibri"/>
      <w:sz w:val="20"/>
      <w:szCs w:val="20"/>
      <w:lang w:eastAsia="en-US"/>
    </w:rPr>
  </w:style>
  <w:style w:type="character" w:customStyle="1" w:styleId="FootnoteTextChar">
    <w:name w:val="Footnote Text Char"/>
    <w:basedOn w:val="DefaultParagraphFont"/>
    <w:link w:val="FootnoteText"/>
    <w:uiPriority w:val="99"/>
    <w:rsid w:val="007B4A7E"/>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7B4A7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B4A7E"/>
    <w:pPr>
      <w:spacing w:before="60"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3.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1748</Words>
  <Characters>9965</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133</cp:revision>
  <dcterms:created xsi:type="dcterms:W3CDTF">2023-06-13T10:15:00Z</dcterms:created>
  <dcterms:modified xsi:type="dcterms:W3CDTF">2025-03-07T12:36:00Z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