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65371C75" w:rsidR="000D6329" w:rsidRPr="000D6329" w:rsidRDefault="00BD1001" w:rsidP="000D6329">
      <w:pPr>
        <w:rPr>
          <w:lang w:val="en-US"/>
        </w:rPr>
      </w:pPr>
      <w:r>
        <w:rPr>
          <w:noProof/>
          <w:sz w:val="24"/>
          <w:szCs w:val="24"/>
          <w:lang w:val="en-US"/>
        </w:rPr>
        <w:drawing>
          <wp:inline distT="0" distB="0" distL="0" distR="0" wp14:anchorId="0E4B9637" wp14:editId="04CE6A11">
            <wp:extent cx="3114040" cy="657225"/>
            <wp:effectExtent l="0" t="0" r="0" b="9525"/>
            <wp:docPr id="9410092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040" cy="657225"/>
                    </a:xfrm>
                    <a:prstGeom prst="rect">
                      <a:avLst/>
                    </a:prstGeom>
                    <a:noFill/>
                  </pic:spPr>
                </pic:pic>
              </a:graphicData>
            </a:graphic>
          </wp:inline>
        </w:drawing>
      </w:r>
    </w:p>
    <w:p w14:paraId="7078BB15" w14:textId="77777777" w:rsidR="00BD1001" w:rsidRPr="00BD1001" w:rsidRDefault="00BD1001" w:rsidP="00BD1001">
      <w:pPr>
        <w:ind w:firstLine="851"/>
        <w:jc w:val="both"/>
        <w:rPr>
          <w:rFonts w:ascii="Times New Roman" w:eastAsia="Times New Roman" w:hAnsi="Times New Roman" w:cs="Times New Roman"/>
          <w:i/>
          <w:iCs/>
          <w:sz w:val="22"/>
          <w:szCs w:val="22"/>
        </w:rPr>
      </w:pPr>
      <w:r w:rsidRPr="00BD1001">
        <w:rPr>
          <w:rFonts w:ascii="Times New Roman" w:eastAsiaTheme="minorHAnsi" w:hAnsi="Times New Roman" w:cs="Times New Roman"/>
          <w:bCs/>
          <w:i/>
          <w:iCs/>
          <w:sz w:val="22"/>
          <w:szCs w:val="22"/>
          <w:lang w:eastAsia="en-US"/>
        </w:rPr>
        <w:t xml:space="preserve">(Projekto </w:t>
      </w:r>
      <w:r w:rsidRPr="00BD1001">
        <w:rPr>
          <w:rFonts w:ascii="Times New Roman" w:eastAsia="Times New Roman" w:hAnsi="Times New Roman" w:cs="Times New Roman"/>
          <w:i/>
          <w:iCs/>
          <w:sz w:val="22"/>
          <w:szCs w:val="22"/>
        </w:rPr>
        <w:t xml:space="preserve">„Sveikatos centro sudėtyje teikiamų sveikatos priežiūros paslaugų infrastruktūros modernizavimas Kėdainių rajono savivaldybėje“ Nr. 09-022-P-0045 sutartis Nr. </w:t>
      </w:r>
      <w:bookmarkStart w:id="0" w:name="_Hlk190681320"/>
      <w:r w:rsidRPr="00BD1001">
        <w:rPr>
          <w:rFonts w:ascii="Times New Roman" w:eastAsia="Times New Roman" w:hAnsi="Times New Roman" w:cs="Times New Roman"/>
          <w:i/>
          <w:iCs/>
          <w:sz w:val="22"/>
          <w:szCs w:val="22"/>
        </w:rPr>
        <w:t>NVP-638</w:t>
      </w:r>
      <w:bookmarkEnd w:id="0"/>
      <w:r w:rsidRPr="00BD1001">
        <w:rPr>
          <w:rFonts w:ascii="Times New Roman" w:eastAsia="Times New Roman" w:hAnsi="Times New Roman" w:cs="Times New Roman"/>
          <w:i/>
          <w:iCs/>
          <w:sz w:val="22"/>
          <w:szCs w:val="22"/>
        </w:rPr>
        <w:t>)</w:t>
      </w: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5ED1D003"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BD1001">
        <w:rPr>
          <w:rFonts w:ascii="Times New Roman" w:hAnsi="Times New Roman" w:cs="Times New Roman"/>
          <w:sz w:val="24"/>
          <w:szCs w:val="24"/>
        </w:rPr>
        <w:t xml:space="preserve">kovo </w:t>
      </w:r>
      <w:r w:rsidR="009474FD">
        <w:rPr>
          <w:rFonts w:ascii="Times New Roman" w:hAnsi="Times New Roman" w:cs="Times New Roman"/>
          <w:sz w:val="24"/>
          <w:szCs w:val="24"/>
        </w:rPr>
        <w:t>14</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FF281D">
        <w:rPr>
          <w:rFonts w:ascii="Times New Roman" w:hAnsi="Times New Roman" w:cs="Times New Roman"/>
          <w:sz w:val="24"/>
          <w:szCs w:val="24"/>
        </w:rPr>
        <w:t>90</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642CC181" w:rsidR="0032056A" w:rsidRPr="00BD1001" w:rsidRDefault="009409B8" w:rsidP="00BD1001">
      <w:pPr>
        <w:spacing w:after="0" w:line="240" w:lineRule="auto"/>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BD1001" w:rsidRPr="00BD1001">
        <w:rPr>
          <w:rFonts w:ascii="Times New Roman" w:hAnsi="Times New Roman" w:cs="Times New Roman"/>
          <w:b/>
          <w:bCs/>
          <w:caps/>
          <w:sz w:val="28"/>
          <w:szCs w:val="28"/>
        </w:rPr>
        <w:t>Gydymo paskirties pastato, Budrio g. 5, Kėdainiai (unik. nr. 5396-6000-7165) paprastojo remonto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BD1001">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BD1001">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7EE15D32"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920EA77" w14:textId="177C235A" w:rsidR="0033075B" w:rsidRPr="0033075B" w:rsidRDefault="0033075B" w:rsidP="00EE01F8">
      <w:pPr>
        <w:spacing w:after="0" w:line="240" w:lineRule="auto"/>
        <w:rPr>
          <w:i/>
          <w:iCs/>
          <w:sz w:val="22"/>
          <w:szCs w:val="22"/>
        </w:rPr>
      </w:pPr>
      <w:r>
        <w:t xml:space="preserve">Pirkimo sąlygų 10 priedas „Aiškinamasis raštas“ </w:t>
      </w:r>
      <w:r w:rsidRPr="0033075B">
        <w:rPr>
          <w:i/>
          <w:iCs/>
        </w:rPr>
        <w:t>(pridedama)</w:t>
      </w: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1"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5ECAF24E"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priedo „Sutarties projektas</w:t>
      </w:r>
      <w:r w:rsidRPr="00344603">
        <w:rPr>
          <w:rFonts w:cstheme="minorHAnsi"/>
        </w:rPr>
        <w:t xml:space="preserve">“ </w:t>
      </w:r>
      <w:r w:rsidR="00B2597B" w:rsidRPr="00344603">
        <w:rPr>
          <w:rFonts w:cstheme="minorHAnsi"/>
        </w:rPr>
        <w:t>6.2.2</w:t>
      </w:r>
      <w:r w:rsidR="00637DFF" w:rsidRPr="00344603">
        <w:rPr>
          <w:rFonts w:cstheme="minorHAnsi"/>
        </w:rPr>
        <w:t>0</w:t>
      </w:r>
      <w:r w:rsidRPr="00DF2AEC">
        <w:rPr>
          <w:rFonts w:cstheme="minorHAnsi"/>
        </w:rPr>
        <w:t xml:space="preserve"> p</w:t>
      </w:r>
      <w:r w:rsidR="0073151E">
        <w:rPr>
          <w:rFonts w:cstheme="minorHAnsi"/>
        </w:rPr>
        <w:t>apunktyje</w:t>
      </w:r>
      <w:r w:rsidRPr="00DF2AEC">
        <w:rPr>
          <w:rFonts w:cstheme="minorHAnsi"/>
        </w:rPr>
        <w:t>.</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9"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1"/>
    <w:p w14:paraId="1040E772" w14:textId="40A1F510" w:rsidR="009409B8" w:rsidRPr="00D75DED" w:rsidRDefault="00C80B02" w:rsidP="002E3FA4">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2E3FA4" w:rsidRPr="002E3FA4">
        <w:rPr>
          <w:rFonts w:eastAsia="Calibri"/>
          <w:color w:val="000000" w:themeColor="text1"/>
        </w:rPr>
        <w:t xml:space="preserve"> vadovaujantis techniniu projektu ,,Gydymo paskirties pastato (VšĮ Kėdainių ligoninės laboratorinis -stomatologinis korpusas) Budrio g. 5, Kėdainiuose rekonstravimo projektas“</w:t>
      </w:r>
      <w:r w:rsidR="0033075B">
        <w:rPr>
          <w:rFonts w:eastAsia="Calibri"/>
          <w:color w:val="000000" w:themeColor="text1"/>
        </w:rPr>
        <w:t xml:space="preserve"> (2 priedas)</w:t>
      </w:r>
      <w:r w:rsidR="002E3FA4" w:rsidRPr="002E3FA4">
        <w:rPr>
          <w:rFonts w:eastAsia="Calibri"/>
          <w:color w:val="000000" w:themeColor="text1"/>
        </w:rPr>
        <w:t>, aiškinamuoju raštu</w:t>
      </w:r>
      <w:r w:rsidR="0033075B">
        <w:rPr>
          <w:rFonts w:eastAsia="Calibri"/>
          <w:color w:val="000000" w:themeColor="text1"/>
        </w:rPr>
        <w:t xml:space="preserve"> (10 priedas)</w:t>
      </w:r>
      <w:r w:rsidR="002E3FA4" w:rsidRPr="002E3FA4">
        <w:rPr>
          <w:rFonts w:eastAsia="Calibri"/>
          <w:color w:val="000000" w:themeColor="text1"/>
        </w:rPr>
        <w:t xml:space="preserve">  ir Veiklos sąrašu</w:t>
      </w:r>
      <w:r w:rsidR="0033075B">
        <w:rPr>
          <w:rFonts w:eastAsia="Calibri"/>
          <w:color w:val="000000" w:themeColor="text1"/>
        </w:rPr>
        <w:t xml:space="preserve"> (9 priedas)</w:t>
      </w:r>
      <w:r w:rsidR="002E3FA4" w:rsidRPr="002E3FA4">
        <w:rPr>
          <w:rFonts w:eastAsia="Calibri"/>
          <w:color w:val="000000" w:themeColor="text1"/>
        </w:rPr>
        <w:t xml:space="preserve">  gydymo paskirties pastato, Budrio g. 5 Kėdainiai (unik.nr.5396-6000-7165), paprastojo remonto  darbus.</w:t>
      </w:r>
      <w:r w:rsidR="002E3FA4">
        <w:rPr>
          <w:rFonts w:eastAsia="Calibri"/>
          <w:color w:val="000000" w:themeColor="text1"/>
        </w:rPr>
        <w:t xml:space="preserve"> </w:t>
      </w:r>
      <w:r w:rsidR="009409B8" w:rsidRPr="00D75DED">
        <w:rPr>
          <w:rFonts w:cstheme="minorHAnsi"/>
        </w:rPr>
        <w:t>Reikalavimai pirkimo objektui nustatyti specialiųjų pirkimo sąlygų 2</w:t>
      </w:r>
      <w:r w:rsidR="00167A9E">
        <w:rPr>
          <w:rFonts w:cstheme="minorHAnsi"/>
        </w:rPr>
        <w:t>,</w:t>
      </w:r>
      <w:r w:rsidR="00116E27">
        <w:rPr>
          <w:rFonts w:cstheme="minorHAnsi"/>
        </w:rPr>
        <w:t xml:space="preserve"> 9,</w:t>
      </w:r>
      <w:r w:rsidR="00167A9E">
        <w:rPr>
          <w:rFonts w:cstheme="minorHAnsi"/>
        </w:rPr>
        <w:t xml:space="preserve"> 10</w:t>
      </w:r>
      <w:r w:rsidR="009409B8" w:rsidRPr="00D75DED">
        <w:rPr>
          <w:rFonts w:cstheme="minorHAnsi"/>
        </w:rPr>
        <w:t xml:space="preserve"> pried</w:t>
      </w:r>
      <w:r w:rsidR="00167A9E">
        <w:rPr>
          <w:rFonts w:cstheme="minorHAnsi"/>
        </w:rPr>
        <w:t>uose</w:t>
      </w:r>
      <w:r w:rsidR="009409B8" w:rsidRPr="00D75DED">
        <w:rPr>
          <w:rFonts w:cstheme="minorHAnsi"/>
        </w:rPr>
        <w:t>.</w:t>
      </w:r>
    </w:p>
    <w:p w14:paraId="24FBC221" w14:textId="2721E862"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projektas) apibrėžti</w:t>
      </w:r>
      <w:r w:rsidR="009409B8" w:rsidRPr="00D75DED">
        <w:rPr>
          <w:rFonts w:eastAsia="Calibri"/>
          <w:color w:val="000000" w:themeColor="text1"/>
        </w:rPr>
        <w:t xml:space="preserve"> </w:t>
      </w:r>
      <w:r w:rsidR="009409B8" w:rsidRPr="00D75DED">
        <w:rPr>
          <w:rFonts w:cstheme="minorHAnsi"/>
        </w:rPr>
        <w:t>specialiųjų pirkimo sąlygų 2, 3, 4, 6, 8, 9</w:t>
      </w:r>
      <w:r w:rsidR="0033075B">
        <w:rPr>
          <w:rFonts w:cstheme="minorHAnsi"/>
        </w:rPr>
        <w:t>, 10</w:t>
      </w:r>
      <w:r w:rsidR="009409B8" w:rsidRPr="00D75DED">
        <w:rPr>
          <w:rFonts w:cstheme="minorHAnsi"/>
          <w:color w:val="00B050"/>
        </w:rPr>
        <w:t xml:space="preserve"> </w:t>
      </w:r>
      <w:r w:rsidR="009409B8" w:rsidRPr="00D75DED">
        <w:rPr>
          <w:rFonts w:cstheme="minorHAnsi"/>
        </w:rPr>
        <w:t xml:space="preserve">prieduose.   </w:t>
      </w:r>
    </w:p>
    <w:p w14:paraId="69532AED" w14:textId="0CF8C879"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423F062"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lastRenderedPageBreak/>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37CA0B74" w14:textId="77777777" w:rsidR="009409B8" w:rsidRDefault="009409B8"/>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2" w:name="_Hlk41039660"/>
      <w:r w:rsidRPr="00D75DED">
        <w:rPr>
          <w:rFonts w:cstheme="minorHAnsi"/>
        </w:rPr>
        <w:t xml:space="preserve"> subtiekėjų (jei taikoma), ūkio subjektų, kurių pajėgumais tiekėjas remiasi, </w:t>
      </w:r>
      <w:bookmarkEnd w:id="2"/>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03DD37AE"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8F707B" w:rsidRPr="00F766ED">
        <w:rPr>
          <w:rFonts w:cstheme="minorHAnsi"/>
        </w:rPr>
        <w:t>Veikl</w:t>
      </w:r>
      <w:r w:rsidR="008F707B">
        <w:rPr>
          <w:rFonts w:cstheme="minorHAnsi"/>
        </w:rPr>
        <w:t>os</w:t>
      </w:r>
      <w:r w:rsidR="008F707B" w:rsidRPr="00F766ED">
        <w:rPr>
          <w:rFonts w:cstheme="minorHAnsi"/>
        </w:rPr>
        <w:t xml:space="preserve"> sąrašas,</w:t>
      </w:r>
      <w:r w:rsidR="008F707B" w:rsidRPr="008F707B">
        <w:rPr>
          <w:rFonts w:cstheme="minorHAnsi"/>
          <w:color w:val="00B050"/>
        </w:rPr>
        <w:t xml:space="preserve"> </w:t>
      </w:r>
      <w:r w:rsidR="008F707B" w:rsidRPr="008F707B">
        <w:rPr>
          <w:rFonts w:cstheme="minorHAnsi"/>
        </w:rPr>
        <w:t>užpildytas pagal specialiųjų pirkimo sąlygų</w:t>
      </w:r>
      <w:r w:rsidR="008F707B">
        <w:rPr>
          <w:rFonts w:cstheme="minorHAnsi"/>
        </w:rPr>
        <w:t xml:space="preserve"> </w:t>
      </w:r>
      <w:r w:rsidR="008F707B" w:rsidRPr="008F707B">
        <w:rPr>
          <w:rFonts w:cstheme="minorHAnsi"/>
        </w:rPr>
        <w:t>9 priedą</w:t>
      </w:r>
      <w:r w:rsidR="008F707B">
        <w:rPr>
          <w:rFonts w:cstheme="minorHAnsi"/>
        </w:rPr>
        <w:t>;</w:t>
      </w:r>
    </w:p>
    <w:p w14:paraId="7C042739" w14:textId="3E3005A0" w:rsidR="00A612FB" w:rsidRDefault="00A95AF5" w:rsidP="00A612FB">
      <w:pPr>
        <w:spacing w:after="0" w:line="240" w:lineRule="auto"/>
        <w:ind w:firstLine="567"/>
        <w:jc w:val="both"/>
        <w:rPr>
          <w:rFonts w:eastAsia="MS Mincho" w:cstheme="minorHAnsi"/>
          <w:iCs/>
        </w:rPr>
      </w:pPr>
      <w:r w:rsidRPr="00A612FB">
        <w:rPr>
          <w:rFonts w:cstheme="minorHAnsi"/>
        </w:rPr>
        <w:t>6.1.9. dokumentai, nurodyti specialiųjų pirkimo sąlygų 7 priedo „Pasiūlymų vertinimo metodika“  2.</w:t>
      </w:r>
      <w:r w:rsidR="00A612FB" w:rsidRPr="00A612FB">
        <w:rPr>
          <w:rFonts w:cstheme="minorHAnsi"/>
        </w:rPr>
        <w:t>3.3</w:t>
      </w:r>
      <w:r w:rsidRPr="00A612FB">
        <w:rPr>
          <w:rFonts w:cstheme="minorHAnsi"/>
        </w:rPr>
        <w:t>. punkte</w:t>
      </w:r>
      <w:r w:rsidRPr="00A612FB">
        <w:rPr>
          <w:rFonts w:eastAsia="MS Mincho" w:cstheme="minorHAnsi"/>
          <w:iCs/>
        </w:rPr>
        <w:t>;</w:t>
      </w:r>
    </w:p>
    <w:p w14:paraId="17303C1B" w14:textId="6A2ABFE0" w:rsidR="00A95AF5" w:rsidRPr="00F766ED" w:rsidRDefault="00A95AF5" w:rsidP="00A95AF5">
      <w:pPr>
        <w:spacing w:after="0" w:line="240" w:lineRule="auto"/>
        <w:ind w:firstLine="567"/>
        <w:jc w:val="both"/>
        <w:rPr>
          <w:rFonts w:cstheme="minorHAnsi"/>
        </w:rPr>
      </w:pPr>
      <w:r>
        <w:rPr>
          <w:rFonts w:eastAsia="MS Mincho" w:cstheme="minorHAnsi"/>
          <w:iCs/>
        </w:rPr>
        <w:t xml:space="preserve">6.1.10.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lastRenderedPageBreak/>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2F05A827" w14:textId="77777777" w:rsidR="00AB2946" w:rsidRDefault="00AB2946" w:rsidP="00673BEE">
      <w:pPr>
        <w:ind w:firstLine="567"/>
        <w:jc w:val="both"/>
      </w:pPr>
    </w:p>
    <w:p w14:paraId="0A036625" w14:textId="77777777" w:rsidR="00B13E45" w:rsidRDefault="00B13E45" w:rsidP="00433605">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w:t>
            </w:r>
            <w:r w:rsidRPr="00D67744">
              <w:rPr>
                <w:rFonts w:cstheme="minorHAnsi"/>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4AB44AF2" w14:textId="504FE7F9" w:rsidR="009E76C1" w:rsidRDefault="009E76C1" w:rsidP="009E76C1">
      <w:pPr>
        <w:spacing w:after="0" w:line="240" w:lineRule="auto"/>
        <w:ind w:firstLine="567"/>
        <w:jc w:val="both"/>
        <w:rPr>
          <w:rFonts w:eastAsia="Arial" w:cstheme="minorHAnsi"/>
        </w:rPr>
      </w:pPr>
      <w:r>
        <w:rPr>
          <w:rFonts w:eastAsia="Arial" w:cstheme="minorHAnsi"/>
        </w:rPr>
        <w:t xml:space="preserve">1.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597B5AC7" w14:textId="60662637" w:rsidR="009E76C1" w:rsidRDefault="009E76C1" w:rsidP="009E76C1">
      <w:pPr>
        <w:spacing w:after="0" w:line="240" w:lineRule="auto"/>
        <w:ind w:firstLine="567"/>
        <w:jc w:val="both"/>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22263A8F" w14:textId="77777777" w:rsidR="00236F80" w:rsidRDefault="00236F80" w:rsidP="00236F80">
      <w:pPr>
        <w:spacing w:after="0" w:line="240" w:lineRule="auto"/>
        <w:ind w:firstLine="567"/>
        <w:jc w:val="both"/>
        <w:rPr>
          <w:rFonts w:cstheme="minorHAnsi"/>
        </w:rPr>
      </w:pPr>
      <w:r>
        <w:rPr>
          <w:rFonts w:cstheme="minorHAnsi"/>
        </w:rPr>
        <w:t xml:space="preserve">3. </w:t>
      </w:r>
      <w:r w:rsidRPr="009E76C1">
        <w:rPr>
          <w:rFonts w:cstheme="minorHAnsi"/>
        </w:rPr>
        <w:t xml:space="preserve">Perkančioj organizacija tikrina tiekėjo patirtį ir </w:t>
      </w:r>
      <w:r w:rsidRPr="009E76C1">
        <w:rPr>
          <w:rFonts w:cstheme="minorHAnsi"/>
          <w:i/>
          <w:iCs/>
        </w:rPr>
        <w:t> </w:t>
      </w:r>
      <w:r w:rsidRPr="009E76C1">
        <w:rPr>
          <w:rFonts w:cstheme="minorHAnsi"/>
        </w:rPr>
        <w:t>tinkamai atliktais darbais laiko tokius darbus, kurie buvo atlikti ir užbaigti</w:t>
      </w:r>
      <w:r>
        <w:rPr>
          <w:rFonts w:cstheme="minorHAnsi"/>
        </w:rPr>
        <w:t>:</w:t>
      </w:r>
    </w:p>
    <w:p w14:paraId="2FA14CFA" w14:textId="2790A545" w:rsidR="00236F80" w:rsidRPr="00E218A5" w:rsidRDefault="00236F80" w:rsidP="00236F80">
      <w:pPr>
        <w:spacing w:after="0" w:line="240" w:lineRule="auto"/>
        <w:ind w:firstLine="567"/>
        <w:jc w:val="both"/>
        <w:rPr>
          <w:rFonts w:cstheme="minorHAnsi"/>
        </w:rPr>
      </w:pPr>
      <w:r>
        <w:rPr>
          <w:rFonts w:cstheme="minorHAnsi"/>
        </w:rPr>
        <w:t xml:space="preserve">3.1. </w:t>
      </w:r>
      <w:r w:rsidRPr="009E76C1">
        <w:rPr>
          <w:rFonts w:cstheme="minorHAnsi"/>
        </w:rPr>
        <w:t xml:space="preserve">pagal darbų atlikimą reglamentuojančių teisės aktų </w:t>
      </w:r>
      <w:r w:rsidRPr="00E218A5">
        <w:rPr>
          <w:rFonts w:cstheme="minorHAnsi"/>
        </w:rPr>
        <w:t>(statinių grupė</w:t>
      </w:r>
      <w:r w:rsidR="00B0362B">
        <w:rPr>
          <w:rFonts w:cstheme="minorHAnsi"/>
        </w:rPr>
        <w:t>s</w:t>
      </w:r>
      <w:r w:rsidRPr="00E218A5">
        <w:rPr>
          <w:rFonts w:cstheme="minorHAnsi"/>
        </w:rPr>
        <w:t xml:space="preserve"> </w:t>
      </w:r>
      <w:r w:rsidR="00B0362B">
        <w:rPr>
          <w:rFonts w:cstheme="minorHAnsi"/>
        </w:rPr>
        <w:t>„</w:t>
      </w:r>
      <w:r w:rsidR="00B0362B" w:rsidRPr="00E1585A">
        <w:rPr>
          <w:rFonts w:eastAsia="Arial" w:cstheme="minorHAnsi"/>
        </w:rPr>
        <w:t>gyvenam</w:t>
      </w:r>
      <w:r w:rsidR="00B0362B">
        <w:rPr>
          <w:rFonts w:eastAsia="Arial" w:cstheme="minorHAnsi"/>
        </w:rPr>
        <w:t>ieji pastatai“</w:t>
      </w:r>
      <w:r w:rsidR="00B0362B" w:rsidRPr="00E1585A">
        <w:rPr>
          <w:rFonts w:eastAsia="Arial" w:cstheme="minorHAnsi"/>
        </w:rPr>
        <w:t xml:space="preserve"> ir/ar</w:t>
      </w:r>
      <w:r w:rsidR="00B0362B" w:rsidRPr="00E218A5">
        <w:rPr>
          <w:rFonts w:cstheme="minorHAnsi"/>
        </w:rPr>
        <w:t xml:space="preserve"> </w:t>
      </w:r>
      <w:r w:rsidRPr="00E218A5">
        <w:rPr>
          <w:rFonts w:cstheme="minorHAnsi"/>
        </w:rPr>
        <w:t>„negyvenamieji pastatai“ reikalavimus;</w:t>
      </w:r>
    </w:p>
    <w:p w14:paraId="5A12E22B" w14:textId="77777777" w:rsidR="00236F80" w:rsidRDefault="00236F80" w:rsidP="00236F80">
      <w:pPr>
        <w:spacing w:after="0" w:line="240" w:lineRule="auto"/>
        <w:ind w:firstLine="567"/>
        <w:jc w:val="both"/>
        <w:rPr>
          <w:rFonts w:cstheme="minorHAnsi"/>
        </w:rPr>
      </w:pPr>
      <w:r>
        <w:rPr>
          <w:rFonts w:cstheme="minorHAnsi"/>
        </w:rPr>
        <w:t>3.2. atlikti užsakovo sutartyje nustatytais terminais;</w:t>
      </w:r>
    </w:p>
    <w:p w14:paraId="217B732D" w14:textId="77777777" w:rsidR="00236F80" w:rsidRDefault="00236F80" w:rsidP="00236F80">
      <w:pPr>
        <w:spacing w:after="0" w:line="240" w:lineRule="auto"/>
        <w:ind w:firstLine="567"/>
        <w:jc w:val="both"/>
        <w:rPr>
          <w:rFonts w:cstheme="minorHAnsi"/>
        </w:rPr>
      </w:pPr>
      <w:r>
        <w:rPr>
          <w:rFonts w:cstheme="minorHAnsi"/>
        </w:rPr>
        <w:t>3.3. be trūkumų perduoti užsakovui.</w:t>
      </w:r>
    </w:p>
    <w:p w14:paraId="0A432E37" w14:textId="6E8FE41B" w:rsidR="00E52BCE" w:rsidRPr="00F0499F" w:rsidRDefault="00236F80" w:rsidP="00E52BCE">
      <w:pPr>
        <w:pStyle w:val="Sraopastraipa"/>
        <w:spacing w:after="0" w:line="240" w:lineRule="auto"/>
        <w:ind w:left="0" w:firstLine="567"/>
        <w:jc w:val="both"/>
        <w:rPr>
          <w:rFonts w:eastAsia="Calibri" w:cstheme="minorHAnsi"/>
          <w:lang w:eastAsia="en-US"/>
        </w:rPr>
      </w:pPr>
      <w:r>
        <w:rPr>
          <w:rFonts w:eastAsia="Calibri"/>
          <w:lang w:eastAsia="en-US"/>
        </w:rPr>
        <w:t xml:space="preserve">4. </w:t>
      </w:r>
      <w:r w:rsidR="00E52BCE" w:rsidRPr="00F0499F">
        <w:rPr>
          <w:rFonts w:eastAsia="Calibri" w:cstheme="minorHAnsi"/>
          <w:lang w:eastAsia="en-US"/>
        </w:rPr>
        <w:t xml:space="preserve">Tiekėjai turi atitikti </w:t>
      </w:r>
      <w:r w:rsidR="00E52BCE">
        <w:rPr>
          <w:rFonts w:eastAsia="Calibri"/>
          <w:lang w:eastAsia="en-US"/>
        </w:rPr>
        <w:t xml:space="preserve">pirkimo sąlygų </w:t>
      </w:r>
      <w:r w:rsidR="00E52BCE" w:rsidRPr="009E76C1">
        <w:rPr>
          <w:rFonts w:eastAsia="Calibri"/>
          <w:lang w:eastAsia="en-US"/>
        </w:rPr>
        <w:t>8</w:t>
      </w:r>
      <w:r w:rsidR="00E52BCE" w:rsidRPr="009E76C1">
        <w:rPr>
          <w:rFonts w:cstheme="minorHAnsi"/>
        </w:rPr>
        <w:t xml:space="preserve"> priedo „Sutarties projektas</w:t>
      </w:r>
      <w:r w:rsidR="00E52BCE" w:rsidRPr="00344603">
        <w:rPr>
          <w:rFonts w:cstheme="minorHAnsi"/>
        </w:rPr>
        <w:t>“ 6.2.20 papunktyje</w:t>
      </w:r>
      <w:r w:rsidR="00E52BCE" w:rsidRPr="00F0499F">
        <w:rPr>
          <w:rFonts w:eastAsia="Calibri" w:cstheme="minorHAnsi"/>
          <w:lang w:eastAsia="en-US"/>
        </w:rPr>
        <w:t xml:space="preserve"> nustatyt</w:t>
      </w:r>
      <w:r w:rsidR="00E52BCE">
        <w:rPr>
          <w:rFonts w:eastAsia="Calibri" w:cstheme="minorHAnsi"/>
          <w:lang w:eastAsia="en-US"/>
        </w:rPr>
        <w:t>ą</w:t>
      </w:r>
      <w:r w:rsidR="00E52BCE" w:rsidRPr="00F0499F">
        <w:rPr>
          <w:rFonts w:eastAsia="Calibri" w:cstheme="minorHAnsi"/>
          <w:lang w:eastAsia="en-US"/>
        </w:rPr>
        <w:t xml:space="preserve"> reikalavim</w:t>
      </w:r>
      <w:r w:rsidR="00E52BCE">
        <w:rPr>
          <w:rFonts w:eastAsia="Calibri" w:cstheme="minorHAnsi"/>
          <w:lang w:eastAsia="en-US"/>
        </w:rPr>
        <w:t>ą</w:t>
      </w:r>
      <w:r w:rsidR="00E52BCE" w:rsidRPr="00F0499F">
        <w:rPr>
          <w:rFonts w:eastAsiaTheme="minorHAnsi" w:cstheme="minorHAnsi"/>
          <w:lang w:eastAsia="en-US"/>
        </w:rPr>
        <w:t xml:space="preserve"> dėl </w:t>
      </w:r>
      <w:r w:rsidR="00E52BCE" w:rsidRPr="00F0499F">
        <w:rPr>
          <w:rFonts w:eastAsia="Calibri" w:cstheme="minorHAnsi"/>
          <w:iCs/>
          <w:color w:val="00B050"/>
          <w:lang w:eastAsia="en-US"/>
        </w:rPr>
        <w:t xml:space="preserve"> </w:t>
      </w:r>
      <w:r w:rsidR="00E52BCE" w:rsidRPr="00E52BCE">
        <w:rPr>
          <w:rFonts w:eastAsia="Calibri" w:cstheme="minorHAnsi"/>
          <w:iCs/>
          <w:lang w:eastAsia="en-US"/>
        </w:rPr>
        <w:t xml:space="preserve">aplinkos apsaugos vadybos sistemos </w:t>
      </w:r>
      <w:r w:rsidR="00E52BCE" w:rsidRPr="00F0499F">
        <w:rPr>
          <w:rFonts w:eastAsia="Calibri" w:cstheme="minorHAnsi"/>
          <w:iCs/>
          <w:lang w:eastAsia="en-US"/>
        </w:rPr>
        <w:t>standartų</w:t>
      </w:r>
      <w:r w:rsidR="00E52BCE" w:rsidRPr="00F0499F">
        <w:rPr>
          <w:rFonts w:eastAsiaTheme="minorHAnsi" w:cstheme="minorHAnsi"/>
          <w:lang w:eastAsia="en-US"/>
        </w:rPr>
        <w:t xml:space="preserve"> laikymosi.</w:t>
      </w:r>
    </w:p>
    <w:p w14:paraId="3AFE1464" w14:textId="45B92AFB" w:rsidR="009E76C1" w:rsidRDefault="009E76C1" w:rsidP="009E76C1">
      <w:pPr>
        <w:spacing w:after="0" w:line="240" w:lineRule="auto"/>
        <w:ind w:firstLine="567"/>
        <w:jc w:val="both"/>
        <w:rPr>
          <w:rFonts w:eastAsia="Arial" w:cstheme="minorHAnsi"/>
        </w:rPr>
      </w:pPr>
      <w:r>
        <w:rPr>
          <w:rFonts w:cstheme="minorHAnsi"/>
        </w:rPr>
        <w:t xml:space="preserve">5. </w:t>
      </w:r>
      <w:r w:rsidRPr="009E76C1">
        <w:rPr>
          <w:rFonts w:cstheme="minorHAnsi"/>
        </w:rPr>
        <w:t>Kokybės vadybos sistemų standartų laikymosi reikalavimai nenustatomi.</w:t>
      </w:r>
    </w:p>
    <w:p w14:paraId="3EA1FFA6" w14:textId="7EF70546" w:rsidR="009E76C1" w:rsidRDefault="009E76C1" w:rsidP="009E76C1">
      <w:pPr>
        <w:spacing w:after="0" w:line="240" w:lineRule="auto"/>
        <w:ind w:firstLine="567"/>
        <w:jc w:val="both"/>
        <w:rPr>
          <w:rFonts w:cstheme="minorHAnsi"/>
        </w:rPr>
      </w:pPr>
      <w:r>
        <w:rPr>
          <w:rFonts w:cstheme="minorHAnsi"/>
        </w:rPr>
        <w:t xml:space="preserve">6. </w:t>
      </w:r>
      <w:r w:rsidRPr="009E76C1">
        <w:rPr>
          <w:rFonts w:cstheme="minorHAnsi"/>
        </w:rPr>
        <w:t>Tiekėjų kvalifikacijos reikalavimai:</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613EC" w14:paraId="04A46604" w14:textId="77777777" w:rsidTr="00A50209">
        <w:tc>
          <w:tcPr>
            <w:tcW w:w="551" w:type="dxa"/>
          </w:tcPr>
          <w:p w14:paraId="3FA8F733" w14:textId="738CE5B3" w:rsidR="00C613EC" w:rsidRDefault="00C613EC" w:rsidP="009E76C1">
            <w:pPr>
              <w:spacing w:line="240" w:lineRule="auto"/>
              <w:jc w:val="both"/>
              <w:rPr>
                <w:rFonts w:eastAsia="Arial" w:cstheme="minorHAnsi"/>
              </w:rPr>
            </w:pPr>
            <w:r>
              <w:rPr>
                <w:rFonts w:eastAsia="Arial" w:cstheme="minorHAnsi"/>
              </w:rPr>
              <w:t xml:space="preserve">1.1. </w:t>
            </w:r>
          </w:p>
        </w:tc>
        <w:tc>
          <w:tcPr>
            <w:tcW w:w="3555" w:type="dxa"/>
          </w:tcPr>
          <w:p w14:paraId="5020438E" w14:textId="7F42A87E" w:rsidR="00C613EC" w:rsidRPr="006A2A06" w:rsidRDefault="00A2132F" w:rsidP="00236F80">
            <w:pPr>
              <w:spacing w:line="240" w:lineRule="auto"/>
              <w:jc w:val="both"/>
              <w:rPr>
                <w:rFonts w:eastAsia="Arial" w:cstheme="minorHAnsi"/>
                <w:strike/>
              </w:rPr>
            </w:pPr>
            <w:r>
              <w:rPr>
                <w:rFonts w:eastAsia="Arial" w:cstheme="minorHAnsi"/>
              </w:rPr>
              <w:t>Nenustatoma</w:t>
            </w:r>
          </w:p>
        </w:tc>
        <w:tc>
          <w:tcPr>
            <w:tcW w:w="3358" w:type="dxa"/>
          </w:tcPr>
          <w:p w14:paraId="00CC8B3C" w14:textId="338C2DC9" w:rsidR="00C613EC" w:rsidRPr="006A2A06" w:rsidRDefault="00E1585A" w:rsidP="00236F80">
            <w:pPr>
              <w:spacing w:line="240" w:lineRule="auto"/>
              <w:jc w:val="both"/>
              <w:rPr>
                <w:rFonts w:eastAsia="Arial" w:cstheme="minorHAnsi"/>
                <w:strike/>
              </w:rPr>
            </w:pPr>
            <w:r>
              <w:rPr>
                <w:rFonts w:eastAsia="Arial" w:cstheme="minorHAnsi"/>
              </w:rPr>
              <w:t>Nereikalaujama</w:t>
            </w:r>
          </w:p>
        </w:tc>
        <w:tc>
          <w:tcPr>
            <w:tcW w:w="1880" w:type="dxa"/>
          </w:tcPr>
          <w:p w14:paraId="42063ECF" w14:textId="77777777" w:rsidR="00C613EC" w:rsidRDefault="00C613EC" w:rsidP="009E76C1">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Default="00C613EC" w:rsidP="009E76C1">
            <w:pPr>
              <w:spacing w:line="240" w:lineRule="auto"/>
              <w:jc w:val="both"/>
              <w:rPr>
                <w:rFonts w:eastAsia="Arial" w:cstheme="minorHAnsi"/>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Default="00A2132F" w:rsidP="00A2132F">
            <w:pPr>
              <w:spacing w:line="240" w:lineRule="auto"/>
              <w:jc w:val="both"/>
              <w:rPr>
                <w:rFonts w:eastAsia="Arial" w:cstheme="minorHAnsi"/>
              </w:rPr>
            </w:pPr>
            <w:r>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Default="00C613EC" w:rsidP="00C613EC">
            <w:pPr>
              <w:spacing w:line="240" w:lineRule="auto"/>
              <w:jc w:val="both"/>
              <w:rPr>
                <w:rFonts w:eastAsia="Arial" w:cstheme="minorHAnsi"/>
              </w:rPr>
            </w:pPr>
            <w:r w:rsidRPr="00936468">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41AE354F" w14:textId="77777777" w:rsidR="00A2132F" w:rsidRDefault="00A2132F" w:rsidP="00A2132F">
            <w:pPr>
              <w:spacing w:line="240" w:lineRule="auto"/>
              <w:jc w:val="both"/>
              <w:rPr>
                <w:rFonts w:eastAsia="Arial" w:cstheme="minorHAnsi"/>
              </w:rPr>
            </w:pPr>
            <w:r w:rsidRPr="00E1585A">
              <w:rPr>
                <w:rFonts w:eastAsia="Arial" w:cstheme="minorHAnsi"/>
              </w:rPr>
              <w:t xml:space="preserve">Tiekėjas per paskutinius 5 metus iki pasiūlymo pateikimo termino pabaigos yra atlikęs gyvenamuosiuose ir/ar negyvenamuosiuose pastatuose  statybos darbų </w:t>
            </w:r>
          </w:p>
          <w:p w14:paraId="533FF356" w14:textId="59490359" w:rsidR="00A2132F" w:rsidRPr="00E1585A" w:rsidRDefault="00A2132F" w:rsidP="00A2132F">
            <w:pPr>
              <w:spacing w:line="240" w:lineRule="auto"/>
              <w:jc w:val="both"/>
              <w:rPr>
                <w:rFonts w:eastAsia="Arial" w:cstheme="minorHAnsi"/>
              </w:rPr>
            </w:pPr>
            <w:r w:rsidRPr="00E1585A">
              <w:rPr>
                <w:rFonts w:eastAsia="Arial" w:cstheme="minorHAnsi"/>
                <w:i/>
                <w:iCs/>
              </w:rPr>
              <w:t>(statinio statybos rūšys: naujo statinio statyba ir (ar) statinio rekonstravimas ir (ar) statinio kapitalinis remontas ir (ar) statinio paprastasis remontas)</w:t>
            </w:r>
            <w:r w:rsidRPr="00E1585A">
              <w:rPr>
                <w:rFonts w:eastAsia="Arial" w:cstheme="minorHAnsi"/>
              </w:rPr>
              <w:t xml:space="preserve">,  kurių vertė yra nemažesnė kaip </w:t>
            </w:r>
            <w:r>
              <w:rPr>
                <w:rFonts w:eastAsia="Arial" w:cstheme="minorHAnsi"/>
              </w:rPr>
              <w:t xml:space="preserve">        </w:t>
            </w:r>
            <w:r w:rsidRPr="00E1585A">
              <w:rPr>
                <w:rFonts w:eastAsia="Arial" w:cstheme="minorHAnsi"/>
              </w:rPr>
              <w:t>875 000,00 Eur be PVM ir svarbiausių darbų (svarbiausiais darbais yra laikomi naujo statinio statyba ir (ar) statinio rekonstravimas ir (ar) statinio kapitalinis remontas</w:t>
            </w:r>
            <w:r w:rsidR="00116E27" w:rsidRPr="00E1585A">
              <w:rPr>
                <w:rFonts w:eastAsia="Arial" w:cstheme="minorHAnsi"/>
              </w:rPr>
              <w:t xml:space="preserve"> ir (ar) </w:t>
            </w:r>
            <w:r w:rsidR="00116E27" w:rsidRPr="00E1585A">
              <w:rPr>
                <w:rFonts w:eastAsia="Arial" w:cstheme="minorHAnsi"/>
                <w:i/>
                <w:iCs/>
              </w:rPr>
              <w:t xml:space="preserve"> </w:t>
            </w:r>
            <w:r w:rsidR="00116E27" w:rsidRPr="00116E27">
              <w:rPr>
                <w:rFonts w:eastAsia="Arial" w:cstheme="minorHAnsi"/>
              </w:rPr>
              <w:t>statinio paprastasis remontas</w:t>
            </w:r>
            <w:r w:rsidRPr="00116E27">
              <w:rPr>
                <w:rFonts w:eastAsia="Arial" w:cstheme="minorHAnsi"/>
              </w:rPr>
              <w:t>)</w:t>
            </w:r>
            <w:r w:rsidRPr="00E1585A">
              <w:rPr>
                <w:rFonts w:eastAsia="Arial" w:cstheme="minorHAnsi"/>
              </w:rPr>
              <w:t xml:space="preserve">  atlikimas  ir galutiniai rezultatai buvo tinkami.</w:t>
            </w:r>
          </w:p>
          <w:p w14:paraId="6A46F08E" w14:textId="576709B3" w:rsidR="00A2132F" w:rsidRPr="006A2A06" w:rsidRDefault="00A2132F" w:rsidP="00A2132F">
            <w:pPr>
              <w:spacing w:line="240" w:lineRule="auto"/>
              <w:jc w:val="both"/>
              <w:rPr>
                <w:rFonts w:cstheme="minorHAnsi"/>
                <w:b/>
                <w:bCs/>
                <w:strike/>
                <w:color w:val="000000"/>
                <w:highlight w:val="yellow"/>
              </w:rPr>
            </w:pPr>
            <w:r w:rsidRPr="00E1585A">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r w:rsidRPr="00E1585A">
              <w:rPr>
                <w:rFonts w:eastAsia="Arial" w:cstheme="minorHAnsi"/>
                <w:b/>
                <w:bCs/>
              </w:rPr>
              <w:t xml:space="preserve"> </w:t>
            </w:r>
          </w:p>
        </w:tc>
        <w:tc>
          <w:tcPr>
            <w:tcW w:w="3358" w:type="dxa"/>
          </w:tcPr>
          <w:p w14:paraId="26EC019A" w14:textId="77777777" w:rsidR="00A2132F" w:rsidRPr="00E1585A" w:rsidRDefault="00A2132F" w:rsidP="00A2132F">
            <w:pPr>
              <w:spacing w:line="240" w:lineRule="auto"/>
              <w:jc w:val="both"/>
              <w:rPr>
                <w:rFonts w:eastAsia="Arial" w:cstheme="minorHAnsi"/>
              </w:rPr>
            </w:pPr>
            <w:r w:rsidRPr="00E1585A">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47064829" w14:textId="77777777" w:rsidR="00A2132F" w:rsidRPr="00E1585A" w:rsidRDefault="00A2132F" w:rsidP="00A2132F">
            <w:pPr>
              <w:spacing w:line="240" w:lineRule="auto"/>
              <w:jc w:val="both"/>
              <w:rPr>
                <w:rFonts w:eastAsia="Arial" w:cstheme="minorHAnsi"/>
              </w:rPr>
            </w:pPr>
          </w:p>
          <w:p w14:paraId="570B3737" w14:textId="77777777" w:rsidR="00A2132F" w:rsidRPr="00E1585A" w:rsidRDefault="00A2132F" w:rsidP="00A2132F">
            <w:pPr>
              <w:spacing w:line="240" w:lineRule="auto"/>
              <w:jc w:val="both"/>
              <w:rPr>
                <w:rFonts w:eastAsia="Arial" w:cstheme="minorHAnsi"/>
              </w:rPr>
            </w:pPr>
            <w:r w:rsidRPr="00E1585A">
              <w:rPr>
                <w:rFonts w:eastAsia="Arial" w:cstheme="minorHAnsi"/>
              </w:rPr>
              <w:t xml:space="preserve">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p>
          <w:p w14:paraId="3E87583E" w14:textId="64522F84" w:rsidR="00A2132F" w:rsidRPr="006A2A06" w:rsidRDefault="00A2132F" w:rsidP="00A2132F">
            <w:pPr>
              <w:spacing w:line="240" w:lineRule="auto"/>
              <w:jc w:val="both"/>
              <w:rPr>
                <w:rFonts w:eastAsia="Arial" w:cstheme="minorHAnsi"/>
                <w:strike/>
              </w:rPr>
            </w:pPr>
            <w:r w:rsidRPr="00E1585A">
              <w:rPr>
                <w:rFonts w:eastAsia="Arial" w:cstheme="minorHAnsi"/>
              </w:rPr>
              <w:lastRenderedPageBreak/>
              <w:t>Pateiktų dokumentų visuma turi įrodyti atitikimą kvalifikacijos reikalavimų parametrams.</w:t>
            </w:r>
          </w:p>
        </w:tc>
        <w:tc>
          <w:tcPr>
            <w:tcW w:w="1880" w:type="dxa"/>
          </w:tcPr>
          <w:p w14:paraId="3FF5C26E" w14:textId="77777777" w:rsidR="00A2132F" w:rsidRDefault="00A2132F" w:rsidP="00A2132F">
            <w:pPr>
              <w:spacing w:line="240" w:lineRule="auto"/>
              <w:rPr>
                <w:rFonts w:cstheme="minorHAnsi"/>
                <w:i/>
                <w:iCs/>
              </w:rPr>
            </w:pPr>
            <w:r w:rsidRPr="00983B59">
              <w:rPr>
                <w:rFonts w:cstheme="minorHAnsi"/>
                <w:i/>
                <w:iCs/>
              </w:rPr>
              <w:lastRenderedPageBreak/>
              <w:t>J</w:t>
            </w:r>
            <w:r w:rsidRPr="009A773B">
              <w:rPr>
                <w:rFonts w:cstheme="minorHAnsi"/>
                <w:i/>
                <w:iCs/>
              </w:rPr>
              <w:t xml:space="preserve">eigu pasiūlymą teikia ūkio subjektų grupė – reikalavimą turi atitikti visi ūkio subjektų grupės nariai kartu (ūkio subjektų grupės narių turima patirtis sumuojama), atsižvelgiant į jų prisiimamus įsipareigojimus; </w:t>
            </w:r>
          </w:p>
          <w:p w14:paraId="5230C9E1" w14:textId="77777777" w:rsidR="00A2132F" w:rsidRDefault="00A2132F" w:rsidP="00A2132F">
            <w:pPr>
              <w:spacing w:line="240" w:lineRule="auto"/>
              <w:rPr>
                <w:rFonts w:cstheme="minorHAnsi"/>
                <w:i/>
                <w:iCs/>
              </w:rPr>
            </w:pPr>
          </w:p>
          <w:p w14:paraId="34BDA75D" w14:textId="77777777" w:rsidR="00A2132F" w:rsidRDefault="00A2132F" w:rsidP="00A2132F">
            <w:pPr>
              <w:spacing w:line="240" w:lineRule="auto"/>
              <w:rPr>
                <w:rFonts w:cstheme="minorHAnsi"/>
                <w:i/>
                <w:iCs/>
              </w:rPr>
            </w:pPr>
            <w:r w:rsidRPr="00983B59">
              <w:rPr>
                <w:rFonts w:cstheme="minorHAnsi"/>
                <w:i/>
                <w:iCs/>
              </w:rPr>
              <w:t>T</w:t>
            </w:r>
            <w:r w:rsidRPr="009A773B">
              <w:rPr>
                <w:rFonts w:cstheme="minorHAnsi"/>
                <w:i/>
                <w:iCs/>
              </w:rPr>
              <w:t>iekėjas gali remtis kitų ūkio subjektų pajėgumais tik tuo</w:t>
            </w:r>
            <w:r w:rsidRPr="00983B59">
              <w:rPr>
                <w:rFonts w:cstheme="minorHAnsi"/>
                <w:i/>
                <w:iCs/>
              </w:rPr>
              <w:t xml:space="preserve"> </w:t>
            </w:r>
            <w:r w:rsidRPr="009A773B">
              <w:rPr>
                <w:rFonts w:cstheme="minorHAnsi"/>
                <w:i/>
                <w:iCs/>
              </w:rPr>
              <w:t xml:space="preserve">atveju, jeigu tie subjektai patys vykdys tą pirkimo sutarties dalį, kuriai reikia jų turimų pajėgumų; </w:t>
            </w:r>
            <w:r w:rsidRPr="00983B59">
              <w:rPr>
                <w:rFonts w:cstheme="minorHAnsi"/>
                <w:i/>
                <w:iCs/>
              </w:rPr>
              <w:t xml:space="preserve">  </w:t>
            </w:r>
          </w:p>
          <w:p w14:paraId="69512880" w14:textId="6ACA6077" w:rsidR="00A2132F" w:rsidRPr="006A2A06" w:rsidRDefault="00A2132F" w:rsidP="00A2132F">
            <w:pPr>
              <w:spacing w:line="240" w:lineRule="auto"/>
              <w:jc w:val="both"/>
              <w:rPr>
                <w:rFonts w:eastAsia="Arial" w:cstheme="minorHAnsi"/>
                <w:strike/>
              </w:rPr>
            </w:pPr>
            <w:r w:rsidRPr="00983B59">
              <w:rPr>
                <w:rFonts w:cstheme="minorHAnsi"/>
                <w:i/>
                <w:iCs/>
              </w:rPr>
              <w:lastRenderedPageBreak/>
              <w:t>S</w:t>
            </w:r>
            <w:r w:rsidRPr="009A773B">
              <w:rPr>
                <w:rFonts w:cstheme="minorHAnsi"/>
                <w:i/>
                <w:iCs/>
              </w:rPr>
              <w:t>ubtiekėjams šis</w:t>
            </w:r>
            <w:r w:rsidRPr="00983B59">
              <w:rPr>
                <w:rFonts w:cstheme="minorHAnsi"/>
                <w:i/>
                <w:iCs/>
              </w:rPr>
              <w:t xml:space="preserve"> </w:t>
            </w:r>
            <w:r w:rsidRPr="009A773B">
              <w:rPr>
                <w:rFonts w:cstheme="minorHAnsi"/>
                <w:i/>
                <w:iCs/>
              </w:rPr>
              <w:t>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lastRenderedPageBreak/>
              <w:t>3.2.</w:t>
            </w:r>
          </w:p>
        </w:tc>
        <w:tc>
          <w:tcPr>
            <w:tcW w:w="3555" w:type="dxa"/>
          </w:tcPr>
          <w:p w14:paraId="6961FF2A" w14:textId="5A34CCFB" w:rsidR="00A3134C" w:rsidRPr="00A2132F" w:rsidRDefault="00A3134C" w:rsidP="00A3134C">
            <w:pPr>
              <w:spacing w:line="240" w:lineRule="auto"/>
              <w:jc w:val="both"/>
              <w:rPr>
                <w:rFonts w:cstheme="minorHAnsi"/>
                <w:color w:val="000000"/>
              </w:rPr>
            </w:pPr>
            <w:r w:rsidRPr="00A2132F">
              <w:rPr>
                <w:rFonts w:cstheme="minorHAnsi"/>
                <w:color w:val="000000"/>
              </w:rPr>
              <w:t xml:space="preserve">Tiekėjas turi kvalifikuotus  ypatingojo statinio </w:t>
            </w:r>
            <w:r w:rsidRPr="00A2132F">
              <w:rPr>
                <w:rFonts w:cstheme="minorHAnsi"/>
                <w:i/>
                <w:iCs/>
                <w:color w:val="000000"/>
              </w:rPr>
              <w:t>(statinių grupė</w:t>
            </w:r>
            <w:r w:rsidR="004D4A48">
              <w:rPr>
                <w:rFonts w:cstheme="minorHAnsi"/>
                <w:i/>
                <w:iCs/>
                <w:color w:val="000000"/>
              </w:rPr>
              <w:t xml:space="preserve"> </w:t>
            </w:r>
            <w:r w:rsidRPr="00A2132F">
              <w:rPr>
                <w:rFonts w:cstheme="minorHAnsi"/>
                <w:i/>
                <w:iCs/>
                <w:color w:val="000000"/>
              </w:rPr>
              <w:t>- negyvenamieji pastatai, pogrupis- gydymo paskirties)</w:t>
            </w:r>
            <w:r w:rsidRPr="00A2132F">
              <w:rPr>
                <w:rFonts w:cstheme="minorHAnsi"/>
                <w:color w:val="000000"/>
              </w:rPr>
              <w:t xml:space="preserve"> statybos  vadovą ir specialiųjų darbų vadovus:</w:t>
            </w:r>
          </w:p>
          <w:p w14:paraId="6F86E0E5" w14:textId="77777777" w:rsidR="00A3134C" w:rsidRPr="00A2132F" w:rsidRDefault="00A3134C" w:rsidP="00A3134C">
            <w:pPr>
              <w:spacing w:line="240" w:lineRule="auto"/>
              <w:jc w:val="both"/>
              <w:rPr>
                <w:rFonts w:cstheme="minorHAnsi"/>
                <w:color w:val="000000"/>
              </w:rPr>
            </w:pPr>
            <w:r w:rsidRPr="00A2132F">
              <w:rPr>
                <w:rFonts w:cstheme="minorHAnsi"/>
                <w:color w:val="000000"/>
              </w:rPr>
              <w:t>1) statinio vandentiekio ir nuotekų šalinimo inžinerinių sistemų įrengimas;</w:t>
            </w:r>
          </w:p>
          <w:p w14:paraId="246EADF3" w14:textId="77777777" w:rsidR="00A3134C" w:rsidRPr="00A2132F" w:rsidRDefault="00A3134C" w:rsidP="00A3134C">
            <w:pPr>
              <w:spacing w:line="240" w:lineRule="auto"/>
              <w:jc w:val="both"/>
              <w:rPr>
                <w:rFonts w:cstheme="minorHAnsi"/>
                <w:color w:val="000000"/>
              </w:rPr>
            </w:pPr>
            <w:r w:rsidRPr="00A2132F">
              <w:rPr>
                <w:rFonts w:cstheme="minorHAnsi"/>
                <w:color w:val="000000"/>
              </w:rPr>
              <w:t>2) statinio šildymo, vėdinimo, oro kondicionavimo inžinerinių sistemų įrengimas;</w:t>
            </w:r>
          </w:p>
          <w:p w14:paraId="45140763" w14:textId="77777777" w:rsidR="00A3134C" w:rsidRPr="00A2132F" w:rsidRDefault="00A3134C" w:rsidP="00A3134C">
            <w:pPr>
              <w:spacing w:line="240" w:lineRule="auto"/>
              <w:jc w:val="both"/>
              <w:rPr>
                <w:rFonts w:cstheme="minorHAnsi"/>
                <w:color w:val="000000"/>
              </w:rPr>
            </w:pPr>
            <w:r w:rsidRPr="00A2132F">
              <w:rPr>
                <w:rFonts w:cstheme="minorHAnsi"/>
                <w:color w:val="000000"/>
              </w:rPr>
              <w:t>3) statinio elektros inžinerinių sistemų įrengimas;</w:t>
            </w:r>
          </w:p>
          <w:p w14:paraId="2C6C3F14" w14:textId="5552C01C" w:rsidR="00A3134C" w:rsidRPr="00A2132F" w:rsidRDefault="00A3134C" w:rsidP="00A3134C">
            <w:pPr>
              <w:spacing w:line="240" w:lineRule="auto"/>
              <w:jc w:val="both"/>
              <w:rPr>
                <w:rFonts w:cstheme="minorHAnsi"/>
                <w:color w:val="000000"/>
              </w:rPr>
            </w:pPr>
            <w:r w:rsidRPr="00A2132F">
              <w:rPr>
                <w:rFonts w:cstheme="minorHAnsi"/>
                <w:color w:val="000000"/>
              </w:rPr>
              <w:t>4)</w:t>
            </w:r>
            <w:r>
              <w:rPr>
                <w:rFonts w:cstheme="minorHAnsi"/>
                <w:color w:val="000000"/>
              </w:rPr>
              <w:t xml:space="preserve"> </w:t>
            </w:r>
            <w:r w:rsidRPr="00A2132F">
              <w:rPr>
                <w:rFonts w:cstheme="minorHAnsi"/>
                <w:color w:val="000000"/>
              </w:rPr>
              <w:t>procesų valdymo ir automatizavimo sistemų įrengimas;</w:t>
            </w:r>
          </w:p>
          <w:p w14:paraId="4FBC9B23" w14:textId="67E84959" w:rsidR="00A3134C" w:rsidRPr="00A2132F" w:rsidRDefault="00A3134C" w:rsidP="00A3134C">
            <w:pPr>
              <w:spacing w:line="240" w:lineRule="auto"/>
              <w:jc w:val="both"/>
              <w:rPr>
                <w:rFonts w:cstheme="minorHAnsi"/>
                <w:color w:val="000000"/>
              </w:rPr>
            </w:pPr>
            <w:r w:rsidRPr="00A2132F">
              <w:rPr>
                <w:rFonts w:cstheme="minorHAnsi"/>
                <w:color w:val="000000"/>
              </w:rPr>
              <w:t>5)</w:t>
            </w:r>
            <w:r>
              <w:rPr>
                <w:rFonts w:cstheme="minorHAnsi"/>
                <w:color w:val="000000"/>
              </w:rPr>
              <w:t xml:space="preserve"> </w:t>
            </w:r>
            <w:r w:rsidRPr="00A2132F">
              <w:rPr>
                <w:rFonts w:cstheme="minorHAnsi"/>
                <w:color w:val="000000"/>
              </w:rPr>
              <w:t>statinio apsauginės signalizacijos įrengimas;</w:t>
            </w:r>
          </w:p>
          <w:p w14:paraId="465705F7" w14:textId="62A0D7C6" w:rsidR="00A3134C" w:rsidRPr="00A2132F" w:rsidRDefault="00A3134C" w:rsidP="00A3134C">
            <w:pPr>
              <w:spacing w:line="240" w:lineRule="auto"/>
              <w:jc w:val="both"/>
              <w:rPr>
                <w:rFonts w:cstheme="minorHAnsi"/>
                <w:color w:val="000000"/>
              </w:rPr>
            </w:pPr>
            <w:r w:rsidRPr="00A2132F">
              <w:rPr>
                <w:rFonts w:cstheme="minorHAnsi"/>
                <w:color w:val="000000"/>
              </w:rPr>
              <w:t>6)</w:t>
            </w:r>
            <w:r>
              <w:rPr>
                <w:rFonts w:cstheme="minorHAnsi"/>
                <w:color w:val="000000"/>
              </w:rPr>
              <w:t xml:space="preserve"> </w:t>
            </w:r>
            <w:r w:rsidRPr="00A2132F">
              <w:rPr>
                <w:rFonts w:cstheme="minorHAnsi"/>
                <w:color w:val="000000"/>
              </w:rPr>
              <w:t>gaisrinės saugos inžinerinių sistemų įrengimas</w:t>
            </w:r>
            <w:r>
              <w:rPr>
                <w:rFonts w:cstheme="minorHAnsi"/>
                <w:color w:val="000000"/>
              </w:rPr>
              <w:t>.</w:t>
            </w:r>
          </w:p>
        </w:tc>
        <w:tc>
          <w:tcPr>
            <w:tcW w:w="3358" w:type="dxa"/>
          </w:tcPr>
          <w:p w14:paraId="4A32AC9F" w14:textId="37F783CF" w:rsidR="00A3134C" w:rsidRPr="004C6175" w:rsidRDefault="00A3134C" w:rsidP="00A3134C">
            <w:pPr>
              <w:spacing w:line="240" w:lineRule="auto"/>
              <w:jc w:val="both"/>
              <w:rPr>
                <w:rFonts w:eastAsia="Arial" w:cstheme="minorHAnsi"/>
              </w:rPr>
            </w:pPr>
            <w:r w:rsidRPr="004C6175">
              <w:rPr>
                <w:rFonts w:eastAsia="Arial" w:cstheme="minorHAnsi"/>
              </w:rPr>
              <w:t>Vadovo (-ų) vardas pavardė ir galiojančio kvalifikacijos atestato numeris (dokument</w:t>
            </w:r>
            <w:r>
              <w:rPr>
                <w:rFonts w:eastAsia="Arial" w:cstheme="minorHAnsi"/>
              </w:rPr>
              <w:t>o (ų)</w:t>
            </w:r>
            <w:r w:rsidRPr="004C6175">
              <w:rPr>
                <w:rFonts w:eastAsia="Arial" w:cstheme="minorHAnsi"/>
              </w:rPr>
              <w:t xml:space="preserve"> pateikti nereikalaujama, duomenys bus patikrinti VĮ Statybos sektoriaus vystymo agentūros interneto svetainėje https://www.ssva.lt).</w:t>
            </w:r>
          </w:p>
          <w:p w14:paraId="15151EE4" w14:textId="77777777" w:rsidR="00A3134C" w:rsidRPr="004C6175" w:rsidRDefault="00A3134C" w:rsidP="00A3134C">
            <w:pPr>
              <w:spacing w:line="240" w:lineRule="auto"/>
              <w:jc w:val="both"/>
              <w:rPr>
                <w:rFonts w:eastAsia="Arial" w:cstheme="minorHAnsi"/>
              </w:rPr>
            </w:pPr>
          </w:p>
          <w:p w14:paraId="664EBD1C" w14:textId="77777777" w:rsidR="00A3134C" w:rsidRPr="004C6175" w:rsidRDefault="00A3134C" w:rsidP="00A3134C">
            <w:pPr>
              <w:spacing w:line="240" w:lineRule="auto"/>
              <w:jc w:val="both"/>
              <w:rPr>
                <w:rFonts w:eastAsia="Arial" w:cstheme="minorHAnsi"/>
              </w:rPr>
            </w:pPr>
            <w:r w:rsidRPr="004C6175">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B9C26C" w14:textId="77777777" w:rsidR="00A3134C" w:rsidRPr="004C6175" w:rsidRDefault="00A3134C" w:rsidP="00A3134C">
            <w:pPr>
              <w:spacing w:line="240" w:lineRule="auto"/>
              <w:jc w:val="both"/>
              <w:rPr>
                <w:rFonts w:eastAsia="Arial" w:cstheme="minorHAnsi"/>
              </w:rPr>
            </w:pPr>
          </w:p>
          <w:p w14:paraId="72648E9C" w14:textId="77777777" w:rsidR="00A3134C" w:rsidRPr="004C6175" w:rsidRDefault="00A3134C" w:rsidP="00A3134C">
            <w:pPr>
              <w:spacing w:line="240" w:lineRule="auto"/>
              <w:jc w:val="both"/>
              <w:rPr>
                <w:rFonts w:eastAsia="Arial" w:cstheme="minorHAnsi"/>
              </w:rPr>
            </w:pPr>
            <w:r w:rsidRPr="004C6175">
              <w:rPr>
                <w:rFonts w:eastAsia="Arial" w:cstheme="minorHAns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w:t>
            </w:r>
          </w:p>
          <w:p w14:paraId="16BFEDBC" w14:textId="77777777" w:rsidR="00A3134C" w:rsidRPr="004C6175" w:rsidRDefault="00A3134C" w:rsidP="00A3134C">
            <w:pPr>
              <w:spacing w:line="240" w:lineRule="auto"/>
              <w:jc w:val="both"/>
              <w:rPr>
                <w:rFonts w:eastAsia="Arial" w:cstheme="minorHAnsi"/>
              </w:rPr>
            </w:pPr>
            <w:r w:rsidRPr="004C6175">
              <w:rPr>
                <w:rFonts w:eastAsia="Arial" w:cstheme="minorHAnsi"/>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5C1010E6" w14:textId="77777777" w:rsidR="00A3134C" w:rsidRPr="004C6175" w:rsidRDefault="00A3134C" w:rsidP="00A3134C">
            <w:pPr>
              <w:spacing w:line="240" w:lineRule="auto"/>
              <w:jc w:val="both"/>
              <w:rPr>
                <w:rFonts w:eastAsia="Arial" w:cstheme="minorHAnsi"/>
              </w:rPr>
            </w:pPr>
            <w:r w:rsidRPr="004C6175">
              <w:rPr>
                <w:rFonts w:eastAsia="Arial" w:cstheme="minorHAnsi"/>
              </w:rPr>
              <w:t>Teisės pripažinimo dokumentai turi būti gauti iki pirkimo sutarties pasirašymo.</w:t>
            </w:r>
          </w:p>
          <w:p w14:paraId="6F652BF5" w14:textId="77777777" w:rsidR="00A3134C" w:rsidRPr="004C6175" w:rsidRDefault="00A3134C" w:rsidP="00A3134C">
            <w:pPr>
              <w:spacing w:line="240" w:lineRule="auto"/>
              <w:jc w:val="both"/>
              <w:rPr>
                <w:rFonts w:eastAsia="Arial" w:cstheme="minorHAnsi"/>
              </w:rPr>
            </w:pPr>
            <w:r w:rsidRPr="004C6175">
              <w:rPr>
                <w:rFonts w:eastAsia="Arial" w:cstheme="minorHAnsi"/>
              </w:rPr>
              <w:t xml:space="preserve">Pirkimo vykdytojas informaciją apie Lietuvoje išduotus kvalifikacijos dokumentus pasitikrina SSVA </w:t>
            </w:r>
            <w:r w:rsidRPr="004C6175">
              <w:rPr>
                <w:rFonts w:eastAsia="Arial" w:cstheme="minorHAnsi"/>
              </w:rPr>
              <w:lastRenderedPageBreak/>
              <w:t xml:space="preserve">registruose https://www.ssva.lt/cms/registrai. </w:t>
            </w:r>
          </w:p>
          <w:p w14:paraId="17543F22" w14:textId="77777777" w:rsidR="00A3134C" w:rsidRPr="004C6175" w:rsidRDefault="00A3134C" w:rsidP="00A3134C">
            <w:pPr>
              <w:spacing w:line="240" w:lineRule="auto"/>
              <w:jc w:val="both"/>
              <w:rPr>
                <w:rFonts w:eastAsia="Arial" w:cstheme="minorHAnsi"/>
              </w:rPr>
            </w:pPr>
          </w:p>
          <w:p w14:paraId="138CA7FB" w14:textId="1606A8D6" w:rsidR="00A3134C" w:rsidRPr="004C6175" w:rsidRDefault="00A3134C" w:rsidP="00A3134C">
            <w:pPr>
              <w:spacing w:line="240" w:lineRule="auto"/>
              <w:jc w:val="both"/>
              <w:rPr>
                <w:rFonts w:eastAsia="Arial" w:cstheme="minorHAnsi"/>
              </w:rPr>
            </w:pPr>
            <w:r w:rsidRPr="004C6175">
              <w:rPr>
                <w:rFonts w:eastAsia="Arial" w:cstheme="minorHAnsi"/>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7312B631" w14:textId="77777777" w:rsidR="00A3134C" w:rsidRPr="002630C4" w:rsidRDefault="00A3134C" w:rsidP="00A3134C">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 xml:space="preserve">eigu pasiūlymą teikia ūkio subjektų grupė – reikalavimą turi atitikti ūkio subjektų grupės nario (-ių) specialistai, atsižvelgiant į jų prisiimamus įsipareigojimus pirkimo sutarčiai vykdyti; </w:t>
            </w:r>
          </w:p>
          <w:p w14:paraId="2FE47016" w14:textId="77777777" w:rsidR="00A3134C" w:rsidRDefault="00A3134C" w:rsidP="00A3134C">
            <w:pPr>
              <w:pStyle w:val="Default"/>
              <w:jc w:val="both"/>
              <w:rPr>
                <w:rFonts w:asciiTheme="minorHAnsi" w:hAnsiTheme="minorHAnsi" w:cstheme="minorHAnsi"/>
                <w:sz w:val="21"/>
                <w:szCs w:val="21"/>
              </w:rPr>
            </w:pPr>
          </w:p>
          <w:p w14:paraId="69ACC040" w14:textId="77777777" w:rsidR="00A3134C" w:rsidRPr="002630C4" w:rsidRDefault="00A3134C" w:rsidP="00A3134C">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2358434C" w14:textId="77777777" w:rsidR="00A3134C" w:rsidRDefault="00A3134C" w:rsidP="00A3134C">
            <w:pPr>
              <w:pStyle w:val="Default"/>
              <w:jc w:val="both"/>
              <w:rPr>
                <w:rFonts w:asciiTheme="minorHAnsi" w:hAnsiTheme="minorHAnsi" w:cstheme="minorHAnsi"/>
                <w:sz w:val="21"/>
                <w:szCs w:val="21"/>
              </w:rPr>
            </w:pPr>
          </w:p>
          <w:p w14:paraId="0C1A919B" w14:textId="77777777" w:rsidR="00A3134C" w:rsidRPr="002630C4" w:rsidRDefault="00A3134C" w:rsidP="00A3134C">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6A2A0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571EEAB4" w14:textId="77777777" w:rsidR="00236F80" w:rsidRDefault="00236F80" w:rsidP="009E76C1">
      <w:pPr>
        <w:spacing w:after="0" w:line="240" w:lineRule="auto"/>
        <w:ind w:firstLine="567"/>
        <w:jc w:val="both"/>
        <w:rPr>
          <w:rFonts w:eastAsia="Arial" w:cstheme="minorHAnsi"/>
        </w:rPr>
      </w:pPr>
    </w:p>
    <w:p w14:paraId="325CE4CE" w14:textId="77777777" w:rsidR="00236F80" w:rsidRDefault="00236F80" w:rsidP="009E76C1">
      <w:pPr>
        <w:spacing w:after="0" w:line="240" w:lineRule="auto"/>
        <w:ind w:firstLine="567"/>
        <w:jc w:val="both"/>
        <w:rPr>
          <w:rFonts w:eastAsia="Arial" w:cstheme="minorHAnsi"/>
        </w:rPr>
      </w:pPr>
    </w:p>
    <w:p w14:paraId="30375611" w14:textId="77777777" w:rsidR="00236F80" w:rsidRDefault="00236F80" w:rsidP="009E76C1">
      <w:pPr>
        <w:spacing w:after="0" w:line="240" w:lineRule="auto"/>
        <w:ind w:firstLine="567"/>
        <w:jc w:val="both"/>
        <w:rPr>
          <w:rFonts w:eastAsia="Arial" w:cstheme="minorHAnsi"/>
        </w:rPr>
      </w:pPr>
    </w:p>
    <w:p w14:paraId="17F967CB" w14:textId="77777777" w:rsidR="00236F80" w:rsidRDefault="00236F80" w:rsidP="009E76C1">
      <w:pPr>
        <w:spacing w:after="0" w:line="240" w:lineRule="auto"/>
        <w:ind w:firstLine="567"/>
        <w:jc w:val="both"/>
        <w:rPr>
          <w:rFonts w:eastAsia="Arial" w:cstheme="minorHAnsi"/>
        </w:rPr>
      </w:pPr>
    </w:p>
    <w:p w14:paraId="2E479218" w14:textId="77777777" w:rsidR="00236F80" w:rsidRDefault="00236F80" w:rsidP="009E76C1">
      <w:pPr>
        <w:spacing w:after="0" w:line="240" w:lineRule="auto"/>
        <w:ind w:firstLine="567"/>
        <w:jc w:val="both"/>
        <w:rPr>
          <w:rFonts w:eastAsia="Arial" w:cstheme="minorHAnsi"/>
        </w:rPr>
      </w:pPr>
    </w:p>
    <w:p w14:paraId="7AC439F9" w14:textId="77777777" w:rsidR="00236F80" w:rsidRDefault="00236F80" w:rsidP="009E76C1">
      <w:pPr>
        <w:spacing w:after="0" w:line="240" w:lineRule="auto"/>
        <w:ind w:firstLine="567"/>
        <w:jc w:val="both"/>
        <w:rPr>
          <w:rFonts w:eastAsia="Arial" w:cstheme="minorHAnsi"/>
        </w:rPr>
      </w:pPr>
    </w:p>
    <w:p w14:paraId="3CF19C09" w14:textId="77777777" w:rsidR="00236F80" w:rsidRDefault="00236F80" w:rsidP="009E76C1">
      <w:pPr>
        <w:spacing w:after="0" w:line="240" w:lineRule="auto"/>
        <w:ind w:firstLine="567"/>
        <w:jc w:val="both"/>
        <w:rPr>
          <w:rFonts w:eastAsia="Arial" w:cstheme="minorHAnsi"/>
        </w:rPr>
      </w:pPr>
    </w:p>
    <w:p w14:paraId="29BC1A8F" w14:textId="77777777" w:rsidR="00236F80" w:rsidRDefault="00236F80" w:rsidP="009E76C1">
      <w:pPr>
        <w:spacing w:after="0" w:line="240" w:lineRule="auto"/>
        <w:ind w:firstLine="567"/>
        <w:jc w:val="both"/>
        <w:rPr>
          <w:rFonts w:eastAsia="Arial" w:cstheme="minorHAnsi"/>
        </w:rPr>
      </w:pPr>
    </w:p>
    <w:p w14:paraId="15CC3A6A" w14:textId="77777777" w:rsidR="00236F80" w:rsidRDefault="00236F80" w:rsidP="009E76C1">
      <w:pPr>
        <w:spacing w:after="0" w:line="240" w:lineRule="auto"/>
        <w:ind w:firstLine="567"/>
        <w:jc w:val="both"/>
        <w:rPr>
          <w:rFonts w:eastAsia="Arial" w:cstheme="minorHAnsi"/>
        </w:rPr>
      </w:pPr>
    </w:p>
    <w:p w14:paraId="5C5CE609" w14:textId="77777777" w:rsidR="00236F80" w:rsidRDefault="00236F80" w:rsidP="009E76C1">
      <w:pPr>
        <w:spacing w:after="0" w:line="240" w:lineRule="auto"/>
        <w:ind w:firstLine="567"/>
        <w:jc w:val="both"/>
        <w:rPr>
          <w:rFonts w:eastAsia="Arial" w:cstheme="minorHAnsi"/>
        </w:rPr>
      </w:pPr>
    </w:p>
    <w:p w14:paraId="44444A66" w14:textId="77777777" w:rsidR="00236F80" w:rsidRDefault="00236F80" w:rsidP="009E76C1">
      <w:pPr>
        <w:spacing w:after="0" w:line="240" w:lineRule="auto"/>
        <w:ind w:firstLine="567"/>
        <w:jc w:val="both"/>
        <w:rPr>
          <w:rFonts w:eastAsia="Arial" w:cstheme="minorHAnsi"/>
        </w:rPr>
      </w:pPr>
    </w:p>
    <w:p w14:paraId="5A5AA662" w14:textId="77777777" w:rsidR="00236F80" w:rsidRDefault="00236F80" w:rsidP="009E76C1">
      <w:pPr>
        <w:spacing w:after="0" w:line="240" w:lineRule="auto"/>
        <w:ind w:firstLine="567"/>
        <w:jc w:val="both"/>
        <w:rPr>
          <w:rFonts w:eastAsia="Arial" w:cstheme="minorHAnsi"/>
        </w:rPr>
      </w:pPr>
    </w:p>
    <w:p w14:paraId="417CA3BE" w14:textId="77777777" w:rsidR="00236F80" w:rsidRDefault="00236F80" w:rsidP="009E76C1">
      <w:pPr>
        <w:spacing w:after="0" w:line="240" w:lineRule="auto"/>
        <w:ind w:firstLine="567"/>
        <w:jc w:val="both"/>
        <w:rPr>
          <w:rFonts w:eastAsia="Arial" w:cstheme="minorHAnsi"/>
        </w:rPr>
      </w:pPr>
    </w:p>
    <w:p w14:paraId="258A4C3D" w14:textId="77777777" w:rsidR="00236F80" w:rsidRPr="009E76C1" w:rsidRDefault="00236F80" w:rsidP="009E76C1">
      <w:pPr>
        <w:spacing w:after="0" w:line="240" w:lineRule="auto"/>
        <w:ind w:firstLine="567"/>
        <w:jc w:val="both"/>
        <w:rPr>
          <w:rFonts w:eastAsia="Arial" w:cstheme="minorHAnsi"/>
        </w:rPr>
      </w:pPr>
    </w:p>
    <w:p w14:paraId="2C35F65D" w14:textId="77777777" w:rsidR="009E76C1" w:rsidRDefault="009E76C1" w:rsidP="009E76C1">
      <w:pPr>
        <w:spacing w:after="0" w:line="240" w:lineRule="auto"/>
        <w:ind w:firstLine="567"/>
        <w:jc w:val="both"/>
        <w:rPr>
          <w:rFonts w:eastAsia="Calibri" w:cstheme="minorHAnsi"/>
        </w:rPr>
      </w:pPr>
    </w:p>
    <w:p w14:paraId="21DA13B3" w14:textId="77777777" w:rsidR="009A0443" w:rsidRDefault="009A0443" w:rsidP="009E76C1">
      <w:pPr>
        <w:spacing w:after="0" w:line="240" w:lineRule="auto"/>
        <w:ind w:firstLine="567"/>
        <w:jc w:val="both"/>
        <w:rPr>
          <w:rFonts w:eastAsia="Calibri" w:cstheme="minorHAnsi"/>
        </w:rPr>
      </w:pPr>
    </w:p>
    <w:p w14:paraId="1B0F57F7" w14:textId="77777777" w:rsidR="009A0443" w:rsidRDefault="009A0443" w:rsidP="009E76C1">
      <w:pPr>
        <w:spacing w:after="0" w:line="240" w:lineRule="auto"/>
        <w:ind w:firstLine="567"/>
        <w:jc w:val="both"/>
        <w:rPr>
          <w:rFonts w:eastAsia="Calibri" w:cstheme="minorHAnsi"/>
        </w:rPr>
      </w:pPr>
    </w:p>
    <w:p w14:paraId="5941052A" w14:textId="77777777" w:rsidR="009A0443" w:rsidRDefault="009A0443" w:rsidP="009E76C1">
      <w:pPr>
        <w:spacing w:after="0" w:line="240" w:lineRule="auto"/>
        <w:ind w:firstLine="567"/>
        <w:jc w:val="both"/>
        <w:rPr>
          <w:rFonts w:eastAsia="Calibri" w:cstheme="minorHAnsi"/>
        </w:rPr>
      </w:pPr>
    </w:p>
    <w:p w14:paraId="1B600ACE" w14:textId="77777777" w:rsidR="009A0443" w:rsidRDefault="009A0443" w:rsidP="009E76C1">
      <w:pPr>
        <w:spacing w:after="0" w:line="240" w:lineRule="auto"/>
        <w:ind w:firstLine="567"/>
        <w:jc w:val="both"/>
        <w:rPr>
          <w:rFonts w:eastAsia="Calibri" w:cstheme="minorHAnsi"/>
        </w:rPr>
      </w:pPr>
    </w:p>
    <w:p w14:paraId="4E1AAA75" w14:textId="77777777" w:rsidR="009A0443" w:rsidRDefault="009A0443" w:rsidP="009E76C1">
      <w:pPr>
        <w:spacing w:after="0" w:line="240" w:lineRule="auto"/>
        <w:ind w:firstLine="567"/>
        <w:jc w:val="both"/>
        <w:rPr>
          <w:rFonts w:eastAsia="Calibri" w:cstheme="minorHAnsi"/>
        </w:rPr>
      </w:pPr>
    </w:p>
    <w:p w14:paraId="50C7CE24" w14:textId="77777777" w:rsidR="009A0443" w:rsidRDefault="009A0443" w:rsidP="009E76C1">
      <w:pPr>
        <w:spacing w:after="0" w:line="240" w:lineRule="auto"/>
        <w:ind w:firstLine="567"/>
        <w:jc w:val="both"/>
        <w:rPr>
          <w:rFonts w:eastAsia="Calibri" w:cstheme="minorHAnsi"/>
        </w:rPr>
      </w:pPr>
    </w:p>
    <w:p w14:paraId="4696DD14" w14:textId="77777777" w:rsidR="009A0443" w:rsidRDefault="009A0443" w:rsidP="009E76C1">
      <w:pPr>
        <w:spacing w:after="0" w:line="240" w:lineRule="auto"/>
        <w:ind w:firstLine="567"/>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p w14:paraId="71897E3D" w14:textId="77777777" w:rsidR="009A0443" w:rsidRDefault="009A0443" w:rsidP="009E76C1">
      <w:pPr>
        <w:spacing w:after="0" w:line="240" w:lineRule="auto"/>
        <w:ind w:firstLine="567"/>
        <w:jc w:val="both"/>
        <w:rPr>
          <w:rFonts w:eastAsia="Calibri" w:cstheme="minorHAnsi"/>
        </w:rPr>
      </w:pPr>
    </w:p>
    <w:p w14:paraId="60811142" w14:textId="77777777" w:rsidR="009A0443" w:rsidRDefault="009A0443" w:rsidP="009E76C1">
      <w:pPr>
        <w:spacing w:after="0" w:line="240" w:lineRule="auto"/>
        <w:ind w:firstLine="567"/>
        <w:jc w:val="both"/>
        <w:rPr>
          <w:rFonts w:eastAsia="Calibri" w:cstheme="minorHAnsi"/>
        </w:rPr>
      </w:pPr>
    </w:p>
    <w:p w14:paraId="11EFB3A0" w14:textId="77777777" w:rsidR="009A0443" w:rsidRDefault="009A0443" w:rsidP="009E76C1">
      <w:pPr>
        <w:spacing w:after="0" w:line="240" w:lineRule="auto"/>
        <w:ind w:firstLine="567"/>
        <w:jc w:val="both"/>
        <w:rPr>
          <w:rFonts w:eastAsia="Calibri" w:cstheme="minorHAnsi"/>
        </w:rPr>
      </w:pPr>
    </w:p>
    <w:p w14:paraId="02D2A5DF" w14:textId="77777777" w:rsidR="009A0443" w:rsidRDefault="009A0443" w:rsidP="009E76C1">
      <w:pPr>
        <w:spacing w:after="0" w:line="240" w:lineRule="auto"/>
        <w:ind w:firstLine="567"/>
        <w:jc w:val="both"/>
        <w:rPr>
          <w:rFonts w:eastAsia="Calibri" w:cstheme="minorHAnsi"/>
        </w:rPr>
      </w:pPr>
    </w:p>
    <w:p w14:paraId="28CE287E" w14:textId="77777777" w:rsidR="009A0443" w:rsidRDefault="009A0443" w:rsidP="009E76C1">
      <w:pPr>
        <w:spacing w:after="0" w:line="240" w:lineRule="auto"/>
        <w:ind w:firstLine="567"/>
        <w:jc w:val="both"/>
        <w:rPr>
          <w:rFonts w:eastAsia="Calibri" w:cstheme="minorHAnsi"/>
        </w:rPr>
      </w:pPr>
    </w:p>
    <w:p w14:paraId="3E5A4C29" w14:textId="77777777" w:rsidR="009A0443" w:rsidRDefault="009A0443" w:rsidP="009E76C1">
      <w:pPr>
        <w:spacing w:after="0" w:line="240" w:lineRule="auto"/>
        <w:ind w:firstLine="567"/>
        <w:jc w:val="both"/>
        <w:rPr>
          <w:rFonts w:eastAsia="Calibri" w:cstheme="minorHAnsi"/>
        </w:rPr>
      </w:pPr>
    </w:p>
    <w:p w14:paraId="13974910" w14:textId="77777777" w:rsidR="009A0443" w:rsidRDefault="009A0443" w:rsidP="009E76C1">
      <w:pPr>
        <w:spacing w:after="0" w:line="240" w:lineRule="auto"/>
        <w:ind w:firstLine="567"/>
        <w:jc w:val="both"/>
        <w:rPr>
          <w:rFonts w:eastAsia="Calibri" w:cstheme="minorHAnsi"/>
        </w:rPr>
      </w:pPr>
    </w:p>
    <w:p w14:paraId="506A36C7" w14:textId="77777777" w:rsidR="004928F2" w:rsidRDefault="004928F2" w:rsidP="00A3134C">
      <w:pPr>
        <w:spacing w:after="0" w:line="240" w:lineRule="auto"/>
        <w:jc w:val="both"/>
        <w:rPr>
          <w:rFonts w:eastAsia="Calibri" w:cstheme="minorHAnsi"/>
        </w:rPr>
      </w:pPr>
    </w:p>
    <w:p w14:paraId="631EE310" w14:textId="77777777" w:rsidR="00A3134C" w:rsidRDefault="00A3134C" w:rsidP="00A3134C">
      <w:pPr>
        <w:spacing w:after="0" w:line="240" w:lineRule="auto"/>
        <w:jc w:val="both"/>
        <w:rPr>
          <w:rFonts w:eastAsia="Calibri" w:cstheme="minorHAnsi"/>
        </w:rPr>
      </w:pPr>
    </w:p>
    <w:sectPr w:rsidR="00A3134C"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67FB" w14:textId="77777777" w:rsidR="00E36B97" w:rsidRDefault="00E36B97" w:rsidP="00D50065">
      <w:pPr>
        <w:spacing w:after="0" w:line="240" w:lineRule="auto"/>
      </w:pPr>
      <w:r>
        <w:separator/>
      </w:r>
    </w:p>
  </w:endnote>
  <w:endnote w:type="continuationSeparator" w:id="0">
    <w:p w14:paraId="21C358C4" w14:textId="77777777" w:rsidR="00E36B97" w:rsidRDefault="00E36B97"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2EB5" w14:textId="77777777" w:rsidR="00E36B97" w:rsidRDefault="00E36B97" w:rsidP="00D50065">
      <w:pPr>
        <w:spacing w:after="0" w:line="240" w:lineRule="auto"/>
      </w:pPr>
      <w:r>
        <w:separator/>
      </w:r>
    </w:p>
  </w:footnote>
  <w:footnote w:type="continuationSeparator" w:id="0">
    <w:p w14:paraId="1EC2587E" w14:textId="77777777" w:rsidR="00E36B97" w:rsidRDefault="00E36B97"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400CD"/>
    <w:rsid w:val="000463CA"/>
    <w:rsid w:val="00055ED5"/>
    <w:rsid w:val="00073F9D"/>
    <w:rsid w:val="000D6329"/>
    <w:rsid w:val="00116E27"/>
    <w:rsid w:val="00124D20"/>
    <w:rsid w:val="00156D92"/>
    <w:rsid w:val="00167A9E"/>
    <w:rsid w:val="001B0FF3"/>
    <w:rsid w:val="002300BD"/>
    <w:rsid w:val="00236F80"/>
    <w:rsid w:val="00254FE4"/>
    <w:rsid w:val="002A6047"/>
    <w:rsid w:val="002E3FA4"/>
    <w:rsid w:val="002E6881"/>
    <w:rsid w:val="002F642F"/>
    <w:rsid w:val="00315874"/>
    <w:rsid w:val="0032056A"/>
    <w:rsid w:val="0033075B"/>
    <w:rsid w:val="00344603"/>
    <w:rsid w:val="003610A6"/>
    <w:rsid w:val="003702C9"/>
    <w:rsid w:val="00372862"/>
    <w:rsid w:val="0038038E"/>
    <w:rsid w:val="003A54DE"/>
    <w:rsid w:val="003B3E54"/>
    <w:rsid w:val="003D40CD"/>
    <w:rsid w:val="003D4A8F"/>
    <w:rsid w:val="00411678"/>
    <w:rsid w:val="004215AC"/>
    <w:rsid w:val="004317E0"/>
    <w:rsid w:val="00433605"/>
    <w:rsid w:val="00460965"/>
    <w:rsid w:val="00470E2C"/>
    <w:rsid w:val="004928F2"/>
    <w:rsid w:val="00497D89"/>
    <w:rsid w:val="004A54BC"/>
    <w:rsid w:val="004C6175"/>
    <w:rsid w:val="004D366C"/>
    <w:rsid w:val="004D4A48"/>
    <w:rsid w:val="0050145F"/>
    <w:rsid w:val="00505B07"/>
    <w:rsid w:val="00566C32"/>
    <w:rsid w:val="00637DFF"/>
    <w:rsid w:val="00673BEE"/>
    <w:rsid w:val="006A2A06"/>
    <w:rsid w:val="006C165E"/>
    <w:rsid w:val="006D62C3"/>
    <w:rsid w:val="00705B51"/>
    <w:rsid w:val="0073151E"/>
    <w:rsid w:val="0074416D"/>
    <w:rsid w:val="00753B50"/>
    <w:rsid w:val="007652C1"/>
    <w:rsid w:val="00794FDE"/>
    <w:rsid w:val="007C4325"/>
    <w:rsid w:val="007F036E"/>
    <w:rsid w:val="00801422"/>
    <w:rsid w:val="00864245"/>
    <w:rsid w:val="00876EBA"/>
    <w:rsid w:val="008C4816"/>
    <w:rsid w:val="008F707B"/>
    <w:rsid w:val="009016B8"/>
    <w:rsid w:val="009409B8"/>
    <w:rsid w:val="009474FD"/>
    <w:rsid w:val="009661AB"/>
    <w:rsid w:val="0097362C"/>
    <w:rsid w:val="00980DA9"/>
    <w:rsid w:val="009942FB"/>
    <w:rsid w:val="009A0443"/>
    <w:rsid w:val="009A0DE8"/>
    <w:rsid w:val="009B0EA5"/>
    <w:rsid w:val="009E2FA2"/>
    <w:rsid w:val="009E76C1"/>
    <w:rsid w:val="00A03AB4"/>
    <w:rsid w:val="00A17BB4"/>
    <w:rsid w:val="00A2132F"/>
    <w:rsid w:val="00A301A4"/>
    <w:rsid w:val="00A3134C"/>
    <w:rsid w:val="00A50209"/>
    <w:rsid w:val="00A612FB"/>
    <w:rsid w:val="00A95AF5"/>
    <w:rsid w:val="00AB1784"/>
    <w:rsid w:val="00AB2946"/>
    <w:rsid w:val="00AC0114"/>
    <w:rsid w:val="00AC18AC"/>
    <w:rsid w:val="00AC1C44"/>
    <w:rsid w:val="00AE5C46"/>
    <w:rsid w:val="00AF7C64"/>
    <w:rsid w:val="00B0362B"/>
    <w:rsid w:val="00B13E45"/>
    <w:rsid w:val="00B1744E"/>
    <w:rsid w:val="00B217AE"/>
    <w:rsid w:val="00B22944"/>
    <w:rsid w:val="00B2597B"/>
    <w:rsid w:val="00B47809"/>
    <w:rsid w:val="00B528BF"/>
    <w:rsid w:val="00B668D1"/>
    <w:rsid w:val="00B71FB3"/>
    <w:rsid w:val="00BA6AC4"/>
    <w:rsid w:val="00BC65B8"/>
    <w:rsid w:val="00BC75FB"/>
    <w:rsid w:val="00BD1001"/>
    <w:rsid w:val="00BF4446"/>
    <w:rsid w:val="00C613EC"/>
    <w:rsid w:val="00C74CD3"/>
    <w:rsid w:val="00C809AA"/>
    <w:rsid w:val="00C80B02"/>
    <w:rsid w:val="00C97F2E"/>
    <w:rsid w:val="00CF5A41"/>
    <w:rsid w:val="00D222F9"/>
    <w:rsid w:val="00D50065"/>
    <w:rsid w:val="00D5087F"/>
    <w:rsid w:val="00DD3CF0"/>
    <w:rsid w:val="00DF2AEC"/>
    <w:rsid w:val="00DF342B"/>
    <w:rsid w:val="00E1585A"/>
    <w:rsid w:val="00E34548"/>
    <w:rsid w:val="00E36B97"/>
    <w:rsid w:val="00E52BCE"/>
    <w:rsid w:val="00E53633"/>
    <w:rsid w:val="00E53C73"/>
    <w:rsid w:val="00E73905"/>
    <w:rsid w:val="00E73F50"/>
    <w:rsid w:val="00E75E0B"/>
    <w:rsid w:val="00EE01F8"/>
    <w:rsid w:val="00EF2825"/>
    <w:rsid w:val="00F47981"/>
    <w:rsid w:val="00FD1F3B"/>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15855</Words>
  <Characters>9038</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73</cp:revision>
  <cp:lastPrinted>2025-03-06T11:45:00Z</cp:lastPrinted>
  <dcterms:created xsi:type="dcterms:W3CDTF">2025-01-29T08:49:00Z</dcterms:created>
  <dcterms:modified xsi:type="dcterms:W3CDTF">2025-03-14T07:45:00Z</dcterms:modified>
</cp:coreProperties>
</file>