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5A22" w14:textId="5EF3C776" w:rsidR="00466360" w:rsidRPr="00466360" w:rsidRDefault="6DC3282F" w:rsidP="44731029">
      <w:pPr>
        <w:pStyle w:val="tekstas"/>
        <w:jc w:val="center"/>
        <w:rPr>
          <w:b/>
          <w:bCs/>
          <w:sz w:val="24"/>
          <w:szCs w:val="24"/>
        </w:rPr>
      </w:pPr>
      <w:bookmarkStart w:id="0" w:name="_Hlk160548479"/>
      <w:r w:rsidRPr="44731029">
        <w:rPr>
          <w:b/>
          <w:bCs/>
          <w:sz w:val="24"/>
          <w:szCs w:val="24"/>
        </w:rPr>
        <w:t>NERIES IR VILNELĖS UPIŲ PAKRANČIŲ (VILNIAUS MIESTO TERITORIJOJE) PRIEŽIŪROS STRATEGIJOS PARENGIMAS</w:t>
      </w:r>
    </w:p>
    <w:bookmarkEnd w:id="0"/>
    <w:p w14:paraId="135093EF" w14:textId="77777777" w:rsidR="00466360" w:rsidRPr="00466360" w:rsidRDefault="00466360" w:rsidP="44731029">
      <w:pPr>
        <w:pStyle w:val="tekstas"/>
        <w:jc w:val="center"/>
        <w:rPr>
          <w:sz w:val="24"/>
          <w:szCs w:val="24"/>
        </w:rPr>
      </w:pPr>
    </w:p>
    <w:p w14:paraId="1547F98A" w14:textId="2C2D0931" w:rsidR="00466360" w:rsidRDefault="62C17975" w:rsidP="44731029">
      <w:pPr>
        <w:pStyle w:val="tekstas"/>
        <w:jc w:val="center"/>
        <w:rPr>
          <w:b/>
          <w:bCs/>
          <w:sz w:val="24"/>
          <w:szCs w:val="24"/>
        </w:rPr>
      </w:pPr>
      <w:r w:rsidRPr="44731029">
        <w:rPr>
          <w:b/>
          <w:bCs/>
          <w:sz w:val="24"/>
          <w:szCs w:val="24"/>
        </w:rPr>
        <w:t>DARBO UŽDUOTIS</w:t>
      </w:r>
      <w:r w:rsidR="07763589" w:rsidRPr="44731029">
        <w:rPr>
          <w:b/>
          <w:bCs/>
          <w:sz w:val="24"/>
          <w:szCs w:val="24"/>
        </w:rPr>
        <w:t xml:space="preserve"> (SPECIFIKACIJA)</w:t>
      </w:r>
    </w:p>
    <w:p w14:paraId="477C06B4" w14:textId="50C1FA76" w:rsidR="00214199" w:rsidRDefault="3001A160" w:rsidP="44731029">
      <w:pPr>
        <w:pStyle w:val="tekstas"/>
        <w:jc w:val="center"/>
        <w:rPr>
          <w:sz w:val="24"/>
          <w:szCs w:val="24"/>
        </w:rPr>
      </w:pPr>
      <w:r w:rsidRPr="44731029">
        <w:rPr>
          <w:sz w:val="24"/>
          <w:szCs w:val="24"/>
        </w:rPr>
        <w:t>202</w:t>
      </w:r>
      <w:r w:rsidR="07763589" w:rsidRPr="44731029">
        <w:rPr>
          <w:sz w:val="24"/>
          <w:szCs w:val="24"/>
        </w:rPr>
        <w:t>5</w:t>
      </w:r>
      <w:r w:rsidRPr="44731029">
        <w:rPr>
          <w:sz w:val="24"/>
          <w:szCs w:val="24"/>
        </w:rPr>
        <w:t>-0</w:t>
      </w:r>
      <w:r w:rsidR="48CFCC15" w:rsidRPr="44731029">
        <w:rPr>
          <w:sz w:val="24"/>
          <w:szCs w:val="24"/>
        </w:rPr>
        <w:t>2</w:t>
      </w:r>
      <w:r w:rsidRPr="44731029">
        <w:rPr>
          <w:sz w:val="24"/>
          <w:szCs w:val="24"/>
        </w:rPr>
        <w:t>-</w:t>
      </w:r>
      <w:r w:rsidR="68D03234" w:rsidRPr="44731029">
        <w:rPr>
          <w:sz w:val="24"/>
          <w:szCs w:val="24"/>
        </w:rPr>
        <w:t>03</w:t>
      </w:r>
    </w:p>
    <w:p w14:paraId="34BD97DC" w14:textId="77777777" w:rsidR="0070769C" w:rsidRPr="00214199" w:rsidRDefault="0070769C" w:rsidP="44731029">
      <w:pPr>
        <w:pStyle w:val="tekstas"/>
        <w:jc w:val="center"/>
        <w:rPr>
          <w:sz w:val="24"/>
          <w:szCs w:val="24"/>
        </w:rPr>
      </w:pPr>
    </w:p>
    <w:p w14:paraId="0BB9BC8F" w14:textId="3F9C4262" w:rsidR="00466360" w:rsidRPr="00A63AAE" w:rsidRDefault="62C17975" w:rsidP="44731029">
      <w:pPr>
        <w:pStyle w:val="tekstas"/>
        <w:numPr>
          <w:ilvl w:val="0"/>
          <w:numId w:val="7"/>
        </w:numPr>
        <w:jc w:val="both"/>
        <w:rPr>
          <w:sz w:val="24"/>
          <w:szCs w:val="24"/>
        </w:rPr>
      </w:pPr>
      <w:r w:rsidRPr="00A63AAE">
        <w:rPr>
          <w:b/>
          <w:bCs/>
          <w:sz w:val="24"/>
          <w:szCs w:val="24"/>
        </w:rPr>
        <w:t>RENGIMO PAGRINDAS:</w:t>
      </w:r>
      <w:r w:rsidRPr="00A63AAE">
        <w:rPr>
          <w:sz w:val="24"/>
          <w:szCs w:val="24"/>
        </w:rPr>
        <w:t xml:space="preserve"> </w:t>
      </w:r>
    </w:p>
    <w:p w14:paraId="6F8382A1" w14:textId="37746306" w:rsidR="00466360" w:rsidRPr="00214199" w:rsidRDefault="62C17975" w:rsidP="44731029">
      <w:pPr>
        <w:pStyle w:val="tekstas"/>
        <w:numPr>
          <w:ilvl w:val="0"/>
          <w:numId w:val="7"/>
        </w:numPr>
        <w:jc w:val="both"/>
        <w:rPr>
          <w:sz w:val="24"/>
          <w:szCs w:val="24"/>
        </w:rPr>
      </w:pPr>
      <w:r w:rsidRPr="44731029">
        <w:rPr>
          <w:b/>
          <w:bCs/>
          <w:sz w:val="24"/>
          <w:szCs w:val="24"/>
        </w:rPr>
        <w:t>ORGANIZATORIUS:</w:t>
      </w:r>
      <w:r w:rsidRPr="44731029">
        <w:rPr>
          <w:sz w:val="24"/>
          <w:szCs w:val="24"/>
        </w:rPr>
        <w:t xml:space="preserve"> Vilniaus miesto savivaldybės administracijos Miesto aplinkos skyrius, Konstitucijos pr.</w:t>
      </w:r>
      <w:r w:rsidR="00A63AAE">
        <w:rPr>
          <w:sz w:val="24"/>
          <w:szCs w:val="24"/>
        </w:rPr>
        <w:t xml:space="preserve"> </w:t>
      </w:r>
      <w:r w:rsidRPr="44731029">
        <w:rPr>
          <w:sz w:val="24"/>
          <w:szCs w:val="24"/>
        </w:rPr>
        <w:t>3, Vilnius, LT-09601.</w:t>
      </w:r>
    </w:p>
    <w:p w14:paraId="6A6149CB" w14:textId="4DAB42CF" w:rsidR="007C2F34" w:rsidRDefault="62C17975" w:rsidP="44731029">
      <w:pPr>
        <w:pStyle w:val="tekstas"/>
        <w:numPr>
          <w:ilvl w:val="0"/>
          <w:numId w:val="7"/>
        </w:numPr>
        <w:jc w:val="both"/>
        <w:rPr>
          <w:sz w:val="24"/>
          <w:szCs w:val="24"/>
        </w:rPr>
      </w:pPr>
      <w:r w:rsidRPr="44731029">
        <w:rPr>
          <w:b/>
          <w:bCs/>
          <w:sz w:val="24"/>
          <w:szCs w:val="24"/>
        </w:rPr>
        <w:t>OBJEKTAS:</w:t>
      </w:r>
      <w:r w:rsidRPr="44731029">
        <w:rPr>
          <w:sz w:val="24"/>
          <w:szCs w:val="24"/>
        </w:rPr>
        <w:t xml:space="preserve"> </w:t>
      </w:r>
      <w:bookmarkStart w:id="1" w:name="_Hlk188351577"/>
      <w:r w:rsidR="6DC3282F" w:rsidRPr="44731029">
        <w:rPr>
          <w:sz w:val="24"/>
          <w:szCs w:val="24"/>
        </w:rPr>
        <w:t xml:space="preserve">Neries ir Vilnelės upių pakrantės </w:t>
      </w:r>
      <w:bookmarkEnd w:id="1"/>
      <w:r w:rsidRPr="44731029">
        <w:rPr>
          <w:sz w:val="24"/>
          <w:szCs w:val="24"/>
        </w:rPr>
        <w:t>Vilniaus</w:t>
      </w:r>
      <w:r w:rsidR="00A63AAE">
        <w:rPr>
          <w:sz w:val="24"/>
          <w:szCs w:val="24"/>
        </w:rPr>
        <w:t xml:space="preserve"> </w:t>
      </w:r>
      <w:r w:rsidRPr="44731029">
        <w:rPr>
          <w:sz w:val="24"/>
          <w:szCs w:val="24"/>
        </w:rPr>
        <w:t xml:space="preserve">m. sav. </w:t>
      </w:r>
      <w:r w:rsidR="6DC3282F" w:rsidRPr="44731029">
        <w:rPr>
          <w:sz w:val="24"/>
          <w:szCs w:val="24"/>
        </w:rPr>
        <w:t>t</w:t>
      </w:r>
      <w:r w:rsidRPr="44731029">
        <w:rPr>
          <w:sz w:val="24"/>
          <w:szCs w:val="24"/>
        </w:rPr>
        <w:t>eritorijoje</w:t>
      </w:r>
      <w:r w:rsidR="6DC3282F" w:rsidRPr="44731029">
        <w:rPr>
          <w:sz w:val="24"/>
          <w:szCs w:val="24"/>
        </w:rPr>
        <w:t xml:space="preserve"> pagal pridedamą schemą </w:t>
      </w:r>
      <w:r w:rsidRPr="44731029">
        <w:rPr>
          <w:sz w:val="24"/>
          <w:szCs w:val="24"/>
        </w:rPr>
        <w:t>(toliau</w:t>
      </w:r>
      <w:r w:rsidR="00A63AAE">
        <w:rPr>
          <w:sz w:val="24"/>
          <w:szCs w:val="24"/>
        </w:rPr>
        <w:t xml:space="preserve"> </w:t>
      </w:r>
      <w:r w:rsidRPr="44731029">
        <w:rPr>
          <w:sz w:val="24"/>
          <w:szCs w:val="24"/>
        </w:rPr>
        <w:t>– Teritorija)</w:t>
      </w:r>
      <w:r w:rsidR="5B16FA1D" w:rsidRPr="44731029">
        <w:rPr>
          <w:sz w:val="24"/>
          <w:szCs w:val="24"/>
        </w:rPr>
        <w:t>.</w:t>
      </w:r>
    </w:p>
    <w:p w14:paraId="7327B77D" w14:textId="06CE864A" w:rsidR="00466360" w:rsidRDefault="375ACBA7" w:rsidP="44731029">
      <w:pPr>
        <w:pStyle w:val="tekstas"/>
        <w:numPr>
          <w:ilvl w:val="0"/>
          <w:numId w:val="7"/>
        </w:numPr>
        <w:jc w:val="both"/>
        <w:rPr>
          <w:sz w:val="24"/>
          <w:szCs w:val="24"/>
        </w:rPr>
      </w:pPr>
      <w:r w:rsidRPr="375ACBA7">
        <w:rPr>
          <w:b/>
          <w:bCs/>
          <w:sz w:val="24"/>
          <w:szCs w:val="24"/>
        </w:rPr>
        <w:t xml:space="preserve">TIKSLAS </w:t>
      </w:r>
      <w:r w:rsidR="00A63AAE" w:rsidRPr="44731029">
        <w:rPr>
          <w:sz w:val="24"/>
          <w:szCs w:val="24"/>
        </w:rPr>
        <w:t>–</w:t>
      </w:r>
      <w:r w:rsidRPr="375ACBA7">
        <w:rPr>
          <w:sz w:val="24"/>
          <w:szCs w:val="24"/>
        </w:rPr>
        <w:t xml:space="preserve"> parengti Neries ir Vilnelės upių pakrančių priežiūros strategiją, numatyti priežiūros režimus, įrankį susieti su Vilniaus miesto savivaldybės GIS žemėlapiu.</w:t>
      </w:r>
    </w:p>
    <w:p w14:paraId="259F65E6" w14:textId="6AA317E5" w:rsidR="008C26B5" w:rsidRPr="0030626B" w:rsidRDefault="375ACBA7" w:rsidP="44731029">
      <w:pPr>
        <w:pStyle w:val="tekstas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375ACBA7">
        <w:rPr>
          <w:b/>
          <w:bCs/>
          <w:sz w:val="24"/>
          <w:szCs w:val="24"/>
        </w:rPr>
        <w:t>TIEKĖJO ATLIEKAMO DARBO STRUKTŪRA IR TURINYS:</w:t>
      </w:r>
    </w:p>
    <w:p w14:paraId="3105D30C" w14:textId="6B4BB26C" w:rsidR="00334382" w:rsidRPr="00334382" w:rsidRDefault="00CB12D0" w:rsidP="44731029">
      <w:pPr>
        <w:pStyle w:val="tekstas"/>
        <w:numPr>
          <w:ilvl w:val="1"/>
          <w:numId w:val="7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7AC0317" w:rsidRPr="44731029">
        <w:rPr>
          <w:b/>
          <w:bCs/>
          <w:sz w:val="24"/>
          <w:szCs w:val="24"/>
        </w:rPr>
        <w:t xml:space="preserve">Esamos </w:t>
      </w:r>
      <w:r w:rsidR="5367EEFA" w:rsidRPr="44731029">
        <w:rPr>
          <w:b/>
          <w:bCs/>
          <w:sz w:val="24"/>
          <w:szCs w:val="24"/>
        </w:rPr>
        <w:t>padėties</w:t>
      </w:r>
      <w:r w:rsidR="07AC0317" w:rsidRPr="44731029">
        <w:rPr>
          <w:b/>
          <w:bCs/>
          <w:sz w:val="24"/>
          <w:szCs w:val="24"/>
        </w:rPr>
        <w:t xml:space="preserve"> analizė ir išvados</w:t>
      </w:r>
      <w:r w:rsidR="5B83613D" w:rsidRPr="44731029">
        <w:rPr>
          <w:b/>
          <w:bCs/>
          <w:sz w:val="24"/>
          <w:szCs w:val="24"/>
        </w:rPr>
        <w:t>.</w:t>
      </w:r>
    </w:p>
    <w:p w14:paraId="7CAAD267" w14:textId="4DB9CE9F" w:rsidR="00BC4531" w:rsidRDefault="656EEFF6" w:rsidP="44731029">
      <w:pPr>
        <w:pStyle w:val="tekstas"/>
        <w:numPr>
          <w:ilvl w:val="2"/>
          <w:numId w:val="7"/>
        </w:numPr>
        <w:spacing w:after="0" w:line="276" w:lineRule="auto"/>
        <w:jc w:val="both"/>
        <w:rPr>
          <w:b/>
          <w:bCs/>
          <w:sz w:val="24"/>
          <w:szCs w:val="24"/>
        </w:rPr>
      </w:pPr>
      <w:r w:rsidRPr="44731029">
        <w:rPr>
          <w:b/>
          <w:bCs/>
          <w:sz w:val="24"/>
          <w:szCs w:val="24"/>
        </w:rPr>
        <w:t>Gamtinė</w:t>
      </w:r>
      <w:r w:rsidR="5B83613D" w:rsidRPr="44731029">
        <w:rPr>
          <w:b/>
          <w:bCs/>
          <w:sz w:val="24"/>
          <w:szCs w:val="24"/>
        </w:rPr>
        <w:t xml:space="preserve"> dalis</w:t>
      </w:r>
      <w:r w:rsidR="0ABFCBEA" w:rsidRPr="44731029">
        <w:rPr>
          <w:b/>
          <w:bCs/>
          <w:sz w:val="24"/>
          <w:szCs w:val="24"/>
        </w:rPr>
        <w:t>, analizuojama:</w:t>
      </w:r>
    </w:p>
    <w:p w14:paraId="659C425B" w14:textId="7D97CBC3" w:rsidR="00A16349" w:rsidRDefault="0637DC42" w:rsidP="44731029">
      <w:pPr>
        <w:pStyle w:val="tekstas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sz w:val="24"/>
          <w:szCs w:val="24"/>
        </w:rPr>
        <w:t>Gamtinis karkasas –</w:t>
      </w:r>
      <w:r w:rsidR="0C7CA3C1" w:rsidRPr="44731029">
        <w:rPr>
          <w:sz w:val="24"/>
          <w:szCs w:val="24"/>
        </w:rPr>
        <w:t xml:space="preserve"> vertin</w:t>
      </w:r>
      <w:r w:rsidR="625FED00" w:rsidRPr="44731029">
        <w:rPr>
          <w:sz w:val="24"/>
          <w:szCs w:val="24"/>
        </w:rPr>
        <w:t>ti</w:t>
      </w:r>
      <w:r w:rsidRPr="44731029">
        <w:rPr>
          <w:sz w:val="24"/>
          <w:szCs w:val="24"/>
        </w:rPr>
        <w:t xml:space="preserve"> jo potencialo laipsn</w:t>
      </w:r>
      <w:r w:rsidR="64585264" w:rsidRPr="44731029">
        <w:rPr>
          <w:sz w:val="24"/>
          <w:szCs w:val="24"/>
        </w:rPr>
        <w:t>į</w:t>
      </w:r>
      <w:r w:rsidRPr="44731029">
        <w:rPr>
          <w:sz w:val="24"/>
          <w:szCs w:val="24"/>
        </w:rPr>
        <w:t xml:space="preserve"> (pagal </w:t>
      </w:r>
      <w:r w:rsidR="4F62F0E7" w:rsidRPr="44731029">
        <w:rPr>
          <w:sz w:val="24"/>
          <w:szCs w:val="24"/>
        </w:rPr>
        <w:t>Vilniaus miesto savivaldybės Ben</w:t>
      </w:r>
      <w:r w:rsidR="55A9CE2F" w:rsidRPr="44731029">
        <w:rPr>
          <w:sz w:val="24"/>
          <w:szCs w:val="24"/>
        </w:rPr>
        <w:t>d</w:t>
      </w:r>
      <w:r w:rsidR="4F62F0E7" w:rsidRPr="44731029">
        <w:rPr>
          <w:sz w:val="24"/>
          <w:szCs w:val="24"/>
        </w:rPr>
        <w:t>rąjį planą (toliau</w:t>
      </w:r>
      <w:r w:rsidR="2C1BD556" w:rsidRPr="44731029">
        <w:rPr>
          <w:sz w:val="24"/>
          <w:szCs w:val="24"/>
        </w:rPr>
        <w:t xml:space="preserve"> – </w:t>
      </w:r>
      <w:r w:rsidRPr="44731029">
        <w:rPr>
          <w:sz w:val="24"/>
          <w:szCs w:val="24"/>
        </w:rPr>
        <w:t>BP)</w:t>
      </w:r>
      <w:r w:rsidR="2C1BD556" w:rsidRPr="44731029">
        <w:rPr>
          <w:sz w:val="24"/>
          <w:szCs w:val="24"/>
        </w:rPr>
        <w:t>)</w:t>
      </w:r>
      <w:r w:rsidRPr="44731029">
        <w:rPr>
          <w:sz w:val="24"/>
          <w:szCs w:val="24"/>
        </w:rPr>
        <w:t xml:space="preserve"> ir gerinimo perspektyv</w:t>
      </w:r>
      <w:r w:rsidR="14577A63" w:rsidRPr="44731029">
        <w:rPr>
          <w:sz w:val="24"/>
          <w:szCs w:val="24"/>
        </w:rPr>
        <w:t>a</w:t>
      </w:r>
      <w:r w:rsidRPr="44731029">
        <w:rPr>
          <w:sz w:val="24"/>
          <w:szCs w:val="24"/>
        </w:rPr>
        <w:t>s</w:t>
      </w:r>
      <w:r w:rsidR="603DD589" w:rsidRPr="44731029">
        <w:rPr>
          <w:sz w:val="24"/>
          <w:szCs w:val="24"/>
        </w:rPr>
        <w:t>;</w:t>
      </w:r>
    </w:p>
    <w:p w14:paraId="624660DA" w14:textId="4E65E72E" w:rsidR="00A16349" w:rsidRDefault="2439B68E" w:rsidP="44731029">
      <w:pPr>
        <w:pStyle w:val="tekstas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sz w:val="24"/>
          <w:szCs w:val="24"/>
        </w:rPr>
        <w:t>S</w:t>
      </w:r>
      <w:r w:rsidR="0637DC42" w:rsidRPr="44731029">
        <w:rPr>
          <w:sz w:val="24"/>
          <w:szCs w:val="24"/>
        </w:rPr>
        <w:t>augomos teritorijos, gamtos paveldo objektai</w:t>
      </w:r>
      <w:r w:rsidR="755D93FD" w:rsidRPr="44731029">
        <w:rPr>
          <w:sz w:val="24"/>
          <w:szCs w:val="24"/>
        </w:rPr>
        <w:t>;</w:t>
      </w:r>
    </w:p>
    <w:p w14:paraId="7ED36E6E" w14:textId="301350F5" w:rsidR="007C2F34" w:rsidRDefault="375ACBA7" w:rsidP="44731029">
      <w:pPr>
        <w:pStyle w:val="tekstas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375ACBA7">
        <w:rPr>
          <w:sz w:val="24"/>
          <w:szCs w:val="24"/>
        </w:rPr>
        <w:t xml:space="preserve">Upių maitinimo šaltiniai (intakai, šaltiniai, pelkės, lietaus vanduo ir kt.) </w:t>
      </w:r>
      <w:r w:rsidR="00A63AAE" w:rsidRPr="44731029">
        <w:rPr>
          <w:sz w:val="24"/>
          <w:szCs w:val="24"/>
        </w:rPr>
        <w:t>–</w:t>
      </w:r>
      <w:r w:rsidRPr="375ACBA7">
        <w:rPr>
          <w:sz w:val="24"/>
          <w:szCs w:val="24"/>
        </w:rPr>
        <w:t xml:space="preserve"> inventorizuoti ir nustatyti jų svarbą upės gyvybingumui;</w:t>
      </w:r>
    </w:p>
    <w:p w14:paraId="3885019B" w14:textId="3E867CD8" w:rsidR="00536A7C" w:rsidRDefault="2A941665" w:rsidP="44731029">
      <w:pPr>
        <w:pStyle w:val="tekstas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sz w:val="24"/>
          <w:szCs w:val="24"/>
        </w:rPr>
        <w:t>Upių taršos šaltiniai – esam</w:t>
      </w:r>
      <w:r w:rsidR="37694391" w:rsidRPr="44731029">
        <w:rPr>
          <w:sz w:val="24"/>
          <w:szCs w:val="24"/>
        </w:rPr>
        <w:t>os</w:t>
      </w:r>
      <w:r w:rsidRPr="44731029">
        <w:rPr>
          <w:sz w:val="24"/>
          <w:szCs w:val="24"/>
        </w:rPr>
        <w:t xml:space="preserve"> ir potencial</w:t>
      </w:r>
      <w:r w:rsidR="37694391" w:rsidRPr="44731029">
        <w:rPr>
          <w:sz w:val="24"/>
          <w:szCs w:val="24"/>
        </w:rPr>
        <w:t>ios</w:t>
      </w:r>
      <w:r w:rsidR="656EEFF6" w:rsidRPr="44731029">
        <w:rPr>
          <w:sz w:val="24"/>
          <w:szCs w:val="24"/>
        </w:rPr>
        <w:t xml:space="preserve"> grėsm</w:t>
      </w:r>
      <w:r w:rsidR="37694391" w:rsidRPr="44731029">
        <w:rPr>
          <w:sz w:val="24"/>
          <w:szCs w:val="24"/>
        </w:rPr>
        <w:t>ė</w:t>
      </w:r>
      <w:r w:rsidR="656EEFF6" w:rsidRPr="44731029">
        <w:rPr>
          <w:sz w:val="24"/>
          <w:szCs w:val="24"/>
        </w:rPr>
        <w:t>s</w:t>
      </w:r>
      <w:r w:rsidR="37694391" w:rsidRPr="44731029">
        <w:rPr>
          <w:sz w:val="24"/>
          <w:szCs w:val="24"/>
        </w:rPr>
        <w:t xml:space="preserve"> bei rizikos</w:t>
      </w:r>
      <w:r w:rsidR="6A876B19" w:rsidRPr="44731029">
        <w:rPr>
          <w:sz w:val="24"/>
          <w:szCs w:val="24"/>
        </w:rPr>
        <w:t>;</w:t>
      </w:r>
    </w:p>
    <w:p w14:paraId="1667EFE1" w14:textId="27C3E674" w:rsidR="1D35CB96" w:rsidRDefault="1D35CB96" w:rsidP="44731029">
      <w:pPr>
        <w:pStyle w:val="tekstas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sz w:val="24"/>
          <w:szCs w:val="24"/>
        </w:rPr>
        <w:t>Potvyniai - jų grėsmės ir rizikos;</w:t>
      </w:r>
    </w:p>
    <w:p w14:paraId="196F28ED" w14:textId="30721821" w:rsidR="00A124F8" w:rsidRDefault="375ACBA7" w:rsidP="44731029">
      <w:pPr>
        <w:pStyle w:val="tekstas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375ACBA7">
        <w:rPr>
          <w:sz w:val="24"/>
          <w:szCs w:val="24"/>
        </w:rPr>
        <w:t xml:space="preserve">Reljefo pobūdis (geomorfologija) </w:t>
      </w:r>
      <w:r w:rsidR="00A63AAE" w:rsidRPr="44731029">
        <w:rPr>
          <w:sz w:val="24"/>
          <w:szCs w:val="24"/>
        </w:rPr>
        <w:t>–</w:t>
      </w:r>
      <w:r w:rsidRPr="375ACBA7">
        <w:rPr>
          <w:sz w:val="24"/>
          <w:szCs w:val="24"/>
        </w:rPr>
        <w:t xml:space="preserve"> šlaitai, atodangos, salpos, salos ir kt. </w:t>
      </w:r>
      <w:r w:rsidR="00A63AAE" w:rsidRPr="44731029">
        <w:rPr>
          <w:sz w:val="24"/>
          <w:szCs w:val="24"/>
        </w:rPr>
        <w:t>–</w:t>
      </w:r>
      <w:r w:rsidRPr="375ACBA7">
        <w:rPr>
          <w:sz w:val="24"/>
          <w:szCs w:val="24"/>
        </w:rPr>
        <w:t xml:space="preserve"> pavyzdžiui</w:t>
      </w:r>
      <w:r w:rsidR="00A63AAE">
        <w:rPr>
          <w:sz w:val="24"/>
          <w:szCs w:val="24"/>
        </w:rPr>
        <w:t>,</w:t>
      </w:r>
      <w:r w:rsidRPr="375ACBA7">
        <w:rPr>
          <w:sz w:val="24"/>
          <w:szCs w:val="24"/>
        </w:rPr>
        <w:t xml:space="preserve"> identifikuoti erodavimo vietas, teikti siūlymus dėl tvarkymo ir kt.;</w:t>
      </w:r>
    </w:p>
    <w:p w14:paraId="73481956" w14:textId="0B478E2F" w:rsidR="00326FCB" w:rsidRDefault="2A941665" w:rsidP="44731029">
      <w:pPr>
        <w:pStyle w:val="tekstas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sz w:val="24"/>
          <w:szCs w:val="24"/>
        </w:rPr>
        <w:t>Van</w:t>
      </w:r>
      <w:r w:rsidR="656EEFF6" w:rsidRPr="44731029">
        <w:rPr>
          <w:sz w:val="24"/>
          <w:szCs w:val="24"/>
        </w:rPr>
        <w:t xml:space="preserve">denų, pievų, miškų </w:t>
      </w:r>
      <w:r w:rsidRPr="44731029">
        <w:rPr>
          <w:sz w:val="24"/>
          <w:szCs w:val="24"/>
        </w:rPr>
        <w:t xml:space="preserve"> </w:t>
      </w:r>
      <w:r w:rsidR="656EEFF6" w:rsidRPr="44731029">
        <w:rPr>
          <w:sz w:val="24"/>
          <w:szCs w:val="24"/>
        </w:rPr>
        <w:t xml:space="preserve">esamos </w:t>
      </w:r>
      <w:r w:rsidRPr="44731029">
        <w:rPr>
          <w:sz w:val="24"/>
          <w:szCs w:val="24"/>
        </w:rPr>
        <w:t>gamtinės</w:t>
      </w:r>
      <w:r w:rsidR="4F1397B8" w:rsidRPr="44731029">
        <w:rPr>
          <w:sz w:val="24"/>
          <w:szCs w:val="24"/>
        </w:rPr>
        <w:t xml:space="preserve"> </w:t>
      </w:r>
      <w:r w:rsidRPr="44731029">
        <w:rPr>
          <w:sz w:val="24"/>
          <w:szCs w:val="24"/>
        </w:rPr>
        <w:t>buveinės</w:t>
      </w:r>
      <w:r w:rsidR="17A32A60" w:rsidRPr="44731029">
        <w:rPr>
          <w:sz w:val="24"/>
          <w:szCs w:val="24"/>
        </w:rPr>
        <w:t>;</w:t>
      </w:r>
    </w:p>
    <w:p w14:paraId="1ECB0271" w14:textId="039C54A9" w:rsidR="00BC4531" w:rsidRDefault="656EEFF6" w:rsidP="44731029">
      <w:pPr>
        <w:pStyle w:val="tekstas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sz w:val="24"/>
          <w:szCs w:val="24"/>
        </w:rPr>
        <w:t xml:space="preserve">Atviros vietos </w:t>
      </w:r>
      <w:r w:rsidR="00A63AAE" w:rsidRPr="44731029">
        <w:rPr>
          <w:sz w:val="24"/>
          <w:szCs w:val="24"/>
        </w:rPr>
        <w:t>–</w:t>
      </w:r>
      <w:r w:rsidRPr="44731029">
        <w:rPr>
          <w:sz w:val="24"/>
          <w:szCs w:val="24"/>
        </w:rPr>
        <w:t xml:space="preserve"> pievos, apleistos žemės</w:t>
      </w:r>
      <w:r w:rsidR="17A32A60" w:rsidRPr="44731029">
        <w:rPr>
          <w:sz w:val="24"/>
          <w:szCs w:val="24"/>
        </w:rPr>
        <w:t>;</w:t>
      </w:r>
    </w:p>
    <w:p w14:paraId="25F60FB1" w14:textId="13778367" w:rsidR="00A124F8" w:rsidRDefault="656EEFF6" w:rsidP="44731029">
      <w:pPr>
        <w:pStyle w:val="tekstas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sz w:val="24"/>
          <w:szCs w:val="24"/>
        </w:rPr>
        <w:t>Miškai, želdynai</w:t>
      </w:r>
      <w:r w:rsidR="61B0246A" w:rsidRPr="44731029">
        <w:rPr>
          <w:sz w:val="24"/>
          <w:szCs w:val="24"/>
        </w:rPr>
        <w:t>;</w:t>
      </w:r>
    </w:p>
    <w:p w14:paraId="5D207DD4" w14:textId="667F7661" w:rsidR="00A124F8" w:rsidRDefault="375ACBA7" w:rsidP="44731029">
      <w:pPr>
        <w:pStyle w:val="tekstas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375ACBA7">
        <w:rPr>
          <w:sz w:val="24"/>
          <w:szCs w:val="24"/>
        </w:rPr>
        <w:t>Invaziniai augalai.</w:t>
      </w:r>
    </w:p>
    <w:p w14:paraId="4B99E22D" w14:textId="06BBB4AC" w:rsidR="00DF0E58" w:rsidRDefault="5ABB02BE" w:rsidP="44731029">
      <w:pPr>
        <w:pStyle w:val="tekstas"/>
        <w:numPr>
          <w:ilvl w:val="2"/>
          <w:numId w:val="7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b/>
          <w:bCs/>
          <w:sz w:val="24"/>
          <w:szCs w:val="24"/>
        </w:rPr>
        <w:t>Infrastruktūra</w:t>
      </w:r>
      <w:r w:rsidRPr="44731029">
        <w:rPr>
          <w:sz w:val="24"/>
          <w:szCs w:val="24"/>
        </w:rPr>
        <w:t xml:space="preserve"> </w:t>
      </w:r>
      <w:r w:rsidR="00A63AAE" w:rsidRPr="44731029">
        <w:rPr>
          <w:sz w:val="24"/>
          <w:szCs w:val="24"/>
        </w:rPr>
        <w:t>–</w:t>
      </w:r>
      <w:r w:rsidRPr="44731029">
        <w:rPr>
          <w:sz w:val="24"/>
          <w:szCs w:val="24"/>
        </w:rPr>
        <w:t xml:space="preserve"> gatvės, takai, tiltai, krantinės, terasos, laiptai, prieplaukos inžineriniai įrenginiai (komunikacijos), apšvietimas</w:t>
      </w:r>
      <w:r w:rsidR="3277367B" w:rsidRPr="44731029">
        <w:rPr>
          <w:sz w:val="24"/>
          <w:szCs w:val="24"/>
        </w:rPr>
        <w:t xml:space="preserve">, </w:t>
      </w:r>
      <w:r w:rsidR="0637DC42" w:rsidRPr="44731029">
        <w:rPr>
          <w:sz w:val="24"/>
          <w:szCs w:val="24"/>
        </w:rPr>
        <w:t>tualetai</w:t>
      </w:r>
      <w:r w:rsidR="68B45FF6" w:rsidRPr="44731029">
        <w:rPr>
          <w:sz w:val="24"/>
          <w:szCs w:val="24"/>
        </w:rPr>
        <w:t>,</w:t>
      </w:r>
      <w:r w:rsidR="0637DC42" w:rsidRPr="44731029">
        <w:rPr>
          <w:sz w:val="24"/>
          <w:szCs w:val="24"/>
        </w:rPr>
        <w:t xml:space="preserve"> vandens gertuvės</w:t>
      </w:r>
      <w:r w:rsidR="01FF9265" w:rsidRPr="44731029">
        <w:rPr>
          <w:sz w:val="24"/>
          <w:szCs w:val="24"/>
        </w:rPr>
        <w:t>,</w:t>
      </w:r>
      <w:r w:rsidR="0637DC42" w:rsidRPr="44731029">
        <w:rPr>
          <w:sz w:val="24"/>
          <w:szCs w:val="24"/>
        </w:rPr>
        <w:t xml:space="preserve"> viešojo transporto sustojimai, aplinkos universalumas ir kt.</w:t>
      </w:r>
    </w:p>
    <w:p w14:paraId="5E99F18E" w14:textId="39781835" w:rsidR="00DF0E58" w:rsidRDefault="5ABB02BE" w:rsidP="44731029">
      <w:pPr>
        <w:pStyle w:val="tekstas"/>
        <w:numPr>
          <w:ilvl w:val="2"/>
          <w:numId w:val="7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b/>
          <w:bCs/>
          <w:sz w:val="24"/>
          <w:szCs w:val="24"/>
        </w:rPr>
        <w:t>Rekreacija</w:t>
      </w:r>
      <w:r w:rsidRPr="44731029">
        <w:rPr>
          <w:sz w:val="24"/>
          <w:szCs w:val="24"/>
        </w:rPr>
        <w:t xml:space="preserve"> – paplūdimiai</w:t>
      </w:r>
      <w:r w:rsidR="62BC41C2" w:rsidRPr="44731029">
        <w:rPr>
          <w:sz w:val="24"/>
          <w:szCs w:val="24"/>
        </w:rPr>
        <w:t>,</w:t>
      </w:r>
      <w:r w:rsidRPr="44731029">
        <w:rPr>
          <w:sz w:val="24"/>
          <w:szCs w:val="24"/>
        </w:rPr>
        <w:t xml:space="preserve"> parkai, skverai, sodai</w:t>
      </w:r>
      <w:r w:rsidR="79069E54" w:rsidRPr="44731029">
        <w:rPr>
          <w:sz w:val="24"/>
          <w:szCs w:val="24"/>
        </w:rPr>
        <w:t>,</w:t>
      </w:r>
      <w:r w:rsidRPr="44731029">
        <w:rPr>
          <w:sz w:val="24"/>
          <w:szCs w:val="24"/>
        </w:rPr>
        <w:t xml:space="preserve"> sporto aikštynai</w:t>
      </w:r>
      <w:r w:rsidR="058BD22D" w:rsidRPr="44731029">
        <w:rPr>
          <w:sz w:val="24"/>
          <w:szCs w:val="24"/>
        </w:rPr>
        <w:t>,</w:t>
      </w:r>
      <w:r w:rsidRPr="44731029">
        <w:rPr>
          <w:sz w:val="24"/>
          <w:szCs w:val="24"/>
        </w:rPr>
        <w:t xml:space="preserve"> vaikų žaidimo aikštelės</w:t>
      </w:r>
      <w:r w:rsidR="654053BA" w:rsidRPr="44731029">
        <w:rPr>
          <w:sz w:val="24"/>
          <w:szCs w:val="24"/>
        </w:rPr>
        <w:t xml:space="preserve">, </w:t>
      </w:r>
      <w:r w:rsidR="0637DC42" w:rsidRPr="44731029">
        <w:rPr>
          <w:sz w:val="24"/>
          <w:szCs w:val="24"/>
        </w:rPr>
        <w:t>maitinimo paslaugos</w:t>
      </w:r>
      <w:r w:rsidR="0C950D5B" w:rsidRPr="44731029">
        <w:rPr>
          <w:sz w:val="24"/>
          <w:szCs w:val="24"/>
        </w:rPr>
        <w:t>,</w:t>
      </w:r>
      <w:r w:rsidR="0637DC42" w:rsidRPr="44731029">
        <w:rPr>
          <w:sz w:val="24"/>
          <w:szCs w:val="24"/>
        </w:rPr>
        <w:t xml:space="preserve"> poilsio įrenginiai</w:t>
      </w:r>
      <w:r w:rsidR="0E695010" w:rsidRPr="44731029">
        <w:rPr>
          <w:sz w:val="24"/>
          <w:szCs w:val="24"/>
        </w:rPr>
        <w:t xml:space="preserve"> ir kt.</w:t>
      </w:r>
    </w:p>
    <w:p w14:paraId="305F0DAA" w14:textId="41BBF76A" w:rsidR="00FE3B74" w:rsidRPr="0030626B" w:rsidRDefault="375ACBA7" w:rsidP="0123F8AF">
      <w:pPr>
        <w:pStyle w:val="tekstas"/>
        <w:numPr>
          <w:ilvl w:val="2"/>
          <w:numId w:val="7"/>
        </w:numPr>
        <w:spacing w:after="0" w:line="276" w:lineRule="auto"/>
        <w:jc w:val="both"/>
        <w:rPr>
          <w:sz w:val="24"/>
          <w:szCs w:val="24"/>
        </w:rPr>
      </w:pPr>
      <w:r w:rsidRPr="375ACBA7">
        <w:rPr>
          <w:b/>
          <w:bCs/>
          <w:sz w:val="24"/>
          <w:szCs w:val="24"/>
        </w:rPr>
        <w:t>Estetiniai/kultūriniai faktoriai</w:t>
      </w:r>
      <w:r w:rsidRPr="375ACBA7">
        <w:rPr>
          <w:sz w:val="24"/>
          <w:szCs w:val="24"/>
        </w:rPr>
        <w:t xml:space="preserve"> </w:t>
      </w:r>
      <w:r w:rsidR="00A63AAE" w:rsidRPr="44731029">
        <w:rPr>
          <w:sz w:val="24"/>
          <w:szCs w:val="24"/>
        </w:rPr>
        <w:t>–</w:t>
      </w:r>
      <w:r w:rsidRPr="375ACBA7">
        <w:rPr>
          <w:sz w:val="24"/>
          <w:szCs w:val="24"/>
        </w:rPr>
        <w:t xml:space="preserve"> vertingi vaizdai nuo krantų ir iš vandens (miesto panoramos arba perspektyvos, gamtos vaizdai, kultūros paveldo objektai, kiti įdomūs kraštovaizdžio </w:t>
      </w:r>
      <w:proofErr w:type="spellStart"/>
      <w:r w:rsidRPr="375ACBA7">
        <w:rPr>
          <w:sz w:val="24"/>
          <w:szCs w:val="24"/>
        </w:rPr>
        <w:t>formantai</w:t>
      </w:r>
      <w:proofErr w:type="spellEnd"/>
      <w:r w:rsidRPr="375ACBA7">
        <w:rPr>
          <w:sz w:val="24"/>
          <w:szCs w:val="24"/>
        </w:rPr>
        <w:t xml:space="preserve">, regyklos, apžvalgos aikštelės, meno kūriniai, lankytini (traukos) objektai, informacinės bei edukacinės priemonės ir kt. </w:t>
      </w:r>
    </w:p>
    <w:p w14:paraId="0BD8731E" w14:textId="478CF02F" w:rsidR="00326FCB" w:rsidRDefault="00A63AAE" w:rsidP="44731029">
      <w:pPr>
        <w:pStyle w:val="tekstas"/>
        <w:numPr>
          <w:ilvl w:val="1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642E09DD" w:rsidRPr="44731029">
        <w:rPr>
          <w:b/>
          <w:bCs/>
          <w:sz w:val="24"/>
          <w:szCs w:val="24"/>
        </w:rPr>
        <w:t>Pakrančių priežiūros strategija</w:t>
      </w:r>
      <w:r w:rsidR="642E09DD" w:rsidRPr="44731029">
        <w:rPr>
          <w:sz w:val="24"/>
          <w:szCs w:val="24"/>
        </w:rPr>
        <w:t xml:space="preserve"> (apimant </w:t>
      </w:r>
      <w:r w:rsidR="412574DC" w:rsidRPr="44731029">
        <w:rPr>
          <w:sz w:val="24"/>
          <w:szCs w:val="24"/>
        </w:rPr>
        <w:t>5</w:t>
      </w:r>
      <w:r w:rsidR="5367EEFA" w:rsidRPr="44731029">
        <w:rPr>
          <w:sz w:val="24"/>
          <w:szCs w:val="24"/>
        </w:rPr>
        <w:t xml:space="preserve">.1.1 – </w:t>
      </w:r>
      <w:r w:rsidR="412574DC" w:rsidRPr="44731029">
        <w:rPr>
          <w:sz w:val="24"/>
          <w:szCs w:val="24"/>
        </w:rPr>
        <w:t xml:space="preserve">5.1.4 </w:t>
      </w:r>
      <w:r w:rsidR="5367EEFA" w:rsidRPr="44731029">
        <w:rPr>
          <w:sz w:val="24"/>
          <w:szCs w:val="24"/>
        </w:rPr>
        <w:t>papunkčių turinį)</w:t>
      </w:r>
      <w:r>
        <w:rPr>
          <w:sz w:val="24"/>
          <w:szCs w:val="24"/>
        </w:rPr>
        <w:t>.</w:t>
      </w:r>
    </w:p>
    <w:p w14:paraId="28BA780B" w14:textId="04E71FDB" w:rsidR="0015788B" w:rsidRDefault="5367EEFA" w:rsidP="44731029">
      <w:pPr>
        <w:pStyle w:val="tekstas"/>
        <w:numPr>
          <w:ilvl w:val="2"/>
          <w:numId w:val="7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sz w:val="24"/>
          <w:szCs w:val="24"/>
        </w:rPr>
        <w:t>Upių pakrančių teritorinių dalių charakteristikos</w:t>
      </w:r>
      <w:r w:rsidR="17A32A60" w:rsidRPr="44731029">
        <w:rPr>
          <w:sz w:val="24"/>
          <w:szCs w:val="24"/>
        </w:rPr>
        <w:t>,</w:t>
      </w:r>
      <w:r w:rsidRPr="44731029">
        <w:rPr>
          <w:sz w:val="24"/>
          <w:szCs w:val="24"/>
        </w:rPr>
        <w:t xml:space="preserve"> išskiriant būdingus bruožus</w:t>
      </w:r>
      <w:r w:rsidR="2702A6A6" w:rsidRPr="44731029">
        <w:rPr>
          <w:sz w:val="24"/>
          <w:szCs w:val="24"/>
        </w:rPr>
        <w:t>, vertingiausias savybes</w:t>
      </w:r>
      <w:r w:rsidR="00A63AAE">
        <w:rPr>
          <w:sz w:val="24"/>
          <w:szCs w:val="24"/>
        </w:rPr>
        <w:t>,</w:t>
      </w:r>
      <w:r w:rsidR="7B0D6B54" w:rsidRPr="44731029">
        <w:rPr>
          <w:sz w:val="24"/>
          <w:szCs w:val="24"/>
        </w:rPr>
        <w:t xml:space="preserve"> ir naudojimo prioritetai</w:t>
      </w:r>
      <w:r w:rsidR="7D4478E9" w:rsidRPr="44731029">
        <w:rPr>
          <w:sz w:val="24"/>
          <w:szCs w:val="24"/>
        </w:rPr>
        <w:t>;</w:t>
      </w:r>
    </w:p>
    <w:p w14:paraId="31733E90" w14:textId="1C39E7D8" w:rsidR="002E07F4" w:rsidRDefault="17A32A60" w:rsidP="44731029">
      <w:pPr>
        <w:pStyle w:val="tekstas"/>
        <w:numPr>
          <w:ilvl w:val="2"/>
          <w:numId w:val="7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sz w:val="24"/>
          <w:szCs w:val="24"/>
        </w:rPr>
        <w:t xml:space="preserve">Upių pakrančių </w:t>
      </w:r>
      <w:r w:rsidR="2702A6A6" w:rsidRPr="44731029">
        <w:rPr>
          <w:sz w:val="24"/>
          <w:szCs w:val="24"/>
        </w:rPr>
        <w:t xml:space="preserve">probleminių vietų sprendimo būdai ir </w:t>
      </w:r>
      <w:r w:rsidR="7B0D6B54" w:rsidRPr="44731029">
        <w:rPr>
          <w:sz w:val="24"/>
          <w:szCs w:val="24"/>
        </w:rPr>
        <w:t xml:space="preserve">tvarkymo </w:t>
      </w:r>
      <w:r w:rsidR="2702A6A6" w:rsidRPr="44731029">
        <w:rPr>
          <w:sz w:val="24"/>
          <w:szCs w:val="24"/>
        </w:rPr>
        <w:t>prioritetai</w:t>
      </w:r>
      <w:r w:rsidR="1E56F8D5" w:rsidRPr="44731029">
        <w:rPr>
          <w:sz w:val="24"/>
          <w:szCs w:val="24"/>
        </w:rPr>
        <w:t>;</w:t>
      </w:r>
    </w:p>
    <w:p w14:paraId="0EDDAD1F" w14:textId="2354E3FA" w:rsidR="00ED171B" w:rsidRDefault="2702A6A6" w:rsidP="44731029">
      <w:pPr>
        <w:pStyle w:val="tekstas"/>
        <w:numPr>
          <w:ilvl w:val="2"/>
          <w:numId w:val="7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sz w:val="24"/>
          <w:szCs w:val="24"/>
        </w:rPr>
        <w:t>Trumpalaikiai ir ilgalaikiai priežiūros uždaviniai</w:t>
      </w:r>
      <w:r w:rsidR="0D336469" w:rsidRPr="44731029">
        <w:rPr>
          <w:sz w:val="24"/>
          <w:szCs w:val="24"/>
        </w:rPr>
        <w:t>;</w:t>
      </w:r>
    </w:p>
    <w:p w14:paraId="732584B1" w14:textId="21AC5523" w:rsidR="00364BF3" w:rsidRDefault="2702A6A6" w:rsidP="44731029">
      <w:pPr>
        <w:pStyle w:val="tekstas"/>
        <w:numPr>
          <w:ilvl w:val="2"/>
          <w:numId w:val="7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sz w:val="24"/>
          <w:szCs w:val="24"/>
        </w:rPr>
        <w:t>Vienkartiniai ir nuolatiniai priežiūros darbai</w:t>
      </w:r>
      <w:r w:rsidR="32ABFD83" w:rsidRPr="44731029">
        <w:rPr>
          <w:sz w:val="24"/>
          <w:szCs w:val="24"/>
        </w:rPr>
        <w:t>;</w:t>
      </w:r>
    </w:p>
    <w:p w14:paraId="45939679" w14:textId="5819119B" w:rsidR="00364BF3" w:rsidRDefault="7B0D6B54" w:rsidP="44731029">
      <w:pPr>
        <w:pStyle w:val="tekstas"/>
        <w:numPr>
          <w:ilvl w:val="2"/>
          <w:numId w:val="7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sz w:val="24"/>
          <w:szCs w:val="24"/>
        </w:rPr>
        <w:t>Siūlymai dėl t</w:t>
      </w:r>
      <w:r w:rsidR="2702A6A6" w:rsidRPr="44731029">
        <w:rPr>
          <w:sz w:val="24"/>
          <w:szCs w:val="24"/>
        </w:rPr>
        <w:t>eisinio reguliavimo</w:t>
      </w:r>
      <w:r w:rsidR="4EAF84C6" w:rsidRPr="44731029">
        <w:rPr>
          <w:sz w:val="24"/>
          <w:szCs w:val="24"/>
        </w:rPr>
        <w:t>;</w:t>
      </w:r>
    </w:p>
    <w:p w14:paraId="2D0295DE" w14:textId="429923FB" w:rsidR="005B43F4" w:rsidRDefault="0C830ED2" w:rsidP="44731029">
      <w:pPr>
        <w:pStyle w:val="tekstas"/>
        <w:numPr>
          <w:ilvl w:val="2"/>
          <w:numId w:val="7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sz w:val="24"/>
          <w:szCs w:val="24"/>
        </w:rPr>
        <w:t>Pateikti rekomendacijas dėl pakrančių priežiūros privači</w:t>
      </w:r>
      <w:r w:rsidR="2C2FAF44" w:rsidRPr="44731029">
        <w:rPr>
          <w:sz w:val="24"/>
          <w:szCs w:val="24"/>
        </w:rPr>
        <w:t xml:space="preserve">a nuosavybe valdomuose </w:t>
      </w:r>
      <w:r w:rsidRPr="44731029">
        <w:rPr>
          <w:sz w:val="24"/>
          <w:szCs w:val="24"/>
        </w:rPr>
        <w:t>sklypuose</w:t>
      </w:r>
      <w:r w:rsidR="132C830A" w:rsidRPr="44731029">
        <w:rPr>
          <w:sz w:val="24"/>
          <w:szCs w:val="24"/>
        </w:rPr>
        <w:t>;</w:t>
      </w:r>
    </w:p>
    <w:p w14:paraId="1BDDE7F0" w14:textId="141F391E" w:rsidR="005B43F4" w:rsidRDefault="0C830ED2" w:rsidP="44731029">
      <w:pPr>
        <w:pStyle w:val="tekstas"/>
        <w:numPr>
          <w:ilvl w:val="2"/>
          <w:numId w:val="7"/>
        </w:numPr>
        <w:spacing w:after="0" w:line="276" w:lineRule="auto"/>
        <w:jc w:val="both"/>
        <w:rPr>
          <w:sz w:val="24"/>
          <w:szCs w:val="24"/>
        </w:rPr>
      </w:pPr>
      <w:r w:rsidRPr="44731029">
        <w:rPr>
          <w:sz w:val="24"/>
          <w:szCs w:val="24"/>
        </w:rPr>
        <w:t>Pateikti rekomendacijas dėl poreikio privač</w:t>
      </w:r>
      <w:r w:rsidR="3A5F9854" w:rsidRPr="44731029">
        <w:rPr>
          <w:sz w:val="24"/>
          <w:szCs w:val="24"/>
        </w:rPr>
        <w:t>ia nuosavybe valdomus</w:t>
      </w:r>
      <w:r w:rsidRPr="44731029">
        <w:rPr>
          <w:sz w:val="24"/>
          <w:szCs w:val="24"/>
        </w:rPr>
        <w:t xml:space="preserve"> sklypus paimti visuomenės poreikiams, juose planuojant atskirųjų želdynų sklypus.</w:t>
      </w:r>
    </w:p>
    <w:p w14:paraId="430F97B9" w14:textId="36D11D0A" w:rsidR="44731029" w:rsidRDefault="44731029" w:rsidP="44731029">
      <w:pPr>
        <w:pStyle w:val="tekstas"/>
        <w:spacing w:after="0" w:line="276" w:lineRule="auto"/>
        <w:ind w:left="1800"/>
        <w:jc w:val="both"/>
        <w:rPr>
          <w:sz w:val="24"/>
          <w:szCs w:val="24"/>
        </w:rPr>
      </w:pPr>
    </w:p>
    <w:p w14:paraId="0B4C80E8" w14:textId="01DE9FB9" w:rsidR="17A32A60" w:rsidRDefault="00CB12D0" w:rsidP="44731029">
      <w:pPr>
        <w:pStyle w:val="tekstas"/>
        <w:numPr>
          <w:ilvl w:val="1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17A32A60" w:rsidRPr="44731029">
        <w:rPr>
          <w:sz w:val="24"/>
          <w:szCs w:val="24"/>
        </w:rPr>
        <w:t>Įvertinti poreikį dėl papildomų mokslinių gamtinių tyrimų ir stebėsenos</w:t>
      </w:r>
      <w:r w:rsidR="74630AC7" w:rsidRPr="44731029">
        <w:rPr>
          <w:sz w:val="24"/>
          <w:szCs w:val="24"/>
        </w:rPr>
        <w:t>.</w:t>
      </w:r>
    </w:p>
    <w:p w14:paraId="5D239CF9" w14:textId="54A223FE" w:rsidR="00364BF3" w:rsidRPr="0030626B" w:rsidRDefault="00CB12D0" w:rsidP="44731029">
      <w:pPr>
        <w:pStyle w:val="tekstas"/>
        <w:numPr>
          <w:ilvl w:val="1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6A8CFC00" w:rsidRPr="44731029">
        <w:rPr>
          <w:sz w:val="24"/>
          <w:szCs w:val="24"/>
        </w:rPr>
        <w:t xml:space="preserve">Pakrančių priežiūros </w:t>
      </w:r>
      <w:r w:rsidR="7AD83C68" w:rsidRPr="44731029">
        <w:rPr>
          <w:sz w:val="24"/>
          <w:szCs w:val="24"/>
        </w:rPr>
        <w:t>strategijos integravimas į GIS</w:t>
      </w:r>
      <w:r w:rsidR="2C78CA16" w:rsidRPr="44731029">
        <w:rPr>
          <w:sz w:val="24"/>
          <w:szCs w:val="24"/>
        </w:rPr>
        <w:t xml:space="preserve"> aplinką.</w:t>
      </w:r>
    </w:p>
    <w:p w14:paraId="598CF7CB" w14:textId="4FEFE551" w:rsidR="44731029" w:rsidRDefault="44731029" w:rsidP="44731029">
      <w:pPr>
        <w:pStyle w:val="tekstas"/>
        <w:spacing w:after="0" w:line="276" w:lineRule="auto"/>
        <w:ind w:left="1211"/>
        <w:jc w:val="both"/>
        <w:rPr>
          <w:b/>
          <w:bCs/>
          <w:sz w:val="24"/>
          <w:szCs w:val="24"/>
        </w:rPr>
      </w:pPr>
    </w:p>
    <w:p w14:paraId="429BD2B2" w14:textId="70C6BC2E" w:rsidR="0030626B" w:rsidRPr="005B43F4" w:rsidRDefault="0C830ED2" w:rsidP="00CB12D0">
      <w:pPr>
        <w:pStyle w:val="tekstas"/>
        <w:spacing w:line="276" w:lineRule="auto"/>
        <w:ind w:left="357" w:firstLine="68"/>
        <w:jc w:val="both"/>
        <w:rPr>
          <w:b/>
          <w:bCs/>
          <w:sz w:val="24"/>
          <w:szCs w:val="24"/>
        </w:rPr>
      </w:pPr>
      <w:r w:rsidRPr="44731029">
        <w:rPr>
          <w:b/>
          <w:bCs/>
          <w:sz w:val="24"/>
          <w:szCs w:val="24"/>
        </w:rPr>
        <w:t xml:space="preserve">6. REIKALAVIMAI </w:t>
      </w:r>
      <w:r w:rsidR="412574DC" w:rsidRPr="44731029">
        <w:rPr>
          <w:b/>
          <w:bCs/>
          <w:sz w:val="24"/>
          <w:szCs w:val="24"/>
        </w:rPr>
        <w:t>DARB</w:t>
      </w:r>
      <w:r w:rsidRPr="44731029">
        <w:rPr>
          <w:b/>
          <w:bCs/>
          <w:sz w:val="24"/>
          <w:szCs w:val="24"/>
        </w:rPr>
        <w:t>UI</w:t>
      </w:r>
      <w:r w:rsidR="478E5470" w:rsidRPr="44731029">
        <w:rPr>
          <w:b/>
          <w:bCs/>
          <w:sz w:val="24"/>
          <w:szCs w:val="24"/>
        </w:rPr>
        <w:t>:</w:t>
      </w:r>
    </w:p>
    <w:p w14:paraId="6EEED166" w14:textId="2CB7E64A" w:rsidR="0030626B" w:rsidRDefault="0C830ED2" w:rsidP="00A63AAE">
      <w:pPr>
        <w:pStyle w:val="tekstas"/>
        <w:spacing w:after="0" w:line="276" w:lineRule="auto"/>
        <w:ind w:left="851"/>
        <w:jc w:val="both"/>
        <w:rPr>
          <w:sz w:val="24"/>
          <w:szCs w:val="24"/>
        </w:rPr>
      </w:pPr>
      <w:r w:rsidRPr="00A63AAE">
        <w:rPr>
          <w:b/>
          <w:bCs/>
          <w:sz w:val="24"/>
          <w:szCs w:val="24"/>
        </w:rPr>
        <w:t>6</w:t>
      </w:r>
      <w:r w:rsidR="412574DC" w:rsidRPr="00A63AAE">
        <w:rPr>
          <w:b/>
          <w:bCs/>
          <w:sz w:val="24"/>
          <w:szCs w:val="24"/>
        </w:rPr>
        <w:t>.1.</w:t>
      </w:r>
      <w:r w:rsidRPr="44731029">
        <w:rPr>
          <w:sz w:val="24"/>
          <w:szCs w:val="24"/>
        </w:rPr>
        <w:t xml:space="preserve"> </w:t>
      </w:r>
      <w:r w:rsidR="412574DC" w:rsidRPr="44731029">
        <w:rPr>
          <w:sz w:val="24"/>
          <w:szCs w:val="24"/>
        </w:rPr>
        <w:t>Teritoriją analizuoti ir teikti siūlymus dėl priežiūros strategijos situaciją vertinant ekologiniu, funkciniu bei  estetiniu aspektu.</w:t>
      </w:r>
    </w:p>
    <w:p w14:paraId="5AE434FB" w14:textId="36E9A49C" w:rsidR="0030626B" w:rsidRDefault="0C830ED2" w:rsidP="00A63AAE">
      <w:pPr>
        <w:pStyle w:val="tekstas"/>
        <w:spacing w:after="0" w:line="276" w:lineRule="auto"/>
        <w:ind w:left="851"/>
        <w:jc w:val="both"/>
        <w:rPr>
          <w:sz w:val="24"/>
          <w:szCs w:val="24"/>
        </w:rPr>
      </w:pPr>
      <w:r w:rsidRPr="00A63AAE">
        <w:rPr>
          <w:b/>
          <w:bCs/>
          <w:sz w:val="24"/>
          <w:szCs w:val="24"/>
        </w:rPr>
        <w:t>6.2.</w:t>
      </w:r>
      <w:r w:rsidRPr="44731029">
        <w:rPr>
          <w:sz w:val="24"/>
          <w:szCs w:val="24"/>
        </w:rPr>
        <w:t xml:space="preserve"> </w:t>
      </w:r>
      <w:r w:rsidR="412574DC" w:rsidRPr="44731029">
        <w:rPr>
          <w:sz w:val="24"/>
          <w:szCs w:val="24"/>
        </w:rPr>
        <w:t>Esamos padėties analizę atlikti ir siūlymus dėl priežiūros strategijos teikti teritoriją vertinant sezoniškumo atžvilgiu.</w:t>
      </w:r>
    </w:p>
    <w:p w14:paraId="7FD175FE" w14:textId="10E78B4A" w:rsidR="0030626B" w:rsidRDefault="0C830ED2" w:rsidP="00A63AAE">
      <w:pPr>
        <w:pStyle w:val="tekstas"/>
        <w:spacing w:after="0" w:line="276" w:lineRule="auto"/>
        <w:ind w:left="851"/>
        <w:jc w:val="both"/>
        <w:rPr>
          <w:sz w:val="24"/>
          <w:szCs w:val="24"/>
        </w:rPr>
      </w:pPr>
      <w:r w:rsidRPr="00A63AAE">
        <w:rPr>
          <w:b/>
          <w:bCs/>
          <w:sz w:val="24"/>
          <w:szCs w:val="24"/>
        </w:rPr>
        <w:t>6.3.</w:t>
      </w:r>
      <w:r w:rsidRPr="44731029">
        <w:rPr>
          <w:sz w:val="24"/>
          <w:szCs w:val="24"/>
        </w:rPr>
        <w:t xml:space="preserve"> </w:t>
      </w:r>
      <w:r w:rsidR="412574DC" w:rsidRPr="44731029">
        <w:rPr>
          <w:sz w:val="24"/>
          <w:szCs w:val="24"/>
        </w:rPr>
        <w:t>Esamos būklės analizės metu nustatyti vertingąsias teritorijos savybes, o priežiūros strategijoje nurodyti jų apsaugos priemones, tvarkymo prioritetus bei lankymo apkrovų galimybes.</w:t>
      </w:r>
    </w:p>
    <w:p w14:paraId="21A8984C" w14:textId="578FD795" w:rsidR="0030626B" w:rsidRDefault="0C830ED2" w:rsidP="00A63AAE">
      <w:pPr>
        <w:pStyle w:val="tekstas"/>
        <w:spacing w:after="0" w:line="276" w:lineRule="auto"/>
        <w:ind w:left="851"/>
        <w:jc w:val="both"/>
        <w:rPr>
          <w:sz w:val="24"/>
          <w:szCs w:val="24"/>
        </w:rPr>
      </w:pPr>
      <w:r w:rsidRPr="00A63AAE">
        <w:rPr>
          <w:b/>
          <w:bCs/>
          <w:sz w:val="24"/>
          <w:szCs w:val="24"/>
        </w:rPr>
        <w:t>6.4.</w:t>
      </w:r>
      <w:r w:rsidRPr="44731029">
        <w:rPr>
          <w:sz w:val="24"/>
          <w:szCs w:val="24"/>
        </w:rPr>
        <w:t xml:space="preserve"> </w:t>
      </w:r>
      <w:r w:rsidR="412574DC" w:rsidRPr="44731029">
        <w:rPr>
          <w:sz w:val="24"/>
          <w:szCs w:val="24"/>
        </w:rPr>
        <w:t>Nagrinėjamą teritoriją suskaidyti atkarpomis, atsižvelgiant į reikšmingus atskaitos objektus, dominuojantį gamtinį ar urbanistinį pakrantės pobūdį, seniūnijas ir pan. Šios teritorinės dalys turėtų būti naudojamos kuriant valdymo modelį.</w:t>
      </w:r>
    </w:p>
    <w:p w14:paraId="5BE75B5F" w14:textId="7388D643" w:rsidR="0030626B" w:rsidRDefault="0C830ED2" w:rsidP="00A63AAE">
      <w:pPr>
        <w:pStyle w:val="tekstas"/>
        <w:spacing w:after="0" w:line="276" w:lineRule="auto"/>
        <w:ind w:left="851"/>
        <w:jc w:val="both"/>
        <w:rPr>
          <w:sz w:val="24"/>
          <w:szCs w:val="24"/>
        </w:rPr>
      </w:pPr>
      <w:r w:rsidRPr="00A63AAE">
        <w:rPr>
          <w:b/>
          <w:bCs/>
          <w:sz w:val="24"/>
          <w:szCs w:val="24"/>
        </w:rPr>
        <w:t>6.5.</w:t>
      </w:r>
      <w:r w:rsidRPr="44731029">
        <w:rPr>
          <w:sz w:val="24"/>
          <w:szCs w:val="24"/>
        </w:rPr>
        <w:t xml:space="preserve"> </w:t>
      </w:r>
      <w:r w:rsidR="412574DC" w:rsidRPr="44731029">
        <w:rPr>
          <w:sz w:val="24"/>
          <w:szCs w:val="24"/>
        </w:rPr>
        <w:t>Esamos būklės analizę atlikti vertinant rizikas bei grėsmes, identifikuojant trūkumus, išvadose apibrėžiant teritorijos būklę, o priežiūros strategijoje pateikiant rizikų bei grėsmių valdymo priemones ir siūlymus  dėl trūkumų šalinimo.</w:t>
      </w:r>
    </w:p>
    <w:p w14:paraId="55A93B74" w14:textId="2153D3C7" w:rsidR="0030626B" w:rsidRDefault="0C830ED2" w:rsidP="00A63AAE">
      <w:pPr>
        <w:pStyle w:val="tekstas"/>
        <w:spacing w:after="0" w:line="276" w:lineRule="auto"/>
        <w:ind w:left="851"/>
        <w:jc w:val="both"/>
        <w:rPr>
          <w:sz w:val="24"/>
          <w:szCs w:val="24"/>
        </w:rPr>
      </w:pPr>
      <w:r w:rsidRPr="00A63AAE">
        <w:rPr>
          <w:b/>
          <w:bCs/>
          <w:sz w:val="24"/>
          <w:szCs w:val="24"/>
        </w:rPr>
        <w:t>6.6.</w:t>
      </w:r>
      <w:r w:rsidRPr="44731029">
        <w:rPr>
          <w:sz w:val="24"/>
          <w:szCs w:val="24"/>
        </w:rPr>
        <w:t xml:space="preserve"> </w:t>
      </w:r>
      <w:r w:rsidR="412574DC" w:rsidRPr="44731029">
        <w:rPr>
          <w:sz w:val="24"/>
          <w:szCs w:val="24"/>
        </w:rPr>
        <w:t>Reikalingus atlikti darbus pateikti išskiriant trumpalaikius ir ilgalaikius uždavinius bei numatant vienkartinius ir nuolatinius priežiūros darbus.</w:t>
      </w:r>
    </w:p>
    <w:p w14:paraId="585AB937" w14:textId="75AEF9CC" w:rsidR="0030626B" w:rsidRDefault="0C830ED2" w:rsidP="00A63AAE">
      <w:pPr>
        <w:pStyle w:val="tekstas"/>
        <w:spacing w:after="0" w:line="276" w:lineRule="auto"/>
        <w:ind w:left="851"/>
        <w:jc w:val="both"/>
        <w:rPr>
          <w:sz w:val="24"/>
          <w:szCs w:val="24"/>
        </w:rPr>
      </w:pPr>
      <w:r w:rsidRPr="00A63AAE">
        <w:rPr>
          <w:b/>
          <w:bCs/>
          <w:sz w:val="24"/>
          <w:szCs w:val="24"/>
        </w:rPr>
        <w:t>6.7.</w:t>
      </w:r>
      <w:r w:rsidRPr="44731029">
        <w:rPr>
          <w:sz w:val="24"/>
          <w:szCs w:val="24"/>
        </w:rPr>
        <w:t xml:space="preserve"> </w:t>
      </w:r>
      <w:r w:rsidR="412574DC" w:rsidRPr="44731029">
        <w:rPr>
          <w:sz w:val="24"/>
          <w:szCs w:val="24"/>
        </w:rPr>
        <w:t>Esamos būklės analizės ir priežiūros strategijos medžiaga pateikiama aprašomojoje ir grafinėje formoje. Priežiūros rėžimai susiejami su  VMSA GIS duomenimis ir žemėlapiais.</w:t>
      </w:r>
    </w:p>
    <w:p w14:paraId="47616F0C" w14:textId="07F943AD" w:rsidR="00CA083F" w:rsidRDefault="00CA083F" w:rsidP="44731029">
      <w:pPr>
        <w:pStyle w:val="tekstas"/>
        <w:spacing w:after="0" w:line="276" w:lineRule="auto"/>
        <w:ind w:left="993"/>
        <w:jc w:val="both"/>
        <w:rPr>
          <w:sz w:val="24"/>
          <w:szCs w:val="24"/>
        </w:rPr>
      </w:pPr>
    </w:p>
    <w:p w14:paraId="299DB8B1" w14:textId="131D4A51" w:rsidR="00413C40" w:rsidRPr="00413C40" w:rsidRDefault="44731029" w:rsidP="00A63AAE">
      <w:pPr>
        <w:pStyle w:val="tekstas"/>
        <w:ind w:firstLine="426"/>
        <w:rPr>
          <w:b/>
          <w:bCs/>
          <w:sz w:val="24"/>
          <w:szCs w:val="24"/>
        </w:rPr>
      </w:pPr>
      <w:r w:rsidRPr="44731029">
        <w:rPr>
          <w:b/>
          <w:bCs/>
          <w:sz w:val="24"/>
          <w:szCs w:val="24"/>
        </w:rPr>
        <w:t xml:space="preserve">7. </w:t>
      </w:r>
      <w:r w:rsidR="558A08F0" w:rsidRPr="44731029">
        <w:rPr>
          <w:b/>
          <w:bCs/>
          <w:sz w:val="24"/>
          <w:szCs w:val="24"/>
        </w:rPr>
        <w:t>REIKALAVIMAI MEDŽIAGOS TEIKIMUI:</w:t>
      </w:r>
    </w:p>
    <w:p w14:paraId="53C9B067" w14:textId="053986F8" w:rsidR="00D4361C" w:rsidRPr="005B43F4" w:rsidRDefault="375ACBA7" w:rsidP="00AA6C7D">
      <w:pPr>
        <w:pStyle w:val="tekstas"/>
        <w:spacing w:after="0" w:line="276" w:lineRule="auto"/>
        <w:ind w:left="851"/>
        <w:jc w:val="both"/>
        <w:rPr>
          <w:sz w:val="24"/>
          <w:szCs w:val="24"/>
          <w:highlight w:val="yellow"/>
        </w:rPr>
      </w:pPr>
      <w:r w:rsidRPr="00AA6C7D">
        <w:rPr>
          <w:b/>
          <w:bCs/>
          <w:sz w:val="24"/>
          <w:szCs w:val="24"/>
        </w:rPr>
        <w:t>7.1.</w:t>
      </w:r>
      <w:r w:rsidRPr="375ACBA7">
        <w:rPr>
          <w:sz w:val="24"/>
          <w:szCs w:val="24"/>
        </w:rPr>
        <w:t xml:space="preserve"> Vilniaus miesto savivaldybės administracijos padaliniai pagal kompetenciją teikia darbui atlikti reikalingą informaciją: dėl sklypų panaudos ir įsipareigojimų</w:t>
      </w:r>
      <w:r w:rsidR="00AA6C7D">
        <w:rPr>
          <w:sz w:val="24"/>
          <w:szCs w:val="24"/>
        </w:rPr>
        <w:t xml:space="preserve"> </w:t>
      </w:r>
      <w:r w:rsidRPr="375ACBA7">
        <w:rPr>
          <w:sz w:val="24"/>
          <w:szCs w:val="24"/>
        </w:rPr>
        <w:t>– Žemės tvarkymo ir administravimo skyrius; dėl teritorijų planavimo dokumentų</w:t>
      </w:r>
      <w:r w:rsidR="00AA6C7D">
        <w:rPr>
          <w:sz w:val="24"/>
          <w:szCs w:val="24"/>
        </w:rPr>
        <w:t xml:space="preserve"> </w:t>
      </w:r>
      <w:r w:rsidRPr="375ACBA7">
        <w:rPr>
          <w:sz w:val="24"/>
          <w:szCs w:val="24"/>
        </w:rPr>
        <w:t>– Teritorijų planavimo skyrius; dėl infrastruktūros objektų</w:t>
      </w:r>
      <w:r w:rsidR="00AA6C7D">
        <w:rPr>
          <w:sz w:val="24"/>
          <w:szCs w:val="24"/>
        </w:rPr>
        <w:t xml:space="preserve"> </w:t>
      </w:r>
      <w:r w:rsidRPr="375ACBA7">
        <w:rPr>
          <w:sz w:val="24"/>
          <w:szCs w:val="24"/>
        </w:rPr>
        <w:t>– Infrastruktūros grupė.</w:t>
      </w:r>
    </w:p>
    <w:p w14:paraId="2E28052E" w14:textId="3BBA6726" w:rsidR="00413C40" w:rsidRDefault="375ACBA7" w:rsidP="00AA6C7D">
      <w:pPr>
        <w:pStyle w:val="tekstas"/>
        <w:spacing w:after="0" w:line="276" w:lineRule="auto"/>
        <w:ind w:left="851"/>
        <w:jc w:val="both"/>
        <w:rPr>
          <w:sz w:val="24"/>
          <w:szCs w:val="24"/>
        </w:rPr>
      </w:pPr>
      <w:r w:rsidRPr="00AA6C7D">
        <w:rPr>
          <w:b/>
          <w:bCs/>
          <w:sz w:val="24"/>
          <w:szCs w:val="24"/>
        </w:rPr>
        <w:t>7.2.</w:t>
      </w:r>
      <w:r w:rsidRPr="375ACBA7">
        <w:rPr>
          <w:sz w:val="24"/>
          <w:szCs w:val="24"/>
        </w:rPr>
        <w:t xml:space="preserve"> Projekto eigos (atskirų etapų) tarpiniai rezultatai periodiškai pristatomi atsakingų VMSA padalinių specialistams.</w:t>
      </w:r>
    </w:p>
    <w:p w14:paraId="2AAB2167" w14:textId="1576A6F5" w:rsidR="00D4361C" w:rsidRDefault="375ACBA7" w:rsidP="00AA6C7D">
      <w:pPr>
        <w:pStyle w:val="tekstas"/>
        <w:spacing w:after="0" w:line="276" w:lineRule="auto"/>
        <w:ind w:left="851"/>
        <w:jc w:val="both"/>
        <w:rPr>
          <w:sz w:val="24"/>
          <w:szCs w:val="24"/>
        </w:rPr>
      </w:pPr>
      <w:r w:rsidRPr="00AA6C7D">
        <w:rPr>
          <w:b/>
          <w:bCs/>
          <w:sz w:val="24"/>
          <w:szCs w:val="24"/>
        </w:rPr>
        <w:t>7.3.</w:t>
      </w:r>
      <w:r w:rsidRPr="375ACBA7">
        <w:rPr>
          <w:sz w:val="24"/>
          <w:szCs w:val="24"/>
        </w:rPr>
        <w:t xml:space="preserve"> Parengtas projektas pristatomas atsakingiems VMSA padaliniams.</w:t>
      </w:r>
    </w:p>
    <w:p w14:paraId="04C1FC4E" w14:textId="49EA34E2" w:rsidR="005F2AA5" w:rsidRDefault="375ACBA7" w:rsidP="00AA6C7D">
      <w:pPr>
        <w:pStyle w:val="tekstas"/>
        <w:spacing w:after="0" w:line="276" w:lineRule="auto"/>
        <w:ind w:left="851"/>
        <w:jc w:val="both"/>
        <w:rPr>
          <w:sz w:val="24"/>
          <w:szCs w:val="24"/>
        </w:rPr>
      </w:pPr>
      <w:r w:rsidRPr="00AA6C7D">
        <w:rPr>
          <w:b/>
          <w:bCs/>
          <w:sz w:val="24"/>
          <w:szCs w:val="24"/>
        </w:rPr>
        <w:lastRenderedPageBreak/>
        <w:t>7.4.</w:t>
      </w:r>
      <w:r w:rsidRPr="375ACBA7">
        <w:rPr>
          <w:sz w:val="24"/>
          <w:szCs w:val="24"/>
        </w:rPr>
        <w:t xml:space="preserve"> Parengta strategijos skaitmeninė informacija, kurią sudaro tekstinė ir vaizdinė medžiaga (DOCX, PDF ir/ar JPG formatais), užbaigus strategiją pateikiama VMSA Miesto aplinkos skyriui. Erdviniai duomenys pateikiami *</w:t>
      </w:r>
      <w:proofErr w:type="spellStart"/>
      <w:r w:rsidRPr="375ACBA7">
        <w:rPr>
          <w:sz w:val="24"/>
          <w:szCs w:val="24"/>
        </w:rPr>
        <w:t>shp</w:t>
      </w:r>
      <w:proofErr w:type="spellEnd"/>
      <w:r w:rsidRPr="375ACBA7">
        <w:rPr>
          <w:sz w:val="24"/>
          <w:szCs w:val="24"/>
        </w:rPr>
        <w:t xml:space="preserve"> ar kitu GIS aplinkos formatu, su aiškia atributine informacija.</w:t>
      </w:r>
    </w:p>
    <w:p w14:paraId="27F07A58" w14:textId="77777777" w:rsidR="00CB12D0" w:rsidRDefault="00CB12D0" w:rsidP="00AA6C7D">
      <w:pPr>
        <w:pStyle w:val="tekstas"/>
        <w:spacing w:after="0" w:line="276" w:lineRule="auto"/>
        <w:ind w:left="851"/>
        <w:jc w:val="both"/>
        <w:rPr>
          <w:sz w:val="24"/>
          <w:szCs w:val="24"/>
        </w:rPr>
      </w:pPr>
    </w:p>
    <w:p w14:paraId="3AEDE5B6" w14:textId="77777777" w:rsidR="00AF7960" w:rsidRDefault="4EE05A02" w:rsidP="44731029">
      <w:pPr>
        <w:pStyle w:val="tekstas"/>
        <w:ind w:left="360"/>
        <w:jc w:val="both"/>
        <w:rPr>
          <w:b/>
          <w:bCs/>
          <w:sz w:val="24"/>
          <w:szCs w:val="24"/>
        </w:rPr>
      </w:pPr>
      <w:r w:rsidRPr="44731029">
        <w:rPr>
          <w:b/>
          <w:bCs/>
          <w:sz w:val="24"/>
          <w:szCs w:val="24"/>
        </w:rPr>
        <w:t xml:space="preserve">8. </w:t>
      </w:r>
      <w:r w:rsidR="558A08F0" w:rsidRPr="44731029">
        <w:rPr>
          <w:b/>
          <w:bCs/>
          <w:sz w:val="24"/>
          <w:szCs w:val="24"/>
        </w:rPr>
        <w:t>ATLIKIMO TERMINA</w:t>
      </w:r>
      <w:r w:rsidR="69357EC5" w:rsidRPr="44731029">
        <w:rPr>
          <w:b/>
          <w:bCs/>
          <w:sz w:val="24"/>
          <w:szCs w:val="24"/>
        </w:rPr>
        <w:t>S</w:t>
      </w:r>
      <w:r w:rsidR="7AB413E7" w:rsidRPr="44731029">
        <w:rPr>
          <w:b/>
          <w:bCs/>
          <w:sz w:val="24"/>
          <w:szCs w:val="24"/>
        </w:rPr>
        <w:t xml:space="preserve">: </w:t>
      </w:r>
    </w:p>
    <w:p w14:paraId="2D61EC45" w14:textId="706056C6" w:rsidR="005F2AA5" w:rsidRDefault="58801F41" w:rsidP="00CB12D0">
      <w:pPr>
        <w:pStyle w:val="tekstas"/>
        <w:ind w:left="851"/>
        <w:jc w:val="both"/>
        <w:rPr>
          <w:sz w:val="24"/>
          <w:szCs w:val="24"/>
        </w:rPr>
        <w:sectPr w:rsidR="005F2AA5" w:rsidSect="00CA083F">
          <w:headerReference w:type="default" r:id="rId10"/>
          <w:pgSz w:w="11906" w:h="16838"/>
          <w:pgMar w:top="1418" w:right="991" w:bottom="1418" w:left="1440" w:header="567" w:footer="567" w:gutter="0"/>
          <w:cols w:space="1296"/>
          <w:docGrid w:linePitch="360"/>
        </w:sectPr>
      </w:pPr>
      <w:r w:rsidRPr="44731029">
        <w:rPr>
          <w:sz w:val="24"/>
          <w:szCs w:val="24"/>
        </w:rPr>
        <w:t>Strategija</w:t>
      </w:r>
      <w:r w:rsidR="7AB413E7" w:rsidRPr="44731029">
        <w:rPr>
          <w:sz w:val="24"/>
          <w:szCs w:val="24"/>
        </w:rPr>
        <w:t xml:space="preserve"> turi būti parengta per </w:t>
      </w:r>
      <w:r w:rsidR="399ED343" w:rsidRPr="44731029">
        <w:rPr>
          <w:sz w:val="24"/>
          <w:szCs w:val="24"/>
        </w:rPr>
        <w:t>7</w:t>
      </w:r>
      <w:r w:rsidR="7AB413E7" w:rsidRPr="44731029">
        <w:rPr>
          <w:sz w:val="24"/>
          <w:szCs w:val="24"/>
        </w:rPr>
        <w:t xml:space="preserve"> (</w:t>
      </w:r>
      <w:r w:rsidR="17698412" w:rsidRPr="44731029">
        <w:rPr>
          <w:sz w:val="24"/>
          <w:szCs w:val="24"/>
        </w:rPr>
        <w:t>septynis</w:t>
      </w:r>
      <w:r w:rsidR="7AB413E7" w:rsidRPr="44731029">
        <w:rPr>
          <w:sz w:val="24"/>
          <w:szCs w:val="24"/>
        </w:rPr>
        <w:t>) mėnesi</w:t>
      </w:r>
      <w:r w:rsidR="058846DF" w:rsidRPr="44731029">
        <w:rPr>
          <w:sz w:val="24"/>
          <w:szCs w:val="24"/>
        </w:rPr>
        <w:t>us</w:t>
      </w:r>
      <w:r w:rsidR="7AB413E7" w:rsidRPr="44731029">
        <w:rPr>
          <w:sz w:val="24"/>
          <w:szCs w:val="24"/>
        </w:rPr>
        <w:t xml:space="preserve"> </w:t>
      </w:r>
      <w:r w:rsidR="6A8CFC00" w:rsidRPr="44731029">
        <w:rPr>
          <w:sz w:val="24"/>
          <w:szCs w:val="24"/>
        </w:rPr>
        <w:t xml:space="preserve">nuo </w:t>
      </w:r>
      <w:r w:rsidR="6A2C8B12" w:rsidRPr="44731029">
        <w:rPr>
          <w:sz w:val="24"/>
          <w:szCs w:val="24"/>
        </w:rPr>
        <w:t xml:space="preserve">sutarties </w:t>
      </w:r>
      <w:r w:rsidR="00AA6C7D">
        <w:rPr>
          <w:sz w:val="24"/>
          <w:szCs w:val="24"/>
        </w:rPr>
        <w:t>įsigaliojimo</w:t>
      </w:r>
      <w:r w:rsidR="6A2C8B12" w:rsidRPr="44731029">
        <w:rPr>
          <w:sz w:val="24"/>
          <w:szCs w:val="24"/>
        </w:rPr>
        <w:t xml:space="preserve"> ar </w:t>
      </w:r>
      <w:r w:rsidR="7AB413E7" w:rsidRPr="44731029">
        <w:rPr>
          <w:sz w:val="24"/>
          <w:szCs w:val="24"/>
        </w:rPr>
        <w:t>užduoties</w:t>
      </w:r>
      <w:r w:rsidR="1976DFDC" w:rsidRPr="44731029">
        <w:rPr>
          <w:sz w:val="24"/>
          <w:szCs w:val="24"/>
        </w:rPr>
        <w:t xml:space="preserve"> </w:t>
      </w:r>
      <w:r w:rsidR="7AB413E7" w:rsidRPr="44731029">
        <w:rPr>
          <w:sz w:val="24"/>
          <w:szCs w:val="24"/>
        </w:rPr>
        <w:t>pateikimo dienos, atskirus etapus įgyvendinant pagal pridedamą darbų atlikimo grafiką (1</w:t>
      </w:r>
      <w:r w:rsidR="00AA6C7D">
        <w:rPr>
          <w:sz w:val="24"/>
          <w:szCs w:val="24"/>
        </w:rPr>
        <w:t xml:space="preserve"> </w:t>
      </w:r>
      <w:r w:rsidR="7AB413E7" w:rsidRPr="44731029">
        <w:rPr>
          <w:sz w:val="24"/>
          <w:szCs w:val="24"/>
        </w:rPr>
        <w:t>priedas).</w:t>
      </w:r>
      <w:r w:rsidR="69357EC5" w:rsidRPr="44731029">
        <w:rPr>
          <w:sz w:val="24"/>
          <w:szCs w:val="24"/>
        </w:rPr>
        <w:t xml:space="preserve"> Terminas gali būti pratęsiamas dėl užsitęsusių </w:t>
      </w:r>
      <w:r w:rsidR="3C5967C0" w:rsidRPr="44731029">
        <w:rPr>
          <w:sz w:val="24"/>
          <w:szCs w:val="24"/>
        </w:rPr>
        <w:t>derinimų</w:t>
      </w:r>
      <w:r w:rsidR="69357EC5" w:rsidRPr="44731029">
        <w:rPr>
          <w:sz w:val="24"/>
          <w:szCs w:val="24"/>
        </w:rPr>
        <w:t>, kitų nenumatytų trikdžių (darbų atlikimui reikalingos informacijos trūkumo ir pan.).</w:t>
      </w:r>
    </w:p>
    <w:p w14:paraId="623F6FF4" w14:textId="37E4ABAD" w:rsidR="005F2AA5" w:rsidRPr="00466360" w:rsidRDefault="375ACBA7" w:rsidP="375ACBA7">
      <w:pPr>
        <w:pStyle w:val="tekstas"/>
        <w:jc w:val="center"/>
        <w:rPr>
          <w:b/>
          <w:bCs/>
        </w:rPr>
      </w:pPr>
      <w:r w:rsidRPr="375ACBA7">
        <w:rPr>
          <w:b/>
          <w:bCs/>
        </w:rPr>
        <w:lastRenderedPageBreak/>
        <w:t>NERIES IR VILNELĖS UPIŲ PAKRANČIŲ (VILNIAUS MIESTO TERITORIJOJE) PRIEŽIŪROS STRATEGIJOS PARENGIMAS</w:t>
      </w:r>
    </w:p>
    <w:p w14:paraId="1C5F536A" w14:textId="4E7DC8CB" w:rsidR="005F2AA5" w:rsidRPr="00415C9D" w:rsidRDefault="375ACBA7" w:rsidP="00415C9D">
      <w:pPr>
        <w:pStyle w:val="tekstas"/>
        <w:jc w:val="center"/>
        <w:rPr>
          <w:b/>
          <w:bCs/>
        </w:rPr>
      </w:pPr>
      <w:r w:rsidRPr="375ACBA7">
        <w:rPr>
          <w:b/>
          <w:bCs/>
        </w:rPr>
        <w:t>1 PRIEDAS. DARBŲ ATLIKIMO GRAFIKAS</w:t>
      </w:r>
    </w:p>
    <w:tbl>
      <w:tblPr>
        <w:tblW w:w="13992" w:type="dxa"/>
        <w:tblLook w:val="04A0" w:firstRow="1" w:lastRow="0" w:firstColumn="1" w:lastColumn="0" w:noHBand="0" w:noVBand="1"/>
      </w:tblPr>
      <w:tblGrid>
        <w:gridCol w:w="752"/>
        <w:gridCol w:w="3626"/>
        <w:gridCol w:w="337"/>
        <w:gridCol w:w="336"/>
        <w:gridCol w:w="336"/>
        <w:gridCol w:w="347"/>
        <w:gridCol w:w="330"/>
        <w:gridCol w:w="330"/>
        <w:gridCol w:w="330"/>
        <w:gridCol w:w="333"/>
        <w:gridCol w:w="330"/>
        <w:gridCol w:w="345"/>
        <w:gridCol w:w="330"/>
        <w:gridCol w:w="333"/>
        <w:gridCol w:w="330"/>
        <w:gridCol w:w="330"/>
        <w:gridCol w:w="330"/>
        <w:gridCol w:w="330"/>
        <w:gridCol w:w="330"/>
        <w:gridCol w:w="330"/>
        <w:gridCol w:w="330"/>
        <w:gridCol w:w="333"/>
        <w:gridCol w:w="330"/>
        <w:gridCol w:w="330"/>
        <w:gridCol w:w="330"/>
        <w:gridCol w:w="333"/>
        <w:gridCol w:w="330"/>
        <w:gridCol w:w="330"/>
        <w:gridCol w:w="330"/>
        <w:gridCol w:w="330"/>
        <w:gridCol w:w="311"/>
      </w:tblGrid>
      <w:tr w:rsidR="00D40513" w:rsidRPr="00D40513" w14:paraId="1A36FBDB" w14:textId="77777777" w:rsidTr="44731029">
        <w:trPr>
          <w:trHeight w:val="30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DCCC" w14:textId="77777777" w:rsidR="00D40513" w:rsidRPr="005F2AA5" w:rsidRDefault="00D40513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Eil. Nr.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0818" w14:textId="4D1696F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Projekto etapai</w:t>
            </w:r>
            <w:r w:rsidRPr="00D4051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ir</w:t>
            </w:r>
            <w:r w:rsidRPr="005F2AA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darbai</w:t>
            </w:r>
          </w:p>
        </w:tc>
        <w:tc>
          <w:tcPr>
            <w:tcW w:w="961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2F8E" w14:textId="5A4C75E7" w:rsidR="00D40513" w:rsidRPr="005F2AA5" w:rsidRDefault="00D40513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Darbų trukmė </w:t>
            </w:r>
            <w:r w:rsidRPr="00D4051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(mėn.)</w:t>
            </w:r>
          </w:p>
        </w:tc>
      </w:tr>
      <w:tr w:rsidR="00D40513" w:rsidRPr="00D40513" w14:paraId="3F1FEEDF" w14:textId="77777777" w:rsidTr="44731029">
        <w:trPr>
          <w:trHeight w:val="300"/>
        </w:trPr>
        <w:tc>
          <w:tcPr>
            <w:tcW w:w="752" w:type="dxa"/>
            <w:vMerge/>
            <w:vAlign w:val="center"/>
            <w:hideMark/>
          </w:tcPr>
          <w:p w14:paraId="4A68CCE9" w14:textId="77777777" w:rsidR="00D40513" w:rsidRPr="005F2AA5" w:rsidRDefault="00D40513" w:rsidP="005F2A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626" w:type="dxa"/>
            <w:vMerge/>
            <w:vAlign w:val="center"/>
            <w:hideMark/>
          </w:tcPr>
          <w:p w14:paraId="2D42CB19" w14:textId="70630166" w:rsidR="00D40513" w:rsidRPr="005F2AA5" w:rsidRDefault="00D40513" w:rsidP="00D40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378D" w14:textId="42F88E3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0247" w14:textId="42B1E7B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208E" w14:textId="30C960F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3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BB5C" w14:textId="71F4569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4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6EBF" w14:textId="6AE1B8F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5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634F" w14:textId="14B1381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6</w:t>
            </w: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CA4D" w14:textId="5B7CB84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7</w:t>
            </w:r>
          </w:p>
        </w:tc>
      </w:tr>
      <w:tr w:rsidR="001622B8" w:rsidRPr="00D40513" w14:paraId="08FC2B56" w14:textId="77777777" w:rsidTr="44731029">
        <w:trPr>
          <w:trHeight w:val="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1F2BCA8" w14:textId="77777777" w:rsidR="00D40513" w:rsidRPr="005F2AA5" w:rsidRDefault="00D40513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  <w:hideMark/>
          </w:tcPr>
          <w:p w14:paraId="17AAE084" w14:textId="6733FF95" w:rsidR="00D40513" w:rsidRPr="005F2AA5" w:rsidRDefault="00493260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Esamos būklės analizė ir išvados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173F296" w14:textId="43F579F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282E14AC" w14:textId="3B55FEB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0ADBDC76" w14:textId="6D1A36A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2FA54368" w14:textId="21AEB18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217AA85" w14:textId="45DC74C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0F5A3EF" w14:textId="357A05F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3A9EC5CA" w14:textId="2543834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816B889" w14:textId="2A0F737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AB25E07" w14:textId="2DCD52B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7CDE891" w14:textId="38EA9F4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15FDB17" w14:textId="1BEC4E9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564E816" w14:textId="5390BA3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5B284897" w14:textId="7245DB3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3375B654" w14:textId="7CF81FD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5E07674" w14:textId="55E9E74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F2D13FC" w14:textId="095956F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0F648E34" w14:textId="436B38D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FB02AB3" w14:textId="036FB55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462C548" w14:textId="6F8DB24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C373419" w14:textId="29FC896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0CD66DDD" w14:textId="582F54B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9417567" w14:textId="2AD28BD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F41BA25" w14:textId="6A4C4F6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78F1375" w14:textId="0C8F5CD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6EA2646" w14:textId="72E97AF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3FCB432A" w14:textId="021E83C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3DC8622" w14:textId="67B18E6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E12CB6C" w14:textId="21B0F8F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6212DEDA" w14:textId="1D4BC34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1622B8" w:rsidRPr="00D40513" w14:paraId="1AF4E041" w14:textId="77777777" w:rsidTr="44731029">
        <w:trPr>
          <w:trHeight w:val="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496C" w14:textId="77777777" w:rsidR="00D40513" w:rsidRPr="005F2AA5" w:rsidRDefault="00D40513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1.1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6D86" w14:textId="62F216F4" w:rsidR="00D40513" w:rsidRPr="005F2AA5" w:rsidRDefault="00493260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Upės pakrantės </w:t>
            </w:r>
            <w:r w:rsidR="00837D4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analizės parengiamieji darbai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0921740B" w14:textId="7E8FEA7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636D6C9C" w14:textId="722399D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77EC99B9" w14:textId="5AD2DF8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4AD2547A" w14:textId="66D6C81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B958" w14:textId="58C7DA9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62375" w14:textId="061A062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2C14" w14:textId="2F6B1FE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CD50" w14:textId="3BB4701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F4BED" w14:textId="143CBD2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C971" w14:textId="7932689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E81E" w14:textId="1DE39C1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8850" w14:textId="3FE7BE0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2E7E" w14:textId="3872CC3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F71EA" w14:textId="27105AF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E531" w14:textId="397F073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51B6" w14:textId="5945372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5C7B" w14:textId="4F62A3E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9859" w14:textId="16366D4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67AFA" w14:textId="410ACB2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B158" w14:textId="562178C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65CA" w14:textId="5D22642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FB01" w14:textId="0B69C09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42AF" w14:textId="730DCA6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0DEF" w14:textId="7319B23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8C46" w14:textId="3BD6029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3C69" w14:textId="1C2EB11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16009" w14:textId="464C0BA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1595" w14:textId="6E67F92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C694" w14:textId="25CD63A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1622B8" w:rsidRPr="00D40513" w14:paraId="6E3BCE13" w14:textId="77777777" w:rsidTr="44731029">
        <w:trPr>
          <w:trHeight w:val="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D1D7" w14:textId="77777777" w:rsidR="00D40513" w:rsidRPr="005F2AA5" w:rsidRDefault="00D40513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1.2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6B13" w14:textId="1F2B9772" w:rsidR="00D40513" w:rsidRPr="005F2AA5" w:rsidRDefault="00493260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Esamos būklės </w:t>
            </w:r>
            <w:r w:rsidR="00595F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uomenų surinkimas ir analizė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AD2A" w14:textId="53757A8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CBA085C" w14:textId="5CEB4E7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7DFA509" w14:textId="4A2ECE0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9CB2E9A" w14:textId="00A2BA5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2C785BD" w14:textId="7DD430C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B627B8D" w14:textId="505FA4C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C2AAC88" w14:textId="00410F9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C29D538" w14:textId="5AFF7DD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BE589E8" w14:textId="168AF86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447A" w14:textId="6C69174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C2D4" w14:textId="16AE188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A15EE" w14:textId="2FEF5C3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4046" w14:textId="0CB08E4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69E16" w14:textId="6C4F28C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97F9" w14:textId="33DB9B0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1E72D" w14:textId="0AD8363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7A45" w14:textId="23A586F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58980" w14:textId="2036C20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C492" w14:textId="6FBDCD9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368" w14:textId="5F853E9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19C0E" w14:textId="15C0441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6E85" w14:textId="0C00D02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8CF51" w14:textId="163EC2B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1897" w14:textId="00C17A3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1B3E" w14:textId="197A7A9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F0D0" w14:textId="0ABE51F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4CDA" w14:textId="425C5FC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399D" w14:textId="6CD2C64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FD87" w14:textId="6D0D21F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1622B8" w:rsidRPr="00D40513" w14:paraId="686867CA" w14:textId="77777777" w:rsidTr="44731029">
        <w:trPr>
          <w:trHeight w:val="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AB49" w14:textId="77777777" w:rsidR="00D40513" w:rsidRPr="005F2AA5" w:rsidRDefault="00D40513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1.3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C4CA" w14:textId="11DF282A" w:rsidR="00D40513" w:rsidRPr="005F2AA5" w:rsidRDefault="2BA435BD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Esamos situacijos analizės </w:t>
            </w:r>
            <w:r w:rsidR="045DF88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i</w:t>
            </w:r>
            <w:r w:rsidR="3C5967C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švadų parengimas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938FE" w14:textId="2BDD56A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70A4" w14:textId="65520E9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33E5" w14:textId="1807CE5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BCD2" w14:textId="7E82CA1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9BF4" w14:textId="7A90F92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0CD69" w14:textId="26B32A9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1308" w14:textId="4276434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E43B" w14:textId="4DFF621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5ABB2D5" w14:textId="5962024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6F8518B" w14:textId="1FFDA73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F5D3C3B" w14:textId="6105ECB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6B4B" w14:textId="3B57C1C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D723" w14:textId="30B12B0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5114" w14:textId="17CCBFE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2D61" w14:textId="24EACD4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B629" w14:textId="5ED1AD6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0728" w14:textId="2CF714E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4F38" w14:textId="1DE8ACE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C7FA" w14:textId="023D86A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D70E0" w14:textId="0D63E77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01DE9" w14:textId="4CB2E96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5A00" w14:textId="06B07E2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16A1F" w14:textId="3BE4ED1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02FA" w14:textId="58698C4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F0E2" w14:textId="6436C38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F38E" w14:textId="23F8D09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6653" w14:textId="1B66041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72E4" w14:textId="33B705A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E6EAC" w14:textId="0F5F91D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1622B8" w:rsidRPr="00D40513" w14:paraId="7AC60C12" w14:textId="77777777" w:rsidTr="44731029">
        <w:trPr>
          <w:trHeight w:val="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B024" w14:textId="77777777" w:rsidR="00D40513" w:rsidRPr="005F2AA5" w:rsidRDefault="00D40513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1.4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FD51" w14:textId="5971E984" w:rsidR="00D40513" w:rsidRPr="005F2AA5" w:rsidRDefault="00493260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Parengtos medžiagos ir išvadų pristatymas VMSA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C6F1" w14:textId="606B6A6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0670" w14:textId="13DCF3B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A5F8" w14:textId="1E7D88B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E62D" w14:textId="50F2D64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512FFF8" w14:textId="0F126C8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D310" w14:textId="50DA6CF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80453" w14:textId="6693AF4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B334" w14:textId="4AB8055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9D92" w14:textId="10B0DC0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AF0D" w14:textId="6BF6C09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09E445E" w14:textId="7446D02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2B177EF" w14:textId="5BAC085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BEA1" w14:textId="71C7BC0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DFCF" w14:textId="16863A8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E051" w14:textId="367F436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4E47" w14:textId="4B49866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E53D" w14:textId="5EB6224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4121" w14:textId="0C4D666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C8561" w14:textId="105ED6F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58D6A" w14:textId="2168744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F7AC" w14:textId="3F419F6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44FE" w14:textId="538C596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B75E" w14:textId="4A4EA65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44A0" w14:textId="46508DA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7FCB" w14:textId="1B5834E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8E80" w14:textId="21F1B8C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92CD" w14:textId="514AEC6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9532" w14:textId="425D2A0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6705" w14:textId="0B212D6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F490F" w:rsidRPr="00D40513" w14:paraId="74247AFF" w14:textId="77777777" w:rsidTr="44731029">
        <w:trPr>
          <w:trHeight w:val="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 w:themeFill="background1" w:themeFillShade="E6"/>
            <w:noWrap/>
            <w:vAlign w:val="center"/>
          </w:tcPr>
          <w:p w14:paraId="52CA417D" w14:textId="1A232B9B" w:rsidR="007F490F" w:rsidRPr="005F2AA5" w:rsidRDefault="007F490F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7F490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. </w:t>
            </w:r>
          </w:p>
        </w:tc>
        <w:tc>
          <w:tcPr>
            <w:tcW w:w="13240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 w:themeFill="background1" w:themeFillShade="E6"/>
            <w:vAlign w:val="center"/>
          </w:tcPr>
          <w:p w14:paraId="14A0B3F5" w14:textId="45C6CF62" w:rsidR="007F490F" w:rsidRPr="007F490F" w:rsidRDefault="007F490F" w:rsidP="007F4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7F490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Tyrimai</w:t>
            </w:r>
          </w:p>
        </w:tc>
      </w:tr>
      <w:tr w:rsidR="007F490F" w:rsidRPr="00D40513" w14:paraId="71DE049D" w14:textId="77777777" w:rsidTr="44731029">
        <w:trPr>
          <w:trHeight w:val="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AA8C" w14:textId="77777777" w:rsidR="007F490F" w:rsidRPr="005F2AA5" w:rsidRDefault="007F490F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858A" w14:textId="7FA3B0E9" w:rsidR="007F490F" w:rsidRDefault="007F490F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E050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4D74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46A9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B468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BECF316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C369631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52CB1BC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EAB74A0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2A61D95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4A1343F" w14:textId="77777777" w:rsidR="44731029" w:rsidRDefault="44731029" w:rsidP="4473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1C970AC" w14:textId="77777777" w:rsidR="44731029" w:rsidRDefault="44731029" w:rsidP="4473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A1BBCB9" w14:textId="77777777" w:rsidR="44731029" w:rsidRDefault="44731029" w:rsidP="4473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A281D7F" w14:textId="77777777" w:rsidR="44731029" w:rsidRDefault="44731029" w:rsidP="4473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78FC667" w14:textId="77777777" w:rsidR="44731029" w:rsidRDefault="44731029" w:rsidP="4473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FFD0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9538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6A32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ECBC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9C9B4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DD53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984F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02C4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DA9E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BA8D3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A728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70C9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0C541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4095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523F" w14:textId="77777777" w:rsidR="007F490F" w:rsidRPr="005F2AA5" w:rsidRDefault="007F490F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1622B8" w:rsidRPr="00D40513" w14:paraId="13686A79" w14:textId="77777777" w:rsidTr="44731029">
        <w:trPr>
          <w:trHeight w:val="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ACA05E7" w14:textId="5CEA3664" w:rsidR="00D40513" w:rsidRPr="005F2AA5" w:rsidRDefault="007F490F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  <w:hideMark/>
          </w:tcPr>
          <w:p w14:paraId="2F576747" w14:textId="6C06C4AF" w:rsidR="00D40513" w:rsidRPr="005F2AA5" w:rsidRDefault="00493260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Upės pakrantės priežiūros strategija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721D48D" w14:textId="12D67A8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7E4032E" w14:textId="4926EE1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015AF360" w14:textId="75890E3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9376080" w14:textId="25F4669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C7DD1EF" w14:textId="2C0FC73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01EBB574" w14:textId="745AF44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A9CC322" w14:textId="605948F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AF6DEB2" w14:textId="5C500B9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BCA405B" w14:textId="05DA332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913E043" w14:textId="1EE8D34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A8F5843" w14:textId="64FD430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0839C7BA" w14:textId="630111E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2BAFE5B1" w14:textId="3B19754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60B76D8" w14:textId="5AB5303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50DAF125" w14:textId="740848E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A61E683" w14:textId="7CE1E7A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8D53A23" w14:textId="01822B1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723FEA5" w14:textId="79BB2D2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AECE70B" w14:textId="1CC0F6C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D68686F" w14:textId="31C931F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297B698E" w14:textId="0E8E0D7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E8D308B" w14:textId="7AA6A3E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098C3B09" w14:textId="65EADEC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3C18988" w14:textId="7E71A73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2C60844" w14:textId="692A211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5237D4B8" w14:textId="1045078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2E883A4" w14:textId="433E0C5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D0EFA86" w14:textId="3E6C916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72ADDF9C" w14:textId="66137C9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1622B8" w:rsidRPr="00D40513" w14:paraId="0BB656E1" w14:textId="77777777" w:rsidTr="44731029">
        <w:trPr>
          <w:trHeight w:val="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4EBE" w14:textId="3DF88452" w:rsidR="00D40513" w:rsidRPr="005F2AA5" w:rsidRDefault="007F490F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3</w:t>
            </w:r>
            <w:r w:rsidR="00D40513"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.1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5153" w14:textId="6BDD16BA" w:rsidR="00D40513" w:rsidRPr="005F2AA5" w:rsidRDefault="00837D40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V</w:t>
            </w:r>
            <w:r w:rsidR="0049326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ertybinės  charakteristikos 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A263" w14:textId="14A00BC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8382" w14:textId="5AF046A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005F" w14:textId="4ED3567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616CD" w14:textId="1CA8553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8B97" w14:textId="00D9035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06E1" w14:textId="206289A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9DC94" w14:textId="7F46E1F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FD08A" w14:textId="5D56DAF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0F81" w14:textId="681A1F7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ABBF" w14:textId="4D37441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76D0" w14:textId="5C3B46D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6E6B46D" w14:textId="6918CFC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BA4692D" w14:textId="77E848A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D63CA4C" w14:textId="253736E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854B57B" w14:textId="52433EC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EA6E" w14:textId="78CC047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4106" w14:textId="45D582C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4C76" w14:textId="2B071C3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1713" w14:textId="4AD2DAA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DCF6" w14:textId="161AFCA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B7E4" w14:textId="245A7CA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564E" w14:textId="3E6D46D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DC2E" w14:textId="0144ACF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B5A4" w14:textId="42AB111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21C2" w14:textId="37BB3EA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C666" w14:textId="2560554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65D" w14:textId="7BB55EB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C96D" w14:textId="7800447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13B2" w14:textId="3D50425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1622B8" w:rsidRPr="00D40513" w14:paraId="5815D072" w14:textId="77777777" w:rsidTr="44731029">
        <w:trPr>
          <w:trHeight w:val="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A697" w14:textId="49464D1A" w:rsidR="00D40513" w:rsidRPr="005F2AA5" w:rsidRDefault="007F490F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3</w:t>
            </w:r>
            <w:r w:rsidR="00D40513"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.2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6A73" w14:textId="5C95F666" w:rsidR="00D40513" w:rsidRPr="005F2AA5" w:rsidRDefault="2DDBD557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P</w:t>
            </w:r>
            <w:r w:rsidR="3C5967C0" w:rsidRPr="0049326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robleminių vietų sprendimo būdai ir prioritetai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8DB9" w14:textId="4B0E79E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EB25" w14:textId="0567220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A45C" w14:textId="6092411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46EB" w14:textId="65D7C63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9BFD" w14:textId="21DB913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DAB4" w14:textId="7F5F643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B0228" w14:textId="09938AE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AAE8" w14:textId="7C43ED4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F7DDE" w14:textId="54F262D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8397" w14:textId="71C74FE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11ECE" w14:textId="065099A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7B4DA" w14:textId="5D2240C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891FE3D" w14:textId="061CE2B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3D34B57" w14:textId="1D329C6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BFE3900" w14:textId="39A753B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2DD7A29" w14:textId="6344739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5A44378" w14:textId="54126FD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9BD44DC" w14:textId="6258A59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D0785EA" w14:textId="7DD4F3E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4A91B42" w14:textId="6D9D0C2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5DC3" w14:textId="3CE71E8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4D0D2" w14:textId="098B51C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A6A2" w14:textId="40CDEBC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845A" w14:textId="36DA337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61F9B" w14:textId="6BF61D3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258C" w14:textId="5BCBF33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3418" w14:textId="3A3F5BC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3417" w14:textId="2BB0BB5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391D" w14:textId="361078A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1622B8" w:rsidRPr="00D40513" w14:paraId="47129E0D" w14:textId="77777777" w:rsidTr="44731029">
        <w:trPr>
          <w:trHeight w:val="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871F" w14:textId="51922EAA" w:rsidR="00D40513" w:rsidRPr="005F2AA5" w:rsidRDefault="007F490F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3</w:t>
            </w:r>
            <w:r w:rsidR="00D40513"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.3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52A" w14:textId="65714312" w:rsidR="00D40513" w:rsidRPr="005F2AA5" w:rsidRDefault="3286F13A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AA60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Trumpalaikiai ir ilgalaikiai priežiūros uždaviniai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AA60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Vienkartiniai ir nuolatiniai priežiūros darbai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AF96" w14:textId="30F0D23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9D13B" w14:textId="21BE63E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C7FB4" w14:textId="200A499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E9DE" w14:textId="45B4F43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BC72" w14:textId="4A092F0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303D" w14:textId="5D5E0BF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714D" w14:textId="7BFDD63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41FB" w14:textId="540F49B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1E0F" w14:textId="698B5CD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52A86" w14:textId="2276D91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D20EF" w14:textId="4473076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4AE4" w14:textId="0BF0795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CD0B" w14:textId="236B3CB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4D4EC05" w14:textId="64062BD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76F7188" w14:textId="5BCC1F9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9632FAA" w14:textId="40E4807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D2894FA" w14:textId="1921B0F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8E81D5A" w14:textId="3C8FF6F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BBADA25" w14:textId="7A020A6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A4F65C1" w14:textId="3B56768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2FF6C4F" w14:textId="7F0EC46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BEB12AD" w14:textId="7490B02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59FB" w14:textId="6DC3A0C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B192" w14:textId="04FB40C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2181" w14:textId="35F076A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282F" w14:textId="650470C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5023" w14:textId="7668790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5058" w14:textId="20F72A5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FCBD" w14:textId="451FA1D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1622B8" w:rsidRPr="00D40513" w14:paraId="41743A8E" w14:textId="77777777" w:rsidTr="44731029">
        <w:trPr>
          <w:trHeight w:val="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25D3" w14:textId="72857F98" w:rsidR="00D40513" w:rsidRPr="005F2AA5" w:rsidRDefault="007F490F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3</w:t>
            </w:r>
            <w:r w:rsidR="00D40513"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.4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75F1" w14:textId="2244A22D" w:rsidR="009C48C8" w:rsidRPr="005F2AA5" w:rsidRDefault="00AA6051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Pristatymas </w:t>
            </w:r>
            <w:r w:rsidR="009C48C8" w:rsidRPr="009C48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VMSA padalinių specialistais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C8187" w14:textId="6991BB2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21638" w14:textId="16C6C56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5E0D" w14:textId="628EE2C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3EE5D" w14:textId="1E9E72D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573A" w14:textId="3FA767D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B2636" w14:textId="1447412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5ACCD" w14:textId="0C9B48C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FD62" w14:textId="3C443C2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F41F6" w14:textId="20C3BA8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25E66" w14:textId="0FD755D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3557" w14:textId="5303C9B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0C9E" w14:textId="535DE09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E436" w14:textId="537F129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ECB26" w14:textId="4CFA35F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46159" w14:textId="35F4A37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437666D" w14:textId="052FCD3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4E4D" w14:textId="15DFBD2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8644" w14:textId="4368274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8B36" w14:textId="0DB8C6A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56C69" w14:textId="04A912E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D12A" w14:textId="654666B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080E3A5" w14:textId="58DFECB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BA9EAF0" w14:textId="2189586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C34C" w14:textId="2D11A0D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E060" w14:textId="18552DA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8B55" w14:textId="16C4502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13A8" w14:textId="0444D4A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F912" w14:textId="5F9D9E6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E1262" w14:textId="3CD353B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1622B8" w:rsidRPr="00D40513" w14:paraId="19BF0343" w14:textId="77777777" w:rsidTr="44731029">
        <w:trPr>
          <w:trHeight w:val="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2F7244B" w14:textId="01F1FAB5" w:rsidR="00D40513" w:rsidRPr="005F2AA5" w:rsidRDefault="007F490F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/>
            <w:vAlign w:val="center"/>
            <w:hideMark/>
          </w:tcPr>
          <w:p w14:paraId="09CE1BD9" w14:textId="6ECE093D" w:rsidR="001622B8" w:rsidRPr="005F2AA5" w:rsidRDefault="00AA6051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 xml:space="preserve">Upės pakrantės priežiūros </w:t>
            </w:r>
            <w:r w:rsidR="000F228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strategijos integravimas į GIS žemėlapius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30F1505" w14:textId="123FCCC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34A63BB5" w14:textId="349FCFB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84D4EE4" w14:textId="71EFE4F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8D86D3F" w14:textId="1B2F908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21E403B9" w14:textId="0AC858E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36F912C" w14:textId="4307187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2A210AF8" w14:textId="02426DD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50AE9898" w14:textId="497BA39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5520EA84" w14:textId="273EFE2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AD1A7FC" w14:textId="36A9983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08266D2E" w14:textId="2340E1E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537304A" w14:textId="0B271AA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14451A9" w14:textId="7637752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4FDA4DF" w14:textId="4896413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1AAEF2D" w14:textId="4751CCE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5A68E54" w14:textId="282E8A8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21AF0575" w14:textId="1C85BB0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52712448" w14:textId="5165E9A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5989C2A2" w14:textId="4DC1257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4FCB0F2" w14:textId="05C683B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3D1D0390" w14:textId="2BB7121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D1E8860" w14:textId="293EC33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37629548" w14:textId="67D314C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5C05ACCB" w14:textId="27D0F84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0C2C614" w14:textId="16D26BE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2B35E168" w14:textId="218347A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D151B16" w14:textId="4460A25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3DBCFFB2" w14:textId="4A41BBA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16AA2E4D" w14:textId="56C9B94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475D76" w:rsidRPr="00D40513" w14:paraId="6D3CA81C" w14:textId="77777777" w:rsidTr="44731029">
        <w:trPr>
          <w:trHeight w:val="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06A1" w14:textId="77777777" w:rsidR="00475D76" w:rsidRDefault="00475D76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1599" w14:textId="77777777" w:rsidR="00475D76" w:rsidRDefault="00475D76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5086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D229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528D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B507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A429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91D5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B8985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97CB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736D6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A5C2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BA2D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1AC1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1FC0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E716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04C6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C1E0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16CB8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871E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04D2F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DE242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E42E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8943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8D98CEE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D006C23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4416735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C215D0F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C537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9B4BC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75D8C" w14:textId="77777777" w:rsidR="00475D76" w:rsidRPr="005F2AA5" w:rsidRDefault="00475D76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1622B8" w:rsidRPr="00D40513" w14:paraId="69CB4694" w14:textId="77777777" w:rsidTr="44731029">
        <w:trPr>
          <w:trHeight w:val="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28836F09" w14:textId="77777777" w:rsidR="00D40513" w:rsidRPr="00D40513" w:rsidRDefault="00D40513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55478189" w14:textId="63D38E56" w:rsidR="00D40513" w:rsidRPr="00D40513" w:rsidRDefault="00D40513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D4051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KITOS VEIKLOS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334159BC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D1C4986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13D9DC7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3DABE1F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59BC9B94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33A96152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0407577E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28B421F1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2186D1A0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C24AE02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3634561F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0D8C379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6CFB51F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96460FE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2AE9DE58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903A949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C82551F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3F086CEA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41472101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0C9EE97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3DD2FEC8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2851605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26AAB614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E17E531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5C09763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787CA447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0B7269C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6D512162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5C7AB053" w14:textId="77777777" w:rsidR="00D40513" w:rsidRPr="00D40513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F490F" w:rsidRPr="00D40513" w14:paraId="49038873" w14:textId="77777777" w:rsidTr="44731029">
        <w:trPr>
          <w:trHeight w:val="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D5B967" w14:textId="7A50202C" w:rsidR="00D40513" w:rsidRPr="005F2AA5" w:rsidRDefault="00D40513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EE86" w14:textId="07F63FC3" w:rsidR="009C48C8" w:rsidRPr="005F2AA5" w:rsidRDefault="00D40513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Studijos rezultatų tarpiniai ir baigiamasis pristatymai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4BCC" w14:textId="750151E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7EAB" w14:textId="4EAF11A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2A62" w14:textId="2D46449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72EB749" w14:textId="7BC2ECE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63A4283" w14:textId="00088BF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7102" w14:textId="365F813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3644" w14:textId="62EED91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8EB1" w14:textId="000B87C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FAC9" w14:textId="5564896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CCBB" w14:textId="0CF8F3E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396085C" w14:textId="08ED18F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DCB96F3" w14:textId="45B22CE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C6E9" w14:textId="5F716C0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C24C" w14:textId="1D4A987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956F" w14:textId="51C80F7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7B88329" w14:textId="0AE26FA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C8CB2CD" w14:textId="0305C98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6CDE" w14:textId="1010371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4701" w14:textId="591DAC3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E0B5" w14:textId="6265BD4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5699" w14:textId="60B7426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F311" w14:textId="741B6F8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99197" w14:textId="5B92C8B0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3374" w14:textId="2929F3C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F507" w14:textId="497941E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235"/>
            <w:noWrap/>
            <w:vAlign w:val="center"/>
          </w:tcPr>
          <w:p w14:paraId="5D1A128A" w14:textId="4BE302E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21DB" w14:textId="5EF24D2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B3B6" w14:textId="10869BB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2F34" w14:textId="1710D7C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1622B8" w:rsidRPr="00D40513" w14:paraId="3E702AC5" w14:textId="77777777" w:rsidTr="44731029">
        <w:trPr>
          <w:trHeight w:val="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68436" w14:textId="6EEF2C45" w:rsidR="00D40513" w:rsidRPr="005F2AA5" w:rsidRDefault="00D40513" w:rsidP="005F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B188" w14:textId="55659402" w:rsidR="00D40513" w:rsidRPr="005F2AA5" w:rsidRDefault="00D40513" w:rsidP="00D40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5F2A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Projekto administravimas ir užbaigimas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18C5772A" w14:textId="7C32E9B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6A79480B" w14:textId="483E3946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49CDBA44" w14:textId="16281A0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746FAE99" w14:textId="1B7C6CF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7B8A12FF" w14:textId="0F6C3BE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7B07C4BB" w14:textId="4644064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74134320" w14:textId="3AB0E1E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220312F2" w14:textId="2ED813A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6AFA8C2D" w14:textId="3277676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28E09861" w14:textId="29C6C3E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4B4288CB" w14:textId="4956DE9E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5286BF7E" w14:textId="24A741D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166D2642" w14:textId="3F95CB45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74617183" w14:textId="70A3DAB3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594CAFFD" w14:textId="5909ED8D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6E08716C" w14:textId="6CEB230B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54F42762" w14:textId="13AC619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3597AADA" w14:textId="5729D7B8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16823547" w14:textId="7B45883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1C42B498" w14:textId="3587355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4616EFDA" w14:textId="1F162D97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78FC66B8" w14:textId="30DFAB4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05FD8999" w14:textId="0FBBCB0C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6A9463A8" w14:textId="32693A91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59C02342" w14:textId="09F890CA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</w:tcPr>
          <w:p w14:paraId="3B158527" w14:textId="1FD74D22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235"/>
            <w:noWrap/>
            <w:vAlign w:val="center"/>
          </w:tcPr>
          <w:p w14:paraId="43A1EB68" w14:textId="21B6CA39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235"/>
            <w:noWrap/>
            <w:vAlign w:val="center"/>
          </w:tcPr>
          <w:p w14:paraId="35D0BE23" w14:textId="7C78C15F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235"/>
            <w:noWrap/>
            <w:vAlign w:val="center"/>
          </w:tcPr>
          <w:p w14:paraId="241B17E3" w14:textId="3F9F6374" w:rsidR="00D40513" w:rsidRPr="005F2AA5" w:rsidRDefault="00D40513" w:rsidP="00D4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</w:tbl>
    <w:p w14:paraId="2A2145D4" w14:textId="70315DB0" w:rsidR="005F2AA5" w:rsidRPr="00415C9D" w:rsidRDefault="00415C9D" w:rsidP="00D4361C">
      <w:pPr>
        <w:pStyle w:val="tekstas"/>
        <w:jc w:val="both"/>
        <w:rPr>
          <w:i/>
          <w:iCs/>
          <w:sz w:val="18"/>
          <w:szCs w:val="18"/>
        </w:rPr>
      </w:pPr>
      <w:r w:rsidRPr="00415C9D">
        <w:rPr>
          <w:i/>
          <w:iCs/>
          <w:sz w:val="18"/>
          <w:szCs w:val="18"/>
        </w:rPr>
        <w:t xml:space="preserve">Pastaba: darbų atlikimo terminai gali būti koreguojami dėl užsitęsusių </w:t>
      </w:r>
      <w:r w:rsidR="00595F5D">
        <w:rPr>
          <w:i/>
          <w:iCs/>
          <w:sz w:val="18"/>
          <w:szCs w:val="18"/>
        </w:rPr>
        <w:t>derinimų</w:t>
      </w:r>
      <w:r w:rsidRPr="00415C9D">
        <w:rPr>
          <w:i/>
          <w:iCs/>
          <w:sz w:val="18"/>
          <w:szCs w:val="18"/>
        </w:rPr>
        <w:t>, kitų nenumatytų trikdžių (darbų atlikimui reikalingos informacijos trūkumo ir pan.).</w:t>
      </w:r>
    </w:p>
    <w:sectPr w:rsidR="005F2AA5" w:rsidRPr="00415C9D" w:rsidSect="008B219B">
      <w:pgSz w:w="16838" w:h="11906" w:orient="landscape"/>
      <w:pgMar w:top="1701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5829" w14:textId="77777777" w:rsidR="00D75D3F" w:rsidRDefault="00D75D3F" w:rsidP="00AF7960">
      <w:pPr>
        <w:spacing w:after="0" w:line="240" w:lineRule="auto"/>
      </w:pPr>
      <w:r>
        <w:separator/>
      </w:r>
    </w:p>
  </w:endnote>
  <w:endnote w:type="continuationSeparator" w:id="0">
    <w:p w14:paraId="799D5190" w14:textId="77777777" w:rsidR="00D75D3F" w:rsidRDefault="00D75D3F" w:rsidP="00AF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4371" w14:textId="77777777" w:rsidR="00D75D3F" w:rsidRDefault="00D75D3F" w:rsidP="00AF7960">
      <w:pPr>
        <w:spacing w:after="0" w:line="240" w:lineRule="auto"/>
      </w:pPr>
      <w:r>
        <w:separator/>
      </w:r>
    </w:p>
  </w:footnote>
  <w:footnote w:type="continuationSeparator" w:id="0">
    <w:p w14:paraId="51C6BFF6" w14:textId="77777777" w:rsidR="00D75D3F" w:rsidRDefault="00D75D3F" w:rsidP="00AF7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568179447"/>
      <w:docPartObj>
        <w:docPartGallery w:val="Page Numbers (Top of Page)"/>
        <w:docPartUnique/>
      </w:docPartObj>
    </w:sdtPr>
    <w:sdtContent>
      <w:p w14:paraId="76802BBB" w14:textId="61A0874D" w:rsidR="00AF7960" w:rsidRPr="00AF7960" w:rsidRDefault="00AF7960" w:rsidP="00AF796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79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9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9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F7960">
          <w:rPr>
            <w:rFonts w:ascii="Times New Roman" w:hAnsi="Times New Roman" w:cs="Times New Roman"/>
            <w:sz w:val="24"/>
            <w:szCs w:val="24"/>
          </w:rPr>
          <w:t>2</w:t>
        </w:r>
        <w:r w:rsidRPr="00AF79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2DE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F2764"/>
    <w:multiLevelType w:val="multilevel"/>
    <w:tmpl w:val="DCAC72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B4E7CFB"/>
    <w:multiLevelType w:val="hybridMultilevel"/>
    <w:tmpl w:val="31F62CC8"/>
    <w:lvl w:ilvl="0" w:tplc="9B4EB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777B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61275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596CDD"/>
    <w:multiLevelType w:val="multilevel"/>
    <w:tmpl w:val="AEF81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63628D7"/>
    <w:multiLevelType w:val="multilevel"/>
    <w:tmpl w:val="C3C4C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AF0532F"/>
    <w:multiLevelType w:val="multilevel"/>
    <w:tmpl w:val="D05ABC2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440"/>
      </w:pPr>
      <w:rPr>
        <w:rFonts w:hint="default"/>
      </w:rPr>
    </w:lvl>
  </w:abstractNum>
  <w:abstractNum w:abstractNumId="8" w15:restartNumberingAfterBreak="0">
    <w:nsid w:val="6E685232"/>
    <w:multiLevelType w:val="hybridMultilevel"/>
    <w:tmpl w:val="2E0CDF70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FAF3F81"/>
    <w:multiLevelType w:val="hybridMultilevel"/>
    <w:tmpl w:val="8EEA48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6077">
    <w:abstractNumId w:val="9"/>
  </w:num>
  <w:num w:numId="2" w16cid:durableId="74133388">
    <w:abstractNumId w:val="3"/>
  </w:num>
  <w:num w:numId="3" w16cid:durableId="1435444900">
    <w:abstractNumId w:val="4"/>
  </w:num>
  <w:num w:numId="4" w16cid:durableId="544298273">
    <w:abstractNumId w:val="0"/>
  </w:num>
  <w:num w:numId="5" w16cid:durableId="1612542176">
    <w:abstractNumId w:val="6"/>
  </w:num>
  <w:num w:numId="6" w16cid:durableId="438716172">
    <w:abstractNumId w:val="2"/>
  </w:num>
  <w:num w:numId="7" w16cid:durableId="2004117029">
    <w:abstractNumId w:val="5"/>
  </w:num>
  <w:num w:numId="8" w16cid:durableId="1730180950">
    <w:abstractNumId w:val="1"/>
  </w:num>
  <w:num w:numId="9" w16cid:durableId="1097169450">
    <w:abstractNumId w:val="7"/>
  </w:num>
  <w:num w:numId="10" w16cid:durableId="658388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60"/>
    <w:rsid w:val="000037F8"/>
    <w:rsid w:val="00015523"/>
    <w:rsid w:val="000707A2"/>
    <w:rsid w:val="00075A64"/>
    <w:rsid w:val="000F228E"/>
    <w:rsid w:val="001311FD"/>
    <w:rsid w:val="001425BD"/>
    <w:rsid w:val="0015788B"/>
    <w:rsid w:val="001622B8"/>
    <w:rsid w:val="00214199"/>
    <w:rsid w:val="00276FD5"/>
    <w:rsid w:val="002A794D"/>
    <w:rsid w:val="002B6EF9"/>
    <w:rsid w:val="002C02BF"/>
    <w:rsid w:val="002E07F4"/>
    <w:rsid w:val="0030626B"/>
    <w:rsid w:val="00326FCB"/>
    <w:rsid w:val="00334382"/>
    <w:rsid w:val="00364BF3"/>
    <w:rsid w:val="004062C9"/>
    <w:rsid w:val="00413C40"/>
    <w:rsid w:val="00415C9D"/>
    <w:rsid w:val="0044666F"/>
    <w:rsid w:val="0045097E"/>
    <w:rsid w:val="004614A7"/>
    <w:rsid w:val="00466360"/>
    <w:rsid w:val="004757E2"/>
    <w:rsid w:val="00475D76"/>
    <w:rsid w:val="004830E8"/>
    <w:rsid w:val="004865D8"/>
    <w:rsid w:val="00493260"/>
    <w:rsid w:val="004D7951"/>
    <w:rsid w:val="004E73AC"/>
    <w:rsid w:val="00536A7C"/>
    <w:rsid w:val="00595F5D"/>
    <w:rsid w:val="005B43F4"/>
    <w:rsid w:val="005F2AA5"/>
    <w:rsid w:val="0070769C"/>
    <w:rsid w:val="00711AAB"/>
    <w:rsid w:val="00723F57"/>
    <w:rsid w:val="00765B28"/>
    <w:rsid w:val="00774454"/>
    <w:rsid w:val="007C061A"/>
    <w:rsid w:val="007C2F34"/>
    <w:rsid w:val="007F490F"/>
    <w:rsid w:val="00806B30"/>
    <w:rsid w:val="00837D40"/>
    <w:rsid w:val="0084542F"/>
    <w:rsid w:val="00863948"/>
    <w:rsid w:val="008B219B"/>
    <w:rsid w:val="008C211F"/>
    <w:rsid w:val="008C26B5"/>
    <w:rsid w:val="00902E54"/>
    <w:rsid w:val="00927807"/>
    <w:rsid w:val="0096401B"/>
    <w:rsid w:val="00993A0E"/>
    <w:rsid w:val="009C48C8"/>
    <w:rsid w:val="009D7DA4"/>
    <w:rsid w:val="009E5B0F"/>
    <w:rsid w:val="00A124F8"/>
    <w:rsid w:val="00A16349"/>
    <w:rsid w:val="00A63AAE"/>
    <w:rsid w:val="00A86420"/>
    <w:rsid w:val="00AA0A79"/>
    <w:rsid w:val="00AA6051"/>
    <w:rsid w:val="00AA6C7D"/>
    <w:rsid w:val="00AF7960"/>
    <w:rsid w:val="00B1215E"/>
    <w:rsid w:val="00B13BAE"/>
    <w:rsid w:val="00BB2681"/>
    <w:rsid w:val="00BC4531"/>
    <w:rsid w:val="00C02B8D"/>
    <w:rsid w:val="00C359EF"/>
    <w:rsid w:val="00C71F92"/>
    <w:rsid w:val="00CA083F"/>
    <w:rsid w:val="00CB12D0"/>
    <w:rsid w:val="00CB309E"/>
    <w:rsid w:val="00CC4852"/>
    <w:rsid w:val="00D40513"/>
    <w:rsid w:val="00D4361C"/>
    <w:rsid w:val="00D75D3F"/>
    <w:rsid w:val="00DF0E58"/>
    <w:rsid w:val="00DF4296"/>
    <w:rsid w:val="00E05C77"/>
    <w:rsid w:val="00E60E07"/>
    <w:rsid w:val="00EB3862"/>
    <w:rsid w:val="00ED171B"/>
    <w:rsid w:val="00F312D0"/>
    <w:rsid w:val="00F867E1"/>
    <w:rsid w:val="00FE2588"/>
    <w:rsid w:val="00FE3B74"/>
    <w:rsid w:val="011D7A29"/>
    <w:rsid w:val="0123F8AF"/>
    <w:rsid w:val="01E25BD9"/>
    <w:rsid w:val="01FF9265"/>
    <w:rsid w:val="045DF883"/>
    <w:rsid w:val="058846DF"/>
    <w:rsid w:val="058BD22D"/>
    <w:rsid w:val="05D53A8A"/>
    <w:rsid w:val="06207112"/>
    <w:rsid w:val="0637DC42"/>
    <w:rsid w:val="0748FDE1"/>
    <w:rsid w:val="07763589"/>
    <w:rsid w:val="07AC0317"/>
    <w:rsid w:val="07F4126E"/>
    <w:rsid w:val="0ABFCBEA"/>
    <w:rsid w:val="0B1CE7C7"/>
    <w:rsid w:val="0C7CA3C1"/>
    <w:rsid w:val="0C830ED2"/>
    <w:rsid w:val="0C950D5B"/>
    <w:rsid w:val="0D336469"/>
    <w:rsid w:val="0E495574"/>
    <w:rsid w:val="0E695010"/>
    <w:rsid w:val="1086C205"/>
    <w:rsid w:val="117EA144"/>
    <w:rsid w:val="11C36FBB"/>
    <w:rsid w:val="132C830A"/>
    <w:rsid w:val="14577A63"/>
    <w:rsid w:val="15995AEE"/>
    <w:rsid w:val="175785EB"/>
    <w:rsid w:val="17698412"/>
    <w:rsid w:val="17A32A60"/>
    <w:rsid w:val="18F3944A"/>
    <w:rsid w:val="1976DFDC"/>
    <w:rsid w:val="1D35CB96"/>
    <w:rsid w:val="1D53BF6A"/>
    <w:rsid w:val="1E56F8D5"/>
    <w:rsid w:val="1E74634D"/>
    <w:rsid w:val="2124853D"/>
    <w:rsid w:val="21B93831"/>
    <w:rsid w:val="2439B68E"/>
    <w:rsid w:val="244CF649"/>
    <w:rsid w:val="2702A6A6"/>
    <w:rsid w:val="27D4DF6B"/>
    <w:rsid w:val="28DF865A"/>
    <w:rsid w:val="299DFD3B"/>
    <w:rsid w:val="2A941665"/>
    <w:rsid w:val="2BA435BD"/>
    <w:rsid w:val="2C1BD556"/>
    <w:rsid w:val="2C2FAF44"/>
    <w:rsid w:val="2C78CA16"/>
    <w:rsid w:val="2DDBD557"/>
    <w:rsid w:val="2EA40987"/>
    <w:rsid w:val="3001A160"/>
    <w:rsid w:val="3065015A"/>
    <w:rsid w:val="3277367B"/>
    <w:rsid w:val="3286F13A"/>
    <w:rsid w:val="32ABFD83"/>
    <w:rsid w:val="33B48C99"/>
    <w:rsid w:val="347C83F0"/>
    <w:rsid w:val="37528E7C"/>
    <w:rsid w:val="375ACBA7"/>
    <w:rsid w:val="37694391"/>
    <w:rsid w:val="37CFF3D4"/>
    <w:rsid w:val="38076D5E"/>
    <w:rsid w:val="38DF6B8D"/>
    <w:rsid w:val="392146C5"/>
    <w:rsid w:val="399ED343"/>
    <w:rsid w:val="3A058634"/>
    <w:rsid w:val="3A5F9854"/>
    <w:rsid w:val="3C3196D4"/>
    <w:rsid w:val="3C5967C0"/>
    <w:rsid w:val="3CFCF648"/>
    <w:rsid w:val="3D0CB958"/>
    <w:rsid w:val="3F0EA00A"/>
    <w:rsid w:val="3FE6E1CD"/>
    <w:rsid w:val="412574DC"/>
    <w:rsid w:val="4419FCCF"/>
    <w:rsid w:val="44731029"/>
    <w:rsid w:val="4783BAB2"/>
    <w:rsid w:val="478E5470"/>
    <w:rsid w:val="47B7A6A8"/>
    <w:rsid w:val="48CFCC15"/>
    <w:rsid w:val="49B459CE"/>
    <w:rsid w:val="4D0206DA"/>
    <w:rsid w:val="4E4D6C89"/>
    <w:rsid w:val="4EAF84C6"/>
    <w:rsid w:val="4EE05A02"/>
    <w:rsid w:val="4F1397B8"/>
    <w:rsid w:val="4F49DDD4"/>
    <w:rsid w:val="4F62F0E7"/>
    <w:rsid w:val="5011F9E3"/>
    <w:rsid w:val="50135172"/>
    <w:rsid w:val="50728E9C"/>
    <w:rsid w:val="50C570A8"/>
    <w:rsid w:val="51A65A2E"/>
    <w:rsid w:val="51E61528"/>
    <w:rsid w:val="5367EEFA"/>
    <w:rsid w:val="54B0802D"/>
    <w:rsid w:val="555DFAC4"/>
    <w:rsid w:val="558A08F0"/>
    <w:rsid w:val="55A9CE2F"/>
    <w:rsid w:val="55CCFEF5"/>
    <w:rsid w:val="56BEB984"/>
    <w:rsid w:val="56E67C9E"/>
    <w:rsid w:val="579B4F7D"/>
    <w:rsid w:val="58801F41"/>
    <w:rsid w:val="58BE05C6"/>
    <w:rsid w:val="5ABB02BE"/>
    <w:rsid w:val="5B16FA1D"/>
    <w:rsid w:val="5B3AD464"/>
    <w:rsid w:val="5B4D89BA"/>
    <w:rsid w:val="5B83613D"/>
    <w:rsid w:val="5DE868D5"/>
    <w:rsid w:val="5ED575D2"/>
    <w:rsid w:val="603DD589"/>
    <w:rsid w:val="61B0246A"/>
    <w:rsid w:val="61FA9E2D"/>
    <w:rsid w:val="625FED00"/>
    <w:rsid w:val="62BC41C2"/>
    <w:rsid w:val="62C17975"/>
    <w:rsid w:val="63EE8DE2"/>
    <w:rsid w:val="642E09DD"/>
    <w:rsid w:val="64585264"/>
    <w:rsid w:val="6512F28C"/>
    <w:rsid w:val="653D0D5D"/>
    <w:rsid w:val="654053BA"/>
    <w:rsid w:val="6543D8CF"/>
    <w:rsid w:val="656EEFF6"/>
    <w:rsid w:val="660AABC3"/>
    <w:rsid w:val="6782832C"/>
    <w:rsid w:val="68B45FF6"/>
    <w:rsid w:val="68D03234"/>
    <w:rsid w:val="69357EC5"/>
    <w:rsid w:val="6A2C8B12"/>
    <w:rsid w:val="6A876B19"/>
    <w:rsid w:val="6A8CFC00"/>
    <w:rsid w:val="6BDAF515"/>
    <w:rsid w:val="6DC3282F"/>
    <w:rsid w:val="6F9FC0AE"/>
    <w:rsid w:val="719D6226"/>
    <w:rsid w:val="74630AC7"/>
    <w:rsid w:val="755D93FD"/>
    <w:rsid w:val="763DFC8A"/>
    <w:rsid w:val="76549639"/>
    <w:rsid w:val="79069E54"/>
    <w:rsid w:val="7A645195"/>
    <w:rsid w:val="7AB413E7"/>
    <w:rsid w:val="7AD83C68"/>
    <w:rsid w:val="7B0D6B54"/>
    <w:rsid w:val="7D44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AB13"/>
  <w15:chartTrackingRefBased/>
  <w15:docId w15:val="{48857F7A-5487-4167-B4A7-FAEB9AD3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25BD"/>
  </w:style>
  <w:style w:type="paragraph" w:styleId="Antrat1">
    <w:name w:val="heading 1"/>
    <w:basedOn w:val="prastasis"/>
    <w:next w:val="prastasis"/>
    <w:link w:val="Antrat1Diagrama"/>
    <w:uiPriority w:val="9"/>
    <w:qFormat/>
    <w:rsid w:val="0046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88B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88B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6360"/>
    <w:pPr>
      <w:keepNext/>
      <w:keepLines/>
      <w:spacing w:before="160" w:after="80"/>
      <w:outlineLvl w:val="2"/>
    </w:pPr>
    <w:rPr>
      <w:rFonts w:eastAsiaTheme="majorEastAsia" w:cstheme="majorBidi"/>
      <w:color w:val="0088B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8B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6360"/>
    <w:pPr>
      <w:keepNext/>
      <w:keepLines/>
      <w:spacing w:before="80" w:after="40"/>
      <w:outlineLvl w:val="4"/>
    </w:pPr>
    <w:rPr>
      <w:rFonts w:eastAsiaTheme="majorEastAsia" w:cstheme="majorBidi"/>
      <w:color w:val="0088B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6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17171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6360"/>
    <w:pPr>
      <w:keepNext/>
      <w:keepLines/>
      <w:spacing w:before="40" w:after="0"/>
      <w:outlineLvl w:val="6"/>
    </w:pPr>
    <w:rPr>
      <w:rFonts w:eastAsiaTheme="majorEastAsia" w:cstheme="majorBidi"/>
      <w:color w:val="717171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6360"/>
    <w:pPr>
      <w:keepNext/>
      <w:keepLines/>
      <w:spacing w:after="0"/>
      <w:outlineLvl w:val="7"/>
    </w:pPr>
    <w:rPr>
      <w:rFonts w:eastAsiaTheme="majorEastAsia" w:cstheme="majorBidi"/>
      <w:i/>
      <w:iCs/>
      <w:color w:val="47474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6360"/>
    <w:pPr>
      <w:keepNext/>
      <w:keepLines/>
      <w:spacing w:after="0"/>
      <w:outlineLvl w:val="8"/>
    </w:pPr>
    <w:rPr>
      <w:rFonts w:eastAsiaTheme="majorEastAsia" w:cstheme="majorBidi"/>
      <w:color w:val="47474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6360"/>
    <w:rPr>
      <w:rFonts w:asciiTheme="majorHAnsi" w:eastAsiaTheme="majorEastAsia" w:hAnsiTheme="majorHAnsi" w:cstheme="majorBidi"/>
      <w:color w:val="0088B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6360"/>
    <w:rPr>
      <w:rFonts w:asciiTheme="majorHAnsi" w:eastAsiaTheme="majorEastAsia" w:hAnsiTheme="majorHAnsi" w:cstheme="majorBidi"/>
      <w:color w:val="0088B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6360"/>
    <w:rPr>
      <w:rFonts w:eastAsiaTheme="majorEastAsia" w:cstheme="majorBidi"/>
      <w:color w:val="0088B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6360"/>
    <w:rPr>
      <w:rFonts w:eastAsiaTheme="majorEastAsia" w:cstheme="majorBidi"/>
      <w:i/>
      <w:iCs/>
      <w:color w:val="0088B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6360"/>
    <w:rPr>
      <w:rFonts w:eastAsiaTheme="majorEastAsia" w:cstheme="majorBidi"/>
      <w:color w:val="0088B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6360"/>
    <w:rPr>
      <w:rFonts w:eastAsiaTheme="majorEastAsia" w:cstheme="majorBidi"/>
      <w:i/>
      <w:iCs/>
      <w:color w:val="717171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6360"/>
    <w:rPr>
      <w:rFonts w:eastAsiaTheme="majorEastAsia" w:cstheme="majorBidi"/>
      <w:color w:val="717171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6360"/>
    <w:rPr>
      <w:rFonts w:eastAsiaTheme="majorEastAsia" w:cstheme="majorBidi"/>
      <w:i/>
      <w:iCs/>
      <w:color w:val="47474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6360"/>
    <w:rPr>
      <w:rFonts w:eastAsiaTheme="majorEastAsia" w:cstheme="majorBidi"/>
      <w:color w:val="47474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6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6360"/>
    <w:pPr>
      <w:numPr>
        <w:ilvl w:val="1"/>
      </w:numPr>
    </w:pPr>
    <w:rPr>
      <w:rFonts w:eastAsiaTheme="majorEastAsia" w:cstheme="majorBidi"/>
      <w:color w:val="717171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6360"/>
    <w:rPr>
      <w:rFonts w:eastAsiaTheme="majorEastAsia" w:cstheme="majorBidi"/>
      <w:color w:val="717171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6360"/>
    <w:pPr>
      <w:spacing w:before="160"/>
      <w:jc w:val="center"/>
    </w:pPr>
    <w:rPr>
      <w:i/>
      <w:iCs/>
      <w:color w:val="5C5C5C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6360"/>
    <w:rPr>
      <w:i/>
      <w:iCs/>
      <w:color w:val="5C5C5C" w:themeColor="text1" w:themeTint="BF"/>
    </w:rPr>
  </w:style>
  <w:style w:type="paragraph" w:styleId="Sraopastraipa">
    <w:name w:val="List Paragraph"/>
    <w:basedOn w:val="prastasis"/>
    <w:uiPriority w:val="34"/>
    <w:qFormat/>
    <w:rsid w:val="004663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6360"/>
    <w:rPr>
      <w:i/>
      <w:iCs/>
      <w:color w:val="0088B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6360"/>
    <w:pPr>
      <w:pBdr>
        <w:top w:val="single" w:sz="4" w:space="10" w:color="0088B6" w:themeColor="accent1" w:themeShade="BF"/>
        <w:bottom w:val="single" w:sz="4" w:space="10" w:color="0088B6" w:themeColor="accent1" w:themeShade="BF"/>
      </w:pBdr>
      <w:spacing w:before="360" w:after="360"/>
      <w:ind w:left="864" w:right="864"/>
      <w:jc w:val="center"/>
    </w:pPr>
    <w:rPr>
      <w:i/>
      <w:iCs/>
      <w:color w:val="0088B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6360"/>
    <w:rPr>
      <w:i/>
      <w:iCs/>
      <w:color w:val="0088B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6360"/>
    <w:rPr>
      <w:b/>
      <w:bCs/>
      <w:smallCaps/>
      <w:color w:val="0088B6" w:themeColor="accent1" w:themeShade="BF"/>
      <w:spacing w:val="5"/>
    </w:rPr>
  </w:style>
  <w:style w:type="paragraph" w:customStyle="1" w:styleId="tekstas">
    <w:name w:val="tekstas"/>
    <w:basedOn w:val="prastasis"/>
    <w:qFormat/>
    <w:rsid w:val="00466360"/>
    <w:rPr>
      <w:rFonts w:ascii="Times New Roman" w:hAnsi="Times New Roman"/>
    </w:rPr>
  </w:style>
  <w:style w:type="character" w:styleId="Hipersaitas">
    <w:name w:val="Hyperlink"/>
    <w:basedOn w:val="Numatytasispastraiposriftas"/>
    <w:uiPriority w:val="99"/>
    <w:unhideWhenUsed/>
    <w:rsid w:val="00466360"/>
    <w:rPr>
      <w:color w:val="002F77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6360"/>
    <w:rPr>
      <w:color w:val="605E5C"/>
      <w:shd w:val="clear" w:color="auto" w:fill="E1DFDD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F79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7960"/>
  </w:style>
  <w:style w:type="paragraph" w:styleId="Porat">
    <w:name w:val="footer"/>
    <w:basedOn w:val="prastasis"/>
    <w:link w:val="PoratDiagrama"/>
    <w:uiPriority w:val="99"/>
    <w:unhideWhenUsed/>
    <w:rsid w:val="00AF79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ID Vilnius">
      <a:dk1>
        <a:srgbClr val="262626"/>
      </a:dk1>
      <a:lt1>
        <a:srgbClr val="F5F5F5"/>
      </a:lt1>
      <a:dk2>
        <a:srgbClr val="002F77"/>
      </a:dk2>
      <a:lt2>
        <a:srgbClr val="BEC7CC"/>
      </a:lt2>
      <a:accent1>
        <a:srgbClr val="00B7F4"/>
      </a:accent1>
      <a:accent2>
        <a:srgbClr val="0070D9"/>
      </a:accent2>
      <a:accent3>
        <a:srgbClr val="0046AA"/>
      </a:accent3>
      <a:accent4>
        <a:srgbClr val="002F77"/>
      </a:accent4>
      <a:accent5>
        <a:srgbClr val="2AA00C"/>
      </a:accent5>
      <a:accent6>
        <a:srgbClr val="0B6C05"/>
      </a:accent6>
      <a:hlink>
        <a:srgbClr val="002F77"/>
      </a:hlink>
      <a:folHlink>
        <a:srgbClr val="002F77"/>
      </a:folHlink>
    </a:clrScheme>
    <a:fontScheme name="Segoe UI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C3238C-3379-4D1A-A043-4B932730E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0809F-421A-40B5-BB02-937CF50DB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0A2C0-407C-4300-857A-95AB57C7217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4410</Words>
  <Characters>2514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 Cirtautas</dc:creator>
  <cp:keywords/>
  <dc:description/>
  <cp:lastModifiedBy>Jurgita Mikalauskienė</cp:lastModifiedBy>
  <cp:revision>3</cp:revision>
  <dcterms:created xsi:type="dcterms:W3CDTF">2025-03-14T07:49:00Z</dcterms:created>
  <dcterms:modified xsi:type="dcterms:W3CDTF">2025-03-14T07:55:00Z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