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6DE8" w14:textId="5E58C5FC" w:rsidR="00936E24" w:rsidRDefault="00016135">
      <w:pPr>
        <w:pStyle w:val="Heading11"/>
        <w:keepNext/>
        <w:keepLines/>
        <w:spacing w:after="640"/>
      </w:pPr>
      <w:bookmarkStart w:id="0" w:name="bookmark0"/>
      <w:r>
        <w:rPr>
          <w:rStyle w:val="Heading10"/>
          <w:b/>
          <w:bCs/>
        </w:rPr>
        <w:t>C. TIEK</w:t>
      </w:r>
      <w:r w:rsidR="006312DE">
        <w:rPr>
          <w:rStyle w:val="Heading10"/>
          <w:b/>
          <w:bCs/>
        </w:rPr>
        <w:t>Ė</w:t>
      </w:r>
      <w:r>
        <w:rPr>
          <w:rStyle w:val="Heading10"/>
          <w:b/>
          <w:bCs/>
        </w:rPr>
        <w:t>JO PASI</w:t>
      </w:r>
      <w:r w:rsidR="00F61184">
        <w:rPr>
          <w:rStyle w:val="Heading10"/>
          <w:b/>
          <w:bCs/>
          <w:lang w:val="lt-LT"/>
        </w:rPr>
        <w:t>Ū</w:t>
      </w:r>
      <w:r>
        <w:rPr>
          <w:rStyle w:val="Heading10"/>
          <w:b/>
          <w:bCs/>
        </w:rPr>
        <w:t>LYMO DOKUMENT</w:t>
      </w:r>
      <w:r w:rsidR="00E91DBB">
        <w:rPr>
          <w:rStyle w:val="Heading10"/>
          <w:b/>
          <w:bCs/>
          <w:lang w:val="lt-LT"/>
        </w:rPr>
        <w:t>Ų</w:t>
      </w:r>
      <w:r>
        <w:rPr>
          <w:rStyle w:val="Heading10"/>
          <w:b/>
          <w:bCs/>
        </w:rPr>
        <w:t xml:space="preserve"> FORMOS</w:t>
      </w:r>
      <w:bookmarkEnd w:id="0"/>
    </w:p>
    <w:p w14:paraId="1BA86DE9" w14:textId="1BE1503F" w:rsidR="00936E24" w:rsidRDefault="00016135">
      <w:pPr>
        <w:pStyle w:val="Heading11"/>
        <w:keepNext/>
        <w:keepLines/>
        <w:spacing w:after="200"/>
      </w:pPr>
      <w:bookmarkStart w:id="1" w:name="bookmark2"/>
      <w:r>
        <w:rPr>
          <w:rStyle w:val="Heading10"/>
          <w:b/>
          <w:bCs/>
        </w:rPr>
        <w:t>C. TIEK</w:t>
      </w:r>
      <w:r w:rsidR="006312DE">
        <w:rPr>
          <w:rStyle w:val="Heading10"/>
          <w:b/>
          <w:bCs/>
        </w:rPr>
        <w:t>Ė</w:t>
      </w:r>
      <w:r>
        <w:rPr>
          <w:rStyle w:val="Heading10"/>
          <w:b/>
          <w:bCs/>
        </w:rPr>
        <w:t>JO PASI</w:t>
      </w:r>
      <w:r w:rsidR="00B14980">
        <w:rPr>
          <w:rStyle w:val="Heading10"/>
          <w:b/>
          <w:bCs/>
        </w:rPr>
        <w:t>Ū</w:t>
      </w:r>
      <w:r>
        <w:rPr>
          <w:rStyle w:val="Heading10"/>
          <w:b/>
          <w:bCs/>
        </w:rPr>
        <w:t>LYMAS 1-AI PIRKIMO DALIAI</w:t>
      </w:r>
      <w:bookmarkEnd w:id="1"/>
    </w:p>
    <w:p w14:paraId="1BA86DEA" w14:textId="19734729" w:rsidR="00936E24" w:rsidRPr="00D84ECB" w:rsidRDefault="00016135">
      <w:pPr>
        <w:pStyle w:val="BodyText"/>
        <w:spacing w:after="580" w:line="240" w:lineRule="auto"/>
        <w:jc w:val="center"/>
        <w:rPr>
          <w:sz w:val="22"/>
          <w:szCs w:val="22"/>
        </w:rPr>
      </w:pPr>
      <w:proofErr w:type="spellStart"/>
      <w:r w:rsidRPr="00D84ECB">
        <w:rPr>
          <w:rStyle w:val="BodyTextChar"/>
          <w:sz w:val="22"/>
          <w:szCs w:val="22"/>
        </w:rPr>
        <w:t>Saugumo</w:t>
      </w:r>
      <w:proofErr w:type="spellEnd"/>
      <w:r w:rsidRPr="00D84ECB">
        <w:rPr>
          <w:rStyle w:val="BodyTextChar"/>
          <w:sz w:val="22"/>
          <w:szCs w:val="22"/>
        </w:rPr>
        <w:t xml:space="preserve"> </w:t>
      </w:r>
      <w:proofErr w:type="spellStart"/>
      <w:r w:rsidRPr="00D84ECB">
        <w:rPr>
          <w:rStyle w:val="BodyTextChar"/>
          <w:sz w:val="22"/>
          <w:szCs w:val="22"/>
        </w:rPr>
        <w:t>operacij</w:t>
      </w:r>
      <w:r w:rsidR="00B14980" w:rsidRPr="00D84ECB">
        <w:rPr>
          <w:rStyle w:val="BodyTextChar"/>
          <w:sz w:val="22"/>
          <w:szCs w:val="22"/>
        </w:rPr>
        <w:t>ų</w:t>
      </w:r>
      <w:proofErr w:type="spellEnd"/>
      <w:r w:rsidRPr="00D84ECB">
        <w:rPr>
          <w:rStyle w:val="BodyTextChar"/>
          <w:sz w:val="22"/>
          <w:szCs w:val="22"/>
        </w:rPr>
        <w:t xml:space="preserve"> </w:t>
      </w:r>
      <w:proofErr w:type="spellStart"/>
      <w:r w:rsidRPr="00D84ECB">
        <w:rPr>
          <w:rStyle w:val="BodyTextChar"/>
          <w:sz w:val="22"/>
          <w:szCs w:val="22"/>
        </w:rPr>
        <w:t>centro</w:t>
      </w:r>
      <w:proofErr w:type="spellEnd"/>
      <w:r w:rsidRPr="00D84ECB">
        <w:rPr>
          <w:rStyle w:val="BodyTextChar"/>
          <w:sz w:val="22"/>
          <w:szCs w:val="22"/>
        </w:rPr>
        <w:t xml:space="preserve"> </w:t>
      </w:r>
      <w:proofErr w:type="spellStart"/>
      <w:r w:rsidRPr="00D84ECB">
        <w:rPr>
          <w:rStyle w:val="BodyTextChar"/>
          <w:sz w:val="22"/>
          <w:szCs w:val="22"/>
        </w:rPr>
        <w:t>paslaug</w:t>
      </w:r>
      <w:r w:rsidR="00B14980" w:rsidRPr="00D84ECB">
        <w:rPr>
          <w:rStyle w:val="BodyTextChar"/>
          <w:sz w:val="22"/>
          <w:szCs w:val="22"/>
        </w:rPr>
        <w:t>ų</w:t>
      </w:r>
      <w:proofErr w:type="spellEnd"/>
      <w:r w:rsidRPr="00D84ECB">
        <w:rPr>
          <w:rStyle w:val="BodyTextChar"/>
          <w:sz w:val="22"/>
          <w:szCs w:val="22"/>
        </w:rPr>
        <w:t xml:space="preserve"> </w:t>
      </w:r>
      <w:proofErr w:type="spellStart"/>
      <w:r w:rsidRPr="00D84ECB">
        <w:rPr>
          <w:rStyle w:val="BodyTextChar"/>
          <w:sz w:val="22"/>
          <w:szCs w:val="22"/>
        </w:rPr>
        <w:t>pirkimas</w:t>
      </w:r>
      <w:proofErr w:type="spellEnd"/>
    </w:p>
    <w:p w14:paraId="1BA86DEB" w14:textId="77777777" w:rsidR="00936E24" w:rsidRDefault="00016135">
      <w:pPr>
        <w:pStyle w:val="Bodytext20"/>
        <w:spacing w:after="340"/>
        <w:jc w:val="center"/>
      </w:pPr>
      <w:r>
        <w:rPr>
          <w:rStyle w:val="Bodytext2"/>
        </w:rPr>
        <w:t>(Data)</w:t>
      </w:r>
    </w:p>
    <w:p w14:paraId="1BA86DEC" w14:textId="77777777" w:rsidR="00936E24" w:rsidRDefault="00016135">
      <w:pPr>
        <w:pStyle w:val="Bodytext20"/>
        <w:spacing w:after="680"/>
        <w:jc w:val="center"/>
      </w:pPr>
      <w:r>
        <w:rPr>
          <w:rStyle w:val="Bodytext2"/>
        </w:rPr>
        <w:t>(Vieta)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6"/>
        <w:gridCol w:w="3581"/>
      </w:tblGrid>
      <w:tr w:rsidR="00936E24" w14:paraId="1BA86DEF" w14:textId="77777777">
        <w:trPr>
          <w:trHeight w:hRule="exact" w:val="816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DED" w14:textId="066B63E1" w:rsidR="00936E24" w:rsidRDefault="00016135">
            <w:pPr>
              <w:pStyle w:val="Other0"/>
              <w:spacing w:after="0"/>
              <w:jc w:val="both"/>
            </w:pPr>
            <w:proofErr w:type="spellStart"/>
            <w:r>
              <w:rPr>
                <w:rStyle w:val="Other"/>
              </w:rPr>
              <w:t>Tiek</w:t>
            </w:r>
            <w:r w:rsidR="00F23EA2">
              <w:rPr>
                <w:rStyle w:val="Other"/>
              </w:rPr>
              <w:t>ė</w:t>
            </w:r>
            <w:r>
              <w:rPr>
                <w:rStyle w:val="Other"/>
              </w:rPr>
              <w:t>jo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pavadinimas</w:t>
            </w:r>
            <w:proofErr w:type="spellEnd"/>
            <w:r>
              <w:rPr>
                <w:rStyle w:val="Other"/>
              </w:rPr>
              <w:t xml:space="preserve"> [</w:t>
            </w:r>
            <w:proofErr w:type="spellStart"/>
            <w:r>
              <w:rPr>
                <w:rStyle w:val="Other"/>
              </w:rPr>
              <w:t>jei</w:t>
            </w:r>
            <w:proofErr w:type="spellEnd"/>
            <w:r>
              <w:rPr>
                <w:rStyle w:val="Other"/>
              </w:rPr>
              <w:t xml:space="preserve"> tai </w:t>
            </w:r>
            <w:proofErr w:type="spellStart"/>
            <w:r>
              <w:rPr>
                <w:rStyle w:val="Other"/>
              </w:rPr>
              <w:t>tiek</w:t>
            </w:r>
            <w:r w:rsidR="00F23EA2">
              <w:rPr>
                <w:rStyle w:val="Other"/>
              </w:rPr>
              <w:t>ė</w:t>
            </w:r>
            <w:r>
              <w:rPr>
                <w:rStyle w:val="Other"/>
              </w:rPr>
              <w:t>j</w:t>
            </w:r>
            <w:r w:rsidR="00B80A52">
              <w:rPr>
                <w:rStyle w:val="Other"/>
              </w:rPr>
              <w:t>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gr</w:t>
            </w:r>
            <w:r w:rsidR="00B80A52">
              <w:rPr>
                <w:rStyle w:val="Other"/>
              </w:rPr>
              <w:t>u</w:t>
            </w:r>
            <w:r>
              <w:rPr>
                <w:rStyle w:val="Other"/>
              </w:rPr>
              <w:t>p</w:t>
            </w:r>
            <w:r w:rsidR="00B80A52">
              <w:rPr>
                <w:rStyle w:val="Other"/>
              </w:rPr>
              <w:t>ė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nurodyti</w:t>
            </w:r>
            <w:proofErr w:type="spellEnd"/>
            <w:r>
              <w:rPr>
                <w:rStyle w:val="Other"/>
              </w:rPr>
              <w:t xml:space="preserve">: </w:t>
            </w:r>
            <w:proofErr w:type="spellStart"/>
            <w:r>
              <w:rPr>
                <w:rStyle w:val="Other"/>
              </w:rPr>
              <w:t>jungtin</w:t>
            </w:r>
            <w:r w:rsidR="00B80A52">
              <w:rPr>
                <w:rStyle w:val="Other"/>
              </w:rPr>
              <w:t>ė</w:t>
            </w:r>
            <w:r>
              <w:rPr>
                <w:rStyle w:val="Other"/>
              </w:rPr>
              <w:t>s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veiklos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sutarties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pagrindu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veikianti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tiek</w:t>
            </w:r>
            <w:r w:rsidR="00F561B7">
              <w:rPr>
                <w:rStyle w:val="Other"/>
              </w:rPr>
              <w:t>ė</w:t>
            </w:r>
            <w:r>
              <w:rPr>
                <w:rStyle w:val="Other"/>
              </w:rPr>
              <w:t>j</w:t>
            </w:r>
            <w:r w:rsidR="00B80A52">
              <w:rPr>
                <w:rStyle w:val="Other"/>
              </w:rPr>
              <w:t>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gr</w:t>
            </w:r>
            <w:r w:rsidR="00B80A52">
              <w:rPr>
                <w:rStyle w:val="Other"/>
              </w:rPr>
              <w:t>u</w:t>
            </w:r>
            <w:r>
              <w:rPr>
                <w:rStyle w:val="Other"/>
              </w:rPr>
              <w:t>p</w:t>
            </w:r>
            <w:r w:rsidR="00B80A52">
              <w:rPr>
                <w:rStyle w:val="Other"/>
              </w:rPr>
              <w:t>ė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sudaryta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i</w:t>
            </w:r>
            <w:r w:rsidR="00B80A52">
              <w:rPr>
                <w:rStyle w:val="Other"/>
              </w:rPr>
              <w:t>š</w:t>
            </w:r>
            <w:proofErr w:type="spellEnd"/>
            <w:r>
              <w:rPr>
                <w:rStyle w:val="Other"/>
              </w:rPr>
              <w:t>: [</w:t>
            </w:r>
            <w:proofErr w:type="spellStart"/>
            <w:r>
              <w:rPr>
                <w:rStyle w:val="Other"/>
              </w:rPr>
              <w:t>nurodyti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vis</w:t>
            </w:r>
            <w:r w:rsidR="00F23EA2">
              <w:rPr>
                <w:rStyle w:val="Other"/>
              </w:rPr>
              <w:t>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partneri</w:t>
            </w:r>
            <w:r w:rsidR="00F23EA2">
              <w:rPr>
                <w:rStyle w:val="Other"/>
              </w:rPr>
              <w:t>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pavadinimus</w:t>
            </w:r>
            <w:proofErr w:type="spellEnd"/>
            <w:r>
              <w:rPr>
                <w:rStyle w:val="Other"/>
              </w:rPr>
              <w:t>]]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DEE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DF2" w14:textId="77777777">
        <w:trPr>
          <w:trHeight w:hRule="exact" w:val="552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DF0" w14:textId="6C0DBAD5" w:rsidR="00936E24" w:rsidRDefault="00016135">
            <w:pPr>
              <w:pStyle w:val="Other0"/>
              <w:spacing w:after="0"/>
              <w:jc w:val="both"/>
            </w:pPr>
            <w:proofErr w:type="spellStart"/>
            <w:r>
              <w:rPr>
                <w:rStyle w:val="Other"/>
              </w:rPr>
              <w:t>Atsakingasis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partneris</w:t>
            </w:r>
            <w:proofErr w:type="spellEnd"/>
            <w:r>
              <w:rPr>
                <w:rStyle w:val="Other"/>
              </w:rPr>
              <w:t xml:space="preserve"> [</w:t>
            </w:r>
            <w:proofErr w:type="spellStart"/>
            <w:r>
              <w:rPr>
                <w:rStyle w:val="Other"/>
              </w:rPr>
              <w:t>nurodyti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atsakingojo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partnerio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pavadinim</w:t>
            </w:r>
            <w:r w:rsidR="00F23EA2">
              <w:rPr>
                <w:rStyle w:val="Other"/>
              </w:rPr>
              <w:t>ą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jei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pasi</w:t>
            </w:r>
            <w:r w:rsidR="006312DE">
              <w:rPr>
                <w:rStyle w:val="Other"/>
              </w:rPr>
              <w:t>ū</w:t>
            </w:r>
            <w:r>
              <w:rPr>
                <w:rStyle w:val="Other"/>
              </w:rPr>
              <w:t>lym</w:t>
            </w:r>
            <w:r w:rsidR="00F23EA2">
              <w:rPr>
                <w:rStyle w:val="Other"/>
              </w:rPr>
              <w:t>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teikia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tiek</w:t>
            </w:r>
            <w:r w:rsidR="00F561B7">
              <w:rPr>
                <w:rStyle w:val="Other"/>
              </w:rPr>
              <w:t>ė</w:t>
            </w:r>
            <w:r>
              <w:rPr>
                <w:rStyle w:val="Other"/>
              </w:rPr>
              <w:t>j</w:t>
            </w:r>
            <w:r w:rsidR="00F23EA2">
              <w:rPr>
                <w:rStyle w:val="Other"/>
              </w:rPr>
              <w:t>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gr</w:t>
            </w:r>
            <w:r w:rsidR="00F23EA2">
              <w:rPr>
                <w:rStyle w:val="Other"/>
              </w:rPr>
              <w:t>u</w:t>
            </w:r>
            <w:r>
              <w:rPr>
                <w:rStyle w:val="Other"/>
              </w:rPr>
              <w:t>p</w:t>
            </w:r>
            <w:r w:rsidR="00F23EA2">
              <w:rPr>
                <w:rStyle w:val="Other"/>
              </w:rPr>
              <w:t>ė</w:t>
            </w:r>
            <w:proofErr w:type="spellEnd"/>
            <w:r>
              <w:rPr>
                <w:rStyle w:val="Other"/>
              </w:rPr>
              <w:t>]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DF1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DF5" w14:textId="77777777">
        <w:trPr>
          <w:trHeight w:hRule="exact" w:val="552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DF3" w14:textId="63F3F45C" w:rsidR="00936E24" w:rsidRDefault="00016135">
            <w:pPr>
              <w:pStyle w:val="Other0"/>
              <w:spacing w:after="0"/>
              <w:jc w:val="both"/>
            </w:pPr>
            <w:proofErr w:type="spellStart"/>
            <w:r>
              <w:rPr>
                <w:rStyle w:val="Other"/>
              </w:rPr>
              <w:t>Tiek</w:t>
            </w:r>
            <w:r w:rsidR="00F23EA2">
              <w:rPr>
                <w:rStyle w:val="Other"/>
              </w:rPr>
              <w:t>ė</w:t>
            </w:r>
            <w:r>
              <w:rPr>
                <w:rStyle w:val="Other"/>
              </w:rPr>
              <w:t>jo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adresas</w:t>
            </w:r>
            <w:proofErr w:type="spellEnd"/>
            <w:r>
              <w:rPr>
                <w:rStyle w:val="Other"/>
              </w:rPr>
              <w:t xml:space="preserve"> [</w:t>
            </w:r>
            <w:proofErr w:type="spellStart"/>
            <w:r>
              <w:rPr>
                <w:rStyle w:val="Other"/>
              </w:rPr>
              <w:t>jei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pas</w:t>
            </w:r>
            <w:r w:rsidR="00B14980">
              <w:rPr>
                <w:rStyle w:val="Other"/>
              </w:rPr>
              <w:t>iū</w:t>
            </w:r>
            <w:r>
              <w:rPr>
                <w:rStyle w:val="Other"/>
              </w:rPr>
              <w:t>ym</w:t>
            </w:r>
            <w:r w:rsidR="00F561B7">
              <w:rPr>
                <w:rStyle w:val="Other"/>
              </w:rPr>
              <w:t>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teikia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tiek</w:t>
            </w:r>
            <w:r w:rsidR="006312DE">
              <w:rPr>
                <w:rStyle w:val="Other"/>
              </w:rPr>
              <w:t>ė</w:t>
            </w:r>
            <w:r>
              <w:rPr>
                <w:rStyle w:val="Other"/>
              </w:rPr>
              <w:t>j</w:t>
            </w:r>
            <w:r w:rsidR="00F561B7">
              <w:rPr>
                <w:rStyle w:val="Other"/>
              </w:rPr>
              <w:t>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gr</w:t>
            </w:r>
            <w:r w:rsidR="00F561B7">
              <w:rPr>
                <w:rStyle w:val="Other"/>
              </w:rPr>
              <w:t>upė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nurodyti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vi</w:t>
            </w:r>
            <w:r w:rsidR="00F561B7">
              <w:rPr>
                <w:rStyle w:val="Other"/>
              </w:rPr>
              <w:t>sų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partneri</w:t>
            </w:r>
            <w:r w:rsidR="00F561B7">
              <w:rPr>
                <w:rStyle w:val="Other"/>
              </w:rPr>
              <w:t>ų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adresus</w:t>
            </w:r>
            <w:proofErr w:type="spellEnd"/>
            <w:r>
              <w:rPr>
                <w:rStyle w:val="Other"/>
              </w:rPr>
              <w:t>]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DF4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DF8" w14:textId="77777777">
        <w:trPr>
          <w:trHeight w:hRule="exact" w:val="293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DF6" w14:textId="5870659D" w:rsidR="00936E24" w:rsidRDefault="00016135">
            <w:pPr>
              <w:pStyle w:val="Other0"/>
              <w:spacing w:after="0" w:line="240" w:lineRule="auto"/>
              <w:jc w:val="both"/>
            </w:pPr>
            <w:proofErr w:type="spellStart"/>
            <w:r>
              <w:rPr>
                <w:rStyle w:val="Other"/>
              </w:rPr>
              <w:t>U</w:t>
            </w:r>
            <w:r w:rsidR="00B14980">
              <w:rPr>
                <w:rStyle w:val="Other"/>
              </w:rPr>
              <w:t>ž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pasi</w:t>
            </w:r>
            <w:r w:rsidR="00B14980">
              <w:rPr>
                <w:rStyle w:val="Other"/>
              </w:rPr>
              <w:t>ū</w:t>
            </w:r>
            <w:r>
              <w:rPr>
                <w:rStyle w:val="Other"/>
              </w:rPr>
              <w:t>lym</w:t>
            </w:r>
            <w:r w:rsidR="00F561B7">
              <w:rPr>
                <w:rStyle w:val="Other"/>
              </w:rPr>
              <w:t>ą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atsakingo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asmens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vardas</w:t>
            </w:r>
            <w:proofErr w:type="spellEnd"/>
            <w:r>
              <w:rPr>
                <w:rStyle w:val="Other"/>
              </w:rPr>
              <w:t xml:space="preserve">, </w:t>
            </w:r>
            <w:proofErr w:type="spellStart"/>
            <w:r>
              <w:rPr>
                <w:rStyle w:val="Other"/>
              </w:rPr>
              <w:t>pavard</w:t>
            </w:r>
            <w:r w:rsidR="00B14980">
              <w:rPr>
                <w:rStyle w:val="Other"/>
              </w:rPr>
              <w:t>ė</w:t>
            </w:r>
            <w:proofErr w:type="spell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DF7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DFB" w14:textId="77777777">
        <w:trPr>
          <w:trHeight w:hRule="exact" w:val="3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A86DF9" w14:textId="1DCFAB90" w:rsidR="00936E24" w:rsidRDefault="00016135">
            <w:pPr>
              <w:pStyle w:val="Other0"/>
              <w:spacing w:after="0" w:line="240" w:lineRule="auto"/>
              <w:jc w:val="both"/>
            </w:pPr>
            <w:proofErr w:type="spellStart"/>
            <w:r>
              <w:rPr>
                <w:rStyle w:val="Other"/>
              </w:rPr>
              <w:t>Telefonas</w:t>
            </w:r>
            <w:proofErr w:type="spellEnd"/>
            <w:r>
              <w:rPr>
                <w:rStyle w:val="Other"/>
              </w:rPr>
              <w:t>, el</w:t>
            </w:r>
            <w:r w:rsidR="002B3318">
              <w:rPr>
                <w:rStyle w:val="Other"/>
              </w:rPr>
              <w:t>.</w:t>
            </w:r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pa</w:t>
            </w:r>
            <w:r w:rsidR="00F561B7">
              <w:rPr>
                <w:rStyle w:val="Other"/>
              </w:rPr>
              <w:t>š</w:t>
            </w:r>
            <w:r>
              <w:rPr>
                <w:rStyle w:val="Other"/>
              </w:rPr>
              <w:t>to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adresas</w:t>
            </w:r>
            <w:proofErr w:type="spell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DFA" w14:textId="77777777" w:rsidR="00936E24" w:rsidRDefault="00936E24">
            <w:pPr>
              <w:rPr>
                <w:sz w:val="10"/>
                <w:szCs w:val="10"/>
              </w:rPr>
            </w:pPr>
          </w:p>
        </w:tc>
      </w:tr>
    </w:tbl>
    <w:p w14:paraId="1BA86DFC" w14:textId="77777777" w:rsidR="00936E24" w:rsidRDefault="00936E24">
      <w:pPr>
        <w:spacing w:after="199" w:line="1" w:lineRule="exact"/>
      </w:pPr>
    </w:p>
    <w:p w14:paraId="1BA86DFD" w14:textId="1E4C3F5E" w:rsidR="00936E24" w:rsidRDefault="00F561B7">
      <w:pPr>
        <w:pStyle w:val="BodyText"/>
        <w:spacing w:after="200"/>
      </w:pPr>
      <w:proofErr w:type="spellStart"/>
      <w:r>
        <w:rPr>
          <w:rStyle w:val="BodyTextChar"/>
        </w:rPr>
        <w:t>Šiu</w:t>
      </w:r>
      <w:r w:rsidR="00016135">
        <w:rPr>
          <w:rStyle w:val="BodyTextChar"/>
        </w:rPr>
        <w:t>o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pasi</w:t>
      </w:r>
      <w:r>
        <w:rPr>
          <w:rStyle w:val="BodyTextChar"/>
        </w:rPr>
        <w:t>ū</w:t>
      </w:r>
      <w:r w:rsidR="00016135">
        <w:rPr>
          <w:rStyle w:val="BodyTextChar"/>
        </w:rPr>
        <w:t>lymu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pa</w:t>
      </w:r>
      <w:r>
        <w:rPr>
          <w:rStyle w:val="BodyTextChar"/>
        </w:rPr>
        <w:t>ž</w:t>
      </w:r>
      <w:r w:rsidR="00016135">
        <w:rPr>
          <w:rStyle w:val="BodyTextChar"/>
        </w:rPr>
        <w:t>ymime</w:t>
      </w:r>
      <w:proofErr w:type="spellEnd"/>
      <w:r w:rsidR="00016135">
        <w:rPr>
          <w:rStyle w:val="BodyTextChar"/>
        </w:rPr>
        <w:t xml:space="preserve">, </w:t>
      </w:r>
      <w:proofErr w:type="spellStart"/>
      <w:r w:rsidR="00016135">
        <w:rPr>
          <w:rStyle w:val="BodyTextChar"/>
        </w:rPr>
        <w:t>kad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sutinkame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su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visomis</w:t>
      </w:r>
      <w:proofErr w:type="spellEnd"/>
      <w:r w:rsidR="00016135">
        <w:rPr>
          <w:rStyle w:val="BodyTextChar"/>
        </w:rPr>
        <w:t xml:space="preserve"> </w:t>
      </w:r>
      <w:proofErr w:type="spellStart"/>
      <w:r>
        <w:rPr>
          <w:rStyle w:val="BodyTextChar"/>
        </w:rPr>
        <w:t>š</w:t>
      </w:r>
      <w:r w:rsidR="00016135">
        <w:rPr>
          <w:rStyle w:val="BodyTextChar"/>
        </w:rPr>
        <w:t>io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pirkimo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s</w:t>
      </w:r>
      <w:r>
        <w:rPr>
          <w:rStyle w:val="BodyTextChar"/>
        </w:rPr>
        <w:t>ą</w:t>
      </w:r>
      <w:r w:rsidR="00016135">
        <w:rPr>
          <w:rStyle w:val="BodyTextChar"/>
        </w:rPr>
        <w:t>lygomis</w:t>
      </w:r>
      <w:proofErr w:type="spellEnd"/>
      <w:r w:rsidR="00016135">
        <w:rPr>
          <w:rStyle w:val="BodyTextChar"/>
        </w:rPr>
        <w:t xml:space="preserve">, </w:t>
      </w:r>
      <w:proofErr w:type="spellStart"/>
      <w:r w:rsidR="00016135">
        <w:rPr>
          <w:rStyle w:val="BodyTextChar"/>
        </w:rPr>
        <w:t>nustatytomis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pirkimo</w:t>
      </w:r>
      <w:proofErr w:type="spellEnd"/>
      <w:r w:rsidR="00016135">
        <w:rPr>
          <w:rStyle w:val="BodyTextChar"/>
        </w:rPr>
        <w:t xml:space="preserve"> </w:t>
      </w:r>
      <w:proofErr w:type="spellStart"/>
      <w:r w:rsidR="00016135">
        <w:rPr>
          <w:rStyle w:val="BodyTextChar"/>
        </w:rPr>
        <w:t>dokumentuose</w:t>
      </w:r>
      <w:proofErr w:type="spellEnd"/>
      <w:r w:rsidR="00016135">
        <w:rPr>
          <w:rStyle w:val="BodyTextChar"/>
        </w:rPr>
        <w:t>.</w:t>
      </w:r>
    </w:p>
    <w:p w14:paraId="1BA86DFE" w14:textId="102CDEE7" w:rsidR="00936E24" w:rsidRDefault="00016135">
      <w:pPr>
        <w:pStyle w:val="Tablecaption0"/>
      </w:pPr>
      <w:proofErr w:type="spellStart"/>
      <w:r>
        <w:rPr>
          <w:rStyle w:val="Tablecaption"/>
        </w:rPr>
        <w:t>S</w:t>
      </w:r>
      <w:r w:rsidR="00F561B7">
        <w:rPr>
          <w:rStyle w:val="Tablecaption"/>
        </w:rPr>
        <w:t>iū</w:t>
      </w:r>
      <w:r>
        <w:rPr>
          <w:rStyle w:val="Tablecaption"/>
        </w:rPr>
        <w:t>lomos</w:t>
      </w:r>
      <w:proofErr w:type="spellEnd"/>
      <w:r>
        <w:rPr>
          <w:rStyle w:val="Tablecaption"/>
        </w:rPr>
        <w:t xml:space="preserve"> </w:t>
      </w:r>
      <w:proofErr w:type="spellStart"/>
      <w:r w:rsidR="00F561B7">
        <w:rPr>
          <w:rStyle w:val="Tablecaption"/>
        </w:rPr>
        <w:t>š</w:t>
      </w:r>
      <w:r>
        <w:rPr>
          <w:rStyle w:val="Tablecaption"/>
        </w:rPr>
        <w:t>ios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paslaugos</w:t>
      </w:r>
      <w:proofErr w:type="spellEnd"/>
      <w:r>
        <w:rPr>
          <w:rStyle w:val="Tablecaption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"/>
        <w:gridCol w:w="2664"/>
        <w:gridCol w:w="624"/>
        <w:gridCol w:w="2218"/>
        <w:gridCol w:w="1286"/>
        <w:gridCol w:w="1786"/>
      </w:tblGrid>
      <w:tr w:rsidR="00936E24" w14:paraId="1BA86E01" w14:textId="77777777">
        <w:trPr>
          <w:trHeight w:hRule="exact" w:val="451"/>
          <w:jc w:val="center"/>
        </w:trPr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DFF" w14:textId="77777777" w:rsidR="00936E24" w:rsidRDefault="00016135">
            <w:pPr>
              <w:pStyle w:val="Other0"/>
              <w:spacing w:after="0" w:line="240" w:lineRule="auto"/>
              <w:ind w:left="6500"/>
            </w:pPr>
            <w:proofErr w:type="spellStart"/>
            <w:r>
              <w:rPr>
                <w:rStyle w:val="Other"/>
              </w:rPr>
              <w:t>Valiuta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6E00" w14:textId="77777777" w:rsidR="00936E24" w:rsidRDefault="00016135">
            <w:pPr>
              <w:pStyle w:val="Other0"/>
              <w:spacing w:after="0" w:line="240" w:lineRule="auto"/>
            </w:pPr>
            <w:proofErr w:type="spellStart"/>
            <w:r>
              <w:rPr>
                <w:rStyle w:val="Other"/>
              </w:rPr>
              <w:t>Eurai</w:t>
            </w:r>
            <w:proofErr w:type="spellEnd"/>
          </w:p>
        </w:tc>
      </w:tr>
      <w:tr w:rsidR="00936E24" w14:paraId="1BA86E09" w14:textId="77777777">
        <w:trPr>
          <w:trHeight w:hRule="exact" w:val="74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2" w14:textId="77777777" w:rsidR="00936E24" w:rsidRDefault="00016135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EU.</w:t>
            </w:r>
          </w:p>
          <w:p w14:paraId="1BA86E03" w14:textId="77777777" w:rsidR="00936E24" w:rsidRDefault="00016135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4" w14:textId="77777777" w:rsidR="00936E24" w:rsidRDefault="00016135">
            <w:pPr>
              <w:pStyle w:val="Other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5" w14:textId="77777777" w:rsidR="00936E24" w:rsidRDefault="00016135">
            <w:pPr>
              <w:pStyle w:val="Other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Mato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vnt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6" w14:textId="4AC25812" w:rsidR="00936E24" w:rsidRDefault="00016135">
            <w:pPr>
              <w:pStyle w:val="Other0"/>
              <w:spacing w:after="0" w:line="26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Vi</w:t>
            </w:r>
            <w:r w:rsidR="00F561B7">
              <w:rPr>
                <w:rStyle w:val="Other"/>
                <w:b/>
                <w:bCs/>
                <w:sz w:val="20"/>
                <w:szCs w:val="20"/>
              </w:rPr>
              <w:t>e</w:t>
            </w:r>
            <w:r>
              <w:rPr>
                <w:rStyle w:val="Other"/>
                <w:b/>
                <w:bCs/>
                <w:sz w:val="20"/>
                <w:szCs w:val="20"/>
              </w:rPr>
              <w:t>neto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61B7">
              <w:rPr>
                <w:rStyle w:val="Other"/>
                <w:b/>
                <w:bCs/>
                <w:sz w:val="20"/>
                <w:szCs w:val="20"/>
              </w:rPr>
              <w:t>į</w:t>
            </w:r>
            <w:r>
              <w:rPr>
                <w:rStyle w:val="Other"/>
                <w:b/>
                <w:bCs/>
                <w:sz w:val="20"/>
                <w:szCs w:val="20"/>
              </w:rPr>
              <w:t>kainis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Eur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m</w:t>
            </w:r>
            <w:r w:rsidR="004A5BD0">
              <w:rPr>
                <w:rStyle w:val="Other"/>
                <w:b/>
                <w:bCs/>
                <w:sz w:val="20"/>
                <w:szCs w:val="20"/>
              </w:rPr>
              <w:t>ė</w:t>
            </w:r>
            <w:r>
              <w:rPr>
                <w:rStyle w:val="Other"/>
                <w:b/>
                <w:bCs/>
                <w:sz w:val="20"/>
                <w:szCs w:val="20"/>
              </w:rPr>
              <w:t>n</w:t>
            </w:r>
            <w:proofErr w:type="spellEnd"/>
            <w:r w:rsidR="00E6407A">
              <w:rPr>
                <w:rStyle w:val="Other"/>
                <w:b/>
                <w:bCs/>
                <w:sz w:val="20"/>
                <w:szCs w:val="20"/>
              </w:rPr>
              <w:t>.</w:t>
            </w:r>
            <w:r>
              <w:rPr>
                <w:rStyle w:val="Other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7" w14:textId="77777777" w:rsidR="00936E24" w:rsidRDefault="00016135">
            <w:pPr>
              <w:pStyle w:val="Other0"/>
              <w:spacing w:after="0" w:line="19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Perkamas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08" w14:textId="293E16C5" w:rsidR="00936E24" w:rsidRDefault="00016135">
            <w:pPr>
              <w:pStyle w:val="Other0"/>
              <w:spacing w:before="100"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Suma be PVM</w:t>
            </w:r>
          </w:p>
        </w:tc>
      </w:tr>
      <w:tr w:rsidR="00936E24" w14:paraId="1BA86E11" w14:textId="77777777">
        <w:trPr>
          <w:trHeight w:hRule="exact" w:val="94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A" w14:textId="77777777" w:rsidR="00936E24" w:rsidRDefault="00016135">
            <w:pPr>
              <w:pStyle w:val="Other0"/>
              <w:spacing w:after="0" w:line="240" w:lineRule="auto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E0B" w14:textId="6A9F3281" w:rsidR="00936E24" w:rsidRDefault="00016135" w:rsidP="00474542">
            <w:pPr>
              <w:pStyle w:val="Other0"/>
              <w:spacing w:after="0" w:line="226" w:lineRule="auto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rStyle w:val="Other"/>
                <w:sz w:val="17"/>
                <w:szCs w:val="17"/>
              </w:rPr>
              <w:t>Saugumo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Other"/>
                <w:sz w:val="17"/>
                <w:szCs w:val="17"/>
              </w:rPr>
              <w:t>operacij</w:t>
            </w:r>
            <w:r w:rsidR="00474542">
              <w:rPr>
                <w:rStyle w:val="Other"/>
                <w:sz w:val="17"/>
                <w:szCs w:val="17"/>
              </w:rPr>
              <w:t>ų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Other"/>
                <w:sz w:val="17"/>
                <w:szCs w:val="17"/>
              </w:rPr>
              <w:t>centro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Other"/>
                <w:sz w:val="17"/>
                <w:szCs w:val="17"/>
              </w:rPr>
              <w:t>paslaug</w:t>
            </w:r>
            <w:r w:rsidR="00474542">
              <w:rPr>
                <w:rStyle w:val="Other"/>
                <w:sz w:val="17"/>
                <w:szCs w:val="17"/>
              </w:rPr>
              <w:t>a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 (</w:t>
            </w:r>
            <w:proofErr w:type="spellStart"/>
            <w:r>
              <w:rPr>
                <w:rStyle w:val="Other"/>
                <w:sz w:val="17"/>
                <w:szCs w:val="17"/>
              </w:rPr>
              <w:t>pagal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 2025-03-06 </w:t>
            </w:r>
            <w:proofErr w:type="spellStart"/>
            <w:r>
              <w:rPr>
                <w:rStyle w:val="Other"/>
                <w:sz w:val="17"/>
                <w:szCs w:val="17"/>
              </w:rPr>
              <w:t>technin</w:t>
            </w:r>
            <w:r w:rsidR="00474542">
              <w:rPr>
                <w:rStyle w:val="Other"/>
                <w:sz w:val="17"/>
                <w:szCs w:val="17"/>
              </w:rPr>
              <w:t>ė</w:t>
            </w:r>
            <w:r>
              <w:rPr>
                <w:rStyle w:val="Other"/>
                <w:sz w:val="17"/>
                <w:szCs w:val="17"/>
              </w:rPr>
              <w:t>s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 </w:t>
            </w:r>
            <w:proofErr w:type="spellStart"/>
            <w:r>
              <w:rPr>
                <w:rStyle w:val="Other"/>
                <w:sz w:val="17"/>
                <w:szCs w:val="17"/>
              </w:rPr>
              <w:t>specifikacijos</w:t>
            </w:r>
            <w:proofErr w:type="spellEnd"/>
            <w:r>
              <w:rPr>
                <w:rStyle w:val="Other"/>
                <w:sz w:val="17"/>
                <w:szCs w:val="17"/>
              </w:rPr>
              <w:t xml:space="preserve"> Nr. Spc-4(13.67E) </w:t>
            </w:r>
            <w:proofErr w:type="spellStart"/>
            <w:r>
              <w:rPr>
                <w:rStyle w:val="Other"/>
                <w:sz w:val="17"/>
                <w:szCs w:val="17"/>
              </w:rPr>
              <w:t>reikalavimus</w:t>
            </w:r>
            <w:proofErr w:type="spellEnd"/>
            <w:r>
              <w:rPr>
                <w:rStyle w:val="Other"/>
                <w:sz w:val="17"/>
                <w:szCs w:val="17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D" w14:textId="52503B87" w:rsidR="00936E24" w:rsidRDefault="00016135" w:rsidP="00474542">
            <w:pPr>
              <w:pStyle w:val="Other0"/>
              <w:spacing w:after="0" w:line="240" w:lineRule="auto"/>
              <w:jc w:val="center"/>
            </w:pPr>
            <w:proofErr w:type="spellStart"/>
            <w:r>
              <w:rPr>
                <w:rStyle w:val="Other"/>
              </w:rPr>
              <w:t>m</w:t>
            </w:r>
            <w:r w:rsidR="00474542">
              <w:rPr>
                <w:rStyle w:val="Other"/>
              </w:rPr>
              <w:t>ė</w:t>
            </w:r>
            <w:r>
              <w:rPr>
                <w:rStyle w:val="Other"/>
              </w:rPr>
              <w:t>n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86E0E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0F" w14:textId="77777777" w:rsidR="00936E24" w:rsidRDefault="00016135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10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E14" w14:textId="77777777">
        <w:trPr>
          <w:trHeight w:hRule="exact" w:val="494"/>
          <w:jc w:val="center"/>
        </w:trPr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12" w14:textId="4DFC4787" w:rsidR="00936E24" w:rsidRDefault="00016135">
            <w:pPr>
              <w:pStyle w:val="Other0"/>
              <w:spacing w:after="0" w:line="240" w:lineRule="auto"/>
              <w:ind w:left="382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Sutarties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kaina</w:t>
            </w:r>
            <w:proofErr w:type="spellEnd"/>
            <w:r w:rsidR="00F561B7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Other"/>
                <w:b/>
                <w:bCs/>
                <w:sz w:val="20"/>
                <w:szCs w:val="20"/>
              </w:rPr>
              <w:t>be PVM*: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13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E17" w14:textId="77777777">
        <w:trPr>
          <w:trHeight w:hRule="exact" w:val="509"/>
          <w:jc w:val="center"/>
        </w:trPr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15" w14:textId="7C1A824F" w:rsidR="00936E24" w:rsidRDefault="00016135">
            <w:pPr>
              <w:pStyle w:val="Other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PVM </w:t>
            </w:r>
            <w:r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>(</w:t>
            </w:r>
            <w:proofErr w:type="spellStart"/>
            <w:r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>jra</w:t>
            </w:r>
            <w:r w:rsidR="00F83B79"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>š</w:t>
            </w:r>
            <w:r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>ykite</w:t>
            </w:r>
            <w:proofErr w:type="spellEnd"/>
            <w:r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>tarif</w:t>
            </w:r>
            <w:r w:rsidR="00F83B79"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>ą</w:t>
            </w:r>
            <w:proofErr w:type="spellEnd"/>
            <w:r>
              <w:rPr>
                <w:rStyle w:val="Other"/>
                <w:b/>
                <w:bCs/>
                <w:i/>
                <w:iCs/>
                <w:color w:val="E70000"/>
                <w:sz w:val="20"/>
                <w:szCs w:val="20"/>
              </w:rPr>
              <w:t>)</w:t>
            </w:r>
            <w:r>
              <w:rPr>
                <w:rStyle w:val="Other"/>
                <w:b/>
                <w:bCs/>
                <w:color w:val="E7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kaina</w:t>
            </w:r>
            <w:proofErr w:type="spellEnd"/>
            <w:r w:rsidR="00F561B7">
              <w:rPr>
                <w:rStyle w:val="Other"/>
                <w:b/>
                <w:bCs/>
                <w:sz w:val="20"/>
                <w:szCs w:val="20"/>
              </w:rPr>
              <w:t>**</w:t>
            </w:r>
            <w:r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16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E1A" w14:textId="77777777">
        <w:trPr>
          <w:trHeight w:hRule="exact" w:val="494"/>
          <w:jc w:val="center"/>
        </w:trPr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18" w14:textId="77777777" w:rsidR="00936E24" w:rsidRDefault="00016135">
            <w:pPr>
              <w:pStyle w:val="Other0"/>
              <w:spacing w:after="0" w:line="240" w:lineRule="auto"/>
              <w:ind w:left="382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Sutarties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kaina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su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PVM*: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19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E1C" w14:textId="77777777">
        <w:trPr>
          <w:trHeight w:hRule="exact" w:val="883"/>
          <w:jc w:val="center"/>
        </w:trPr>
        <w:tc>
          <w:tcPr>
            <w:tcW w:w="8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E1B" w14:textId="77777777" w:rsidR="00936E24" w:rsidRDefault="00016135">
            <w:pPr>
              <w:pStyle w:val="Other0"/>
              <w:spacing w:before="10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Sutarties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kaina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su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PVM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zodziais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:</w:t>
            </w:r>
          </w:p>
        </w:tc>
      </w:tr>
    </w:tbl>
    <w:p w14:paraId="1BA86E1D" w14:textId="2C49271A" w:rsidR="00936E24" w:rsidRDefault="00016135">
      <w:pPr>
        <w:pStyle w:val="Tablecaption0"/>
      </w:pPr>
      <w:r>
        <w:rPr>
          <w:rStyle w:val="Tablecaption"/>
        </w:rPr>
        <w:t xml:space="preserve">Jei </w:t>
      </w:r>
      <w:proofErr w:type="spellStart"/>
      <w:r>
        <w:rPr>
          <w:rStyle w:val="Tablecaption"/>
        </w:rPr>
        <w:t>suma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skai</w:t>
      </w:r>
      <w:r w:rsidR="00F561B7">
        <w:rPr>
          <w:rStyle w:val="Tablecaption"/>
        </w:rPr>
        <w:t>č</w:t>
      </w:r>
      <w:r>
        <w:rPr>
          <w:rStyle w:val="Tablecaption"/>
        </w:rPr>
        <w:t>iais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neatitinka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sumos</w:t>
      </w:r>
      <w:proofErr w:type="spellEnd"/>
      <w:r>
        <w:rPr>
          <w:rStyle w:val="Tablecaption"/>
        </w:rPr>
        <w:t xml:space="preserve"> </w:t>
      </w:r>
      <w:proofErr w:type="spellStart"/>
      <w:r w:rsidR="00F561B7">
        <w:rPr>
          <w:rStyle w:val="Tablecaption"/>
        </w:rPr>
        <w:t>ž</w:t>
      </w:r>
      <w:r>
        <w:rPr>
          <w:rStyle w:val="Tablecaption"/>
        </w:rPr>
        <w:t>od</w:t>
      </w:r>
      <w:r w:rsidR="00F561B7">
        <w:rPr>
          <w:rStyle w:val="Tablecaption"/>
        </w:rPr>
        <w:t>ž</w:t>
      </w:r>
      <w:r>
        <w:rPr>
          <w:rStyle w:val="Tablecaption"/>
        </w:rPr>
        <w:t>iais</w:t>
      </w:r>
      <w:proofErr w:type="spellEnd"/>
      <w:r>
        <w:rPr>
          <w:rStyle w:val="Tablecaption"/>
        </w:rPr>
        <w:t xml:space="preserve">, </w:t>
      </w:r>
      <w:proofErr w:type="spellStart"/>
      <w:r>
        <w:rPr>
          <w:rStyle w:val="Tablecaption"/>
        </w:rPr>
        <w:t>teisinga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laikoma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suma</w:t>
      </w:r>
      <w:proofErr w:type="spellEnd"/>
      <w:r>
        <w:rPr>
          <w:rStyle w:val="Tablecaption"/>
        </w:rPr>
        <w:t xml:space="preserve"> </w:t>
      </w:r>
      <w:proofErr w:type="spellStart"/>
      <w:r w:rsidR="00F561B7">
        <w:rPr>
          <w:rStyle w:val="Tablecaption"/>
        </w:rPr>
        <w:t>ž</w:t>
      </w:r>
      <w:r>
        <w:rPr>
          <w:rStyle w:val="Tablecaption"/>
        </w:rPr>
        <w:t>od</w:t>
      </w:r>
      <w:r w:rsidR="00F561B7">
        <w:rPr>
          <w:rStyle w:val="Tablecaption"/>
        </w:rPr>
        <w:t>ž</w:t>
      </w:r>
      <w:r>
        <w:rPr>
          <w:rStyle w:val="Tablecaption"/>
        </w:rPr>
        <w:t>iais</w:t>
      </w:r>
      <w:proofErr w:type="spellEnd"/>
      <w:r>
        <w:rPr>
          <w:rStyle w:val="Tablecaption"/>
        </w:rPr>
        <w:t>.</w:t>
      </w:r>
    </w:p>
    <w:p w14:paraId="1BA86E1E" w14:textId="77777777" w:rsidR="00936E24" w:rsidRDefault="00936E24">
      <w:pPr>
        <w:spacing w:after="339" w:line="1" w:lineRule="exact"/>
      </w:pPr>
    </w:p>
    <w:p w14:paraId="1BA86E1F" w14:textId="77777777" w:rsidR="00936E24" w:rsidRPr="00E9286B" w:rsidRDefault="00016135">
      <w:pPr>
        <w:pStyle w:val="BodyText"/>
        <w:spacing w:after="100" w:line="240" w:lineRule="auto"/>
        <w:rPr>
          <w:sz w:val="16"/>
          <w:szCs w:val="16"/>
        </w:rPr>
      </w:pPr>
      <w:r w:rsidRPr="00E9286B">
        <w:rPr>
          <w:rStyle w:val="BodyTextChar"/>
          <w:sz w:val="16"/>
          <w:szCs w:val="16"/>
        </w:rPr>
        <w:t xml:space="preserve">* - </w:t>
      </w:r>
      <w:proofErr w:type="spellStart"/>
      <w:r w:rsidRPr="00E9286B">
        <w:rPr>
          <w:rStyle w:val="BodyTextChar"/>
          <w:sz w:val="16"/>
          <w:szCs w:val="16"/>
        </w:rPr>
        <w:t>kainos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nurodomos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suapvalintos</w:t>
      </w:r>
      <w:proofErr w:type="spellEnd"/>
      <w:r w:rsidRPr="00E9286B">
        <w:rPr>
          <w:rStyle w:val="BodyTextChar"/>
          <w:sz w:val="16"/>
          <w:szCs w:val="16"/>
        </w:rPr>
        <w:t xml:space="preserve">, </w:t>
      </w:r>
      <w:proofErr w:type="spellStart"/>
      <w:r w:rsidRPr="00E9286B">
        <w:rPr>
          <w:rStyle w:val="BodyTextChar"/>
          <w:sz w:val="16"/>
          <w:szCs w:val="16"/>
        </w:rPr>
        <w:t>paliekant</w:t>
      </w:r>
      <w:proofErr w:type="spellEnd"/>
      <w:r w:rsidRPr="00E9286B">
        <w:rPr>
          <w:rStyle w:val="BodyTextChar"/>
          <w:sz w:val="16"/>
          <w:szCs w:val="16"/>
        </w:rPr>
        <w:t xml:space="preserve"> du </w:t>
      </w:r>
      <w:proofErr w:type="spellStart"/>
      <w:r w:rsidRPr="00E9286B">
        <w:rPr>
          <w:rStyle w:val="BodyTextChar"/>
          <w:sz w:val="16"/>
          <w:szCs w:val="16"/>
        </w:rPr>
        <w:t>skaitmenis</w:t>
      </w:r>
      <w:proofErr w:type="spellEnd"/>
      <w:r w:rsidRPr="00E9286B">
        <w:rPr>
          <w:rStyle w:val="BodyTextChar"/>
          <w:sz w:val="16"/>
          <w:szCs w:val="16"/>
        </w:rPr>
        <w:t xml:space="preserve"> po </w:t>
      </w:r>
      <w:proofErr w:type="spellStart"/>
      <w:r w:rsidRPr="00E9286B">
        <w:rPr>
          <w:rStyle w:val="BodyTextChar"/>
          <w:sz w:val="16"/>
          <w:szCs w:val="16"/>
        </w:rPr>
        <w:t>kablelio</w:t>
      </w:r>
      <w:proofErr w:type="spellEnd"/>
      <w:r w:rsidRPr="00E9286B">
        <w:rPr>
          <w:rStyle w:val="BodyTextChar"/>
          <w:sz w:val="16"/>
          <w:szCs w:val="16"/>
        </w:rPr>
        <w:t>.</w:t>
      </w:r>
    </w:p>
    <w:p w14:paraId="1BA86E20" w14:textId="0D229ECB" w:rsidR="00936E24" w:rsidRPr="00E9286B" w:rsidRDefault="00016135" w:rsidP="002B3825">
      <w:pPr>
        <w:pStyle w:val="BodyText"/>
        <w:spacing w:after="340" w:line="240" w:lineRule="auto"/>
        <w:jc w:val="both"/>
        <w:rPr>
          <w:sz w:val="16"/>
          <w:szCs w:val="16"/>
        </w:rPr>
      </w:pPr>
      <w:r w:rsidRPr="00E9286B">
        <w:rPr>
          <w:rStyle w:val="BodyTextChar"/>
          <w:sz w:val="16"/>
          <w:szCs w:val="16"/>
        </w:rPr>
        <w:t xml:space="preserve">**- tais </w:t>
      </w:r>
      <w:proofErr w:type="spellStart"/>
      <w:r w:rsidRPr="00E9286B">
        <w:rPr>
          <w:rStyle w:val="BodyTextChar"/>
          <w:sz w:val="16"/>
          <w:szCs w:val="16"/>
        </w:rPr>
        <w:t>atvejais</w:t>
      </w:r>
      <w:proofErr w:type="spellEnd"/>
      <w:r w:rsidRPr="00E9286B">
        <w:rPr>
          <w:rStyle w:val="BodyTextChar"/>
          <w:sz w:val="16"/>
          <w:szCs w:val="16"/>
        </w:rPr>
        <w:t xml:space="preserve">, kai </w:t>
      </w:r>
      <w:proofErr w:type="spellStart"/>
      <w:r w:rsidRPr="00E9286B">
        <w:rPr>
          <w:rStyle w:val="BodyTextChar"/>
          <w:sz w:val="16"/>
          <w:szCs w:val="16"/>
        </w:rPr>
        <w:t>pagal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galiojan</w:t>
      </w:r>
      <w:r w:rsidR="00F561B7" w:rsidRPr="00E9286B">
        <w:rPr>
          <w:rStyle w:val="BodyTextChar"/>
          <w:sz w:val="16"/>
          <w:szCs w:val="16"/>
        </w:rPr>
        <w:t>č</w:t>
      </w:r>
      <w:r w:rsidRPr="00E9286B">
        <w:rPr>
          <w:rStyle w:val="BodyTextChar"/>
          <w:sz w:val="16"/>
          <w:szCs w:val="16"/>
        </w:rPr>
        <w:t>ius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teis</w:t>
      </w:r>
      <w:r w:rsidR="00F561B7" w:rsidRPr="00E9286B">
        <w:rPr>
          <w:rStyle w:val="BodyTextChar"/>
          <w:sz w:val="16"/>
          <w:szCs w:val="16"/>
        </w:rPr>
        <w:t>ė</w:t>
      </w:r>
      <w:r w:rsidRPr="00E9286B">
        <w:rPr>
          <w:rStyle w:val="BodyTextChar"/>
          <w:sz w:val="16"/>
          <w:szCs w:val="16"/>
        </w:rPr>
        <w:t>s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aktus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tiek</w:t>
      </w:r>
      <w:r w:rsidR="006312DE">
        <w:rPr>
          <w:rStyle w:val="BodyTextChar"/>
          <w:sz w:val="16"/>
          <w:szCs w:val="16"/>
        </w:rPr>
        <w:t>ė</w:t>
      </w:r>
      <w:r w:rsidRPr="00E9286B">
        <w:rPr>
          <w:rStyle w:val="BodyTextChar"/>
          <w:sz w:val="16"/>
          <w:szCs w:val="16"/>
        </w:rPr>
        <w:t>jui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nereikia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moketi</w:t>
      </w:r>
      <w:proofErr w:type="spellEnd"/>
      <w:r w:rsidRPr="00E9286B">
        <w:rPr>
          <w:rStyle w:val="BodyTextChar"/>
          <w:sz w:val="16"/>
          <w:szCs w:val="16"/>
        </w:rPr>
        <w:t xml:space="preserve"> PVM, </w:t>
      </w:r>
      <w:proofErr w:type="spellStart"/>
      <w:r w:rsidRPr="00E9286B">
        <w:rPr>
          <w:rStyle w:val="BodyTextChar"/>
          <w:sz w:val="16"/>
          <w:szCs w:val="16"/>
        </w:rPr>
        <w:t>jis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atitinkam</w:t>
      </w:r>
      <w:r w:rsidR="002B3825" w:rsidRPr="00E9286B">
        <w:rPr>
          <w:rStyle w:val="BodyTextChar"/>
          <w:sz w:val="16"/>
          <w:szCs w:val="16"/>
        </w:rPr>
        <w:t>ų</w:t>
      </w:r>
      <w:proofErr w:type="spellEnd"/>
      <w:r w:rsidR="002B3825"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skil</w:t>
      </w:r>
      <w:r w:rsidR="002B3825" w:rsidRPr="00E9286B">
        <w:rPr>
          <w:rStyle w:val="BodyTextChar"/>
          <w:sz w:val="16"/>
          <w:szCs w:val="16"/>
        </w:rPr>
        <w:t>čių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nepildo</w:t>
      </w:r>
      <w:proofErr w:type="spellEnd"/>
      <w:r w:rsidRPr="00E9286B">
        <w:rPr>
          <w:rStyle w:val="BodyTextChar"/>
          <w:sz w:val="16"/>
          <w:szCs w:val="16"/>
        </w:rPr>
        <w:t xml:space="preserve"> ir </w:t>
      </w:r>
      <w:proofErr w:type="spellStart"/>
      <w:r w:rsidRPr="00E9286B">
        <w:rPr>
          <w:rStyle w:val="BodyTextChar"/>
          <w:sz w:val="16"/>
          <w:szCs w:val="16"/>
        </w:rPr>
        <w:t>nurodo</w:t>
      </w:r>
      <w:proofErr w:type="spellEnd"/>
      <w:r w:rsidRPr="00E9286B">
        <w:rPr>
          <w:rStyle w:val="BodyTextChar"/>
          <w:sz w:val="16"/>
          <w:szCs w:val="16"/>
        </w:rPr>
        <w:t xml:space="preserve"> </w:t>
      </w:r>
      <w:proofErr w:type="spellStart"/>
      <w:r w:rsidRPr="00E9286B">
        <w:rPr>
          <w:rStyle w:val="BodyTextChar"/>
          <w:sz w:val="16"/>
          <w:szCs w:val="16"/>
        </w:rPr>
        <w:t>prie</w:t>
      </w:r>
      <w:r w:rsidR="002B3825" w:rsidRPr="00E9286B">
        <w:rPr>
          <w:rStyle w:val="BodyTextChar"/>
          <w:sz w:val="16"/>
          <w:szCs w:val="16"/>
        </w:rPr>
        <w:t>ž</w:t>
      </w:r>
      <w:r w:rsidRPr="00E9286B">
        <w:rPr>
          <w:rStyle w:val="BodyTextChar"/>
          <w:sz w:val="16"/>
          <w:szCs w:val="16"/>
        </w:rPr>
        <w:t>astis</w:t>
      </w:r>
      <w:proofErr w:type="spellEnd"/>
      <w:r w:rsidRPr="00E9286B">
        <w:rPr>
          <w:rStyle w:val="BodyTextChar"/>
          <w:sz w:val="16"/>
          <w:szCs w:val="16"/>
        </w:rPr>
        <w:t xml:space="preserve">, del </w:t>
      </w:r>
      <w:proofErr w:type="spellStart"/>
      <w:r w:rsidRPr="00E9286B">
        <w:rPr>
          <w:rStyle w:val="BodyTextChar"/>
          <w:sz w:val="16"/>
          <w:szCs w:val="16"/>
        </w:rPr>
        <w:t>kuri</w:t>
      </w:r>
      <w:r w:rsidR="002B3825" w:rsidRPr="00E9286B">
        <w:rPr>
          <w:rStyle w:val="BodyTextChar"/>
          <w:sz w:val="16"/>
          <w:szCs w:val="16"/>
        </w:rPr>
        <w:t>ų</w:t>
      </w:r>
      <w:proofErr w:type="spellEnd"/>
      <w:r w:rsidRPr="00E9286B">
        <w:rPr>
          <w:rStyle w:val="BodyTextChar"/>
          <w:sz w:val="16"/>
          <w:szCs w:val="16"/>
        </w:rPr>
        <w:t xml:space="preserve"> PVM </w:t>
      </w:r>
      <w:proofErr w:type="spellStart"/>
      <w:r w:rsidRPr="00E9286B">
        <w:rPr>
          <w:rStyle w:val="BodyTextChar"/>
          <w:sz w:val="16"/>
          <w:szCs w:val="16"/>
        </w:rPr>
        <w:t>nemoka</w:t>
      </w:r>
      <w:proofErr w:type="spellEnd"/>
      <w:r w:rsidRPr="00E9286B">
        <w:rPr>
          <w:rStyle w:val="BodyTextChar"/>
          <w:sz w:val="16"/>
          <w:szCs w:val="16"/>
        </w:rPr>
        <w:t>.</w:t>
      </w:r>
    </w:p>
    <w:p w14:paraId="7DC934B1" w14:textId="77777777" w:rsidR="00745747" w:rsidRDefault="00745747">
      <w:pPr>
        <w:pStyle w:val="BodyText"/>
        <w:spacing w:after="200" w:line="266" w:lineRule="auto"/>
        <w:jc w:val="both"/>
        <w:rPr>
          <w:rStyle w:val="BodyTextChar"/>
          <w:b/>
          <w:bCs/>
          <w:sz w:val="20"/>
          <w:szCs w:val="20"/>
        </w:rPr>
      </w:pPr>
    </w:p>
    <w:p w14:paraId="720559DD" w14:textId="77777777" w:rsidR="00745747" w:rsidRDefault="00745747">
      <w:pPr>
        <w:pStyle w:val="BodyText"/>
        <w:spacing w:after="200" w:line="266" w:lineRule="auto"/>
        <w:jc w:val="both"/>
        <w:rPr>
          <w:rStyle w:val="BodyTextChar"/>
          <w:b/>
          <w:bCs/>
          <w:sz w:val="20"/>
          <w:szCs w:val="20"/>
        </w:rPr>
      </w:pPr>
    </w:p>
    <w:p w14:paraId="1BA86E21" w14:textId="2AF7730C" w:rsidR="00936E24" w:rsidRDefault="00016135">
      <w:pPr>
        <w:pStyle w:val="BodyText"/>
        <w:spacing w:after="200" w:line="266" w:lineRule="auto"/>
        <w:jc w:val="both"/>
        <w:rPr>
          <w:sz w:val="20"/>
          <w:szCs w:val="20"/>
        </w:rPr>
      </w:pPr>
      <w:proofErr w:type="spellStart"/>
      <w:r>
        <w:rPr>
          <w:rStyle w:val="BodyTextChar"/>
          <w:b/>
          <w:bCs/>
          <w:sz w:val="20"/>
          <w:szCs w:val="20"/>
        </w:rPr>
        <w:t>Teikdami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 w:rsidR="002B3825">
        <w:rPr>
          <w:rStyle w:val="BodyTextChar"/>
          <w:b/>
          <w:bCs/>
          <w:sz w:val="20"/>
          <w:szCs w:val="20"/>
        </w:rPr>
        <w:t>šį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pasi</w:t>
      </w:r>
      <w:r w:rsidR="00877C57">
        <w:rPr>
          <w:rStyle w:val="BodyTextChar"/>
          <w:b/>
          <w:bCs/>
          <w:sz w:val="20"/>
          <w:szCs w:val="20"/>
        </w:rPr>
        <w:t>ū</w:t>
      </w:r>
      <w:r>
        <w:rPr>
          <w:rStyle w:val="BodyTextChar"/>
          <w:b/>
          <w:bCs/>
          <w:sz w:val="20"/>
          <w:szCs w:val="20"/>
        </w:rPr>
        <w:t>lym</w:t>
      </w:r>
      <w:r w:rsidR="002B3825">
        <w:rPr>
          <w:rStyle w:val="BodyTextChar"/>
          <w:b/>
          <w:bCs/>
          <w:sz w:val="20"/>
          <w:szCs w:val="20"/>
        </w:rPr>
        <w:t>ą</w:t>
      </w:r>
      <w:proofErr w:type="spellEnd"/>
      <w:r>
        <w:rPr>
          <w:rStyle w:val="BodyTextChar"/>
          <w:b/>
          <w:bCs/>
          <w:sz w:val="20"/>
          <w:szCs w:val="20"/>
        </w:rPr>
        <w:t xml:space="preserve">, </w:t>
      </w:r>
      <w:proofErr w:type="spellStart"/>
      <w:r>
        <w:rPr>
          <w:rStyle w:val="BodyTextChar"/>
          <w:b/>
          <w:bCs/>
          <w:sz w:val="20"/>
          <w:szCs w:val="20"/>
        </w:rPr>
        <w:t>mes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patvirtiname</w:t>
      </w:r>
      <w:proofErr w:type="spellEnd"/>
      <w:r>
        <w:rPr>
          <w:rStyle w:val="BodyTextChar"/>
          <w:b/>
          <w:bCs/>
          <w:sz w:val="20"/>
          <w:szCs w:val="20"/>
        </w:rPr>
        <w:t xml:space="preserve">, </w:t>
      </w:r>
      <w:proofErr w:type="spellStart"/>
      <w:r>
        <w:rPr>
          <w:rStyle w:val="BodyTextChar"/>
          <w:b/>
          <w:bCs/>
          <w:sz w:val="20"/>
          <w:szCs w:val="20"/>
        </w:rPr>
        <w:t>kad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r w:rsidR="002B3825">
        <w:rPr>
          <w:rStyle w:val="BodyTextChar"/>
          <w:b/>
          <w:bCs/>
          <w:sz w:val="20"/>
          <w:szCs w:val="20"/>
        </w:rPr>
        <w:t>į</w:t>
      </w:r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m</w:t>
      </w:r>
      <w:r w:rsidR="002B3825">
        <w:rPr>
          <w:rStyle w:val="BodyTextChar"/>
          <w:b/>
          <w:bCs/>
          <w:sz w:val="20"/>
          <w:szCs w:val="20"/>
        </w:rPr>
        <w:t>ū</w:t>
      </w:r>
      <w:r>
        <w:rPr>
          <w:rStyle w:val="BodyTextChar"/>
          <w:b/>
          <w:bCs/>
          <w:sz w:val="20"/>
          <w:szCs w:val="20"/>
        </w:rPr>
        <w:t>s</w:t>
      </w:r>
      <w:r w:rsidR="002B3825">
        <w:rPr>
          <w:rStyle w:val="BodyTextChar"/>
          <w:b/>
          <w:bCs/>
          <w:sz w:val="20"/>
          <w:szCs w:val="20"/>
        </w:rPr>
        <w:t>ų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si</w:t>
      </w:r>
      <w:r w:rsidR="002B3825">
        <w:rPr>
          <w:rStyle w:val="BodyTextChar"/>
          <w:b/>
          <w:bCs/>
          <w:sz w:val="20"/>
          <w:szCs w:val="20"/>
        </w:rPr>
        <w:t>ū</w:t>
      </w:r>
      <w:r>
        <w:rPr>
          <w:rStyle w:val="BodyTextChar"/>
          <w:b/>
          <w:bCs/>
          <w:sz w:val="20"/>
          <w:szCs w:val="20"/>
        </w:rPr>
        <w:t>lom</w:t>
      </w:r>
      <w:r w:rsidR="002B3825">
        <w:rPr>
          <w:rStyle w:val="BodyTextChar"/>
          <w:b/>
          <w:bCs/>
          <w:sz w:val="20"/>
          <w:szCs w:val="20"/>
        </w:rPr>
        <w:t>ą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kain</w:t>
      </w:r>
      <w:r w:rsidR="002B3825">
        <w:rPr>
          <w:rStyle w:val="BodyTextChar"/>
          <w:b/>
          <w:bCs/>
          <w:sz w:val="20"/>
          <w:szCs w:val="20"/>
        </w:rPr>
        <w:t>ą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 w:rsidR="002B3825">
        <w:rPr>
          <w:rStyle w:val="BodyTextChar"/>
          <w:b/>
          <w:bCs/>
          <w:sz w:val="20"/>
          <w:szCs w:val="20"/>
        </w:rPr>
        <w:t>į</w:t>
      </w:r>
      <w:r>
        <w:rPr>
          <w:rStyle w:val="BodyTextChar"/>
          <w:b/>
          <w:bCs/>
          <w:sz w:val="20"/>
          <w:szCs w:val="20"/>
        </w:rPr>
        <w:t>skai</w:t>
      </w:r>
      <w:r w:rsidR="002B3825">
        <w:rPr>
          <w:rStyle w:val="BodyTextChar"/>
          <w:b/>
          <w:bCs/>
          <w:sz w:val="20"/>
          <w:szCs w:val="20"/>
        </w:rPr>
        <w:t>č</w:t>
      </w:r>
      <w:r>
        <w:rPr>
          <w:rStyle w:val="BodyTextChar"/>
          <w:b/>
          <w:bCs/>
          <w:sz w:val="20"/>
          <w:szCs w:val="20"/>
        </w:rPr>
        <w:t>iuoti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visi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mokes</w:t>
      </w:r>
      <w:r w:rsidR="002B3825">
        <w:rPr>
          <w:rStyle w:val="BodyTextChar"/>
          <w:b/>
          <w:bCs/>
          <w:sz w:val="20"/>
          <w:szCs w:val="20"/>
        </w:rPr>
        <w:t>č</w:t>
      </w:r>
      <w:r>
        <w:rPr>
          <w:rStyle w:val="BodyTextChar"/>
          <w:b/>
          <w:bCs/>
          <w:sz w:val="20"/>
          <w:szCs w:val="20"/>
        </w:rPr>
        <w:t>iai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bei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visos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sutarties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vykdymo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i</w:t>
      </w:r>
      <w:r w:rsidR="002B3825">
        <w:rPr>
          <w:rStyle w:val="BodyTextChar"/>
          <w:b/>
          <w:bCs/>
          <w:sz w:val="20"/>
          <w:szCs w:val="20"/>
        </w:rPr>
        <w:t>š</w:t>
      </w:r>
      <w:r>
        <w:rPr>
          <w:rStyle w:val="BodyTextChar"/>
          <w:b/>
          <w:bCs/>
          <w:sz w:val="20"/>
          <w:szCs w:val="20"/>
        </w:rPr>
        <w:t>laidos</w:t>
      </w:r>
      <w:proofErr w:type="spellEnd"/>
      <w:r>
        <w:rPr>
          <w:rStyle w:val="BodyTextChar"/>
          <w:b/>
          <w:bCs/>
          <w:sz w:val="20"/>
          <w:szCs w:val="20"/>
        </w:rPr>
        <w:t xml:space="preserve"> ir </w:t>
      </w:r>
      <w:proofErr w:type="spellStart"/>
      <w:r>
        <w:rPr>
          <w:rStyle w:val="BodyTextChar"/>
          <w:b/>
          <w:bCs/>
          <w:sz w:val="20"/>
          <w:szCs w:val="20"/>
        </w:rPr>
        <w:t>kad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mes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prisiimame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rizika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u</w:t>
      </w:r>
      <w:r w:rsidR="005F6718">
        <w:rPr>
          <w:rStyle w:val="BodyTextChar"/>
          <w:b/>
          <w:bCs/>
          <w:sz w:val="20"/>
          <w:szCs w:val="20"/>
        </w:rPr>
        <w:t>ž</w:t>
      </w:r>
      <w:proofErr w:type="spellEnd"/>
      <w:r>
        <w:rPr>
          <w:rStyle w:val="BodyTextChar"/>
          <w:b/>
          <w:bCs/>
          <w:sz w:val="20"/>
          <w:szCs w:val="20"/>
        </w:rPr>
        <w:t xml:space="preserve"> visas </w:t>
      </w:r>
      <w:proofErr w:type="spellStart"/>
      <w:r>
        <w:rPr>
          <w:rStyle w:val="BodyTextChar"/>
          <w:b/>
          <w:bCs/>
          <w:sz w:val="20"/>
          <w:szCs w:val="20"/>
        </w:rPr>
        <w:t>i</w:t>
      </w:r>
      <w:r w:rsidR="002B3825">
        <w:rPr>
          <w:rStyle w:val="BodyTextChar"/>
          <w:b/>
          <w:bCs/>
          <w:sz w:val="20"/>
          <w:szCs w:val="20"/>
        </w:rPr>
        <w:t>š</w:t>
      </w:r>
      <w:r>
        <w:rPr>
          <w:rStyle w:val="BodyTextChar"/>
          <w:b/>
          <w:bCs/>
          <w:sz w:val="20"/>
          <w:szCs w:val="20"/>
        </w:rPr>
        <w:t>laidas</w:t>
      </w:r>
      <w:proofErr w:type="spellEnd"/>
      <w:r>
        <w:rPr>
          <w:rStyle w:val="BodyTextChar"/>
          <w:b/>
          <w:bCs/>
          <w:sz w:val="20"/>
          <w:szCs w:val="20"/>
        </w:rPr>
        <w:t xml:space="preserve">, </w:t>
      </w:r>
      <w:proofErr w:type="spellStart"/>
      <w:r>
        <w:rPr>
          <w:rStyle w:val="BodyTextChar"/>
          <w:b/>
          <w:bCs/>
          <w:sz w:val="20"/>
          <w:szCs w:val="20"/>
        </w:rPr>
        <w:t>kurias</w:t>
      </w:r>
      <w:proofErr w:type="spellEnd"/>
      <w:r>
        <w:rPr>
          <w:rStyle w:val="BodyTextChar"/>
          <w:b/>
          <w:bCs/>
          <w:sz w:val="20"/>
          <w:szCs w:val="20"/>
        </w:rPr>
        <w:t xml:space="preserve">, </w:t>
      </w:r>
      <w:proofErr w:type="spellStart"/>
      <w:r>
        <w:rPr>
          <w:rStyle w:val="BodyTextChar"/>
          <w:b/>
          <w:bCs/>
          <w:sz w:val="20"/>
          <w:szCs w:val="20"/>
        </w:rPr>
        <w:t>teikdami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pasi</w:t>
      </w:r>
      <w:r w:rsidR="00D53C7C">
        <w:rPr>
          <w:rStyle w:val="BodyTextChar"/>
          <w:b/>
          <w:bCs/>
          <w:sz w:val="20"/>
          <w:szCs w:val="20"/>
        </w:rPr>
        <w:t>ū</w:t>
      </w:r>
      <w:r>
        <w:rPr>
          <w:rStyle w:val="BodyTextChar"/>
          <w:b/>
          <w:bCs/>
          <w:sz w:val="20"/>
          <w:szCs w:val="20"/>
        </w:rPr>
        <w:t>lym</w:t>
      </w:r>
      <w:r w:rsidR="002B3825">
        <w:rPr>
          <w:rStyle w:val="BodyTextChar"/>
          <w:b/>
          <w:bCs/>
          <w:sz w:val="20"/>
          <w:szCs w:val="20"/>
        </w:rPr>
        <w:t>ą</w:t>
      </w:r>
      <w:proofErr w:type="spellEnd"/>
      <w:r>
        <w:rPr>
          <w:rStyle w:val="BodyTextChar"/>
          <w:b/>
          <w:bCs/>
          <w:sz w:val="20"/>
          <w:szCs w:val="20"/>
        </w:rPr>
        <w:t xml:space="preserve"> ir </w:t>
      </w:r>
      <w:proofErr w:type="spellStart"/>
      <w:r>
        <w:rPr>
          <w:rStyle w:val="BodyTextChar"/>
          <w:b/>
          <w:bCs/>
          <w:sz w:val="20"/>
          <w:szCs w:val="20"/>
        </w:rPr>
        <w:t>laikydamiesi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technin</w:t>
      </w:r>
      <w:r w:rsidR="002B3825">
        <w:rPr>
          <w:rStyle w:val="BodyTextChar"/>
          <w:b/>
          <w:bCs/>
          <w:sz w:val="20"/>
          <w:szCs w:val="20"/>
        </w:rPr>
        <w:t>ė</w:t>
      </w:r>
      <w:r>
        <w:rPr>
          <w:rStyle w:val="BodyTextChar"/>
          <w:b/>
          <w:bCs/>
          <w:sz w:val="20"/>
          <w:szCs w:val="20"/>
        </w:rPr>
        <w:t>s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specifikacijos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s</w:t>
      </w:r>
      <w:r w:rsidR="006774FF">
        <w:rPr>
          <w:rStyle w:val="BodyTextChar"/>
          <w:b/>
          <w:bCs/>
          <w:sz w:val="20"/>
          <w:szCs w:val="20"/>
        </w:rPr>
        <w:t>ą</w:t>
      </w:r>
      <w:r>
        <w:rPr>
          <w:rStyle w:val="BodyTextChar"/>
          <w:b/>
          <w:bCs/>
          <w:sz w:val="20"/>
          <w:szCs w:val="20"/>
        </w:rPr>
        <w:t>lyg</w:t>
      </w:r>
      <w:r w:rsidR="002B3825">
        <w:rPr>
          <w:rStyle w:val="BodyTextChar"/>
          <w:b/>
          <w:bCs/>
          <w:sz w:val="20"/>
          <w:szCs w:val="20"/>
        </w:rPr>
        <w:t>ų</w:t>
      </w:r>
      <w:proofErr w:type="spellEnd"/>
      <w:r>
        <w:rPr>
          <w:rStyle w:val="BodyTextChar"/>
          <w:b/>
          <w:bCs/>
          <w:sz w:val="20"/>
          <w:szCs w:val="20"/>
        </w:rPr>
        <w:t xml:space="preserve">, </w:t>
      </w:r>
      <w:proofErr w:type="spellStart"/>
      <w:r>
        <w:rPr>
          <w:rStyle w:val="BodyTextChar"/>
          <w:b/>
          <w:bCs/>
          <w:sz w:val="20"/>
          <w:szCs w:val="20"/>
        </w:rPr>
        <w:t>prival</w:t>
      </w:r>
      <w:r w:rsidR="002B3825">
        <w:rPr>
          <w:rStyle w:val="BodyTextChar"/>
          <w:b/>
          <w:bCs/>
          <w:sz w:val="20"/>
          <w:szCs w:val="20"/>
        </w:rPr>
        <w:t>ė</w:t>
      </w:r>
      <w:r>
        <w:rPr>
          <w:rStyle w:val="BodyTextChar"/>
          <w:b/>
          <w:bCs/>
          <w:sz w:val="20"/>
          <w:szCs w:val="20"/>
        </w:rPr>
        <w:t>jome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 w:rsidR="002B3825">
        <w:rPr>
          <w:rStyle w:val="BodyTextChar"/>
          <w:b/>
          <w:bCs/>
          <w:sz w:val="20"/>
          <w:szCs w:val="20"/>
        </w:rPr>
        <w:t>į</w:t>
      </w:r>
      <w:r>
        <w:rPr>
          <w:rStyle w:val="BodyTextChar"/>
          <w:b/>
          <w:bCs/>
          <w:sz w:val="20"/>
          <w:szCs w:val="20"/>
        </w:rPr>
        <w:t>skai</w:t>
      </w:r>
      <w:r w:rsidR="002B3825">
        <w:rPr>
          <w:rStyle w:val="BodyTextChar"/>
          <w:b/>
          <w:bCs/>
          <w:sz w:val="20"/>
          <w:szCs w:val="20"/>
        </w:rPr>
        <w:t>č</w:t>
      </w:r>
      <w:r>
        <w:rPr>
          <w:rStyle w:val="BodyTextChar"/>
          <w:b/>
          <w:bCs/>
          <w:sz w:val="20"/>
          <w:szCs w:val="20"/>
        </w:rPr>
        <w:t>iuoti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r w:rsidR="002B3825">
        <w:rPr>
          <w:rStyle w:val="BodyTextChar"/>
          <w:b/>
          <w:bCs/>
          <w:sz w:val="20"/>
          <w:szCs w:val="20"/>
        </w:rPr>
        <w:t>į</w:t>
      </w:r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pasi</w:t>
      </w:r>
      <w:r w:rsidR="002B3825">
        <w:rPr>
          <w:rStyle w:val="BodyTextChar"/>
          <w:b/>
          <w:bCs/>
          <w:sz w:val="20"/>
          <w:szCs w:val="20"/>
        </w:rPr>
        <w:t>ū</w:t>
      </w:r>
      <w:r>
        <w:rPr>
          <w:rStyle w:val="BodyTextChar"/>
          <w:b/>
          <w:bCs/>
          <w:sz w:val="20"/>
          <w:szCs w:val="20"/>
        </w:rPr>
        <w:t>lymo</w:t>
      </w:r>
      <w:proofErr w:type="spellEnd"/>
      <w:r>
        <w:rPr>
          <w:rStyle w:val="BodyTextChar"/>
          <w:b/>
          <w:bCs/>
          <w:sz w:val="20"/>
          <w:szCs w:val="20"/>
        </w:rPr>
        <w:t xml:space="preserve"> </w:t>
      </w:r>
      <w:proofErr w:type="spellStart"/>
      <w:r>
        <w:rPr>
          <w:rStyle w:val="BodyTextChar"/>
          <w:b/>
          <w:bCs/>
          <w:sz w:val="20"/>
          <w:szCs w:val="20"/>
        </w:rPr>
        <w:t>kain</w:t>
      </w:r>
      <w:r w:rsidR="002B3825">
        <w:rPr>
          <w:rStyle w:val="BodyTextChar"/>
          <w:b/>
          <w:bCs/>
          <w:sz w:val="20"/>
          <w:szCs w:val="20"/>
        </w:rPr>
        <w:t>ą</w:t>
      </w:r>
      <w:proofErr w:type="spellEnd"/>
      <w:r>
        <w:rPr>
          <w:rStyle w:val="BodyTextChar"/>
          <w:b/>
          <w:bCs/>
          <w:sz w:val="20"/>
          <w:szCs w:val="20"/>
        </w:rPr>
        <w:t>.</w:t>
      </w:r>
    </w:p>
    <w:p w14:paraId="1BA86E22" w14:textId="248366F9" w:rsidR="00936E24" w:rsidRDefault="00016135">
      <w:pPr>
        <w:pStyle w:val="BodyText"/>
        <w:spacing w:after="200"/>
        <w:jc w:val="both"/>
      </w:pPr>
      <w:proofErr w:type="spellStart"/>
      <w:r>
        <w:rPr>
          <w:rStyle w:val="BodyTextChar"/>
        </w:rPr>
        <w:t>Informacija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apie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sutarties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vykdymo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metu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numatomus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pasitelkti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subtiek</w:t>
      </w:r>
      <w:r w:rsidR="0032195D">
        <w:rPr>
          <w:rStyle w:val="BodyTextChar"/>
        </w:rPr>
        <w:t>ė</w:t>
      </w:r>
      <w:r>
        <w:rPr>
          <w:rStyle w:val="BodyTextChar"/>
        </w:rPr>
        <w:t>jus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ar</w:t>
      </w:r>
      <w:proofErr w:type="spellEnd"/>
      <w:r>
        <w:rPr>
          <w:rStyle w:val="BodyTextChar"/>
        </w:rPr>
        <w:t xml:space="preserve"> </w:t>
      </w:r>
      <w:proofErr w:type="spellStart"/>
      <w:r>
        <w:rPr>
          <w:rStyle w:val="BodyTextChar"/>
        </w:rPr>
        <w:t>specialistus</w:t>
      </w:r>
      <w:proofErr w:type="spellEnd"/>
      <w:r>
        <w:rPr>
          <w:rStyle w:val="BodyTextChar"/>
        </w:rPr>
        <w:t xml:space="preserve"> ir </w:t>
      </w:r>
      <w:proofErr w:type="spellStart"/>
      <w:r>
        <w:rPr>
          <w:rStyle w:val="BodyTextChar"/>
        </w:rPr>
        <w:t>ekspertus</w:t>
      </w:r>
      <w:proofErr w:type="spellEnd"/>
      <w:r>
        <w:rPr>
          <w:rStyle w:val="BodyTextChar"/>
        </w:rPr>
        <w:t xml:space="preserve">: </w:t>
      </w:r>
      <w:r>
        <w:rPr>
          <w:rStyle w:val="BodyTextChar"/>
          <w:i/>
          <w:iCs/>
        </w:rPr>
        <w:t>(</w:t>
      </w:r>
      <w:proofErr w:type="spellStart"/>
      <w:r>
        <w:rPr>
          <w:rStyle w:val="BodyTextChar"/>
          <w:i/>
          <w:iCs/>
        </w:rPr>
        <w:t>Pildoma</w:t>
      </w:r>
      <w:proofErr w:type="spellEnd"/>
      <w:r>
        <w:rPr>
          <w:rStyle w:val="BodyTextChar"/>
          <w:i/>
          <w:iCs/>
        </w:rPr>
        <w:t xml:space="preserve">, </w:t>
      </w:r>
      <w:proofErr w:type="spellStart"/>
      <w:r>
        <w:rPr>
          <w:rStyle w:val="BodyTextChar"/>
          <w:i/>
          <w:iCs/>
        </w:rPr>
        <w:t>jei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tiek</w:t>
      </w:r>
      <w:r w:rsidR="006312DE">
        <w:rPr>
          <w:rStyle w:val="BodyTextChar"/>
          <w:i/>
          <w:iCs/>
        </w:rPr>
        <w:t>ė</w:t>
      </w:r>
      <w:r>
        <w:rPr>
          <w:rStyle w:val="BodyTextChar"/>
          <w:i/>
          <w:iCs/>
        </w:rPr>
        <w:t>jas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ketina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sutarties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vykdymui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pasitelkti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subtiek</w:t>
      </w:r>
      <w:r w:rsidR="004E5BA3">
        <w:rPr>
          <w:rStyle w:val="BodyTextChar"/>
          <w:i/>
          <w:iCs/>
        </w:rPr>
        <w:t>ė</w:t>
      </w:r>
      <w:r>
        <w:rPr>
          <w:rStyle w:val="BodyTextChar"/>
          <w:i/>
          <w:iCs/>
        </w:rPr>
        <w:t>jo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ar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specialistus</w:t>
      </w:r>
      <w:proofErr w:type="spellEnd"/>
      <w:r>
        <w:rPr>
          <w:rStyle w:val="BodyTextChar"/>
          <w:i/>
          <w:iCs/>
        </w:rPr>
        <w:t xml:space="preserve"> ir </w:t>
      </w:r>
      <w:proofErr w:type="spellStart"/>
      <w:r>
        <w:rPr>
          <w:rStyle w:val="BodyTextChar"/>
          <w:i/>
          <w:iCs/>
        </w:rPr>
        <w:t>ekspertus</w:t>
      </w:r>
      <w:proofErr w:type="spellEnd"/>
      <w:r>
        <w:rPr>
          <w:rStyle w:val="BodyTextChar"/>
          <w:i/>
          <w:iCs/>
        </w:rPr>
        <w:t xml:space="preserve">, </w:t>
      </w:r>
      <w:proofErr w:type="spellStart"/>
      <w:r>
        <w:rPr>
          <w:rStyle w:val="BodyTextChar"/>
          <w:i/>
          <w:iCs/>
        </w:rPr>
        <w:t>kurie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pasi</w:t>
      </w:r>
      <w:r w:rsidR="004E5BA3">
        <w:rPr>
          <w:rStyle w:val="BodyTextChar"/>
          <w:i/>
          <w:iCs/>
        </w:rPr>
        <w:t>ū</w:t>
      </w:r>
      <w:r>
        <w:rPr>
          <w:rStyle w:val="BodyTextChar"/>
          <w:i/>
          <w:iCs/>
        </w:rPr>
        <w:t>lymo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pateikimo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metu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n</w:t>
      </w:r>
      <w:r w:rsidR="004E5BA3">
        <w:rPr>
          <w:rStyle w:val="BodyTextChar"/>
          <w:i/>
          <w:iCs/>
        </w:rPr>
        <w:t>ė</w:t>
      </w:r>
      <w:r>
        <w:rPr>
          <w:rStyle w:val="BodyTextChar"/>
          <w:i/>
          <w:iCs/>
        </w:rPr>
        <w:t>ra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tie</w:t>
      </w:r>
      <w:r w:rsidR="004E5BA3">
        <w:rPr>
          <w:rStyle w:val="BodyTextChar"/>
          <w:i/>
          <w:iCs/>
        </w:rPr>
        <w:t>kė</w:t>
      </w:r>
      <w:r>
        <w:rPr>
          <w:rStyle w:val="BodyTextChar"/>
          <w:i/>
          <w:iCs/>
        </w:rPr>
        <w:t>jo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ar</w:t>
      </w:r>
      <w:proofErr w:type="spellEnd"/>
      <w:r>
        <w:rPr>
          <w:rStyle w:val="BodyTextChar"/>
          <w:i/>
          <w:iCs/>
        </w:rPr>
        <w:t xml:space="preserve"> jo </w:t>
      </w:r>
      <w:proofErr w:type="spellStart"/>
      <w:r>
        <w:rPr>
          <w:rStyle w:val="BodyTextChar"/>
          <w:i/>
          <w:iCs/>
        </w:rPr>
        <w:t>pasitelkiamo</w:t>
      </w:r>
      <w:proofErr w:type="spellEnd"/>
      <w:r>
        <w:rPr>
          <w:rStyle w:val="BodyTextChar"/>
          <w:i/>
          <w:iCs/>
        </w:rPr>
        <w:t xml:space="preserve"> (-</w:t>
      </w:r>
      <w:r w:rsidR="002366B4">
        <w:rPr>
          <w:rStyle w:val="BodyTextChar"/>
          <w:i/>
          <w:iCs/>
        </w:rPr>
        <w:t>ų</w:t>
      </w:r>
      <w:r>
        <w:rPr>
          <w:rStyle w:val="BodyTextChar"/>
          <w:i/>
          <w:iCs/>
        </w:rPr>
        <w:t xml:space="preserve">) </w:t>
      </w:r>
      <w:proofErr w:type="spellStart"/>
      <w:r>
        <w:rPr>
          <w:rStyle w:val="BodyTextChar"/>
          <w:i/>
          <w:iCs/>
        </w:rPr>
        <w:t>subtiek</w:t>
      </w:r>
      <w:r w:rsidR="004E5BA3">
        <w:rPr>
          <w:rStyle w:val="BodyTextChar"/>
          <w:i/>
          <w:iCs/>
        </w:rPr>
        <w:t>ė</w:t>
      </w:r>
      <w:r>
        <w:rPr>
          <w:rStyle w:val="BodyTextChar"/>
          <w:i/>
          <w:iCs/>
        </w:rPr>
        <w:t>jo</w:t>
      </w:r>
      <w:proofErr w:type="spellEnd"/>
      <w:r>
        <w:rPr>
          <w:rStyle w:val="BodyTextChar"/>
          <w:i/>
          <w:iCs/>
        </w:rPr>
        <w:t xml:space="preserve"> (-</w:t>
      </w:r>
      <w:r w:rsidR="002366B4">
        <w:rPr>
          <w:rStyle w:val="BodyTextChar"/>
          <w:i/>
          <w:iCs/>
        </w:rPr>
        <w:t>ų</w:t>
      </w:r>
      <w:r>
        <w:rPr>
          <w:rStyle w:val="BodyTextChar"/>
          <w:i/>
          <w:iCs/>
        </w:rPr>
        <w:t xml:space="preserve">), </w:t>
      </w:r>
      <w:proofErr w:type="spellStart"/>
      <w:r>
        <w:rPr>
          <w:rStyle w:val="BodyTextChar"/>
          <w:i/>
          <w:iCs/>
        </w:rPr>
        <w:t>darbuotojai</w:t>
      </w:r>
      <w:proofErr w:type="spellEnd"/>
      <w:r>
        <w:rPr>
          <w:rStyle w:val="BodyTextChar"/>
          <w:i/>
          <w:iCs/>
        </w:rPr>
        <w:t xml:space="preserve">, </w:t>
      </w:r>
      <w:proofErr w:type="spellStart"/>
      <w:r>
        <w:rPr>
          <w:rStyle w:val="BodyTextChar"/>
          <w:i/>
          <w:iCs/>
        </w:rPr>
        <w:t>ta</w:t>
      </w:r>
      <w:r w:rsidR="00A820C6">
        <w:rPr>
          <w:rStyle w:val="BodyTextChar"/>
          <w:i/>
          <w:iCs/>
        </w:rPr>
        <w:t>č</w:t>
      </w:r>
      <w:r>
        <w:rPr>
          <w:rStyle w:val="BodyTextChar"/>
          <w:i/>
          <w:iCs/>
        </w:rPr>
        <w:t>iau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laim</w:t>
      </w:r>
      <w:r w:rsidR="00A820C6">
        <w:rPr>
          <w:rStyle w:val="BodyTextChar"/>
          <w:i/>
          <w:iCs/>
        </w:rPr>
        <w:t>ė</w:t>
      </w:r>
      <w:r>
        <w:rPr>
          <w:rStyle w:val="BodyTextChar"/>
          <w:i/>
          <w:iCs/>
        </w:rPr>
        <w:t>jimo</w:t>
      </w:r>
      <w:proofErr w:type="spellEnd"/>
      <w:r>
        <w:rPr>
          <w:rStyle w:val="BodyTextChar"/>
          <w:i/>
          <w:iCs/>
        </w:rPr>
        <w:t xml:space="preserve"> </w:t>
      </w:r>
      <w:proofErr w:type="spellStart"/>
      <w:r>
        <w:rPr>
          <w:rStyle w:val="BodyTextChar"/>
          <w:i/>
          <w:iCs/>
        </w:rPr>
        <w:t>atveju</w:t>
      </w:r>
      <w:proofErr w:type="spellEnd"/>
      <w:r>
        <w:rPr>
          <w:rStyle w:val="BodyTextChar"/>
          <w:i/>
          <w:iCs/>
        </w:rPr>
        <w:t xml:space="preserve"> bus </w:t>
      </w:r>
      <w:proofErr w:type="spellStart"/>
      <w:r w:rsidR="00A820C6">
        <w:rPr>
          <w:rStyle w:val="BodyTextChar"/>
          <w:i/>
          <w:iCs/>
        </w:rPr>
        <w:t>į</w:t>
      </w:r>
      <w:r>
        <w:rPr>
          <w:rStyle w:val="BodyTextChar"/>
          <w:i/>
          <w:iCs/>
        </w:rPr>
        <w:t>darbinti</w:t>
      </w:r>
      <w:proofErr w:type="spellEnd"/>
      <w:r>
        <w:rPr>
          <w:rStyle w:val="BodyTextChar"/>
          <w:i/>
          <w:iCs/>
        </w:rPr>
        <w:t>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290"/>
        <w:gridCol w:w="5995"/>
      </w:tblGrid>
      <w:tr w:rsidR="00936E24" w14:paraId="1BA86E26" w14:textId="77777777">
        <w:trPr>
          <w:trHeight w:hRule="exact" w:val="132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23" w14:textId="187FB979" w:rsidR="00936E24" w:rsidRDefault="00016135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E</w:t>
            </w:r>
            <w:r w:rsidR="00A820C6">
              <w:rPr>
                <w:rStyle w:val="Other"/>
                <w:b/>
                <w:bCs/>
                <w:sz w:val="20"/>
                <w:szCs w:val="20"/>
              </w:rPr>
              <w:t>il</w:t>
            </w:r>
            <w:r>
              <w:rPr>
                <w:rStyle w:val="Other"/>
                <w:b/>
                <w:bCs/>
                <w:sz w:val="20"/>
                <w:szCs w:val="20"/>
              </w:rPr>
              <w:t>.Nr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86E24" w14:textId="070A16E3" w:rsidR="00936E24" w:rsidRDefault="00016135">
            <w:pPr>
              <w:pStyle w:val="Other0"/>
              <w:spacing w:after="0" w:line="26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Subtiek</w:t>
            </w:r>
            <w:r w:rsidR="00A820C6">
              <w:rPr>
                <w:rStyle w:val="Other"/>
                <w:b/>
                <w:bCs/>
                <w:sz w:val="20"/>
                <w:szCs w:val="20"/>
              </w:rPr>
              <w:t>ė</w:t>
            </w:r>
            <w:r>
              <w:rPr>
                <w:rStyle w:val="Other"/>
                <w:b/>
                <w:bCs/>
                <w:sz w:val="20"/>
                <w:szCs w:val="20"/>
              </w:rPr>
              <w:t>jo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pavadinimas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specialist</w:t>
            </w:r>
            <w:r w:rsidR="00A820C6">
              <w:rPr>
                <w:rStyle w:val="Other"/>
                <w:b/>
                <w:bCs/>
                <w:sz w:val="20"/>
                <w:szCs w:val="20"/>
              </w:rPr>
              <w:t>ų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; ir/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ar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eksper</w:t>
            </w:r>
            <w:r w:rsidR="00A820C6">
              <w:rPr>
                <w:rStyle w:val="Other"/>
                <w:b/>
                <w:bCs/>
                <w:sz w:val="20"/>
                <w:szCs w:val="20"/>
              </w:rPr>
              <w:t>tų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vardas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pavard</w:t>
            </w:r>
            <w:r w:rsidR="00A820C6">
              <w:rPr>
                <w:rStyle w:val="Other"/>
                <w:b/>
                <w:bCs/>
                <w:sz w:val="20"/>
                <w:szCs w:val="20"/>
              </w:rPr>
              <w:t>ė</w:t>
            </w:r>
            <w:proofErr w:type="spellEnd"/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6E25" w14:textId="2F5B304D" w:rsidR="00936E24" w:rsidRPr="009C2D55" w:rsidRDefault="00751B86">
            <w:pPr>
              <w:pStyle w:val="Other0"/>
              <w:spacing w:after="0" w:line="266" w:lineRule="auto"/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Įsipareigojimų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dalis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nurodant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konkrečius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pagal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sutartį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prisiimamus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įsipareigojimus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kuriai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ketinama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pasitelkti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subtiekėją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>, ir/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ar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kvalifikacijos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reikalavimas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(-ai),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kuriam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(-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iems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pagrįsti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bus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remiamasi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nurodytu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subtiekėju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specialistu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ir/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ar</w:t>
            </w:r>
            <w:proofErr w:type="spellEnd"/>
            <w:r w:rsidRPr="00751B86"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B86">
              <w:rPr>
                <w:rStyle w:val="Other"/>
                <w:b/>
                <w:bCs/>
                <w:sz w:val="20"/>
                <w:szCs w:val="20"/>
              </w:rPr>
              <w:t>ekspertu</w:t>
            </w:r>
            <w:proofErr w:type="spellEnd"/>
          </w:p>
        </w:tc>
      </w:tr>
      <w:tr w:rsidR="00936E24" w14:paraId="1BA86E2A" w14:textId="77777777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86E27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86E28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29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E2E" w14:textId="77777777">
        <w:trPr>
          <w:trHeight w:hRule="exact" w:val="30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86E2B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86E2C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E2D" w14:textId="77777777" w:rsidR="00936E24" w:rsidRDefault="00936E24">
            <w:pPr>
              <w:rPr>
                <w:sz w:val="10"/>
                <w:szCs w:val="10"/>
              </w:rPr>
            </w:pPr>
          </w:p>
        </w:tc>
      </w:tr>
    </w:tbl>
    <w:p w14:paraId="1BA86E2F" w14:textId="77777777" w:rsidR="00936E24" w:rsidRDefault="00936E24">
      <w:pPr>
        <w:spacing w:after="199" w:line="1" w:lineRule="exact"/>
      </w:pPr>
    </w:p>
    <w:p w14:paraId="1BA86E30" w14:textId="5F9A4FF9" w:rsidR="00936E24" w:rsidRDefault="00016135">
      <w:pPr>
        <w:pStyle w:val="Tablecaption0"/>
      </w:pPr>
      <w:r>
        <w:rPr>
          <w:rStyle w:val="Tablecaption"/>
        </w:rPr>
        <w:t xml:space="preserve">Kartu </w:t>
      </w:r>
      <w:proofErr w:type="spellStart"/>
      <w:r>
        <w:rPr>
          <w:rStyle w:val="Tablecaption"/>
        </w:rPr>
        <w:t>su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pasi</w:t>
      </w:r>
      <w:r w:rsidR="00063787">
        <w:rPr>
          <w:rStyle w:val="Tablecaption"/>
        </w:rPr>
        <w:t>ū</w:t>
      </w:r>
      <w:r>
        <w:rPr>
          <w:rStyle w:val="Tablecaption"/>
        </w:rPr>
        <w:t>lymu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pateikiami</w:t>
      </w:r>
      <w:proofErr w:type="spellEnd"/>
      <w:r>
        <w:rPr>
          <w:rStyle w:val="Tablecaption"/>
        </w:rPr>
        <w:t xml:space="preserve"> </w:t>
      </w:r>
      <w:proofErr w:type="spellStart"/>
      <w:r w:rsidR="00063787">
        <w:rPr>
          <w:rStyle w:val="Tablecaption"/>
        </w:rPr>
        <w:t>š</w:t>
      </w:r>
      <w:r>
        <w:rPr>
          <w:rStyle w:val="Tablecaption"/>
        </w:rPr>
        <w:t>ie</w:t>
      </w:r>
      <w:proofErr w:type="spellEnd"/>
      <w:r>
        <w:rPr>
          <w:rStyle w:val="Tablecaption"/>
        </w:rPr>
        <w:t xml:space="preserve"> </w:t>
      </w:r>
      <w:proofErr w:type="spellStart"/>
      <w:r>
        <w:rPr>
          <w:rStyle w:val="Tablecaption"/>
        </w:rPr>
        <w:t>dokumentai</w:t>
      </w:r>
      <w:proofErr w:type="spellEnd"/>
      <w:r>
        <w:rPr>
          <w:rStyle w:val="Tablecaption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267"/>
        <w:gridCol w:w="3792"/>
      </w:tblGrid>
      <w:tr w:rsidR="00936E24" w14:paraId="1BA86E34" w14:textId="77777777">
        <w:trPr>
          <w:trHeight w:hRule="exact" w:val="30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E31" w14:textId="77777777" w:rsidR="00936E24" w:rsidRDefault="00016135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EiLNr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E32" w14:textId="6CB6B405" w:rsidR="00936E24" w:rsidRDefault="00016135">
            <w:pPr>
              <w:pStyle w:val="Other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Pateikt</w:t>
            </w:r>
            <w:r w:rsidR="009C2D55">
              <w:rPr>
                <w:rStyle w:val="Other"/>
                <w:b/>
                <w:bCs/>
                <w:sz w:val="20"/>
                <w:szCs w:val="20"/>
              </w:rPr>
              <w:t>ų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dokument</w:t>
            </w:r>
            <w:r w:rsidR="009C2D55">
              <w:rPr>
                <w:rStyle w:val="Other"/>
                <w:b/>
                <w:bCs/>
                <w:sz w:val="20"/>
                <w:szCs w:val="20"/>
              </w:rPr>
              <w:t>ų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6E33" w14:textId="4FCC8E1C" w:rsidR="00936E24" w:rsidRDefault="00016135">
            <w:pPr>
              <w:pStyle w:val="Other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Dokumento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puslapi</w:t>
            </w:r>
            <w:r w:rsidR="00EF4060">
              <w:rPr>
                <w:rStyle w:val="Other"/>
                <w:b/>
                <w:bCs/>
                <w:sz w:val="20"/>
                <w:szCs w:val="20"/>
              </w:rPr>
              <w:t>ų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skai</w:t>
            </w:r>
            <w:r w:rsidR="00EF4060">
              <w:rPr>
                <w:rStyle w:val="Other"/>
                <w:b/>
                <w:bCs/>
                <w:sz w:val="20"/>
                <w:szCs w:val="20"/>
              </w:rPr>
              <w:t>č</w:t>
            </w:r>
            <w:r>
              <w:rPr>
                <w:rStyle w:val="Other"/>
                <w:b/>
                <w:bCs/>
                <w:sz w:val="20"/>
                <w:szCs w:val="20"/>
              </w:rPr>
              <w:t>ius</w:t>
            </w:r>
            <w:proofErr w:type="spellEnd"/>
          </w:p>
        </w:tc>
      </w:tr>
      <w:tr w:rsidR="00936E24" w14:paraId="1BA86E38" w14:textId="77777777">
        <w:trPr>
          <w:trHeight w:hRule="exact" w:val="29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E35" w14:textId="77777777" w:rsidR="00936E24" w:rsidRDefault="00016135">
            <w:pPr>
              <w:pStyle w:val="Other0"/>
              <w:spacing w:after="0" w:line="240" w:lineRule="auto"/>
              <w:ind w:firstLine="360"/>
            </w:pPr>
            <w:r>
              <w:rPr>
                <w:rStyle w:val="Other"/>
              </w:rPr>
              <w:t>1.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86E36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37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E3C" w14:textId="77777777">
        <w:trPr>
          <w:trHeight w:hRule="exact" w:val="30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86E39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86E3A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E3B" w14:textId="77777777" w:rsidR="00936E24" w:rsidRDefault="00936E24">
            <w:pPr>
              <w:rPr>
                <w:sz w:val="10"/>
                <w:szCs w:val="10"/>
              </w:rPr>
            </w:pPr>
          </w:p>
        </w:tc>
      </w:tr>
    </w:tbl>
    <w:p w14:paraId="1BA86E3D" w14:textId="77777777" w:rsidR="00936E24" w:rsidRDefault="00936E24">
      <w:pPr>
        <w:spacing w:after="199" w:line="1" w:lineRule="exact"/>
      </w:pPr>
    </w:p>
    <w:p w14:paraId="1BA86E3E" w14:textId="5C55DD1B" w:rsidR="00936E24" w:rsidRDefault="00063787">
      <w:pPr>
        <w:pStyle w:val="BodyText"/>
        <w:spacing w:after="240" w:line="240" w:lineRule="auto"/>
        <w:jc w:val="both"/>
      </w:pPr>
      <w:proofErr w:type="spellStart"/>
      <w:r w:rsidRPr="00063787">
        <w:rPr>
          <w:rStyle w:val="BodyTextChar"/>
        </w:rPr>
        <w:t>Pasiūlymas</w:t>
      </w:r>
      <w:proofErr w:type="spellEnd"/>
      <w:r w:rsidRPr="00063787">
        <w:rPr>
          <w:rStyle w:val="BodyTextChar"/>
        </w:rPr>
        <w:t xml:space="preserve"> </w:t>
      </w:r>
      <w:proofErr w:type="spellStart"/>
      <w:r w:rsidRPr="00063787">
        <w:rPr>
          <w:rStyle w:val="BodyTextChar"/>
        </w:rPr>
        <w:t>galioja</w:t>
      </w:r>
      <w:proofErr w:type="spellEnd"/>
      <w:r w:rsidRPr="00063787">
        <w:rPr>
          <w:rStyle w:val="BodyTextChar"/>
        </w:rPr>
        <w:t xml:space="preserve"> 180 </w:t>
      </w:r>
      <w:proofErr w:type="spellStart"/>
      <w:r w:rsidRPr="00063787">
        <w:rPr>
          <w:rStyle w:val="BodyTextChar"/>
        </w:rPr>
        <w:t>kalendorinių</w:t>
      </w:r>
      <w:proofErr w:type="spellEnd"/>
      <w:r w:rsidRPr="00063787">
        <w:rPr>
          <w:rStyle w:val="BodyTextChar"/>
        </w:rPr>
        <w:t xml:space="preserve"> </w:t>
      </w:r>
      <w:proofErr w:type="spellStart"/>
      <w:r w:rsidRPr="00063787">
        <w:rPr>
          <w:rStyle w:val="BodyTextChar"/>
        </w:rPr>
        <w:t>dienų</w:t>
      </w:r>
      <w:proofErr w:type="spellEnd"/>
      <w:r w:rsidRPr="00063787">
        <w:rPr>
          <w:rStyle w:val="BodyTextChar"/>
        </w:rPr>
        <w:t xml:space="preserve"> </w:t>
      </w:r>
      <w:proofErr w:type="spellStart"/>
      <w:r w:rsidRPr="00063787">
        <w:rPr>
          <w:rStyle w:val="BodyTextChar"/>
        </w:rPr>
        <w:t>nuo</w:t>
      </w:r>
      <w:proofErr w:type="spellEnd"/>
      <w:r w:rsidRPr="00063787">
        <w:rPr>
          <w:rStyle w:val="BodyTextChar"/>
        </w:rPr>
        <w:t xml:space="preserve"> </w:t>
      </w:r>
      <w:proofErr w:type="spellStart"/>
      <w:r w:rsidRPr="00063787">
        <w:rPr>
          <w:rStyle w:val="BodyTextChar"/>
        </w:rPr>
        <w:t>pasiūlymų</w:t>
      </w:r>
      <w:proofErr w:type="spellEnd"/>
      <w:r w:rsidRPr="00063787">
        <w:rPr>
          <w:rStyle w:val="BodyTextChar"/>
        </w:rPr>
        <w:t xml:space="preserve"> </w:t>
      </w:r>
      <w:proofErr w:type="spellStart"/>
      <w:r w:rsidRPr="00063787">
        <w:rPr>
          <w:rStyle w:val="BodyTextChar"/>
        </w:rPr>
        <w:t>pateikimo</w:t>
      </w:r>
      <w:proofErr w:type="spellEnd"/>
      <w:r w:rsidRPr="00063787">
        <w:rPr>
          <w:rStyle w:val="BodyTextChar"/>
        </w:rPr>
        <w:t xml:space="preserve"> </w:t>
      </w:r>
      <w:proofErr w:type="spellStart"/>
      <w:r w:rsidRPr="00063787">
        <w:rPr>
          <w:rStyle w:val="BodyTextChar"/>
        </w:rPr>
        <w:t>termino</w:t>
      </w:r>
      <w:proofErr w:type="spellEnd"/>
      <w:r w:rsidRPr="00063787">
        <w:rPr>
          <w:rStyle w:val="BodyTextChar"/>
        </w:rPr>
        <w:t xml:space="preserve"> </w:t>
      </w:r>
      <w:proofErr w:type="spellStart"/>
      <w:r w:rsidRPr="00063787">
        <w:rPr>
          <w:rStyle w:val="BodyTextChar"/>
        </w:rPr>
        <w:t>pabaigos</w:t>
      </w:r>
      <w:proofErr w:type="spellEnd"/>
      <w:r w:rsidR="00016135">
        <w:rPr>
          <w:rStyle w:val="BodyTextChar"/>
        </w:rPr>
        <w:t>.</w:t>
      </w:r>
    </w:p>
    <w:p w14:paraId="1BA86E3F" w14:textId="158CCC20" w:rsidR="00936E24" w:rsidRDefault="00016135">
      <w:pPr>
        <w:pStyle w:val="Tablecaption0"/>
      </w:pPr>
      <w:proofErr w:type="spellStart"/>
      <w:r>
        <w:rPr>
          <w:rStyle w:val="Tablecaption"/>
          <w:u w:val="single"/>
        </w:rPr>
        <w:t>Nurodome</w:t>
      </w:r>
      <w:proofErr w:type="spellEnd"/>
      <w:r>
        <w:rPr>
          <w:rStyle w:val="Tablecaption"/>
          <w:u w:val="single"/>
        </w:rPr>
        <w:t xml:space="preserve">, </w:t>
      </w:r>
      <w:proofErr w:type="spellStart"/>
      <w:r>
        <w:rPr>
          <w:rStyle w:val="Tablecaption"/>
          <w:u w:val="single"/>
        </w:rPr>
        <w:t>kad</w:t>
      </w:r>
      <w:proofErr w:type="spellEnd"/>
      <w:r>
        <w:rPr>
          <w:rStyle w:val="Tablecaption"/>
          <w:u w:val="single"/>
        </w:rPr>
        <w:t xml:space="preserve"> </w:t>
      </w:r>
      <w:proofErr w:type="spellStart"/>
      <w:r w:rsidR="00431E72">
        <w:rPr>
          <w:rStyle w:val="Tablecaption"/>
          <w:u w:val="single"/>
        </w:rPr>
        <w:t>š</w:t>
      </w:r>
      <w:r>
        <w:rPr>
          <w:rStyle w:val="Tablecaption"/>
          <w:u w:val="single"/>
        </w:rPr>
        <w:t>iose</w:t>
      </w:r>
      <w:proofErr w:type="spellEnd"/>
      <w:r>
        <w:rPr>
          <w:rStyle w:val="Tablecaption"/>
          <w:u w:val="single"/>
        </w:rPr>
        <w:t xml:space="preserve"> </w:t>
      </w:r>
      <w:proofErr w:type="spellStart"/>
      <w:r>
        <w:rPr>
          <w:rStyle w:val="Tablecaption"/>
          <w:u w:val="single"/>
        </w:rPr>
        <w:t>pasi</w:t>
      </w:r>
      <w:r w:rsidR="00431E72">
        <w:rPr>
          <w:rStyle w:val="Tablecaption"/>
          <w:u w:val="single"/>
        </w:rPr>
        <w:t>ū</w:t>
      </w:r>
      <w:r>
        <w:rPr>
          <w:rStyle w:val="Tablecaption"/>
          <w:u w:val="single"/>
        </w:rPr>
        <w:t>lymo</w:t>
      </w:r>
      <w:proofErr w:type="spellEnd"/>
      <w:r>
        <w:rPr>
          <w:rStyle w:val="Tablecaption"/>
          <w:u w:val="single"/>
        </w:rPr>
        <w:t xml:space="preserve"> </w:t>
      </w:r>
      <w:proofErr w:type="spellStart"/>
      <w:r>
        <w:rPr>
          <w:rStyle w:val="Tablecaption"/>
          <w:u w:val="single"/>
        </w:rPr>
        <w:t>dalyse</w:t>
      </w:r>
      <w:proofErr w:type="spellEnd"/>
      <w:r>
        <w:rPr>
          <w:rStyle w:val="Tablecaption"/>
          <w:u w:val="single"/>
        </w:rPr>
        <w:t xml:space="preserve"> (</w:t>
      </w:r>
      <w:proofErr w:type="spellStart"/>
      <w:r>
        <w:rPr>
          <w:rStyle w:val="Tablecaption"/>
          <w:u w:val="single"/>
        </w:rPr>
        <w:t>dokumentuose</w:t>
      </w:r>
      <w:proofErr w:type="spellEnd"/>
      <w:r>
        <w:rPr>
          <w:rStyle w:val="Tablecaption"/>
          <w:u w:val="single"/>
        </w:rPr>
        <w:t xml:space="preserve">) </w:t>
      </w:r>
      <w:proofErr w:type="spellStart"/>
      <w:r>
        <w:rPr>
          <w:rStyle w:val="Tablecaption"/>
          <w:u w:val="single"/>
        </w:rPr>
        <w:t>yra</w:t>
      </w:r>
      <w:proofErr w:type="spellEnd"/>
      <w:r>
        <w:rPr>
          <w:rStyle w:val="Tablecaption"/>
          <w:u w:val="single"/>
        </w:rPr>
        <w:t xml:space="preserve"> </w:t>
      </w:r>
      <w:proofErr w:type="spellStart"/>
      <w:r>
        <w:rPr>
          <w:rStyle w:val="Tablecaption"/>
          <w:u w:val="single"/>
        </w:rPr>
        <w:t>pateikta</w:t>
      </w:r>
      <w:proofErr w:type="spellEnd"/>
      <w:r>
        <w:rPr>
          <w:rStyle w:val="Tablecaption"/>
          <w:u w:val="single"/>
        </w:rPr>
        <w:t xml:space="preserve"> </w:t>
      </w:r>
      <w:proofErr w:type="spellStart"/>
      <w:r>
        <w:rPr>
          <w:rStyle w:val="Tablecaption"/>
          <w:u w:val="single"/>
        </w:rPr>
        <w:t>konfidenciali</w:t>
      </w:r>
      <w:proofErr w:type="spellEnd"/>
      <w:r>
        <w:rPr>
          <w:rStyle w:val="Tablecaption"/>
          <w:u w:val="single"/>
        </w:rPr>
        <w:t xml:space="preserve"> </w:t>
      </w:r>
      <w:proofErr w:type="spellStart"/>
      <w:r>
        <w:rPr>
          <w:rStyle w:val="Tablecaption"/>
          <w:u w:val="single"/>
        </w:rPr>
        <w:t>informacija</w:t>
      </w:r>
      <w:proofErr w:type="spellEnd"/>
      <w:r>
        <w:rPr>
          <w:rStyle w:val="Tablecaption"/>
          <w:u w:val="single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8170"/>
      </w:tblGrid>
      <w:tr w:rsidR="00936E24" w14:paraId="1BA86E42" w14:textId="77777777">
        <w:trPr>
          <w:trHeight w:hRule="exact" w:val="30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86E40" w14:textId="77777777" w:rsidR="00936E24" w:rsidRDefault="00016135">
            <w:pPr>
              <w:pStyle w:val="Other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EiLNr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6E41" w14:textId="2457783E" w:rsidR="00936E24" w:rsidRDefault="00016135">
            <w:pPr>
              <w:pStyle w:val="Other0"/>
              <w:spacing w:after="0" w:line="240" w:lineRule="auto"/>
              <w:ind w:firstLine="60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Konfidencialios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pasiūlymo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dalies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kon</w:t>
            </w:r>
            <w:r w:rsidR="00033876">
              <w:rPr>
                <w:rStyle w:val="Other"/>
                <w:b/>
                <w:bCs/>
                <w:sz w:val="20"/>
                <w:szCs w:val="20"/>
              </w:rPr>
              <w:t>f</w:t>
            </w:r>
            <w:r>
              <w:rPr>
                <w:rStyle w:val="Other"/>
                <w:b/>
                <w:bCs/>
                <w:sz w:val="20"/>
                <w:szCs w:val="20"/>
              </w:rPr>
              <w:t>idencialaus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dokumento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</w:tr>
      <w:tr w:rsidR="00936E24" w14:paraId="1BA86E45" w14:textId="77777777">
        <w:trPr>
          <w:trHeight w:hRule="exact" w:val="29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86E43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6E44" w14:textId="77777777" w:rsidR="00936E24" w:rsidRDefault="00936E24">
            <w:pPr>
              <w:rPr>
                <w:sz w:val="10"/>
                <w:szCs w:val="10"/>
              </w:rPr>
            </w:pPr>
          </w:p>
        </w:tc>
      </w:tr>
      <w:tr w:rsidR="00936E24" w14:paraId="1BA86E48" w14:textId="77777777">
        <w:trPr>
          <w:trHeight w:hRule="exact" w:val="30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86E46" w14:textId="77777777" w:rsidR="00936E24" w:rsidRDefault="00936E24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E47" w14:textId="77777777" w:rsidR="00936E24" w:rsidRDefault="00936E24">
            <w:pPr>
              <w:rPr>
                <w:sz w:val="10"/>
                <w:szCs w:val="10"/>
              </w:rPr>
            </w:pPr>
          </w:p>
        </w:tc>
      </w:tr>
    </w:tbl>
    <w:p w14:paraId="1BA86E49" w14:textId="77777777" w:rsidR="00936E24" w:rsidRDefault="00936E24">
      <w:pPr>
        <w:sectPr w:rsidR="00936E24">
          <w:footerReference w:type="default" r:id="rId7"/>
          <w:pgSz w:w="12240" w:h="15840"/>
          <w:pgMar w:top="802" w:right="1070" w:bottom="1159" w:left="2152" w:header="374" w:footer="3" w:gutter="0"/>
          <w:pgNumType w:start="52"/>
          <w:cols w:space="720"/>
          <w:noEndnote/>
          <w:docGrid w:linePitch="360"/>
        </w:sectPr>
      </w:pPr>
    </w:p>
    <w:p w14:paraId="68D2917C" w14:textId="77777777" w:rsidR="00EC6E0A" w:rsidRDefault="00EC6E0A" w:rsidP="00EC6E0A">
      <w:pPr>
        <w:pStyle w:val="Heading2"/>
        <w:jc w:val="center"/>
        <w:rPr>
          <w:rFonts w:eastAsia="Times New Roman"/>
          <w:lang w:val="en-US"/>
        </w:rPr>
      </w:pPr>
      <w:r>
        <w:rPr>
          <w:rStyle w:val="value"/>
          <w:lang w:val="en-US"/>
        </w:rPr>
        <w:lastRenderedPageBreak/>
        <w:t xml:space="preserve">1-os </w:t>
      </w:r>
      <w:proofErr w:type="spellStart"/>
      <w:r>
        <w:rPr>
          <w:rStyle w:val="value"/>
          <w:lang w:val="en-US"/>
        </w:rPr>
        <w:t>pirkimo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dalies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pasiūlymo</w:t>
      </w:r>
      <w:proofErr w:type="spellEnd"/>
      <w:r>
        <w:rPr>
          <w:rStyle w:val="value"/>
          <w:lang w:val="en-US"/>
        </w:rPr>
        <w:t xml:space="preserve"> </w:t>
      </w:r>
      <w:proofErr w:type="spellStart"/>
      <w:r>
        <w:rPr>
          <w:rStyle w:val="value"/>
          <w:lang w:val="en-US"/>
        </w:rPr>
        <w:t>priedas</w:t>
      </w:r>
      <w:proofErr w:type="spellEnd"/>
      <w:r>
        <w:rPr>
          <w:rStyle w:val="value"/>
          <w:lang w:val="en-US"/>
        </w:rPr>
        <w:t xml:space="preserve"> Nr. 1</w:t>
      </w:r>
      <w:r>
        <w:rPr>
          <w:rFonts w:eastAsia="Times New Roman"/>
          <w:lang w:val="en-US"/>
        </w:rPr>
        <w:t>.</w:t>
      </w:r>
    </w:p>
    <w:p w14:paraId="7124379B" w14:textId="77777777" w:rsidR="00EC6E0A" w:rsidRDefault="00EC6E0A" w:rsidP="00EC6E0A">
      <w:pPr>
        <w:pStyle w:val="NormalWeb"/>
        <w:jc w:val="right"/>
        <w:rPr>
          <w:lang w:val="en-US"/>
        </w:rPr>
      </w:pPr>
      <w:r>
        <w:rPr>
          <w:rStyle w:val="Emphasis"/>
          <w:lang w:val="en-US"/>
        </w:rPr>
        <w:t>{PAVYZDYS}</w:t>
      </w:r>
    </w:p>
    <w:p w14:paraId="1576354A" w14:textId="77777777" w:rsidR="00EC6E0A" w:rsidRDefault="00EC6E0A" w:rsidP="00EC6E0A">
      <w:pPr>
        <w:pStyle w:val="NormalWeb"/>
        <w:rPr>
          <w:lang w:val="en-US"/>
        </w:rPr>
      </w:pPr>
      <w:r>
        <w:rPr>
          <w:rStyle w:val="Emphasis"/>
          <w:lang w:val="en-US"/>
        </w:rPr>
        <w:t>{</w:t>
      </w:r>
      <w:proofErr w:type="spellStart"/>
      <w:r>
        <w:rPr>
          <w:rStyle w:val="Emphasis"/>
          <w:lang w:val="en-US"/>
        </w:rPr>
        <w:t>Tiekėjo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pavadinimas</w:t>
      </w:r>
      <w:proofErr w:type="spellEnd"/>
      <w:r>
        <w:rPr>
          <w:rStyle w:val="Emphasis"/>
          <w:lang w:val="en-US"/>
        </w:rPr>
        <w:t>}</w:t>
      </w:r>
    </w:p>
    <w:p w14:paraId="72E714A6" w14:textId="77777777" w:rsidR="00EC6E0A" w:rsidRDefault="00EC6E0A" w:rsidP="00EC6E0A">
      <w:pPr>
        <w:pStyle w:val="NormalWeb"/>
        <w:rPr>
          <w:lang w:val="en-US"/>
        </w:rPr>
      </w:pPr>
      <w:r>
        <w:rPr>
          <w:lang w:val="en-US"/>
        </w:rPr>
        <w:t>VĮ Ignalinos atominė elektrinė</w:t>
      </w:r>
    </w:p>
    <w:p w14:paraId="26100A0F" w14:textId="77777777" w:rsidR="00EC6E0A" w:rsidRDefault="00EC6E0A" w:rsidP="00EC6E0A">
      <w:pPr>
        <w:pStyle w:val="Heading1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TIEKĖJO DEKLARACIJA</w:t>
      </w:r>
    </w:p>
    <w:p w14:paraId="505EAEB3" w14:textId="77777777" w:rsidR="00EC6E0A" w:rsidRDefault="00EC6E0A" w:rsidP="00EC6E0A">
      <w:pPr>
        <w:pStyle w:val="NormalWeb"/>
        <w:jc w:val="center"/>
        <w:rPr>
          <w:lang w:val="en-US"/>
        </w:rPr>
      </w:pPr>
      <w:r>
        <w:rPr>
          <w:lang w:val="en-US"/>
        </w:rPr>
        <w:t>{data}</w:t>
      </w:r>
    </w:p>
    <w:p w14:paraId="5B60ED48" w14:textId="209B6159" w:rsidR="00EC6E0A" w:rsidRDefault="00EC6E0A" w:rsidP="00EC6E0A">
      <w:pPr>
        <w:pStyle w:val="NormalWeb"/>
        <w:jc w:val="center"/>
        <w:rPr>
          <w:lang w:val="en-US"/>
        </w:rPr>
      </w:pPr>
    </w:p>
    <w:p w14:paraId="1EBB51D1" w14:textId="0792F6BD" w:rsidR="00E37483" w:rsidRPr="00E37483" w:rsidRDefault="00E37483" w:rsidP="007A740F">
      <w:pPr>
        <w:widowControl/>
        <w:spacing w:before="100" w:beforeAutospacing="1" w:after="100" w:afterAutospacing="1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Patvirtinu, kad </w:t>
      </w:r>
      <w:r w:rsidRPr="00E37483">
        <w:rPr>
          <w:rFonts w:ascii="Times New Roman" w:eastAsiaTheme="minorEastAsia" w:hAnsi="Times New Roman" w:cs="Times New Roman"/>
          <w:i/>
          <w:iCs/>
          <w:color w:val="auto"/>
          <w:lang w:val="lt-LT" w:eastAsia="lt-LT"/>
        </w:rPr>
        <w:t>{</w:t>
      </w:r>
      <w:r w:rsidR="00633C48" w:rsidRPr="00E37483">
        <w:rPr>
          <w:rFonts w:ascii="Times New Roman" w:eastAsiaTheme="minorEastAsia" w:hAnsi="Times New Roman" w:cs="Times New Roman"/>
          <w:i/>
          <w:iCs/>
          <w:color w:val="auto"/>
          <w:lang w:val="lt-LT" w:eastAsia="lt-LT"/>
        </w:rPr>
        <w:t>tiekėjo</w:t>
      </w:r>
      <w:r w:rsidRPr="00E37483">
        <w:rPr>
          <w:rFonts w:ascii="Times New Roman" w:eastAsiaTheme="minorEastAsia" w:hAnsi="Times New Roman" w:cs="Times New Roman"/>
          <w:i/>
          <w:iCs/>
          <w:color w:val="auto"/>
          <w:lang w:val="lt-LT" w:eastAsia="lt-LT"/>
        </w:rPr>
        <w:t xml:space="preserve"> pavadinimas}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ir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pirkimui „Saugumo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operacijų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centro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paslaugų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pirkimas“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siūlomos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prekes / paslaugos (jei taikoma) netenkina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atmetimo </w:t>
      </w:r>
      <w:r w:rsidR="007E285F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kriterijų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, tai yra:</w:t>
      </w:r>
    </w:p>
    <w:p w14:paraId="133E7D45" w14:textId="25896B3C" w:rsidR="00E37483" w:rsidRPr="00E37483" w:rsidRDefault="00E37483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1.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tiekėjas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jo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subtiekėjas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ūkio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subjektai, kuri</w:t>
      </w:r>
      <w:r w:rsidR="00633C48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pajėgumais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remiamasi,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tiekėjo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siūlom</w:t>
      </w:r>
      <w:r w:rsidR="00633C48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pre</w:t>
      </w:r>
      <w:r w:rsidR="00633C48">
        <w:rPr>
          <w:rFonts w:ascii="Times New Roman" w:eastAsiaTheme="minorEastAsia" w:hAnsi="Times New Roman" w:cs="Times New Roman"/>
          <w:color w:val="auto"/>
          <w:lang w:val="lt-LT" w:eastAsia="lt-LT"/>
        </w:rPr>
        <w:t>kių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(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įskaitant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j</w:t>
      </w:r>
      <w:r w:rsidR="00633C48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sudedamąsias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dalis, pakuotes) gamintojas ar juos kontroliuojantys asmenys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nėra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juridiniai asmenys, registruoti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valstybėse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teritorijose*, nurodytose Lietuvos Respublikos Vyriausybes patvirtintame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valstybių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teritorijų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su kuriomis susijusiems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pasiūlymams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taikomas </w:t>
      </w:r>
      <w:r w:rsidR="00F83B79">
        <w:rPr>
          <w:rFonts w:ascii="Times New Roman" w:eastAsiaTheme="minorEastAsia" w:hAnsi="Times New Roman" w:cs="Times New Roman"/>
          <w:color w:val="auto"/>
          <w:lang w:val="lt-LT" w:eastAsia="lt-LT"/>
        </w:rPr>
        <w:t>š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is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atmetimo pagrindas, </w:t>
      </w:r>
      <w:r w:rsidR="00633C48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sąraše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;</w:t>
      </w:r>
    </w:p>
    <w:p w14:paraId="5F587856" w14:textId="6D44F20A" w:rsidR="00E37483" w:rsidRPr="00E37483" w:rsidRDefault="00E37483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2.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tiekėjas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jo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subtiekėjas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ūkio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subjektas, kurio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pajėgumais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remiamasi,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tiekėjo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siūlom</w:t>
      </w:r>
      <w:r w:rsidR="00690DD4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preki</w:t>
      </w:r>
      <w:r w:rsidR="00690DD4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(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įskaitant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j</w:t>
      </w:r>
      <w:r w:rsidR="00690DD4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sudedamąsias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dalis, pakuotes) gamintojas ar juos kontroliuojantys asmenys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nėra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fiziniai asmenys, nuolat gyvenantys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valstybėse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teritorijose, nurodytose Lietuvos Respublikos Vyriausybes patvirtintame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valstybių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teritorijų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su kuriomis susijusiems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pasiūlymams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taikomas </w:t>
      </w:r>
      <w:r w:rsidR="00F83B79">
        <w:rPr>
          <w:rFonts w:ascii="Times New Roman" w:eastAsiaTheme="minorEastAsia" w:hAnsi="Times New Roman" w:cs="Times New Roman"/>
          <w:color w:val="auto"/>
          <w:lang w:val="lt-LT" w:eastAsia="lt-LT"/>
        </w:rPr>
        <w:t>š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is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pasiūlymu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atmetimo pagrindas, </w:t>
      </w:r>
      <w:r w:rsidR="00690DD4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sąraše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arba turintys toki</w:t>
      </w:r>
      <w:r w:rsidR="0080529D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80529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valstybių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80529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pilietybę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;</w:t>
      </w:r>
    </w:p>
    <w:p w14:paraId="600D64E4" w14:textId="51236199" w:rsidR="00E37483" w:rsidRPr="00E37483" w:rsidRDefault="00E37483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3. </w:t>
      </w:r>
      <w:r w:rsidR="00900B3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prekių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(</w:t>
      </w:r>
      <w:r w:rsidR="00900B3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įskaitant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j</w:t>
      </w:r>
      <w:r w:rsidR="00900B33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900B3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sudedamąsias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dalis, pakuotes) kilme </w:t>
      </w:r>
      <w:r w:rsidR="00900B3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nėra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paslaugos neteikiamos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iš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valstybių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teritorijų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nurodytose Lietuvos Respublikos Vyriausybes patvirtintame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valstybių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teritorijų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su kuriomis susijusiems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pasiūlymams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taikomas </w:t>
      </w:r>
      <w:r w:rsidR="00F83B79">
        <w:rPr>
          <w:rFonts w:ascii="Times New Roman" w:eastAsiaTheme="minorEastAsia" w:hAnsi="Times New Roman" w:cs="Times New Roman"/>
          <w:color w:val="auto"/>
          <w:lang w:val="lt-LT" w:eastAsia="lt-LT"/>
        </w:rPr>
        <w:t>š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is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pasiūlymu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atmetimo pagrindas,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sąraše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;</w:t>
      </w:r>
    </w:p>
    <w:p w14:paraId="7CE45D02" w14:textId="35EF809E" w:rsidR="00E37483" w:rsidRPr="00E37483" w:rsidRDefault="00E37483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4. Lietuvos Respublikos Vyriausybe, vadovaudamasi Nacionaliniam saugumui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užtikrinti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svarbi</w:t>
      </w:r>
      <w:r w:rsidR="004D4F07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objekt</w:t>
      </w:r>
      <w:r w:rsidR="004D4F07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apsaugos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įstatyme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įtvirtintais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kriterijais,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nėra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priėmusi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sprendim</w:t>
      </w:r>
      <w:r w:rsidR="004D4F07">
        <w:rPr>
          <w:rFonts w:ascii="Times New Roman" w:eastAsiaTheme="minorEastAsia" w:hAnsi="Times New Roman" w:cs="Times New Roman"/>
          <w:color w:val="auto"/>
          <w:lang w:val="lt-LT" w:eastAsia="lt-LT"/>
        </w:rPr>
        <w:t>ą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patvirtinanti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kad 1 ir 2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papunkčiuose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nurodyti subjektai ar su jais ketinamas sudaryti (sudarytas) sandoris neatitinka nacionalinio saugumo interes</w:t>
      </w:r>
      <w:r w:rsidR="004D4F07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;</w:t>
      </w:r>
    </w:p>
    <w:p w14:paraId="5FD1224A" w14:textId="339576CC" w:rsidR="00E37483" w:rsidRDefault="00E37483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5. 1 ir 2 </w:t>
      </w:r>
      <w:r w:rsidR="004D4F07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papunkčiuose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nurodyti subjektai neturi interes</w:t>
      </w:r>
      <w:r w:rsidR="004D4F07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r w:rsidR="00BD5B5B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galinči</w:t>
      </w:r>
      <w:r w:rsidR="00BD5B5B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kelti </w:t>
      </w:r>
      <w:r w:rsidR="00BD5B5B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grėsmę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nacionaliniam saugumui.</w:t>
      </w:r>
    </w:p>
    <w:p w14:paraId="20FB2AC2" w14:textId="77777777" w:rsidR="00B26287" w:rsidRDefault="00B26287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</w:p>
    <w:p w14:paraId="5AA8D592" w14:textId="77777777" w:rsidR="00B26287" w:rsidRPr="00E37483" w:rsidRDefault="00B26287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</w:p>
    <w:p w14:paraId="751D67CB" w14:textId="71B05F1B" w:rsidR="00E37483" w:rsidRPr="00E37483" w:rsidRDefault="00E37483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lastRenderedPageBreak/>
        <w:t xml:space="preserve">6. </w:t>
      </w:r>
      <w:r w:rsidR="00BD5B5B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tiekėjas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jo </w:t>
      </w:r>
      <w:r w:rsidR="00BD5B5B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subtiekėjas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r w:rsidR="00BD5B5B">
        <w:rPr>
          <w:rFonts w:ascii="Times New Roman" w:eastAsiaTheme="minorEastAsia" w:hAnsi="Times New Roman" w:cs="Times New Roman"/>
          <w:color w:val="auto"/>
          <w:lang w:val="lt-LT" w:eastAsia="lt-LT"/>
        </w:rPr>
        <w:t>ū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kio subjektas, kurio </w:t>
      </w:r>
      <w:r w:rsidR="00BD5B5B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pajėgumais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remiamasi, nevykdo veiklos valstyb</w:t>
      </w:r>
      <w:r w:rsidR="00535646">
        <w:rPr>
          <w:rFonts w:ascii="Times New Roman" w:eastAsiaTheme="minorEastAsia" w:hAnsi="Times New Roman" w:cs="Times New Roman"/>
          <w:color w:val="auto"/>
          <w:lang w:val="lt-LT" w:eastAsia="lt-LT"/>
        </w:rPr>
        <w:t>ė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se ar teritorijose*, nurodytose Lietuvos Respublikos Vyriausybes patvirtintame valstybi</w:t>
      </w:r>
      <w:r w:rsidR="00535646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teritorij</w:t>
      </w:r>
      <w:r w:rsidR="00535646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su kuriomis susijusiems 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pasiūlymams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taikomas </w:t>
      </w:r>
      <w:r w:rsidR="00535646">
        <w:rPr>
          <w:rFonts w:ascii="Times New Roman" w:eastAsiaTheme="minorEastAsia" w:hAnsi="Times New Roman" w:cs="Times New Roman"/>
          <w:color w:val="auto"/>
          <w:lang w:val="lt-LT" w:eastAsia="lt-LT"/>
        </w:rPr>
        <w:t>š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is 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atmetimo pagrindas, 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</w:t>
      </w:r>
      <w:r w:rsidR="00535646">
        <w:rPr>
          <w:rFonts w:ascii="Times New Roman" w:eastAsiaTheme="minorEastAsia" w:hAnsi="Times New Roman" w:cs="Times New Roman"/>
          <w:color w:val="auto"/>
          <w:lang w:val="lt-LT" w:eastAsia="lt-LT"/>
        </w:rPr>
        <w:t>ą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raše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ir 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nėra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535646">
        <w:rPr>
          <w:rFonts w:ascii="Times New Roman" w:eastAsiaTheme="minorEastAsia" w:hAnsi="Times New Roman" w:cs="Times New Roman"/>
          <w:color w:val="auto"/>
          <w:lang w:val="lt-LT" w:eastAsia="lt-LT"/>
        </w:rPr>
        <w:t>ū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kio 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subjektų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grupes, kurios bet kuris narys vykdo 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veiklą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tokiose </w:t>
      </w:r>
      <w:r w:rsidR="00535646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valstybėse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teritorijose, narys arba jos vadovas, kitas valdymo ar prie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ž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i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ū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ros organo narys ar kitas asmuo (kiti asmenys), turintis (turintys) teis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ę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atstovauti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tiekėjui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subtiekėjui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ū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kio subjektui, kurio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pajėgumais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remiamasi, ar j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į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kontroliuoti, jo vardu priimti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sprendimą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sudaryti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sandor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į,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ir tokiu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būdu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nedalyvauja toki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ūkio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subjekt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grupi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ir (ar)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ūkio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subjektų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veikloje.</w:t>
      </w:r>
    </w:p>
    <w:p w14:paraId="0423BAB4" w14:textId="4E0484D7" w:rsidR="00E37483" w:rsidRPr="00E37483" w:rsidRDefault="00E37483" w:rsidP="009B1D00">
      <w:pPr>
        <w:widowControl/>
        <w:spacing w:before="100" w:beforeAutospacing="1" w:after="100" w:afterAutospacing="1"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*Valstybi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ar teritori</w:t>
      </w:r>
      <w:r w:rsidR="0042552D">
        <w:rPr>
          <w:rFonts w:ascii="Times New Roman" w:eastAsiaTheme="minorEastAsia" w:hAnsi="Times New Roman" w:cs="Times New Roman"/>
          <w:color w:val="auto"/>
          <w:lang w:val="lt-LT" w:eastAsia="lt-LT"/>
        </w:rPr>
        <w:t>jų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su kuriomis susijusiems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viešąja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42552D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pirkimą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F7098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pasiūlymams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taikomos Lietuvos Respublikos </w:t>
      </w:r>
      <w:r w:rsidR="00F7098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viešąją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F7098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pirkimą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</w:t>
      </w:r>
      <w:r w:rsidR="00F7098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įstatymo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45 straipsnio 2 1 dalies nuostatos, </w:t>
      </w:r>
      <w:r w:rsidR="00F7098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sąrašas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:</w:t>
      </w:r>
    </w:p>
    <w:p w14:paraId="69BE4ADA" w14:textId="77777777" w:rsidR="00E37483" w:rsidRPr="00E37483" w:rsidRDefault="00E37483" w:rsidP="005A0527">
      <w:pPr>
        <w:widowControl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1. Rusijos Federacija.</w:t>
      </w:r>
    </w:p>
    <w:p w14:paraId="444A87A1" w14:textId="655E27E1" w:rsidR="00E37483" w:rsidRPr="00E37483" w:rsidRDefault="00F70983" w:rsidP="005A0527">
      <w:pPr>
        <w:widowControl/>
        <w:ind w:left="36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     </w:t>
      </w:r>
      <w:r w:rsidR="00E37483"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2. Baltarusijos Respublika.</w:t>
      </w:r>
    </w:p>
    <w:p w14:paraId="7A41FDAE" w14:textId="20F9228D" w:rsidR="00E37483" w:rsidRPr="00E37483" w:rsidRDefault="00E37483" w:rsidP="005A0527">
      <w:pPr>
        <w:widowControl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3. Kinijos Liaudies Respublika, netaikoma Taivano (</w:t>
      </w:r>
      <w:proofErr w:type="spellStart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Penghu</w:t>
      </w:r>
      <w:proofErr w:type="spellEnd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, </w:t>
      </w:r>
      <w:proofErr w:type="spellStart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Kinmeno</w:t>
      </w:r>
      <w:proofErr w:type="spellEnd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ir </w:t>
      </w:r>
      <w:proofErr w:type="spellStart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Matsu</w:t>
      </w:r>
      <w:proofErr w:type="spellEnd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) atskirajai muit</w:t>
      </w:r>
      <w:r w:rsidR="00820E59">
        <w:rPr>
          <w:rFonts w:ascii="Times New Roman" w:eastAsiaTheme="minorEastAsia" w:hAnsi="Times New Roman" w:cs="Times New Roman"/>
          <w:color w:val="auto"/>
          <w:lang w:val="lt-LT" w:eastAsia="lt-LT"/>
        </w:rPr>
        <w:t>ų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teritorijai.</w:t>
      </w:r>
    </w:p>
    <w:p w14:paraId="50AE0661" w14:textId="77777777" w:rsidR="00E37483" w:rsidRPr="00E37483" w:rsidRDefault="00E37483" w:rsidP="005A0527">
      <w:pPr>
        <w:widowControl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4. Rusijos Federacijos aneksuotas Krymas.</w:t>
      </w:r>
    </w:p>
    <w:p w14:paraId="3F378EFB" w14:textId="6C2A36C3" w:rsidR="00E37483" w:rsidRPr="00E37483" w:rsidRDefault="00E37483" w:rsidP="005A0527">
      <w:pPr>
        <w:widowControl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5. Moldovos Respublikos Vyriausybes nekontroliuojama </w:t>
      </w:r>
      <w:proofErr w:type="spellStart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Padniestr</w:t>
      </w:r>
      <w:r w:rsidR="00820E59">
        <w:rPr>
          <w:rFonts w:ascii="Times New Roman" w:eastAsiaTheme="minorEastAsia" w:hAnsi="Times New Roman" w:cs="Times New Roman"/>
          <w:color w:val="auto"/>
          <w:lang w:val="lt-LT" w:eastAsia="lt-LT"/>
        </w:rPr>
        <w:t>ė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</w:t>
      </w:r>
      <w:proofErr w:type="spellEnd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teritorija.</w:t>
      </w:r>
    </w:p>
    <w:p w14:paraId="5175018F" w14:textId="2F26F5B3" w:rsidR="00E37483" w:rsidRDefault="00E37483" w:rsidP="005A0527">
      <w:pPr>
        <w:widowControl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6. </w:t>
      </w:r>
      <w:proofErr w:type="spellStart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Sakartvelo</w:t>
      </w:r>
      <w:proofErr w:type="spellEnd"/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 Vyriausybes nekontroliuojamos Abchazijos ir Piet</w:t>
      </w:r>
      <w:r w:rsidR="00820E59">
        <w:rPr>
          <w:rFonts w:ascii="Times New Roman" w:eastAsiaTheme="minorEastAsia" w:hAnsi="Times New Roman" w:cs="Times New Roman"/>
          <w:color w:val="auto"/>
          <w:lang w:val="lt-LT" w:eastAsia="lt-LT"/>
        </w:rPr>
        <w:t xml:space="preserve">ų </w:t>
      </w:r>
      <w:r w:rsidRPr="00E37483">
        <w:rPr>
          <w:rFonts w:ascii="Times New Roman" w:eastAsiaTheme="minorEastAsia" w:hAnsi="Times New Roman" w:cs="Times New Roman"/>
          <w:color w:val="auto"/>
          <w:lang w:val="lt-LT" w:eastAsia="lt-LT"/>
        </w:rPr>
        <w:t>Osetijos teritorijos.</w:t>
      </w:r>
    </w:p>
    <w:p w14:paraId="5AD976A6" w14:textId="77777777" w:rsidR="005A0527" w:rsidRDefault="005A0527" w:rsidP="005A0527">
      <w:pPr>
        <w:widowControl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</w:p>
    <w:p w14:paraId="7E3E3E17" w14:textId="77777777" w:rsidR="005A0527" w:rsidRPr="00E37483" w:rsidRDefault="005A0527" w:rsidP="005A0527">
      <w:pPr>
        <w:widowControl/>
        <w:ind w:left="720"/>
        <w:jc w:val="both"/>
        <w:rPr>
          <w:rFonts w:ascii="Times New Roman" w:eastAsiaTheme="minorEastAsia" w:hAnsi="Times New Roman" w:cs="Times New Roman"/>
          <w:color w:val="auto"/>
          <w:lang w:val="lt-LT" w:eastAsia="lt-LT"/>
        </w:rPr>
      </w:pPr>
    </w:p>
    <w:p w14:paraId="10C9A4A4" w14:textId="77777777" w:rsidR="00E37483" w:rsidRPr="00E37483" w:rsidRDefault="00E37483" w:rsidP="005A0527">
      <w:pPr>
        <w:widowControl/>
        <w:ind w:left="720"/>
        <w:rPr>
          <w:rFonts w:ascii="Times New Roman" w:eastAsiaTheme="minorEastAsia" w:hAnsi="Times New Roman" w:cs="Times New Roman"/>
          <w:color w:val="auto"/>
          <w:lang w:val="lt-LT"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361"/>
        <w:gridCol w:w="2526"/>
        <w:gridCol w:w="361"/>
        <w:gridCol w:w="2886"/>
      </w:tblGrid>
      <w:tr w:rsidR="00EC6E0A" w:rsidRPr="00EC6E0A" w14:paraId="5B912523" w14:textId="77777777" w:rsidTr="006F4DFF">
        <w:tc>
          <w:tcPr>
            <w:tcW w:w="0" w:type="auto"/>
            <w:vAlign w:val="center"/>
            <w:hideMark/>
          </w:tcPr>
          <w:p w14:paraId="155B31A5" w14:textId="77777777" w:rsidR="00EC6E0A" w:rsidRPr="00EC6E0A" w:rsidRDefault="00EC6E0A" w:rsidP="006F4DFF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EC6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8C31E0" w14:textId="77777777" w:rsidR="00EC6E0A" w:rsidRPr="00EC6E0A" w:rsidRDefault="00EC6E0A" w:rsidP="006F4DFF">
            <w:pPr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623B4A" w14:textId="77777777" w:rsidR="00EC6E0A" w:rsidRPr="00EC6E0A" w:rsidRDefault="00EC6E0A" w:rsidP="006F4DFF">
            <w:pPr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894259" w14:textId="77777777" w:rsidR="00EC6E0A" w:rsidRPr="00EC6E0A" w:rsidRDefault="00EC6E0A" w:rsidP="006F4DFF">
            <w:pPr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C34094" w14:textId="77777777" w:rsidR="00EC6E0A" w:rsidRPr="00EC6E0A" w:rsidRDefault="00EC6E0A" w:rsidP="006F4DFF">
            <w:pPr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C6E0A" w:rsidRPr="00EC6E0A" w14:paraId="35718F34" w14:textId="77777777" w:rsidTr="006F4DFF"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6A4A9278" w14:textId="77777777" w:rsidR="00EC6E0A" w:rsidRPr="00EC6E0A" w:rsidRDefault="00EC6E0A" w:rsidP="006F4D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įgalioto</w:t>
            </w:r>
            <w:proofErr w:type="spellEnd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asmens</w:t>
            </w:r>
            <w:proofErr w:type="spellEnd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pareigos</w:t>
            </w:r>
            <w:proofErr w:type="spellEnd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00" w:type="pct"/>
            <w:vAlign w:val="center"/>
            <w:hideMark/>
          </w:tcPr>
          <w:p w14:paraId="49E1EEDE" w14:textId="77777777" w:rsidR="00EC6E0A" w:rsidRPr="00EC6E0A" w:rsidRDefault="00EC6E0A" w:rsidP="006F4DFF">
            <w:pPr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pct"/>
            <w:tcBorders>
              <w:top w:val="dashed" w:sz="6" w:space="0" w:color="auto"/>
            </w:tcBorders>
            <w:vAlign w:val="center"/>
            <w:hideMark/>
          </w:tcPr>
          <w:p w14:paraId="7B959C5A" w14:textId="77777777" w:rsidR="00EC6E0A" w:rsidRPr="00EC6E0A" w:rsidRDefault="00EC6E0A" w:rsidP="006F4D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parašas</w:t>
            </w:r>
            <w:proofErr w:type="spellEnd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00" w:type="pct"/>
            <w:vAlign w:val="center"/>
            <w:hideMark/>
          </w:tcPr>
          <w:p w14:paraId="359C2381" w14:textId="77777777" w:rsidR="00EC6E0A" w:rsidRPr="00EC6E0A" w:rsidRDefault="00EC6E0A" w:rsidP="006F4DFF">
            <w:pPr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420ADA9D" w14:textId="77777777" w:rsidR="00EC6E0A" w:rsidRPr="00EC6E0A" w:rsidRDefault="00EC6E0A" w:rsidP="006F4D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spellStart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vardas</w:t>
            </w:r>
            <w:proofErr w:type="spellEnd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pavardė</w:t>
            </w:r>
            <w:proofErr w:type="spellEnd"/>
            <w:r w:rsidRPr="00EC6E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1BA86E66" w14:textId="77777777" w:rsidR="00936E24" w:rsidRPr="00EC6E0A" w:rsidRDefault="00936E24" w:rsidP="00EC6E0A">
      <w:pPr>
        <w:pStyle w:val="Bodytext30"/>
      </w:pPr>
    </w:p>
    <w:sectPr w:rsidR="00936E24" w:rsidRPr="00EC6E0A" w:rsidSect="00EC6E0A">
      <w:pgSz w:w="12240" w:h="15840"/>
      <w:pgMar w:top="830" w:right="1070" w:bottom="668" w:left="2150" w:header="40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07D9" w14:textId="77777777" w:rsidR="00633311" w:rsidRDefault="00633311">
      <w:r>
        <w:separator/>
      </w:r>
    </w:p>
  </w:endnote>
  <w:endnote w:type="continuationSeparator" w:id="0">
    <w:p w14:paraId="0ABC1CF9" w14:textId="77777777" w:rsidR="00633311" w:rsidRDefault="0063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6E6B" w14:textId="21AA5365" w:rsidR="00936E24" w:rsidRDefault="00936E2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911A" w14:textId="77777777" w:rsidR="00633311" w:rsidRDefault="00633311"/>
  </w:footnote>
  <w:footnote w:type="continuationSeparator" w:id="0">
    <w:p w14:paraId="293A62AA" w14:textId="77777777" w:rsidR="00633311" w:rsidRDefault="006333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69C5"/>
    <w:multiLevelType w:val="multilevel"/>
    <w:tmpl w:val="CAD8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C315CD"/>
    <w:multiLevelType w:val="multilevel"/>
    <w:tmpl w:val="2058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5010F"/>
    <w:multiLevelType w:val="multilevel"/>
    <w:tmpl w:val="7D2A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B489E"/>
    <w:multiLevelType w:val="multilevel"/>
    <w:tmpl w:val="19F42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0044742">
    <w:abstractNumId w:val="0"/>
  </w:num>
  <w:num w:numId="2" w16cid:durableId="1778865355">
    <w:abstractNumId w:val="3"/>
  </w:num>
  <w:num w:numId="3" w16cid:durableId="1606376625">
    <w:abstractNumId w:val="2"/>
  </w:num>
  <w:num w:numId="4" w16cid:durableId="161987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24"/>
    <w:rsid w:val="00016135"/>
    <w:rsid w:val="00033876"/>
    <w:rsid w:val="00063787"/>
    <w:rsid w:val="000D38AA"/>
    <w:rsid w:val="00190BBC"/>
    <w:rsid w:val="002366B4"/>
    <w:rsid w:val="002B3318"/>
    <w:rsid w:val="002B3825"/>
    <w:rsid w:val="0032195D"/>
    <w:rsid w:val="003B6883"/>
    <w:rsid w:val="0042552D"/>
    <w:rsid w:val="00431E72"/>
    <w:rsid w:val="00474542"/>
    <w:rsid w:val="004A5BD0"/>
    <w:rsid w:val="004D4F07"/>
    <w:rsid w:val="004E5BA3"/>
    <w:rsid w:val="00535646"/>
    <w:rsid w:val="005A0527"/>
    <w:rsid w:val="005A2B13"/>
    <w:rsid w:val="005B1F14"/>
    <w:rsid w:val="005F6718"/>
    <w:rsid w:val="006312DE"/>
    <w:rsid w:val="00633311"/>
    <w:rsid w:val="00633C48"/>
    <w:rsid w:val="00654FAA"/>
    <w:rsid w:val="006774FF"/>
    <w:rsid w:val="0068444C"/>
    <w:rsid w:val="00690DD4"/>
    <w:rsid w:val="00745747"/>
    <w:rsid w:val="00751B86"/>
    <w:rsid w:val="007A740F"/>
    <w:rsid w:val="007B189D"/>
    <w:rsid w:val="007E285F"/>
    <w:rsid w:val="0080529D"/>
    <w:rsid w:val="00820E59"/>
    <w:rsid w:val="00877C57"/>
    <w:rsid w:val="00900B33"/>
    <w:rsid w:val="00927214"/>
    <w:rsid w:val="00936E24"/>
    <w:rsid w:val="009647D5"/>
    <w:rsid w:val="00983EA3"/>
    <w:rsid w:val="009B1D00"/>
    <w:rsid w:val="009C2D55"/>
    <w:rsid w:val="00A820C6"/>
    <w:rsid w:val="00AB2047"/>
    <w:rsid w:val="00B14980"/>
    <w:rsid w:val="00B26287"/>
    <w:rsid w:val="00B80A52"/>
    <w:rsid w:val="00BD5B5B"/>
    <w:rsid w:val="00D53C7C"/>
    <w:rsid w:val="00D84ECB"/>
    <w:rsid w:val="00E37483"/>
    <w:rsid w:val="00E6407A"/>
    <w:rsid w:val="00E91DBB"/>
    <w:rsid w:val="00E9286B"/>
    <w:rsid w:val="00EC6E0A"/>
    <w:rsid w:val="00EF4060"/>
    <w:rsid w:val="00F13431"/>
    <w:rsid w:val="00F23EA2"/>
    <w:rsid w:val="00F561B7"/>
    <w:rsid w:val="00F61184"/>
    <w:rsid w:val="00F70983"/>
    <w:rsid w:val="00F83B79"/>
    <w:rsid w:val="00F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86DE8"/>
  <w15:docId w15:val="{9A4D0406-9539-437F-999A-E92B4380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EC6E0A"/>
    <w:pPr>
      <w:widowControl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color w:val="auto"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link w:val="Heading2Char"/>
    <w:uiPriority w:val="9"/>
    <w:qFormat/>
    <w:rsid w:val="00EC6E0A"/>
    <w:pPr>
      <w:widowControl/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color w:val="auto"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1">
    <w:name w:val="Heading #1"/>
    <w:basedOn w:val="Normal"/>
    <w:link w:val="Heading10"/>
    <w:pPr>
      <w:spacing w:after="4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 w:line="276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al"/>
    <w:link w:val="Bodytext2"/>
    <w:pPr>
      <w:spacing w:after="17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ther0">
    <w:name w:val="Other"/>
    <w:basedOn w:val="Normal"/>
    <w:link w:val="Other"/>
    <w:pPr>
      <w:spacing w:after="120" w:line="276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6E0A"/>
    <w:rPr>
      <w:rFonts w:ascii="Times New Roman" w:eastAsiaTheme="minorEastAsia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EC6E0A"/>
    <w:rPr>
      <w:rFonts w:ascii="Times New Roman" w:eastAsiaTheme="minorEastAsia" w:hAnsi="Times New Roman" w:cs="Times New Roman"/>
      <w:b/>
      <w:bCs/>
      <w:sz w:val="36"/>
      <w:szCs w:val="36"/>
      <w:lang w:val="lt-LT" w:eastAsia="lt-LT"/>
    </w:rPr>
  </w:style>
  <w:style w:type="character" w:customStyle="1" w:styleId="value">
    <w:name w:val="value"/>
    <w:basedOn w:val="DefaultParagraphFont"/>
    <w:rsid w:val="00EC6E0A"/>
  </w:style>
  <w:style w:type="paragraph" w:styleId="NormalWeb">
    <w:name w:val="Normal (Web)"/>
    <w:basedOn w:val="Normal"/>
    <w:uiPriority w:val="99"/>
    <w:semiHidden/>
    <w:unhideWhenUsed/>
    <w:rsid w:val="00EC6E0A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lt-LT" w:eastAsia="lt-LT"/>
    </w:rPr>
  </w:style>
  <w:style w:type="character" w:styleId="Emphasis">
    <w:name w:val="Emphasis"/>
    <w:basedOn w:val="DefaultParagraphFont"/>
    <w:uiPriority w:val="20"/>
    <w:qFormat/>
    <w:rsid w:val="00EC6E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444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4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44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4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3844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A-D_dalys.pdf</vt:lpstr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A-D_dalys.pdf</dc:title>
  <dc:subject/>
  <dc:creator>Anastasija Zaneborec</dc:creator>
  <cp:keywords/>
  <cp:lastModifiedBy>Anastasija Zaneborec</cp:lastModifiedBy>
  <cp:revision>62</cp:revision>
  <dcterms:created xsi:type="dcterms:W3CDTF">2025-03-07T08:44:00Z</dcterms:created>
  <dcterms:modified xsi:type="dcterms:W3CDTF">2025-03-14T08:34:00Z</dcterms:modified>
</cp:coreProperties>
</file>