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E806E2" w:rsidRDefault="000F17D6" w:rsidP="000F17D6">
      <w:pPr>
        <w:jc w:val="right"/>
      </w:pPr>
      <w:r w:rsidRPr="00E806E2">
        <w:t xml:space="preserve"> </w:t>
      </w:r>
    </w:p>
    <w:p w14:paraId="058888F4" w14:textId="77777777" w:rsidR="000F17D6" w:rsidRPr="00E806E2" w:rsidRDefault="000F17D6" w:rsidP="000F17D6"/>
    <w:p w14:paraId="61FAB302" w14:textId="77777777" w:rsidR="000F17D6" w:rsidRPr="00E806E2" w:rsidRDefault="000F17D6" w:rsidP="000F17D6">
      <w:pPr>
        <w:rPr>
          <w:i/>
          <w:iCs/>
        </w:rPr>
      </w:pPr>
      <w:r w:rsidRPr="00E806E2">
        <w:rPr>
          <w:i/>
          <w:iCs/>
        </w:rPr>
        <w:t>Tiekėjams</w:t>
      </w:r>
    </w:p>
    <w:p w14:paraId="69B240AC" w14:textId="77777777" w:rsidR="000F17D6" w:rsidRPr="00E806E2" w:rsidRDefault="000F17D6" w:rsidP="000F17D6">
      <w:pPr>
        <w:rPr>
          <w:i/>
          <w:iCs/>
        </w:rPr>
      </w:pPr>
      <w:r w:rsidRPr="00E806E2">
        <w:rPr>
          <w:i/>
          <w:iCs/>
        </w:rPr>
        <w:t>Siunčiama CVP IS priemonėmis</w:t>
      </w:r>
    </w:p>
    <w:p w14:paraId="7667E45E" w14:textId="77777777" w:rsidR="000F17D6" w:rsidRPr="00E806E2" w:rsidRDefault="000F17D6" w:rsidP="000F17D6">
      <w:pPr>
        <w:rPr>
          <w:b/>
          <w:bCs/>
        </w:rPr>
      </w:pPr>
    </w:p>
    <w:p w14:paraId="0AB0DAD8" w14:textId="77777777" w:rsidR="000F17D6" w:rsidRPr="00E806E2" w:rsidRDefault="000F17D6" w:rsidP="000F17D6">
      <w:pPr>
        <w:rPr>
          <w:b/>
          <w:bCs/>
        </w:rPr>
      </w:pPr>
    </w:p>
    <w:p w14:paraId="3DC84B23" w14:textId="7BA5804A" w:rsidR="000F17D6" w:rsidRPr="00E806E2" w:rsidRDefault="000F17D6" w:rsidP="000F17D6">
      <w:pPr>
        <w:rPr>
          <w:b/>
          <w:bCs/>
        </w:rPr>
      </w:pPr>
      <w:r w:rsidRPr="00E806E2">
        <w:rPr>
          <w:b/>
          <w:bCs/>
        </w:rPr>
        <w:t>DĖL PATEIKT</w:t>
      </w:r>
      <w:r w:rsidR="00376FF7">
        <w:rPr>
          <w:b/>
          <w:bCs/>
        </w:rPr>
        <w:t>O</w:t>
      </w:r>
      <w:r w:rsidRPr="00E806E2">
        <w:rPr>
          <w:b/>
          <w:bCs/>
        </w:rPr>
        <w:t xml:space="preserve"> PAKLAUSIM</w:t>
      </w:r>
      <w:r w:rsidR="00376FF7">
        <w:rPr>
          <w:b/>
          <w:bCs/>
        </w:rPr>
        <w:t>O</w:t>
      </w:r>
    </w:p>
    <w:p w14:paraId="47F7602C" w14:textId="77777777" w:rsidR="000F17D6" w:rsidRPr="00E806E2" w:rsidRDefault="000F17D6" w:rsidP="000F17D6">
      <w:pPr>
        <w:jc w:val="center"/>
        <w:rPr>
          <w:b/>
          <w:bCs/>
        </w:rPr>
      </w:pPr>
    </w:p>
    <w:p w14:paraId="398D9FD3" w14:textId="24553118" w:rsidR="004724B7" w:rsidRPr="00E806E2" w:rsidRDefault="004724B7" w:rsidP="004724B7">
      <w:pPr>
        <w:spacing w:line="288" w:lineRule="auto"/>
        <w:ind w:firstLine="720"/>
        <w:jc w:val="both"/>
      </w:pPr>
      <w:r w:rsidRPr="00E806E2">
        <w:t xml:space="preserve">Viešoji įstaiga CPO LT (toliau – CPO LT), </w:t>
      </w:r>
      <w:bookmarkStart w:id="0" w:name="_Hlk120190959"/>
      <w:r w:rsidRPr="00E806E2">
        <w:t xml:space="preserve">vykdydama viešąjį pirkimą </w:t>
      </w:r>
      <w:r w:rsidR="00524B8D" w:rsidRPr="00E806E2">
        <w:t>„</w:t>
      </w:r>
      <w:r w:rsidR="00376FF7">
        <w:t>Integruotos komunikacijos</w:t>
      </w:r>
      <w:r w:rsidR="00524B8D" w:rsidRPr="00E806E2">
        <w:t xml:space="preserve"> paslaugos“ </w:t>
      </w:r>
      <w:r w:rsidRPr="00E806E2">
        <w:t>atviro (</w:t>
      </w:r>
      <w:r w:rsidR="00376FF7">
        <w:t>tarptautinio</w:t>
      </w:r>
      <w:r w:rsidRPr="00E806E2">
        <w:t>) konkurso būdu</w:t>
      </w:r>
      <w:r w:rsidR="00F71DC1" w:rsidRPr="00E806E2">
        <w:t xml:space="preserve"> (pirkimo Nr. </w:t>
      </w:r>
      <w:r w:rsidR="001E350E">
        <w:t>1171333</w:t>
      </w:r>
      <w:r w:rsidR="00F71DC1" w:rsidRPr="00E806E2">
        <w:t>, toliau – Pirkimas)</w:t>
      </w:r>
      <w:r w:rsidRPr="00E806E2">
        <w:t xml:space="preserve">, </w:t>
      </w:r>
      <w:bookmarkEnd w:id="0"/>
      <w:r w:rsidR="00322AFC" w:rsidRPr="00E806E2">
        <w:t>2025-</w:t>
      </w:r>
      <w:r w:rsidR="001E350E">
        <w:t>03-13</w:t>
      </w:r>
      <w:r w:rsidRPr="00E806E2">
        <w:t xml:space="preserve"> CVP IS priemonėmis gavo potencial</w:t>
      </w:r>
      <w:r w:rsidR="001E350E">
        <w:t>aus</w:t>
      </w:r>
      <w:r w:rsidRPr="00E806E2">
        <w:t xml:space="preserve"> tiekėj</w:t>
      </w:r>
      <w:r w:rsidR="001E350E">
        <w:t>o</w:t>
      </w:r>
      <w:r w:rsidRPr="00E806E2">
        <w:t xml:space="preserve"> paklausim</w:t>
      </w:r>
      <w:r w:rsidR="001E350E">
        <w:t>ą</w:t>
      </w:r>
      <w:r w:rsidRPr="00E806E2">
        <w:t xml:space="preserve">. </w:t>
      </w:r>
    </w:p>
    <w:p w14:paraId="0939295D" w14:textId="7DF37DC6" w:rsidR="004724B7" w:rsidRPr="00E806E2" w:rsidRDefault="004724B7" w:rsidP="004724B7">
      <w:pPr>
        <w:spacing w:line="288" w:lineRule="auto"/>
        <w:ind w:firstLine="720"/>
        <w:jc w:val="both"/>
      </w:pPr>
      <w:r w:rsidRPr="00E806E2">
        <w:t>Paklausim</w:t>
      </w:r>
      <w:r w:rsidR="00AB7038" w:rsidRPr="00E806E2">
        <w:t>a</w:t>
      </w:r>
      <w:r w:rsidR="001E350E">
        <w:t>s</w:t>
      </w:r>
      <w:r w:rsidRPr="00E806E2">
        <w:t xml:space="preserve"> pateikt</w:t>
      </w:r>
      <w:r w:rsidR="001E350E">
        <w:t>as</w:t>
      </w:r>
      <w:r w:rsidRPr="00E806E2">
        <w:t xml:space="preserve"> </w:t>
      </w:r>
      <w:r w:rsidR="001E350E">
        <w:t>nesilaikant</w:t>
      </w:r>
      <w:r w:rsidRPr="00E806E2">
        <w:t xml:space="preserve"> Pirkimo dokumentų Specialiųjų sąlygų 1 priedo „Terminai“ lentelės 3 eil. nustatyto termino </w:t>
      </w:r>
      <w:r w:rsidRPr="00E806E2">
        <w:rPr>
          <w:i/>
          <w:iCs/>
        </w:rPr>
        <w:t xml:space="preserve">„Prašymą paaiškinti, patikslinti pirkimo sąlygas tiekėjas turi pateikti ne vėliau kaip: </w:t>
      </w:r>
      <w:r w:rsidR="001E350E">
        <w:rPr>
          <w:i/>
          <w:iCs/>
        </w:rPr>
        <w:t>9</w:t>
      </w:r>
      <w:r w:rsidRPr="00E806E2">
        <w:rPr>
          <w:i/>
          <w:iCs/>
        </w:rPr>
        <w:t xml:space="preserve"> (</w:t>
      </w:r>
      <w:r w:rsidR="001E350E">
        <w:rPr>
          <w:i/>
          <w:iCs/>
        </w:rPr>
        <w:t>devynios</w:t>
      </w:r>
      <w:r w:rsidRPr="00E806E2">
        <w:rPr>
          <w:i/>
          <w:iCs/>
        </w:rPr>
        <w:t xml:space="preserve">) dienos iki pasiūlymų pateikimo dienos.“, </w:t>
      </w:r>
      <w:r w:rsidRPr="00E806E2">
        <w:t>t. y. pateikt</w:t>
      </w:r>
      <w:r w:rsidR="001E350E">
        <w:t>as pavėluotai, tačiau nagrinėtinas</w:t>
      </w:r>
      <w:r w:rsidRPr="00E806E2">
        <w:t>.</w:t>
      </w:r>
    </w:p>
    <w:p w14:paraId="70F481BD" w14:textId="5108BA47" w:rsidR="004724B7" w:rsidRPr="00E806E2" w:rsidRDefault="004724B7" w:rsidP="004724B7">
      <w:pPr>
        <w:spacing w:line="288" w:lineRule="auto"/>
        <w:ind w:firstLine="720"/>
        <w:jc w:val="both"/>
      </w:pPr>
      <w:r w:rsidRPr="00E806E2">
        <w:t>CPO LT viešojo pirkimo komisija (toliau – Komisija), vadovau</w:t>
      </w:r>
      <w:r w:rsidR="00C918C4" w:rsidRPr="00E806E2">
        <w:t>damasi</w:t>
      </w:r>
      <w:r w:rsidRPr="00E806E2">
        <w:t xml:space="preserve"> Lietuvos Respublikos viešųjų pirkimų įstatymo</w:t>
      </w:r>
      <w:r w:rsidR="00C918C4" w:rsidRPr="00E806E2">
        <w:t xml:space="preserve"> (toliau – VPĮ)</w:t>
      </w:r>
      <w:r w:rsidRPr="00E806E2">
        <w:t xml:space="preserve"> 36 str. 5 d.  ir Pirkimo dokumentų Bendrųjų sąlygų 5.2 p., teikia atsakym</w:t>
      </w:r>
      <w:r w:rsidR="001E350E">
        <w:t>ą</w:t>
      </w:r>
      <w:r w:rsidRPr="00E806E2">
        <w:t xml:space="preserve"> į </w:t>
      </w:r>
      <w:r w:rsidR="00C918C4" w:rsidRPr="00E806E2">
        <w:t xml:space="preserve">paklausime </w:t>
      </w:r>
      <w:r w:rsidRPr="00E806E2">
        <w:t>pateikt</w:t>
      </w:r>
      <w:r w:rsidR="00C918C4" w:rsidRPr="00E806E2">
        <w:t>us</w:t>
      </w:r>
      <w:r w:rsidRPr="00E806E2">
        <w:t xml:space="preserve"> </w:t>
      </w:r>
      <w:r w:rsidR="00C918C4" w:rsidRPr="00E806E2">
        <w:t>klausimus</w:t>
      </w:r>
      <w:r w:rsidRPr="00E806E2">
        <w:t>:</w:t>
      </w:r>
    </w:p>
    <w:tbl>
      <w:tblPr>
        <w:tblStyle w:val="Lentelstinklelis"/>
        <w:tblW w:w="9781" w:type="dxa"/>
        <w:tblInd w:w="-5" w:type="dxa"/>
        <w:tblLook w:val="04A0" w:firstRow="1" w:lastRow="0" w:firstColumn="1" w:lastColumn="0" w:noHBand="0" w:noVBand="1"/>
      </w:tblPr>
      <w:tblGrid>
        <w:gridCol w:w="9781"/>
      </w:tblGrid>
      <w:tr w:rsidR="004724B7" w:rsidRPr="00E806E2" w14:paraId="0D7C0412" w14:textId="77777777" w:rsidTr="00943813">
        <w:trPr>
          <w:trHeight w:val="368"/>
        </w:trPr>
        <w:tc>
          <w:tcPr>
            <w:tcW w:w="9781" w:type="dxa"/>
            <w:shd w:val="clear" w:color="auto" w:fill="DAE9F7" w:themeFill="text2" w:themeFillTint="1A"/>
            <w:vAlign w:val="center"/>
          </w:tcPr>
          <w:p w14:paraId="6F222F43" w14:textId="79210CB5" w:rsidR="004724B7" w:rsidRPr="00E806E2" w:rsidRDefault="004724B7" w:rsidP="00C90B7F">
            <w:pPr>
              <w:shd w:val="clear" w:color="auto" w:fill="DAE9F7" w:themeFill="text2" w:themeFillTint="1A"/>
              <w:spacing w:line="276" w:lineRule="auto"/>
              <w:rPr>
                <w:b/>
                <w:bCs/>
                <w:lang w:val="lt-LT"/>
              </w:rPr>
            </w:pPr>
            <w:r w:rsidRPr="00E806E2">
              <w:rPr>
                <w:b/>
                <w:bCs/>
                <w:lang w:val="lt-LT"/>
              </w:rPr>
              <w:t>Klausimas</w:t>
            </w:r>
            <w:r w:rsidR="001558F6" w:rsidRPr="00E806E2">
              <w:rPr>
                <w:b/>
                <w:bCs/>
                <w:lang w:val="lt-LT"/>
              </w:rPr>
              <w:t xml:space="preserve"> 1</w:t>
            </w:r>
            <w:r w:rsidRPr="00E806E2">
              <w:rPr>
                <w:b/>
                <w:bCs/>
                <w:lang w:val="lt-LT"/>
              </w:rPr>
              <w:t xml:space="preserve"> </w:t>
            </w:r>
            <w:r w:rsidRPr="00E806E2">
              <w:rPr>
                <w:lang w:val="lt-LT"/>
              </w:rPr>
              <w:t>(klausimo tekstas netaisytas)</w:t>
            </w:r>
          </w:p>
        </w:tc>
      </w:tr>
      <w:tr w:rsidR="004724B7" w:rsidRPr="00E806E2" w14:paraId="7B2B4C43" w14:textId="77777777" w:rsidTr="008D0403">
        <w:trPr>
          <w:trHeight w:val="750"/>
        </w:trPr>
        <w:tc>
          <w:tcPr>
            <w:tcW w:w="9781" w:type="dxa"/>
            <w:shd w:val="clear" w:color="auto" w:fill="auto"/>
          </w:tcPr>
          <w:p w14:paraId="2CFEC75A" w14:textId="77777777" w:rsidR="0036750A" w:rsidRDefault="005B23E8" w:rsidP="005B23E8">
            <w:pPr>
              <w:tabs>
                <w:tab w:val="num" w:pos="462"/>
              </w:tabs>
              <w:spacing w:line="276" w:lineRule="auto"/>
              <w:jc w:val="both"/>
              <w:rPr>
                <w:i/>
                <w:iCs/>
                <w:lang w:val="lt-LT"/>
              </w:rPr>
            </w:pPr>
            <w:r w:rsidRPr="005B23E8">
              <w:rPr>
                <w:i/>
                <w:iCs/>
                <w:lang w:val="lt-LT"/>
              </w:rPr>
              <w:t xml:space="preserve">sveiki, Techninėje specifikacijoje TEIKIAMŲ PASLAUGŲ APRAŠYME nurodome, kad į 6.1. punkto "Komunikacijos strategijos ir taktinio veiksmų plano parengimas ir įgyvendinimas" paslaugas turi įeiti ir "6.1.3. Darbdavio įvaizdžio kampanijos parengimas, kūrybiškų sprendimų pasiūlymai ir komunikacinės žinutės suformulavimas". Tuo tarpu ši paslauga minima ir 6.3. punkte - "Patrauklaus darbdavio įvaizdžio formavimo kampanijos parengimas ir įgyvendinimas". </w:t>
            </w:r>
          </w:p>
          <w:p w14:paraId="3EF39E67" w14:textId="77777777" w:rsidR="0036750A" w:rsidRDefault="005B23E8" w:rsidP="005B23E8">
            <w:pPr>
              <w:tabs>
                <w:tab w:val="num" w:pos="462"/>
              </w:tabs>
              <w:spacing w:line="276" w:lineRule="auto"/>
              <w:jc w:val="both"/>
              <w:rPr>
                <w:i/>
                <w:iCs/>
                <w:lang w:val="lt-LT"/>
              </w:rPr>
            </w:pPr>
            <w:r w:rsidRPr="005B23E8">
              <w:rPr>
                <w:i/>
                <w:iCs/>
                <w:lang w:val="lt-LT"/>
              </w:rPr>
              <w:t xml:space="preserve">Taip pat ir 3 priedo Pasiūlymo formos B dalyje tiekėjų prašoma nurodyti kainas: </w:t>
            </w:r>
          </w:p>
          <w:p w14:paraId="532B9C9F" w14:textId="77777777" w:rsidR="0036750A" w:rsidRDefault="005B23E8" w:rsidP="005B23E8">
            <w:pPr>
              <w:tabs>
                <w:tab w:val="num" w:pos="462"/>
              </w:tabs>
              <w:spacing w:line="276" w:lineRule="auto"/>
              <w:jc w:val="both"/>
              <w:rPr>
                <w:i/>
                <w:iCs/>
                <w:lang w:val="lt-LT"/>
              </w:rPr>
            </w:pPr>
            <w:r w:rsidRPr="005B23E8">
              <w:rPr>
                <w:i/>
                <w:iCs/>
                <w:lang w:val="lt-LT"/>
              </w:rPr>
              <w:t xml:space="preserve">1 Komunikacijos strategijos ir taktinio veiksmų plano parengimas ir įgyvendinimas (Techninės specifikacijos 6.1 p.) </w:t>
            </w:r>
          </w:p>
          <w:p w14:paraId="5A4A9B0E" w14:textId="7FA6ECA6" w:rsidR="004724B7" w:rsidRPr="00E806E2" w:rsidRDefault="005B23E8" w:rsidP="00C90B7F">
            <w:pPr>
              <w:tabs>
                <w:tab w:val="num" w:pos="462"/>
              </w:tabs>
              <w:spacing w:line="276" w:lineRule="auto"/>
              <w:jc w:val="both"/>
              <w:rPr>
                <w:i/>
                <w:iCs/>
                <w:lang w:val="lt-LT"/>
              </w:rPr>
            </w:pPr>
            <w:r w:rsidRPr="005B23E8">
              <w:rPr>
                <w:i/>
                <w:iCs/>
                <w:lang w:val="lt-LT"/>
              </w:rPr>
              <w:t xml:space="preserve">3 Patrauklaus darbdavio įvaizdžio formavimo kampanijos parengimas ir įgyvendinimas (Techninės specifikacijos 6.3. p.) Ar galite patikslinti, ar 6.1. Techninės </w:t>
            </w:r>
            <w:proofErr w:type="spellStart"/>
            <w:r w:rsidRPr="005B23E8">
              <w:rPr>
                <w:i/>
                <w:iCs/>
                <w:lang w:val="lt-LT"/>
              </w:rPr>
              <w:t>speficikacijos</w:t>
            </w:r>
            <w:proofErr w:type="spellEnd"/>
            <w:r w:rsidRPr="005B23E8">
              <w:rPr>
                <w:i/>
                <w:iCs/>
                <w:lang w:val="lt-LT"/>
              </w:rPr>
              <w:t xml:space="preserve"> punkte darbdavio kampanijos sukūrimas įrašytas per klaidą, ar vis dėlto šios kampanijos kaina turi įeiti į bendrą strategijos kainą? jei turi, tuomet kuo turi skirtis 6.3. punkte pateikiama kaina? </w:t>
            </w:r>
          </w:p>
        </w:tc>
      </w:tr>
      <w:tr w:rsidR="004724B7" w:rsidRPr="00E806E2" w14:paraId="3D3F5DDE" w14:textId="77777777" w:rsidTr="00C90B7F">
        <w:trPr>
          <w:trHeight w:val="366"/>
        </w:trPr>
        <w:tc>
          <w:tcPr>
            <w:tcW w:w="9781" w:type="dxa"/>
            <w:shd w:val="clear" w:color="auto" w:fill="C1E4F5" w:themeFill="accent1" w:themeFillTint="33"/>
          </w:tcPr>
          <w:p w14:paraId="4719A0EC" w14:textId="77777777" w:rsidR="004724B7" w:rsidRPr="00E806E2" w:rsidRDefault="004724B7" w:rsidP="00C90B7F">
            <w:pPr>
              <w:shd w:val="clear" w:color="auto" w:fill="DAE9F7" w:themeFill="text2" w:themeFillTint="1A"/>
              <w:spacing w:line="276" w:lineRule="auto"/>
              <w:jc w:val="both"/>
              <w:rPr>
                <w:lang w:val="lt-LT"/>
              </w:rPr>
            </w:pPr>
            <w:r w:rsidRPr="00E806E2">
              <w:rPr>
                <w:b/>
                <w:bCs/>
                <w:lang w:val="lt-LT"/>
              </w:rPr>
              <w:t>Atsakymas</w:t>
            </w:r>
          </w:p>
        </w:tc>
      </w:tr>
      <w:tr w:rsidR="004724B7" w:rsidRPr="00E806E2" w14:paraId="14FF951C" w14:textId="77777777" w:rsidTr="008D0403">
        <w:trPr>
          <w:trHeight w:val="400"/>
        </w:trPr>
        <w:tc>
          <w:tcPr>
            <w:tcW w:w="9781" w:type="dxa"/>
            <w:shd w:val="clear" w:color="auto" w:fill="auto"/>
          </w:tcPr>
          <w:p w14:paraId="7CEAA691" w14:textId="2FBB3EF4" w:rsidR="00976F43" w:rsidRPr="00453909" w:rsidRDefault="00811008" w:rsidP="00453909">
            <w:pPr>
              <w:tabs>
                <w:tab w:val="left" w:pos="426"/>
              </w:tabs>
              <w:jc w:val="both"/>
              <w:rPr>
                <w:lang w:val="lt-LT"/>
              </w:rPr>
            </w:pPr>
            <w:r w:rsidRPr="00E806E2">
              <w:rPr>
                <w:lang w:val="lt-LT"/>
              </w:rPr>
              <w:t xml:space="preserve">Dėkojame už Jūsų klausimą. </w:t>
            </w:r>
            <w:r w:rsidR="00976F43" w:rsidRPr="0080545E">
              <w:rPr>
                <w:rFonts w:eastAsia="Times New Roman"/>
                <w:lang w:val="lt-LT" w:eastAsia="lt-LT"/>
              </w:rPr>
              <w:t>Atsiprašome už technin</w:t>
            </w:r>
            <w:r w:rsidR="00976F43">
              <w:rPr>
                <w:rFonts w:eastAsia="Times New Roman"/>
                <w:lang w:val="lt-LT" w:eastAsia="lt-LT"/>
              </w:rPr>
              <w:t>ę</w:t>
            </w:r>
            <w:r w:rsidR="00976F43" w:rsidRPr="0080545E">
              <w:rPr>
                <w:rFonts w:eastAsia="Times New Roman"/>
                <w:lang w:val="lt-LT" w:eastAsia="lt-LT"/>
              </w:rPr>
              <w:t xml:space="preserve"> klaid</w:t>
            </w:r>
            <w:r w:rsidR="00976F43">
              <w:rPr>
                <w:rFonts w:eastAsia="Times New Roman"/>
                <w:lang w:val="lt-LT" w:eastAsia="lt-LT"/>
              </w:rPr>
              <w:t>ą</w:t>
            </w:r>
            <w:r w:rsidR="00976F43" w:rsidRPr="0080545E">
              <w:rPr>
                <w:rFonts w:eastAsia="Times New Roman"/>
                <w:lang w:val="lt-LT" w:eastAsia="lt-LT"/>
              </w:rPr>
              <w:t xml:space="preserve">, kuri atsirado rengiant </w:t>
            </w:r>
            <w:r w:rsidR="00DC4224">
              <w:rPr>
                <w:rFonts w:eastAsia="Times New Roman"/>
                <w:lang w:val="lt-LT" w:eastAsia="lt-LT"/>
              </w:rPr>
              <w:t xml:space="preserve">Techninės specifikacijos </w:t>
            </w:r>
            <w:r w:rsidR="00976F43" w:rsidRPr="0080545E">
              <w:rPr>
                <w:rFonts w:eastAsia="Times New Roman"/>
                <w:lang w:val="lt-LT" w:eastAsia="lt-LT"/>
              </w:rPr>
              <w:t xml:space="preserve">dokumentą. Norime paaiškinti, kad </w:t>
            </w:r>
            <w:r w:rsidR="00976F43">
              <w:rPr>
                <w:lang w:val="lt-LT"/>
              </w:rPr>
              <w:t>6.1.3 p. per klaidą</w:t>
            </w:r>
            <w:r w:rsidR="00976F43" w:rsidRPr="00976F43">
              <w:rPr>
                <w:lang w:val="lt-LT"/>
              </w:rPr>
              <w:t xml:space="preserve"> </w:t>
            </w:r>
            <w:r w:rsidR="00976F43">
              <w:rPr>
                <w:lang w:val="lt-LT"/>
              </w:rPr>
              <w:t xml:space="preserve">buvo įtrauktas į 6.1 p. </w:t>
            </w:r>
            <w:r w:rsidR="00976F43" w:rsidRPr="0080545E">
              <w:rPr>
                <w:rFonts w:eastAsia="Times New Roman"/>
                <w:lang w:val="lt-LT" w:eastAsia="lt-LT"/>
              </w:rPr>
              <w:t xml:space="preserve">Atsižvelgdami į </w:t>
            </w:r>
            <w:r w:rsidR="00976F43" w:rsidRPr="00976F43">
              <w:rPr>
                <w:rFonts w:eastAsia="Times New Roman"/>
                <w:lang w:val="lt-LT" w:eastAsia="lt-LT"/>
              </w:rPr>
              <w:t>Jūsų</w:t>
            </w:r>
            <w:r w:rsidR="00976F43" w:rsidRPr="0080545E">
              <w:rPr>
                <w:rFonts w:eastAsia="Times New Roman"/>
                <w:lang w:val="lt-LT" w:eastAsia="lt-LT"/>
              </w:rPr>
              <w:t xml:space="preserve"> pastebėjimą, </w:t>
            </w:r>
            <w:r w:rsidR="00453909">
              <w:rPr>
                <w:rFonts w:eastAsia="Times New Roman"/>
                <w:lang w:val="lt-LT" w:eastAsia="lt-LT"/>
              </w:rPr>
              <w:t xml:space="preserve">tiksliname </w:t>
            </w:r>
            <w:r w:rsidR="00976F43" w:rsidRPr="00976F43">
              <w:rPr>
                <w:rFonts w:eastAsia="Times New Roman"/>
                <w:lang w:val="lt-LT" w:eastAsia="lt-LT"/>
              </w:rPr>
              <w:t xml:space="preserve">Techninės specifikacijos </w:t>
            </w:r>
            <w:r w:rsidR="00453909">
              <w:rPr>
                <w:rFonts w:eastAsia="Times New Roman"/>
                <w:lang w:val="lt-LT" w:eastAsia="lt-LT"/>
              </w:rPr>
              <w:t xml:space="preserve">6.1 p. išbraukiant esamą 6.1.3 p. </w:t>
            </w:r>
            <w:r w:rsidR="00453909" w:rsidRPr="00453909">
              <w:rPr>
                <w:rFonts w:eastAsia="Times New Roman"/>
                <w:i/>
                <w:iCs/>
                <w:lang w:val="lt-LT" w:eastAsia="lt-LT"/>
              </w:rPr>
              <w:t>„</w:t>
            </w:r>
            <w:r w:rsidR="00453909" w:rsidRPr="00453909">
              <w:rPr>
                <w:i/>
                <w:iCs/>
                <w:lang w:val="lt-LT"/>
              </w:rPr>
              <w:t>6.1.3. Darbdavio įvaizdžio kampanijos parengimas, kūrybiškų sprendimų pasiūlymai ir komunikacinės žinutės suformulavimas;“</w:t>
            </w:r>
            <w:r w:rsidR="00453909" w:rsidRPr="00453909">
              <w:rPr>
                <w:rFonts w:eastAsia="Times New Roman"/>
                <w:i/>
                <w:iCs/>
                <w:lang w:val="lt-LT" w:eastAsia="lt-LT"/>
              </w:rPr>
              <w:t xml:space="preserve"> </w:t>
            </w:r>
            <w:r w:rsidR="00453909">
              <w:rPr>
                <w:rFonts w:eastAsia="Times New Roman"/>
                <w:lang w:val="lt-LT" w:eastAsia="lt-LT"/>
              </w:rPr>
              <w:t>ir išdėstome taip:</w:t>
            </w:r>
            <w:r w:rsidR="00976F43" w:rsidRPr="00976F43">
              <w:rPr>
                <w:rFonts w:eastAsia="Times New Roman"/>
                <w:lang w:val="lt-LT" w:eastAsia="lt-LT"/>
              </w:rPr>
              <w:t xml:space="preserve">: </w:t>
            </w:r>
          </w:p>
          <w:p w14:paraId="633EEDC3" w14:textId="541EC59A" w:rsidR="00415F0A" w:rsidRPr="00415F0A" w:rsidRDefault="00453909" w:rsidP="00BE7716">
            <w:pPr>
              <w:tabs>
                <w:tab w:val="left" w:pos="426"/>
                <w:tab w:val="left" w:pos="612"/>
              </w:tabs>
              <w:jc w:val="both"/>
              <w:rPr>
                <w:lang w:val="lt-LT"/>
              </w:rPr>
            </w:pPr>
            <w:r>
              <w:rPr>
                <w:lang w:val="lt-LT"/>
              </w:rPr>
              <w:t>„</w:t>
            </w:r>
            <w:r w:rsidR="00415F0A" w:rsidRPr="00415F0A">
              <w:rPr>
                <w:lang w:val="lt-LT"/>
              </w:rPr>
              <w:t>6.1.</w:t>
            </w:r>
            <w:r w:rsidR="00415F0A" w:rsidRPr="00415F0A">
              <w:rPr>
                <w:lang w:val="lt-LT"/>
              </w:rPr>
              <w:tab/>
              <w:t>Komunikacijos strategijos ir taktinio veiksmų plano parengimas ir įgyvendinimas:</w:t>
            </w:r>
          </w:p>
          <w:p w14:paraId="00344A1B" w14:textId="77777777" w:rsidR="00415F0A" w:rsidRPr="00415F0A" w:rsidRDefault="00415F0A" w:rsidP="00BE7716">
            <w:pPr>
              <w:tabs>
                <w:tab w:val="left" w:pos="426"/>
                <w:tab w:val="left" w:pos="612"/>
              </w:tabs>
              <w:jc w:val="both"/>
              <w:rPr>
                <w:lang w:val="lt-LT"/>
              </w:rPr>
            </w:pPr>
            <w:r w:rsidRPr="00415F0A">
              <w:rPr>
                <w:lang w:val="lt-LT"/>
              </w:rPr>
              <w:t>6.1.1.</w:t>
            </w:r>
            <w:r w:rsidRPr="00415F0A">
              <w:rPr>
                <w:lang w:val="lt-LT"/>
              </w:rPr>
              <w:tab/>
              <w:t>Pagal Pirkėjo nurodytus tikslus, suinteresuotąsias grupes ir tikslines auditorijas komunikacijos strategijos parengimas ir taktinių veiksmų suplanavimas;</w:t>
            </w:r>
          </w:p>
          <w:p w14:paraId="710B8F60" w14:textId="77777777" w:rsidR="00415F0A" w:rsidRPr="00415F0A" w:rsidRDefault="00415F0A" w:rsidP="00BE7716">
            <w:pPr>
              <w:tabs>
                <w:tab w:val="left" w:pos="426"/>
                <w:tab w:val="left" w:pos="612"/>
              </w:tabs>
              <w:jc w:val="both"/>
              <w:rPr>
                <w:lang w:val="lt-LT"/>
              </w:rPr>
            </w:pPr>
            <w:r w:rsidRPr="00415F0A">
              <w:rPr>
                <w:lang w:val="lt-LT"/>
              </w:rPr>
              <w:t>6.1.2.</w:t>
            </w:r>
            <w:r w:rsidRPr="00415F0A">
              <w:rPr>
                <w:lang w:val="lt-LT"/>
              </w:rPr>
              <w:tab/>
              <w:t>Komunikacijos strategijoje pateikiama situacijos analizė ir numatomas rezultatas atliekant efektyvumo vertinimą po ataskaitinio laikotarpio;</w:t>
            </w:r>
          </w:p>
          <w:p w14:paraId="7CC346C8" w14:textId="5F725100" w:rsidR="00415F0A" w:rsidRDefault="00415F0A" w:rsidP="00C868FA">
            <w:pPr>
              <w:tabs>
                <w:tab w:val="left" w:pos="426"/>
                <w:tab w:val="left" w:pos="732"/>
              </w:tabs>
              <w:jc w:val="both"/>
              <w:rPr>
                <w:lang w:val="lt-LT"/>
              </w:rPr>
            </w:pPr>
            <w:r w:rsidRPr="00415F0A">
              <w:rPr>
                <w:lang w:val="lt-LT"/>
              </w:rPr>
              <w:t>6.1.</w:t>
            </w:r>
            <w:r>
              <w:rPr>
                <w:lang w:val="lt-LT"/>
              </w:rPr>
              <w:t>3</w:t>
            </w:r>
            <w:r w:rsidRPr="00415F0A">
              <w:rPr>
                <w:lang w:val="lt-LT"/>
              </w:rPr>
              <w:t>.</w:t>
            </w:r>
            <w:r w:rsidRPr="00415F0A">
              <w:rPr>
                <w:lang w:val="lt-LT"/>
              </w:rPr>
              <w:tab/>
              <w:t>Komunikacijos strategijoje nurodomi tikslai, tikslinės auditorijos, veiksmų plane parenkamos viešųjų ryšių priemonės ir kanalai, nurodomas komunikavimo laikas ir seka, numatomas preliminarus biudžetas.</w:t>
            </w:r>
            <w:r w:rsidR="00453909">
              <w:rPr>
                <w:lang w:val="lt-LT"/>
              </w:rPr>
              <w:t>“</w:t>
            </w:r>
          </w:p>
          <w:p w14:paraId="4284FB68" w14:textId="5959A663" w:rsidR="0036750A" w:rsidRPr="0036750A" w:rsidRDefault="0036750A" w:rsidP="00C868FA">
            <w:pPr>
              <w:tabs>
                <w:tab w:val="num" w:pos="462"/>
              </w:tabs>
              <w:jc w:val="both"/>
              <w:rPr>
                <w:lang w:val="lt-LT"/>
              </w:rPr>
            </w:pPr>
            <w:r>
              <w:rPr>
                <w:lang w:val="lt-LT"/>
              </w:rPr>
              <w:lastRenderedPageBreak/>
              <w:t>Taip pat</w:t>
            </w:r>
            <w:r w:rsidR="00804584">
              <w:rPr>
                <w:lang w:val="lt-LT"/>
              </w:rPr>
              <w:t xml:space="preserve"> patvirtinome, kad </w:t>
            </w:r>
            <w:r w:rsidRPr="0036750A">
              <w:rPr>
                <w:lang w:val="lt-LT"/>
              </w:rPr>
              <w:t xml:space="preserve">Specialiųjų pirkimo sąlygų priede „Pasiūlymo forma B dalis“ </w:t>
            </w:r>
            <w:r w:rsidR="007706F7">
              <w:rPr>
                <w:lang w:val="lt-LT"/>
              </w:rPr>
              <w:t>reikia</w:t>
            </w:r>
            <w:r w:rsidRPr="0036750A">
              <w:rPr>
                <w:lang w:val="lt-LT"/>
              </w:rPr>
              <w:t xml:space="preserve"> nurodyti </w:t>
            </w:r>
            <w:r w:rsidR="00804584">
              <w:rPr>
                <w:lang w:val="lt-LT"/>
              </w:rPr>
              <w:t xml:space="preserve">šias paslaugų </w:t>
            </w:r>
            <w:r w:rsidRPr="0036750A">
              <w:rPr>
                <w:lang w:val="lt-LT"/>
              </w:rPr>
              <w:t xml:space="preserve">kainas: </w:t>
            </w:r>
          </w:p>
          <w:p w14:paraId="02AD940F" w14:textId="1019F539" w:rsidR="0036750A" w:rsidRPr="0036750A" w:rsidRDefault="0036750A" w:rsidP="00C868FA">
            <w:pPr>
              <w:tabs>
                <w:tab w:val="num" w:pos="462"/>
              </w:tabs>
              <w:jc w:val="both"/>
              <w:rPr>
                <w:lang w:val="lt-LT"/>
              </w:rPr>
            </w:pPr>
            <w:r w:rsidRPr="0036750A">
              <w:rPr>
                <w:lang w:val="lt-LT"/>
              </w:rPr>
              <w:t>1</w:t>
            </w:r>
            <w:r w:rsidR="00C868FA">
              <w:rPr>
                <w:lang w:val="lt-LT"/>
              </w:rPr>
              <w:t xml:space="preserve"> eil. – už </w:t>
            </w:r>
            <w:r w:rsidRPr="0036750A">
              <w:rPr>
                <w:lang w:val="lt-LT"/>
              </w:rPr>
              <w:t>Komunikacijos strategijos ir taktinio veiksmų plano parengim</w:t>
            </w:r>
            <w:r w:rsidR="00C868FA">
              <w:rPr>
                <w:lang w:val="lt-LT"/>
              </w:rPr>
              <w:t>ą</w:t>
            </w:r>
            <w:r w:rsidRPr="0036750A">
              <w:rPr>
                <w:lang w:val="lt-LT"/>
              </w:rPr>
              <w:t xml:space="preserve"> ir įgyvendinim</w:t>
            </w:r>
            <w:r w:rsidR="00C868FA">
              <w:rPr>
                <w:lang w:val="lt-LT"/>
              </w:rPr>
              <w:t>ą</w:t>
            </w:r>
            <w:r w:rsidRPr="0036750A">
              <w:rPr>
                <w:lang w:val="lt-LT"/>
              </w:rPr>
              <w:t xml:space="preserve"> (Techninės specifikacijos 6.1 p.)</w:t>
            </w:r>
            <w:r w:rsidR="00804584">
              <w:rPr>
                <w:lang w:val="lt-LT"/>
              </w:rPr>
              <w:t>;</w:t>
            </w:r>
            <w:r w:rsidRPr="0036750A">
              <w:rPr>
                <w:lang w:val="lt-LT"/>
              </w:rPr>
              <w:t xml:space="preserve"> </w:t>
            </w:r>
          </w:p>
          <w:p w14:paraId="4300E936" w14:textId="1A75245D" w:rsidR="00DE357B" w:rsidRPr="001E350E" w:rsidRDefault="0036750A" w:rsidP="00C90B7F">
            <w:pPr>
              <w:tabs>
                <w:tab w:val="left" w:pos="426"/>
              </w:tabs>
              <w:jc w:val="both"/>
              <w:rPr>
                <w:rFonts w:eastAsia="Times New Roman"/>
                <w:kern w:val="2"/>
                <w:lang w:val="lt-LT"/>
              </w:rPr>
            </w:pPr>
            <w:r w:rsidRPr="0036750A">
              <w:rPr>
                <w:lang w:val="lt-LT"/>
              </w:rPr>
              <w:t xml:space="preserve">3 </w:t>
            </w:r>
            <w:r w:rsidR="00C868FA">
              <w:rPr>
                <w:lang w:val="lt-LT"/>
              </w:rPr>
              <w:t xml:space="preserve">eil. – už </w:t>
            </w:r>
            <w:r w:rsidRPr="0036750A">
              <w:rPr>
                <w:lang w:val="lt-LT"/>
              </w:rPr>
              <w:t>Patrauklaus darbdavio įvaizdžio formavimo kampanijos parengim</w:t>
            </w:r>
            <w:r w:rsidR="00C868FA">
              <w:rPr>
                <w:lang w:val="lt-LT"/>
              </w:rPr>
              <w:t>ą</w:t>
            </w:r>
            <w:r w:rsidRPr="0036750A">
              <w:rPr>
                <w:lang w:val="lt-LT"/>
              </w:rPr>
              <w:t xml:space="preserve"> ir įgyvendinim</w:t>
            </w:r>
            <w:r w:rsidR="00C868FA">
              <w:rPr>
                <w:lang w:val="lt-LT"/>
              </w:rPr>
              <w:t>ą</w:t>
            </w:r>
            <w:r w:rsidRPr="0036750A">
              <w:rPr>
                <w:lang w:val="lt-LT"/>
              </w:rPr>
              <w:t xml:space="preserve"> (Techninės specifikacijos 6.3. p.)</w:t>
            </w:r>
            <w:r w:rsidR="00804584">
              <w:rPr>
                <w:lang w:val="lt-LT"/>
              </w:rPr>
              <w:t>.</w:t>
            </w:r>
          </w:p>
        </w:tc>
      </w:tr>
      <w:tr w:rsidR="00DC4224" w:rsidRPr="00E806E2" w14:paraId="212DC45C" w14:textId="77777777" w:rsidTr="00C90B7F">
        <w:trPr>
          <w:trHeight w:val="400"/>
        </w:trPr>
        <w:tc>
          <w:tcPr>
            <w:tcW w:w="9781" w:type="dxa"/>
            <w:shd w:val="clear" w:color="auto" w:fill="DAE9F7" w:themeFill="text2" w:themeFillTint="1A"/>
          </w:tcPr>
          <w:p w14:paraId="38D6BD6D" w14:textId="6626A5AE" w:rsidR="00DC4224" w:rsidRPr="00DC4224" w:rsidRDefault="00C90B7F" w:rsidP="00C90B7F">
            <w:pPr>
              <w:shd w:val="clear" w:color="auto" w:fill="DAE9F7" w:themeFill="text2" w:themeFillTint="1A"/>
              <w:spacing w:line="276" w:lineRule="auto"/>
              <w:jc w:val="both"/>
              <w:rPr>
                <w:lang w:val="lt-LT"/>
              </w:rPr>
            </w:pPr>
            <w:r w:rsidRPr="00E806E2">
              <w:rPr>
                <w:b/>
                <w:bCs/>
                <w:lang w:val="lt-LT"/>
              </w:rPr>
              <w:lastRenderedPageBreak/>
              <w:t xml:space="preserve">Klausimas </w:t>
            </w:r>
            <w:r>
              <w:rPr>
                <w:b/>
                <w:bCs/>
                <w:lang w:val="lt-LT"/>
              </w:rPr>
              <w:t>2</w:t>
            </w:r>
            <w:r w:rsidRPr="00E806E2">
              <w:rPr>
                <w:b/>
                <w:bCs/>
                <w:lang w:val="lt-LT"/>
              </w:rPr>
              <w:t xml:space="preserve"> </w:t>
            </w:r>
            <w:r w:rsidRPr="00E806E2">
              <w:rPr>
                <w:lang w:val="lt-LT"/>
              </w:rPr>
              <w:t>(klausimo tekstas netaisytas)</w:t>
            </w:r>
          </w:p>
        </w:tc>
      </w:tr>
      <w:tr w:rsidR="00DC4224" w:rsidRPr="00E806E2" w14:paraId="7D95FF85" w14:textId="77777777" w:rsidTr="008D0403">
        <w:trPr>
          <w:trHeight w:val="400"/>
        </w:trPr>
        <w:tc>
          <w:tcPr>
            <w:tcW w:w="9781" w:type="dxa"/>
            <w:shd w:val="clear" w:color="auto" w:fill="auto"/>
          </w:tcPr>
          <w:p w14:paraId="7577521C" w14:textId="564D30B6" w:rsidR="00DC4224" w:rsidRPr="00DC4224" w:rsidRDefault="00DC4224" w:rsidP="00976F43">
            <w:pPr>
              <w:spacing w:before="100" w:beforeAutospacing="1" w:after="100" w:afterAutospacing="1" w:line="276" w:lineRule="auto"/>
              <w:jc w:val="both"/>
              <w:rPr>
                <w:lang w:val="lt-LT"/>
              </w:rPr>
            </w:pPr>
            <w:r w:rsidRPr="005B23E8">
              <w:rPr>
                <w:i/>
                <w:iCs/>
                <w:lang w:val="lt-LT"/>
              </w:rPr>
              <w:t>Taip pat prašome patikslinti ką turite galvoje žodžiu "įgyvendinimas" 3 priedo Pasiūlymo formos B dalyje "Komunikacijos strategijos ir taktinio veiksmų plano parengimas ir įgyvendinimas"? Ar tiekėjai turi nurodyti ne tik strategijos sukūrimo kainą, tačiau ir jos įgyvendinimo, jei strategijos įgyvendinimas truks, pvz., 12 mėnesių?</w:t>
            </w:r>
          </w:p>
        </w:tc>
      </w:tr>
      <w:tr w:rsidR="00DC4224" w:rsidRPr="00E806E2" w14:paraId="73349BD3" w14:textId="77777777" w:rsidTr="00C90B7F">
        <w:trPr>
          <w:trHeight w:val="400"/>
        </w:trPr>
        <w:tc>
          <w:tcPr>
            <w:tcW w:w="9781" w:type="dxa"/>
            <w:shd w:val="clear" w:color="auto" w:fill="DAE9F7" w:themeFill="text2" w:themeFillTint="1A"/>
          </w:tcPr>
          <w:p w14:paraId="6F1AD39A" w14:textId="2C1CF87D" w:rsidR="00DC4224" w:rsidRPr="00C90B7F" w:rsidRDefault="00C90B7F" w:rsidP="00C90B7F">
            <w:pPr>
              <w:shd w:val="clear" w:color="auto" w:fill="DAE9F7" w:themeFill="text2" w:themeFillTint="1A"/>
              <w:spacing w:before="100" w:beforeAutospacing="1" w:after="100" w:afterAutospacing="1" w:line="276" w:lineRule="auto"/>
              <w:jc w:val="both"/>
              <w:rPr>
                <w:b/>
                <w:bCs/>
                <w:lang w:val="lt-LT"/>
              </w:rPr>
            </w:pPr>
            <w:r w:rsidRPr="00C90B7F">
              <w:rPr>
                <w:b/>
                <w:bCs/>
                <w:lang w:val="lt-LT"/>
              </w:rPr>
              <w:t>Atsakymas</w:t>
            </w:r>
          </w:p>
        </w:tc>
      </w:tr>
      <w:tr w:rsidR="00DC4224" w:rsidRPr="00E806E2" w14:paraId="64D14061" w14:textId="77777777" w:rsidTr="008D0403">
        <w:trPr>
          <w:trHeight w:val="400"/>
        </w:trPr>
        <w:tc>
          <w:tcPr>
            <w:tcW w:w="9781" w:type="dxa"/>
            <w:shd w:val="clear" w:color="auto" w:fill="auto"/>
          </w:tcPr>
          <w:p w14:paraId="0F0F9B9B" w14:textId="625D423D" w:rsidR="00DC4224" w:rsidRPr="00DC4224" w:rsidRDefault="00DC4224" w:rsidP="00DC4224">
            <w:pPr>
              <w:tabs>
                <w:tab w:val="left" w:pos="567"/>
                <w:tab w:val="left" w:pos="851"/>
                <w:tab w:val="left" w:pos="992"/>
                <w:tab w:val="left" w:pos="1134"/>
              </w:tabs>
              <w:jc w:val="both"/>
              <w:textAlignment w:val="center"/>
              <w:rPr>
                <w:lang w:val="lt-LT"/>
              </w:rPr>
            </w:pPr>
            <w:r>
              <w:rPr>
                <w:rFonts w:eastAsia="Times New Roman"/>
                <w:kern w:val="2"/>
                <w:lang w:val="lt-LT"/>
              </w:rPr>
              <w:t xml:space="preserve">Atsakydami į Jūsų klausimą patvirtinome, kad </w:t>
            </w:r>
            <w:r w:rsidRPr="00DF0B28">
              <w:rPr>
                <w:rFonts w:eastAsia="Times New Roman"/>
                <w:kern w:val="2"/>
                <w:lang w:val="lt-LT"/>
              </w:rPr>
              <w:t xml:space="preserve">tiekėjai turi nurodyti, kiek preliminariai kainuotų jų </w:t>
            </w:r>
            <w:r w:rsidRPr="00DF0B28">
              <w:rPr>
                <w:rFonts w:eastAsia="Times New Roman"/>
                <w:kern w:val="2"/>
                <w:u w:val="single"/>
                <w:lang w:val="lt-LT"/>
              </w:rPr>
              <w:t>parengtos</w:t>
            </w:r>
            <w:r w:rsidRPr="00DF0B28">
              <w:rPr>
                <w:rFonts w:eastAsia="Times New Roman"/>
                <w:kern w:val="2"/>
                <w:lang w:val="lt-LT"/>
              </w:rPr>
              <w:t xml:space="preserve"> strategijos </w:t>
            </w:r>
            <w:r w:rsidRPr="00DF0B28">
              <w:rPr>
                <w:rFonts w:eastAsia="Times New Roman"/>
                <w:kern w:val="2"/>
                <w:u w:val="single"/>
                <w:lang w:val="lt-LT"/>
              </w:rPr>
              <w:t>įgyvendinimas</w:t>
            </w:r>
            <w:r>
              <w:rPr>
                <w:rFonts w:eastAsia="Times New Roman"/>
                <w:kern w:val="2"/>
                <w:lang w:val="lt-LT"/>
              </w:rPr>
              <w:t>.</w:t>
            </w:r>
          </w:p>
        </w:tc>
      </w:tr>
    </w:tbl>
    <w:p w14:paraId="2C081A81" w14:textId="77777777" w:rsidR="004724B7" w:rsidRPr="00E806E2" w:rsidRDefault="004724B7" w:rsidP="004724B7">
      <w:pPr>
        <w:tabs>
          <w:tab w:val="left" w:pos="1605"/>
        </w:tabs>
      </w:pPr>
    </w:p>
    <w:p w14:paraId="7D8C64B3" w14:textId="3B490F0C" w:rsidR="00C90B7F" w:rsidRPr="00BE7716" w:rsidRDefault="00C90B7F" w:rsidP="00073A6D">
      <w:pPr>
        <w:tabs>
          <w:tab w:val="left" w:pos="567"/>
          <w:tab w:val="left" w:pos="851"/>
          <w:tab w:val="left" w:pos="992"/>
          <w:tab w:val="left" w:pos="1134"/>
        </w:tabs>
        <w:jc w:val="both"/>
        <w:textAlignment w:val="center"/>
      </w:pPr>
      <w:r w:rsidRPr="00BE7716">
        <w:rPr>
          <w:noProof/>
        </w:rPr>
        <w:t xml:space="preserve">Atsižvelgiant į aukščiau nurodytas aplinkybes, pranešame, kad </w:t>
      </w:r>
      <w:r w:rsidRPr="00BE7716">
        <w:t xml:space="preserve">vadovaujantis VPĮ  40 str. 4  d. ir 5 d. ir Pirkimo dokumentų Bendrųjų sąlygų 5.3 p., </w:t>
      </w:r>
      <w:r w:rsidR="005B3585" w:rsidRPr="00BE7716">
        <w:t xml:space="preserve">buvo </w:t>
      </w:r>
      <w:r w:rsidR="00073A6D" w:rsidRPr="00BE7716">
        <w:t>priimtas sprendimas</w:t>
      </w:r>
      <w:r w:rsidRPr="00BE7716">
        <w:t xml:space="preserve"> nukelti pasiūlymų pateikimo terminą iki </w:t>
      </w:r>
      <w:r w:rsidR="00073A6D" w:rsidRPr="00BE7716">
        <w:t>2025 m. kovo 24</w:t>
      </w:r>
      <w:r w:rsidRPr="00BE7716">
        <w:t xml:space="preserve"> d. 9.00 val.</w:t>
      </w:r>
    </w:p>
    <w:p w14:paraId="0E001EEA" w14:textId="77777777" w:rsidR="00C90B7F" w:rsidRPr="00BE7716" w:rsidRDefault="00C90B7F" w:rsidP="00C90B7F">
      <w:pPr>
        <w:pStyle w:val="prastasiniatinklio"/>
        <w:shd w:val="clear" w:color="auto" w:fill="FFFFFF"/>
        <w:spacing w:before="0" w:beforeAutospacing="0" w:after="0" w:afterAutospacing="0"/>
        <w:contextualSpacing/>
        <w:jc w:val="both"/>
        <w:rPr>
          <w:lang w:val="lt-LT"/>
        </w:rPr>
      </w:pPr>
    </w:p>
    <w:p w14:paraId="35AEC276" w14:textId="097E0322" w:rsidR="00C90B7F" w:rsidRPr="00BE7716" w:rsidRDefault="00C90B7F" w:rsidP="00C90B7F">
      <w:pPr>
        <w:pStyle w:val="FreeForm"/>
        <w:ind w:firstLine="709"/>
        <w:jc w:val="both"/>
        <w:rPr>
          <w:rFonts w:ascii="Times New Roman" w:hAnsi="Times New Roman" w:cs="Times New Roman"/>
          <w:b/>
          <w:bCs/>
          <w:color w:val="auto"/>
          <w:sz w:val="24"/>
          <w:szCs w:val="24"/>
          <w:lang w:val="lt-LT"/>
        </w:rPr>
      </w:pPr>
    </w:p>
    <w:p w14:paraId="2FC7F03D" w14:textId="20D198AA" w:rsidR="004724B7" w:rsidRPr="00BE7716" w:rsidRDefault="004724B7" w:rsidP="004724B7">
      <w:pPr>
        <w:tabs>
          <w:tab w:val="left" w:pos="1605"/>
        </w:tabs>
        <w:spacing w:line="288" w:lineRule="auto"/>
        <w:jc w:val="both"/>
        <w:rPr>
          <w:rFonts w:eastAsia="Times New Roman"/>
          <w:color w:val="000000"/>
        </w:rPr>
      </w:pPr>
      <w:r w:rsidRPr="00BE7716">
        <w:rPr>
          <w:rFonts w:eastAsia="Times New Roman"/>
          <w:color w:val="000000"/>
        </w:rPr>
        <w:t>Pagarbiai</w:t>
      </w:r>
    </w:p>
    <w:p w14:paraId="24581294" w14:textId="77777777" w:rsidR="004724B7" w:rsidRPr="00BE7716" w:rsidRDefault="004724B7" w:rsidP="004724B7">
      <w:pPr>
        <w:tabs>
          <w:tab w:val="left" w:pos="1605"/>
        </w:tabs>
        <w:jc w:val="both"/>
        <w:rPr>
          <w:rFonts w:eastAsia="Times New Roman"/>
          <w:color w:val="000000"/>
        </w:rPr>
      </w:pPr>
    </w:p>
    <w:p w14:paraId="61CD7701" w14:textId="77777777" w:rsidR="004724B7" w:rsidRPr="00BE7716" w:rsidRDefault="004724B7" w:rsidP="004724B7">
      <w:pPr>
        <w:tabs>
          <w:tab w:val="left" w:pos="1605"/>
        </w:tabs>
        <w:spacing w:line="288" w:lineRule="auto"/>
        <w:jc w:val="both"/>
      </w:pPr>
      <w:r w:rsidRPr="00BE7716">
        <w:rPr>
          <w:rFonts w:eastAsia="Times New Roman"/>
          <w:color w:val="000000"/>
        </w:rPr>
        <w:t>Komisija</w:t>
      </w:r>
    </w:p>
    <w:p w14:paraId="225B46E5" w14:textId="77777777" w:rsidR="004724B7" w:rsidRPr="00BE7716" w:rsidRDefault="004724B7" w:rsidP="004724B7">
      <w:pPr>
        <w:tabs>
          <w:tab w:val="left" w:pos="1605"/>
        </w:tabs>
        <w:jc w:val="center"/>
      </w:pPr>
    </w:p>
    <w:p w14:paraId="22BB7764" w14:textId="77777777" w:rsidR="004724B7" w:rsidRPr="00E806E2" w:rsidRDefault="004724B7" w:rsidP="004724B7">
      <w:pPr>
        <w:pStyle w:val="FreeForm"/>
        <w:spacing w:line="480" w:lineRule="auto"/>
        <w:rPr>
          <w:rFonts w:ascii="Times New Roman" w:hAnsi="Times New Roman" w:cs="Times New Roman"/>
          <w:color w:val="auto"/>
          <w:sz w:val="24"/>
          <w:szCs w:val="24"/>
          <w:lang w:val="lt-LT"/>
        </w:rPr>
      </w:pPr>
      <w:r w:rsidRPr="00E806E2">
        <w:rPr>
          <w:rFonts w:ascii="Times New Roman" w:hAnsi="Times New Roman" w:cs="Times New Roman"/>
          <w:color w:val="auto"/>
          <w:sz w:val="24"/>
          <w:szCs w:val="24"/>
          <w:lang w:val="lt-LT"/>
        </w:rPr>
        <w:tab/>
      </w:r>
      <w:r w:rsidRPr="00E806E2">
        <w:rPr>
          <w:rFonts w:ascii="Times New Roman" w:hAnsi="Times New Roman" w:cs="Times New Roman"/>
          <w:color w:val="auto"/>
          <w:sz w:val="24"/>
          <w:szCs w:val="24"/>
          <w:lang w:val="lt-LT"/>
        </w:rPr>
        <w:tab/>
      </w:r>
      <w:r w:rsidRPr="00E806E2">
        <w:rPr>
          <w:rFonts w:ascii="Times New Roman" w:hAnsi="Times New Roman" w:cs="Times New Roman"/>
          <w:color w:val="auto"/>
          <w:sz w:val="24"/>
          <w:szCs w:val="24"/>
          <w:lang w:val="lt-LT"/>
        </w:rPr>
        <w:tab/>
      </w:r>
      <w:r w:rsidRPr="00E806E2">
        <w:rPr>
          <w:rFonts w:ascii="Times New Roman" w:hAnsi="Times New Roman" w:cs="Times New Roman"/>
          <w:color w:val="auto"/>
          <w:sz w:val="24"/>
          <w:szCs w:val="24"/>
          <w:lang w:val="lt-LT"/>
        </w:rPr>
        <w:tab/>
      </w:r>
    </w:p>
    <w:p w14:paraId="7478A476" w14:textId="77777777" w:rsidR="00E4040A" w:rsidRPr="00E806E2" w:rsidRDefault="00E4040A" w:rsidP="004724B7">
      <w:pPr>
        <w:spacing w:line="288" w:lineRule="auto"/>
        <w:ind w:firstLine="720"/>
        <w:jc w:val="both"/>
      </w:pPr>
    </w:p>
    <w:sectPr w:rsidR="00E4040A" w:rsidRPr="00E806E2" w:rsidSect="000F17D6">
      <w:headerReference w:type="default" r:id="rId6"/>
      <w:footerReference w:type="default" r:id="rId7"/>
      <w:headerReference w:type="first" r:id="rId8"/>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B407" w14:textId="77777777" w:rsidR="00192DEF" w:rsidRDefault="00192DEF" w:rsidP="000F17D6">
      <w:r>
        <w:separator/>
      </w:r>
    </w:p>
  </w:endnote>
  <w:endnote w:type="continuationSeparator" w:id="0">
    <w:p w14:paraId="4A337615" w14:textId="77777777" w:rsidR="00192DEF" w:rsidRDefault="00192DEF"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Times New Roman"/>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F06A" w14:textId="77777777" w:rsidR="00192DEF" w:rsidRDefault="00192DEF" w:rsidP="000F17D6">
      <w:r>
        <w:separator/>
      </w:r>
    </w:p>
  </w:footnote>
  <w:footnote w:type="continuationSeparator" w:id="0">
    <w:p w14:paraId="115683AD" w14:textId="77777777" w:rsidR="00192DEF" w:rsidRDefault="00192DEF"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41920"/>
    <w:rsid w:val="00051BE0"/>
    <w:rsid w:val="000673B7"/>
    <w:rsid w:val="00073A6D"/>
    <w:rsid w:val="00076A84"/>
    <w:rsid w:val="000841CC"/>
    <w:rsid w:val="00095D5F"/>
    <w:rsid w:val="000F17D6"/>
    <w:rsid w:val="000F3B8C"/>
    <w:rsid w:val="001276CB"/>
    <w:rsid w:val="001330B6"/>
    <w:rsid w:val="001558F6"/>
    <w:rsid w:val="00180221"/>
    <w:rsid w:val="001829EE"/>
    <w:rsid w:val="00192DEF"/>
    <w:rsid w:val="001954C2"/>
    <w:rsid w:val="001E350E"/>
    <w:rsid w:val="001F2EAE"/>
    <w:rsid w:val="00240BAB"/>
    <w:rsid w:val="00270136"/>
    <w:rsid w:val="0027706E"/>
    <w:rsid w:val="00283410"/>
    <w:rsid w:val="00300312"/>
    <w:rsid w:val="00322AFC"/>
    <w:rsid w:val="00362939"/>
    <w:rsid w:val="0036750A"/>
    <w:rsid w:val="00376B34"/>
    <w:rsid w:val="00376FF7"/>
    <w:rsid w:val="003B217B"/>
    <w:rsid w:val="003B610D"/>
    <w:rsid w:val="003B6880"/>
    <w:rsid w:val="003D08CE"/>
    <w:rsid w:val="003D2882"/>
    <w:rsid w:val="003D74F0"/>
    <w:rsid w:val="003E5200"/>
    <w:rsid w:val="003E6BB5"/>
    <w:rsid w:val="00415F0A"/>
    <w:rsid w:val="00445645"/>
    <w:rsid w:val="004476C6"/>
    <w:rsid w:val="00453909"/>
    <w:rsid w:val="004657AE"/>
    <w:rsid w:val="004724B7"/>
    <w:rsid w:val="0048126B"/>
    <w:rsid w:val="004841E0"/>
    <w:rsid w:val="00490A3C"/>
    <w:rsid w:val="00494CBC"/>
    <w:rsid w:val="004A5103"/>
    <w:rsid w:val="004B4774"/>
    <w:rsid w:val="004B73A5"/>
    <w:rsid w:val="004F6AD6"/>
    <w:rsid w:val="0051460F"/>
    <w:rsid w:val="00516562"/>
    <w:rsid w:val="00524B8D"/>
    <w:rsid w:val="005642C6"/>
    <w:rsid w:val="005B23E8"/>
    <w:rsid w:val="005B3585"/>
    <w:rsid w:val="006810B3"/>
    <w:rsid w:val="006862E0"/>
    <w:rsid w:val="006908B5"/>
    <w:rsid w:val="006A3975"/>
    <w:rsid w:val="00717D5C"/>
    <w:rsid w:val="007254B9"/>
    <w:rsid w:val="007271E9"/>
    <w:rsid w:val="007642B2"/>
    <w:rsid w:val="007706F7"/>
    <w:rsid w:val="00774325"/>
    <w:rsid w:val="007772DB"/>
    <w:rsid w:val="00791E5F"/>
    <w:rsid w:val="007C7652"/>
    <w:rsid w:val="007F0445"/>
    <w:rsid w:val="007F072F"/>
    <w:rsid w:val="00804584"/>
    <w:rsid w:val="0080655C"/>
    <w:rsid w:val="00811008"/>
    <w:rsid w:val="0081367D"/>
    <w:rsid w:val="00860FEB"/>
    <w:rsid w:val="00876EDD"/>
    <w:rsid w:val="008814A7"/>
    <w:rsid w:val="0088508D"/>
    <w:rsid w:val="008B7D17"/>
    <w:rsid w:val="00901F52"/>
    <w:rsid w:val="00913764"/>
    <w:rsid w:val="00915E5F"/>
    <w:rsid w:val="00933D80"/>
    <w:rsid w:val="00940C42"/>
    <w:rsid w:val="00940E74"/>
    <w:rsid w:val="00943813"/>
    <w:rsid w:val="00946706"/>
    <w:rsid w:val="00976F43"/>
    <w:rsid w:val="00992541"/>
    <w:rsid w:val="009A6FF3"/>
    <w:rsid w:val="009A7E52"/>
    <w:rsid w:val="009E5672"/>
    <w:rsid w:val="009F3B08"/>
    <w:rsid w:val="00A1363C"/>
    <w:rsid w:val="00A25314"/>
    <w:rsid w:val="00A67D15"/>
    <w:rsid w:val="00A71CBF"/>
    <w:rsid w:val="00A7668B"/>
    <w:rsid w:val="00A831FB"/>
    <w:rsid w:val="00A84892"/>
    <w:rsid w:val="00AB476D"/>
    <w:rsid w:val="00AB7038"/>
    <w:rsid w:val="00AC0DC4"/>
    <w:rsid w:val="00AE3A88"/>
    <w:rsid w:val="00B62F87"/>
    <w:rsid w:val="00B635A5"/>
    <w:rsid w:val="00B77E46"/>
    <w:rsid w:val="00B92644"/>
    <w:rsid w:val="00BC39CD"/>
    <w:rsid w:val="00BC4BBB"/>
    <w:rsid w:val="00BD61F3"/>
    <w:rsid w:val="00BE7716"/>
    <w:rsid w:val="00C0001C"/>
    <w:rsid w:val="00C04902"/>
    <w:rsid w:val="00C36859"/>
    <w:rsid w:val="00C868FA"/>
    <w:rsid w:val="00C90B7F"/>
    <w:rsid w:val="00C918C4"/>
    <w:rsid w:val="00CB6EAD"/>
    <w:rsid w:val="00CD1404"/>
    <w:rsid w:val="00CE0EA3"/>
    <w:rsid w:val="00CE0F7C"/>
    <w:rsid w:val="00D163F3"/>
    <w:rsid w:val="00D76D72"/>
    <w:rsid w:val="00DA0901"/>
    <w:rsid w:val="00DB5547"/>
    <w:rsid w:val="00DC4224"/>
    <w:rsid w:val="00DD4DA4"/>
    <w:rsid w:val="00DE0558"/>
    <w:rsid w:val="00DE0A01"/>
    <w:rsid w:val="00DE357B"/>
    <w:rsid w:val="00DF0B28"/>
    <w:rsid w:val="00DF3CE3"/>
    <w:rsid w:val="00E04159"/>
    <w:rsid w:val="00E27A21"/>
    <w:rsid w:val="00E4040A"/>
    <w:rsid w:val="00E62888"/>
    <w:rsid w:val="00E65F29"/>
    <w:rsid w:val="00E806E2"/>
    <w:rsid w:val="00E80C6C"/>
    <w:rsid w:val="00E9653F"/>
    <w:rsid w:val="00ED5612"/>
    <w:rsid w:val="00EE5266"/>
    <w:rsid w:val="00F36B90"/>
    <w:rsid w:val="00F37442"/>
    <w:rsid w:val="00F52AEA"/>
    <w:rsid w:val="00F67EB9"/>
    <w:rsid w:val="00F71DC1"/>
    <w:rsid w:val="00F91071"/>
    <w:rsid w:val="00F9235A"/>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90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paragraph" w:styleId="prastasiniatinklio">
    <w:name w:val="Normal (Web)"/>
    <w:basedOn w:val="prastasis"/>
    <w:uiPriority w:val="99"/>
    <w:unhideWhenUsed/>
    <w:rsid w:val="00DE35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2654</Words>
  <Characters>1514</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2</cp:revision>
  <dcterms:created xsi:type="dcterms:W3CDTF">2025-03-14T10:51:00Z</dcterms:created>
  <dcterms:modified xsi:type="dcterms:W3CDTF">2025-03-14T10:51:00Z</dcterms:modified>
</cp:coreProperties>
</file>