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4B806F29"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712E41">
        <w:rPr>
          <w:rStyle w:val="CharStyle7"/>
          <w:rFonts w:eastAsia="MS Gothic"/>
          <w:sz w:val="24"/>
          <w:szCs w:val="24"/>
        </w:rPr>
        <w:t>Lazerio skaidulos</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68C5278D"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7104B2DD"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712E41">
              <w:rPr>
                <w:rStyle w:val="CharStyle11"/>
                <w:sz w:val="22"/>
                <w:szCs w:val="22"/>
              </w:rPr>
              <w:t>lazerio skaidulos perkančiosios organizacijos turimam urologiniam lazeriui litotripsijai ir prostatos enukleacijai (</w:t>
            </w:r>
            <w:bookmarkStart w:id="1" w:name="_GoBack"/>
            <w:r w:rsidR="00712E41" w:rsidRPr="009D67C8">
              <w:rPr>
                <w:rStyle w:val="CharStyle11"/>
                <w:i/>
                <w:sz w:val="22"/>
                <w:szCs w:val="22"/>
              </w:rPr>
              <w:t>Quanta Cyber Ho100</w:t>
            </w:r>
            <w:bookmarkEnd w:id="1"/>
            <w:r w:rsidR="00712E41">
              <w:rPr>
                <w:rStyle w:val="CharStyle11"/>
                <w:sz w:val="22"/>
                <w:szCs w:val="22"/>
              </w:rPr>
              <w:t>) arba lazerio skaidulos kartu su įranga panaudai</w:t>
            </w:r>
            <w:r w:rsidR="001E3EB8">
              <w:rPr>
                <w:rStyle w:val="CharStyle11"/>
                <w:sz w:val="22"/>
                <w:szCs w:val="22"/>
              </w:rPr>
              <w:t>.</w:t>
            </w:r>
          </w:p>
          <w:p w14:paraId="7171B8E4" w14:textId="37E74F54"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potencialių tiekėjų apklausa įvertinant rinkoje egzistuojančius sprendimus, inovacijas, sužinoti preliminarias kainas, įvertinti perkančiosios organizacijos parengt</w:t>
            </w:r>
            <w:r w:rsidR="007C49BD">
              <w:rPr>
                <w:rStyle w:val="CharStyle11"/>
                <w:sz w:val="22"/>
                <w:szCs w:val="22"/>
              </w:rPr>
              <w:t>us</w:t>
            </w:r>
            <w:r w:rsidRPr="005B268A">
              <w:rPr>
                <w:rStyle w:val="CharStyle11"/>
                <w:sz w:val="22"/>
                <w:szCs w:val="22"/>
              </w:rPr>
              <w:t xml:space="preserve"> </w:t>
            </w:r>
            <w:r w:rsidR="000F5BEE" w:rsidRPr="005B268A">
              <w:rPr>
                <w:rStyle w:val="CharStyle11"/>
                <w:sz w:val="22"/>
                <w:szCs w:val="22"/>
              </w:rPr>
              <w:t>techninės specifikacijos</w:t>
            </w:r>
            <w:r w:rsidRPr="005B268A">
              <w:rPr>
                <w:rStyle w:val="CharStyle11"/>
                <w:sz w:val="22"/>
                <w:szCs w:val="22"/>
              </w:rPr>
              <w:t xml:space="preserve"> projekt</w:t>
            </w:r>
            <w:r w:rsidR="007C49BD">
              <w:rPr>
                <w:rStyle w:val="CharStyle11"/>
                <w:sz w:val="22"/>
                <w:szCs w:val="22"/>
              </w:rPr>
              <w:t>us</w:t>
            </w:r>
            <w:r w:rsidR="000F5BEE" w:rsidRPr="005B268A">
              <w:rPr>
                <w:rStyle w:val="CharStyle11"/>
                <w:sz w:val="22"/>
                <w:szCs w:val="22"/>
              </w:rPr>
              <w:t xml:space="preserve"> (</w:t>
            </w:r>
            <w:r w:rsidRPr="005B268A">
              <w:rPr>
                <w:rStyle w:val="CharStyle11"/>
                <w:sz w:val="22"/>
                <w:szCs w:val="22"/>
              </w:rPr>
              <w:t>skelbiam</w:t>
            </w:r>
            <w:r w:rsidR="007C49BD">
              <w:rPr>
                <w:rStyle w:val="CharStyle11"/>
                <w:sz w:val="22"/>
                <w:szCs w:val="22"/>
              </w:rPr>
              <w:t>i</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38C4DF28" w:rsidR="007833DB" w:rsidRPr="00F824D8" w:rsidRDefault="0054756B" w:rsidP="00712E41">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B0679">
              <w:rPr>
                <w:b/>
                <w:bCs/>
                <w:sz w:val="22"/>
                <w:szCs w:val="22"/>
                <w:lang w:eastAsia="ar-SA"/>
              </w:rPr>
              <w:t>5</w:t>
            </w:r>
            <w:r w:rsidR="00AD7A51" w:rsidRPr="00F824D8">
              <w:rPr>
                <w:b/>
                <w:bCs/>
                <w:sz w:val="22"/>
                <w:szCs w:val="22"/>
                <w:lang w:eastAsia="ar-SA"/>
              </w:rPr>
              <w:t xml:space="preserve"> m. </w:t>
            </w:r>
            <w:r w:rsidR="00CB0679">
              <w:rPr>
                <w:b/>
                <w:bCs/>
                <w:sz w:val="22"/>
                <w:szCs w:val="22"/>
                <w:lang w:eastAsia="ar-SA"/>
              </w:rPr>
              <w:t>kovo</w:t>
            </w:r>
            <w:r w:rsidR="00AD7A51" w:rsidRPr="00F824D8">
              <w:rPr>
                <w:b/>
                <w:bCs/>
                <w:sz w:val="22"/>
                <w:szCs w:val="22"/>
                <w:lang w:eastAsia="ar-SA"/>
              </w:rPr>
              <w:t xml:space="preserve"> </w:t>
            </w:r>
            <w:r w:rsidR="00712E41">
              <w:rPr>
                <w:b/>
                <w:bCs/>
                <w:sz w:val="22"/>
                <w:szCs w:val="22"/>
                <w:lang w:eastAsia="ar-SA"/>
              </w:rPr>
              <w:t>26</w:t>
            </w:r>
            <w:r w:rsidR="00AD7A51" w:rsidRPr="00F824D8">
              <w:rPr>
                <w:b/>
                <w:bCs/>
                <w:sz w:val="22"/>
                <w:szCs w:val="22"/>
                <w:lang w:eastAsia="ar-SA"/>
              </w:rPr>
              <w:t xml:space="preserve"> d. </w:t>
            </w:r>
            <w:r w:rsidR="00616980">
              <w:rPr>
                <w:b/>
                <w:bCs/>
                <w:sz w:val="22"/>
                <w:szCs w:val="22"/>
                <w:lang w:eastAsia="ar-SA"/>
              </w:rPr>
              <w:t>1</w:t>
            </w:r>
            <w:r w:rsidR="00712E41">
              <w:rPr>
                <w:b/>
                <w:bCs/>
                <w:sz w:val="22"/>
                <w:szCs w:val="22"/>
                <w:lang w:eastAsia="ar-SA"/>
              </w:rPr>
              <w:t>2</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 xml:space="preserve">Rinkos konsultacijos metu gaunamos konsultacijos, siūlomi sprendimai ir </w:t>
            </w:r>
            <w:r w:rsidRPr="00F824D8">
              <w:rPr>
                <w:rStyle w:val="CharStyle11"/>
                <w:sz w:val="22"/>
                <w:szCs w:val="22"/>
              </w:rPr>
              <w:lastRenderedPageBreak/>
              <w:t>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79F92E36" w14:textId="3B36D52E" w:rsidR="00CB067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w:t>
            </w:r>
            <w:r w:rsidR="00DC68AB">
              <w:rPr>
                <w:rStyle w:val="CharStyle6"/>
                <w:rFonts w:eastAsia="Courier New"/>
                <w:sz w:val="22"/>
                <w:szCs w:val="22"/>
              </w:rPr>
              <w:t xml:space="preserve"> projektas</w:t>
            </w:r>
            <w:r w:rsidR="00712E41">
              <w:rPr>
                <w:rStyle w:val="CharStyle6"/>
                <w:rFonts w:eastAsia="Courier New"/>
                <w:sz w:val="22"/>
                <w:szCs w:val="22"/>
              </w:rPr>
              <w:t>.</w:t>
            </w:r>
          </w:p>
          <w:p w14:paraId="440C4EC6" w14:textId="6A7A8E7A" w:rsidR="002E4489" w:rsidRPr="00C57E5C" w:rsidRDefault="006E243A" w:rsidP="00712E41">
            <w:pPr>
              <w:rPr>
                <w:rStyle w:val="CharStyle11"/>
                <w:rFonts w:eastAsia="Courier New"/>
                <w:sz w:val="22"/>
                <w:szCs w:val="22"/>
              </w:rPr>
            </w:pPr>
            <w:r>
              <w:rPr>
                <w:rStyle w:val="CharStyle6"/>
                <w:rFonts w:eastAsia="Courier New"/>
                <w:sz w:val="22"/>
                <w:szCs w:val="22"/>
              </w:rPr>
              <w:t xml:space="preserve">Priedas Nr. </w:t>
            </w:r>
            <w:r w:rsidR="00712E41">
              <w:rPr>
                <w:rStyle w:val="CharStyle6"/>
                <w:rFonts w:eastAsia="Courier New"/>
                <w:sz w:val="22"/>
                <w:szCs w:val="22"/>
              </w:rPr>
              <w:t>2</w:t>
            </w:r>
            <w:r>
              <w:rPr>
                <w:rStyle w:val="CharStyle6"/>
                <w:rFonts w:eastAsia="Courier New"/>
                <w:sz w:val="22"/>
                <w:szCs w:val="22"/>
              </w:rPr>
              <w:t xml:space="preserve">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E4807" w14:textId="77777777" w:rsidR="002B2956" w:rsidRDefault="002B2956">
      <w:r>
        <w:separator/>
      </w:r>
    </w:p>
  </w:endnote>
  <w:endnote w:type="continuationSeparator" w:id="0">
    <w:p w14:paraId="6DB3BDAA" w14:textId="77777777" w:rsidR="002B2956" w:rsidRDefault="002B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32D64" w14:textId="77777777" w:rsidR="002B2956" w:rsidRDefault="002B2956">
      <w:r>
        <w:separator/>
      </w:r>
    </w:p>
  </w:footnote>
  <w:footnote w:type="continuationSeparator" w:id="0">
    <w:p w14:paraId="26DD7979" w14:textId="77777777" w:rsidR="002B2956" w:rsidRDefault="002B2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B2956"/>
    <w:rsid w:val="002E4489"/>
    <w:rsid w:val="002E6577"/>
    <w:rsid w:val="002F737C"/>
    <w:rsid w:val="003202D2"/>
    <w:rsid w:val="003263EE"/>
    <w:rsid w:val="00354589"/>
    <w:rsid w:val="00360775"/>
    <w:rsid w:val="003B74D5"/>
    <w:rsid w:val="003D7F76"/>
    <w:rsid w:val="003E6445"/>
    <w:rsid w:val="003F4F80"/>
    <w:rsid w:val="004052E7"/>
    <w:rsid w:val="00443067"/>
    <w:rsid w:val="00490D88"/>
    <w:rsid w:val="004A439E"/>
    <w:rsid w:val="004C6023"/>
    <w:rsid w:val="004D20CD"/>
    <w:rsid w:val="004F0658"/>
    <w:rsid w:val="005062DE"/>
    <w:rsid w:val="0051364F"/>
    <w:rsid w:val="00513F5B"/>
    <w:rsid w:val="00535BE6"/>
    <w:rsid w:val="0054756B"/>
    <w:rsid w:val="005B268A"/>
    <w:rsid w:val="005D4A03"/>
    <w:rsid w:val="0061410B"/>
    <w:rsid w:val="00616980"/>
    <w:rsid w:val="006C7EED"/>
    <w:rsid w:val="006E243A"/>
    <w:rsid w:val="00712E41"/>
    <w:rsid w:val="00724EC2"/>
    <w:rsid w:val="00754846"/>
    <w:rsid w:val="007833DB"/>
    <w:rsid w:val="00793763"/>
    <w:rsid w:val="007C49BD"/>
    <w:rsid w:val="0083106F"/>
    <w:rsid w:val="00853A51"/>
    <w:rsid w:val="00860841"/>
    <w:rsid w:val="00876FF2"/>
    <w:rsid w:val="0089143F"/>
    <w:rsid w:val="008B1989"/>
    <w:rsid w:val="008B23D7"/>
    <w:rsid w:val="009269FD"/>
    <w:rsid w:val="00934A4D"/>
    <w:rsid w:val="009425D7"/>
    <w:rsid w:val="00973566"/>
    <w:rsid w:val="009A4604"/>
    <w:rsid w:val="009B6AF6"/>
    <w:rsid w:val="009D67C8"/>
    <w:rsid w:val="009F7D1D"/>
    <w:rsid w:val="00A1518A"/>
    <w:rsid w:val="00A5060D"/>
    <w:rsid w:val="00A634A5"/>
    <w:rsid w:val="00A63D16"/>
    <w:rsid w:val="00A75B27"/>
    <w:rsid w:val="00AB2665"/>
    <w:rsid w:val="00AC7A39"/>
    <w:rsid w:val="00AD7A51"/>
    <w:rsid w:val="00AE47C2"/>
    <w:rsid w:val="00B27DA3"/>
    <w:rsid w:val="00B32815"/>
    <w:rsid w:val="00B51A2B"/>
    <w:rsid w:val="00B5278B"/>
    <w:rsid w:val="00B642E2"/>
    <w:rsid w:val="00B70546"/>
    <w:rsid w:val="00B8460A"/>
    <w:rsid w:val="00BB0835"/>
    <w:rsid w:val="00BD1068"/>
    <w:rsid w:val="00C26477"/>
    <w:rsid w:val="00C33CB6"/>
    <w:rsid w:val="00C57E5C"/>
    <w:rsid w:val="00C74296"/>
    <w:rsid w:val="00CB0679"/>
    <w:rsid w:val="00CB5DA4"/>
    <w:rsid w:val="00D0352C"/>
    <w:rsid w:val="00D71857"/>
    <w:rsid w:val="00DC68AB"/>
    <w:rsid w:val="00DF1179"/>
    <w:rsid w:val="00E43C21"/>
    <w:rsid w:val="00E6442D"/>
    <w:rsid w:val="00EB7659"/>
    <w:rsid w:val="00EE1CCB"/>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F8577-95A5-4923-9C7A-B67230B46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3191</Words>
  <Characters>1820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4</cp:revision>
  <dcterms:created xsi:type="dcterms:W3CDTF">2025-03-14T10:02:00Z</dcterms:created>
  <dcterms:modified xsi:type="dcterms:W3CDTF">2025-03-14T10:03:00Z</dcterms:modified>
  <dc:language>lt-LT</dc:language>
</cp:coreProperties>
</file>