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7D6" w14:textId="5B6BB78E" w:rsidR="003032A0" w:rsidRPr="00006F75" w:rsidRDefault="00006F75" w:rsidP="00006F75">
      <w:pPr>
        <w:spacing w:after="0"/>
        <w:jc w:val="right"/>
        <w:rPr>
          <w:rFonts w:ascii="Times New Roman" w:hAnsi="Times New Roman" w:cs="Times New Roman"/>
          <w:b/>
          <w:sz w:val="24"/>
          <w:szCs w:val="24"/>
          <w:lang w:val="en-GB"/>
        </w:rPr>
      </w:pPr>
      <w:r>
        <w:rPr>
          <w:rFonts w:ascii="Times New Roman" w:hAnsi="Times New Roman" w:cs="Times New Roman"/>
          <w:b/>
          <w:sz w:val="24"/>
          <w:szCs w:val="24"/>
        </w:rPr>
        <w:t xml:space="preserve">Pirkimo sąlygų </w:t>
      </w:r>
      <w:r>
        <w:rPr>
          <w:rFonts w:ascii="Times New Roman" w:hAnsi="Times New Roman" w:cs="Times New Roman"/>
          <w:b/>
          <w:sz w:val="24"/>
          <w:szCs w:val="24"/>
          <w:lang w:val="en-GB"/>
        </w:rPr>
        <w:t xml:space="preserve">2 </w:t>
      </w:r>
      <w:proofErr w:type="spellStart"/>
      <w:r>
        <w:rPr>
          <w:rFonts w:ascii="Times New Roman" w:hAnsi="Times New Roman" w:cs="Times New Roman"/>
          <w:b/>
          <w:sz w:val="24"/>
          <w:szCs w:val="24"/>
          <w:lang w:val="en-GB"/>
        </w:rPr>
        <w:t>priedas</w:t>
      </w:r>
      <w:proofErr w:type="spellEnd"/>
    </w:p>
    <w:p w14:paraId="5F7B433B" w14:textId="77777777" w:rsidR="00006F75" w:rsidRDefault="00006F75" w:rsidP="00A17196">
      <w:pPr>
        <w:spacing w:after="0"/>
        <w:jc w:val="center"/>
        <w:rPr>
          <w:rFonts w:ascii="Times New Roman" w:hAnsi="Times New Roman" w:cs="Times New Roman"/>
          <w:b/>
          <w:sz w:val="24"/>
          <w:szCs w:val="24"/>
        </w:rPr>
      </w:pPr>
    </w:p>
    <w:p w14:paraId="6F14B40F" w14:textId="260BC271" w:rsidR="00A17196" w:rsidRPr="00AB6B45" w:rsidRDefault="00AD72FB" w:rsidP="00A17196">
      <w:pPr>
        <w:spacing w:after="0"/>
        <w:jc w:val="center"/>
        <w:rPr>
          <w:rFonts w:ascii="Times New Roman" w:hAnsi="Times New Roman" w:cs="Times New Roman"/>
          <w:b/>
          <w:sz w:val="24"/>
          <w:szCs w:val="24"/>
        </w:rPr>
      </w:pPr>
      <w:r w:rsidRPr="0069028A">
        <w:rPr>
          <w:rFonts w:ascii="Times New Roman" w:hAnsi="Times New Roman" w:cs="Times New Roman"/>
          <w:b/>
          <w:sz w:val="24"/>
          <w:szCs w:val="24"/>
        </w:rPr>
        <w:t>UŽDUOTIS</w:t>
      </w:r>
      <w:r w:rsidR="00232282" w:rsidRPr="00AB6B45">
        <w:rPr>
          <w:rFonts w:ascii="Times New Roman" w:hAnsi="Times New Roman" w:cs="Times New Roman"/>
          <w:b/>
          <w:sz w:val="24"/>
          <w:szCs w:val="24"/>
        </w:rPr>
        <w:t xml:space="preserve"> RANGOS DARBŲ PIRKIMUI</w:t>
      </w:r>
    </w:p>
    <w:p w14:paraId="7F740C4F" w14:textId="77777777" w:rsidR="00A17196" w:rsidRPr="00AB6B45" w:rsidRDefault="00A17196" w:rsidP="005E73A0">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9"/>
        <w:gridCol w:w="3827"/>
        <w:gridCol w:w="5103"/>
      </w:tblGrid>
      <w:tr w:rsidR="00217EC5" w:rsidRPr="00AB6B45" w14:paraId="728BD262" w14:textId="77777777" w:rsidTr="00E46FA8">
        <w:trPr>
          <w:trHeight w:val="1157"/>
        </w:trPr>
        <w:tc>
          <w:tcPr>
            <w:tcW w:w="959" w:type="dxa"/>
          </w:tcPr>
          <w:p w14:paraId="2209233E" w14:textId="77777777" w:rsidR="00E33C30" w:rsidRPr="00AB6B45" w:rsidRDefault="00E33C30" w:rsidP="00E33C30">
            <w:pPr>
              <w:jc w:val="center"/>
              <w:rPr>
                <w:rFonts w:ascii="Times New Roman" w:hAnsi="Times New Roman" w:cs="Times New Roman"/>
                <w:sz w:val="24"/>
                <w:szCs w:val="24"/>
                <w:highlight w:val="green"/>
              </w:rPr>
            </w:pPr>
          </w:p>
          <w:p w14:paraId="5399D4C5" w14:textId="77777777" w:rsidR="00E33C30" w:rsidRPr="00AB6B45" w:rsidRDefault="00E33C30" w:rsidP="00E33C30">
            <w:pPr>
              <w:jc w:val="center"/>
              <w:rPr>
                <w:rFonts w:ascii="Times New Roman" w:hAnsi="Times New Roman" w:cs="Times New Roman"/>
                <w:sz w:val="24"/>
                <w:szCs w:val="24"/>
              </w:rPr>
            </w:pPr>
            <w:r w:rsidRPr="00AB6B45">
              <w:rPr>
                <w:rFonts w:ascii="Times New Roman" w:hAnsi="Times New Roman" w:cs="Times New Roman"/>
                <w:sz w:val="24"/>
                <w:szCs w:val="24"/>
              </w:rPr>
              <w:t>Eil.</w:t>
            </w:r>
          </w:p>
          <w:p w14:paraId="4F845BD6" w14:textId="77777777" w:rsidR="00E33C30" w:rsidRPr="00AB6B45" w:rsidRDefault="00E33C30" w:rsidP="00E33C30">
            <w:pPr>
              <w:jc w:val="center"/>
              <w:rPr>
                <w:rFonts w:ascii="Times New Roman" w:hAnsi="Times New Roman" w:cs="Times New Roman"/>
                <w:sz w:val="24"/>
                <w:szCs w:val="24"/>
              </w:rPr>
            </w:pPr>
            <w:r w:rsidRPr="00AB6B45">
              <w:rPr>
                <w:rFonts w:ascii="Times New Roman" w:hAnsi="Times New Roman" w:cs="Times New Roman"/>
                <w:sz w:val="24"/>
                <w:szCs w:val="24"/>
              </w:rPr>
              <w:t>Nr.</w:t>
            </w:r>
          </w:p>
        </w:tc>
        <w:tc>
          <w:tcPr>
            <w:tcW w:w="3827" w:type="dxa"/>
          </w:tcPr>
          <w:p w14:paraId="23C40B84" w14:textId="77777777" w:rsidR="00E33C30" w:rsidRPr="00AB6B45" w:rsidRDefault="00E33C30">
            <w:pPr>
              <w:rPr>
                <w:rFonts w:ascii="Times New Roman" w:hAnsi="Times New Roman" w:cs="Times New Roman"/>
                <w:sz w:val="24"/>
                <w:szCs w:val="24"/>
              </w:rPr>
            </w:pPr>
          </w:p>
          <w:p w14:paraId="32FA9A93" w14:textId="77777777" w:rsidR="00E33C30" w:rsidRPr="00AB6B45" w:rsidRDefault="00E33C30">
            <w:pPr>
              <w:rPr>
                <w:rFonts w:ascii="Times New Roman" w:hAnsi="Times New Roman" w:cs="Times New Roman"/>
                <w:sz w:val="24"/>
                <w:szCs w:val="24"/>
              </w:rPr>
            </w:pPr>
          </w:p>
          <w:p w14:paraId="5308C827" w14:textId="77777777" w:rsidR="00E33C30" w:rsidRPr="00AB6B45" w:rsidRDefault="00E33C30" w:rsidP="00E33C30">
            <w:pPr>
              <w:jc w:val="center"/>
              <w:rPr>
                <w:rFonts w:ascii="Times New Roman" w:hAnsi="Times New Roman" w:cs="Times New Roman"/>
                <w:sz w:val="24"/>
                <w:szCs w:val="24"/>
              </w:rPr>
            </w:pPr>
            <w:r w:rsidRPr="00AB6B45">
              <w:rPr>
                <w:rFonts w:ascii="Times New Roman" w:hAnsi="Times New Roman" w:cs="Times New Roman"/>
                <w:sz w:val="24"/>
                <w:szCs w:val="24"/>
              </w:rPr>
              <w:t>Pavadinimas</w:t>
            </w:r>
          </w:p>
          <w:p w14:paraId="12F35657" w14:textId="77777777" w:rsidR="00E33C30" w:rsidRPr="00AB6B45" w:rsidRDefault="00E33C30">
            <w:pPr>
              <w:rPr>
                <w:rFonts w:ascii="Times New Roman" w:hAnsi="Times New Roman" w:cs="Times New Roman"/>
                <w:sz w:val="24"/>
                <w:szCs w:val="24"/>
              </w:rPr>
            </w:pPr>
          </w:p>
          <w:p w14:paraId="1C43F6BD" w14:textId="77777777" w:rsidR="00E33C30" w:rsidRPr="00AB6B45" w:rsidRDefault="00E33C30">
            <w:pPr>
              <w:rPr>
                <w:rFonts w:ascii="Times New Roman" w:hAnsi="Times New Roman" w:cs="Times New Roman"/>
                <w:sz w:val="24"/>
                <w:szCs w:val="24"/>
              </w:rPr>
            </w:pPr>
          </w:p>
        </w:tc>
        <w:tc>
          <w:tcPr>
            <w:tcW w:w="5103" w:type="dxa"/>
          </w:tcPr>
          <w:p w14:paraId="765D6DCC" w14:textId="77777777" w:rsidR="00E33C30" w:rsidRPr="00AB6B45" w:rsidRDefault="00E33C30" w:rsidP="00E33C30">
            <w:pPr>
              <w:jc w:val="center"/>
              <w:rPr>
                <w:rFonts w:ascii="Times New Roman" w:hAnsi="Times New Roman" w:cs="Times New Roman"/>
                <w:sz w:val="24"/>
                <w:szCs w:val="24"/>
              </w:rPr>
            </w:pPr>
          </w:p>
          <w:p w14:paraId="794A33B3" w14:textId="77777777" w:rsidR="00E33C30" w:rsidRPr="00AB6B45" w:rsidRDefault="00E33C30" w:rsidP="00E33C30">
            <w:pPr>
              <w:jc w:val="center"/>
              <w:rPr>
                <w:rFonts w:ascii="Times New Roman" w:hAnsi="Times New Roman" w:cs="Times New Roman"/>
                <w:sz w:val="24"/>
                <w:szCs w:val="24"/>
              </w:rPr>
            </w:pPr>
          </w:p>
          <w:p w14:paraId="2EAE5F53" w14:textId="77777777" w:rsidR="00E33C30" w:rsidRPr="00AB6B45" w:rsidRDefault="00E33C30" w:rsidP="00E33C30">
            <w:pPr>
              <w:jc w:val="center"/>
              <w:rPr>
                <w:rFonts w:ascii="Times New Roman" w:hAnsi="Times New Roman" w:cs="Times New Roman"/>
                <w:sz w:val="24"/>
                <w:szCs w:val="24"/>
              </w:rPr>
            </w:pPr>
            <w:r w:rsidRPr="00AB6B45">
              <w:rPr>
                <w:rFonts w:ascii="Times New Roman" w:hAnsi="Times New Roman" w:cs="Times New Roman"/>
                <w:sz w:val="24"/>
                <w:szCs w:val="24"/>
              </w:rPr>
              <w:t>Reikalavimai</w:t>
            </w:r>
          </w:p>
        </w:tc>
      </w:tr>
      <w:tr w:rsidR="008511E8" w:rsidRPr="00AB6B45" w14:paraId="673FCE94" w14:textId="77777777" w:rsidTr="00B45B4F">
        <w:tc>
          <w:tcPr>
            <w:tcW w:w="9889" w:type="dxa"/>
            <w:gridSpan w:val="3"/>
          </w:tcPr>
          <w:p w14:paraId="7912F4A1" w14:textId="77777777" w:rsidR="008511E8" w:rsidRPr="00AB6B45" w:rsidRDefault="008511E8" w:rsidP="00FC0E0C">
            <w:pPr>
              <w:rPr>
                <w:rFonts w:ascii="Times New Roman" w:hAnsi="Times New Roman" w:cs="Times New Roman"/>
                <w:b/>
                <w:sz w:val="24"/>
                <w:szCs w:val="24"/>
              </w:rPr>
            </w:pPr>
            <w:r w:rsidRPr="00AB6B45">
              <w:rPr>
                <w:rFonts w:ascii="Times New Roman" w:hAnsi="Times New Roman" w:cs="Times New Roman"/>
                <w:b/>
                <w:sz w:val="24"/>
                <w:szCs w:val="24"/>
              </w:rPr>
              <w:t>1. Bendri duomenys:</w:t>
            </w:r>
          </w:p>
        </w:tc>
      </w:tr>
      <w:tr w:rsidR="00FC0E0C" w:rsidRPr="00AB6B45" w14:paraId="0862771E" w14:textId="77777777" w:rsidTr="00E46FA8">
        <w:tc>
          <w:tcPr>
            <w:tcW w:w="959" w:type="dxa"/>
          </w:tcPr>
          <w:p w14:paraId="15E4FAFB" w14:textId="77777777" w:rsidR="00FC0E0C" w:rsidRPr="00AB6B45" w:rsidRDefault="00FC0E0C" w:rsidP="00A17196">
            <w:pPr>
              <w:jc w:val="center"/>
              <w:rPr>
                <w:rFonts w:ascii="Times New Roman" w:hAnsi="Times New Roman" w:cs="Times New Roman"/>
                <w:sz w:val="24"/>
                <w:szCs w:val="24"/>
              </w:rPr>
            </w:pPr>
            <w:r w:rsidRPr="00AB6B45">
              <w:rPr>
                <w:rFonts w:ascii="Times New Roman" w:hAnsi="Times New Roman" w:cs="Times New Roman"/>
                <w:sz w:val="24"/>
                <w:szCs w:val="24"/>
              </w:rPr>
              <w:t>1.</w:t>
            </w:r>
            <w:r w:rsidR="008511E8" w:rsidRPr="00AB6B45">
              <w:rPr>
                <w:rFonts w:ascii="Times New Roman" w:hAnsi="Times New Roman" w:cs="Times New Roman"/>
                <w:sz w:val="24"/>
                <w:szCs w:val="24"/>
              </w:rPr>
              <w:t>1.</w:t>
            </w:r>
          </w:p>
        </w:tc>
        <w:tc>
          <w:tcPr>
            <w:tcW w:w="3827" w:type="dxa"/>
          </w:tcPr>
          <w:p w14:paraId="0C7D224A" w14:textId="77777777" w:rsidR="00FC0E0C" w:rsidRPr="00AB6B45" w:rsidRDefault="00FC0E0C">
            <w:pPr>
              <w:rPr>
                <w:rFonts w:ascii="Times New Roman" w:hAnsi="Times New Roman" w:cs="Times New Roman"/>
                <w:sz w:val="24"/>
                <w:szCs w:val="24"/>
              </w:rPr>
            </w:pPr>
            <w:r w:rsidRPr="00AB6B45">
              <w:rPr>
                <w:rFonts w:ascii="Times New Roman" w:hAnsi="Times New Roman" w:cs="Times New Roman"/>
                <w:sz w:val="24"/>
                <w:szCs w:val="24"/>
              </w:rPr>
              <w:t>Statytojas (Užsakovas)</w:t>
            </w:r>
          </w:p>
        </w:tc>
        <w:tc>
          <w:tcPr>
            <w:tcW w:w="5103" w:type="dxa"/>
          </w:tcPr>
          <w:p w14:paraId="37991FB7" w14:textId="77777777" w:rsidR="00232282" w:rsidRPr="00AB6B45" w:rsidRDefault="00FC0E0C" w:rsidP="00FC0E0C">
            <w:pPr>
              <w:rPr>
                <w:rFonts w:ascii="Times New Roman" w:hAnsi="Times New Roman" w:cs="Times New Roman"/>
                <w:sz w:val="24"/>
                <w:szCs w:val="24"/>
              </w:rPr>
            </w:pPr>
            <w:r w:rsidRPr="00AB6B45">
              <w:rPr>
                <w:rFonts w:ascii="Times New Roman" w:hAnsi="Times New Roman" w:cs="Times New Roman"/>
                <w:sz w:val="24"/>
                <w:szCs w:val="24"/>
              </w:rPr>
              <w:t>Vilkaviškio rajono savivaldybės administraci</w:t>
            </w:r>
            <w:r w:rsidR="00232282" w:rsidRPr="00AB6B45">
              <w:rPr>
                <w:rFonts w:ascii="Times New Roman" w:hAnsi="Times New Roman" w:cs="Times New Roman"/>
                <w:sz w:val="24"/>
                <w:szCs w:val="24"/>
              </w:rPr>
              <w:t>ja, S. Nėries g. 1, Vilkaviškis</w:t>
            </w:r>
          </w:p>
        </w:tc>
      </w:tr>
      <w:tr w:rsidR="00FC0E0C" w:rsidRPr="00AB6B45" w14:paraId="5699F9FA" w14:textId="77777777" w:rsidTr="00E46FA8">
        <w:tc>
          <w:tcPr>
            <w:tcW w:w="959" w:type="dxa"/>
          </w:tcPr>
          <w:p w14:paraId="44805FE3" w14:textId="77777777" w:rsidR="00FC0E0C" w:rsidRPr="00AB6B45" w:rsidRDefault="008511E8" w:rsidP="00A17196">
            <w:pPr>
              <w:jc w:val="center"/>
              <w:rPr>
                <w:rFonts w:ascii="Times New Roman" w:hAnsi="Times New Roman" w:cs="Times New Roman"/>
                <w:sz w:val="24"/>
                <w:szCs w:val="24"/>
              </w:rPr>
            </w:pPr>
            <w:bookmarkStart w:id="0" w:name="_Hlk14175294"/>
            <w:r w:rsidRPr="00AB6B45">
              <w:rPr>
                <w:rFonts w:ascii="Times New Roman" w:hAnsi="Times New Roman" w:cs="Times New Roman"/>
                <w:sz w:val="24"/>
                <w:szCs w:val="24"/>
              </w:rPr>
              <w:t>1.</w:t>
            </w:r>
            <w:r w:rsidR="00FC0E0C" w:rsidRPr="00AB6B45">
              <w:rPr>
                <w:rFonts w:ascii="Times New Roman" w:hAnsi="Times New Roman" w:cs="Times New Roman"/>
                <w:sz w:val="24"/>
                <w:szCs w:val="24"/>
              </w:rPr>
              <w:t>2.</w:t>
            </w:r>
          </w:p>
        </w:tc>
        <w:tc>
          <w:tcPr>
            <w:tcW w:w="3827" w:type="dxa"/>
          </w:tcPr>
          <w:p w14:paraId="0BEB64D4" w14:textId="77777777" w:rsidR="00FC0E0C" w:rsidRPr="00AB6B45" w:rsidRDefault="00232282">
            <w:pPr>
              <w:rPr>
                <w:rFonts w:ascii="Times New Roman" w:hAnsi="Times New Roman" w:cs="Times New Roman"/>
                <w:sz w:val="24"/>
                <w:szCs w:val="24"/>
              </w:rPr>
            </w:pPr>
            <w:r w:rsidRPr="00AB6B45">
              <w:rPr>
                <w:rFonts w:ascii="Times New Roman" w:hAnsi="Times New Roman" w:cs="Times New Roman"/>
                <w:sz w:val="24"/>
                <w:szCs w:val="24"/>
              </w:rPr>
              <w:t>Statinys (pavadinimas, adresas)</w:t>
            </w:r>
          </w:p>
        </w:tc>
        <w:tc>
          <w:tcPr>
            <w:tcW w:w="5103" w:type="dxa"/>
          </w:tcPr>
          <w:p w14:paraId="6087D8EE" w14:textId="111C6A0A" w:rsidR="00FC0E0C" w:rsidRPr="00AB6B45" w:rsidRDefault="00265641" w:rsidP="00232282">
            <w:pPr>
              <w:jc w:val="both"/>
              <w:rPr>
                <w:rFonts w:ascii="Times New Roman" w:hAnsi="Times New Roman" w:cs="Times New Roman"/>
                <w:sz w:val="24"/>
                <w:szCs w:val="24"/>
              </w:rPr>
            </w:pPr>
            <w:r w:rsidRPr="00AB6B45">
              <w:rPr>
                <w:rFonts w:ascii="Times New Roman" w:hAnsi="Times New Roman" w:cs="Times New Roman"/>
                <w:sz w:val="24"/>
                <w:szCs w:val="24"/>
              </w:rPr>
              <w:t xml:space="preserve">Gyvenamosios paskirties </w:t>
            </w:r>
            <w:r w:rsidR="006F0B9A" w:rsidRPr="00AB6B45">
              <w:rPr>
                <w:rFonts w:ascii="Times New Roman" w:hAnsi="Times New Roman" w:cs="Times New Roman"/>
                <w:sz w:val="24"/>
                <w:szCs w:val="24"/>
              </w:rPr>
              <w:t xml:space="preserve">(įvairių socialinių grupių asmenims) pastato, Darbininkų  g. 1A, Kybartai </w:t>
            </w:r>
            <w:r w:rsidRPr="00AB6B45">
              <w:rPr>
                <w:rFonts w:ascii="Times New Roman" w:hAnsi="Times New Roman" w:cs="Times New Roman"/>
                <w:sz w:val="24"/>
                <w:szCs w:val="24"/>
              </w:rPr>
              <w:t>statybos rangos darbai</w:t>
            </w:r>
          </w:p>
        </w:tc>
      </w:tr>
      <w:bookmarkEnd w:id="0"/>
      <w:tr w:rsidR="00217EC5" w:rsidRPr="00AB6B45" w14:paraId="7FADBB55" w14:textId="77777777" w:rsidTr="00E46FA8">
        <w:tc>
          <w:tcPr>
            <w:tcW w:w="959" w:type="dxa"/>
          </w:tcPr>
          <w:p w14:paraId="6C17CBA7" w14:textId="77777777" w:rsidR="00E33C30" w:rsidRPr="00AB6B45" w:rsidRDefault="008511E8" w:rsidP="00A17196">
            <w:pPr>
              <w:jc w:val="center"/>
              <w:rPr>
                <w:rFonts w:ascii="Times New Roman" w:hAnsi="Times New Roman" w:cs="Times New Roman"/>
                <w:sz w:val="24"/>
                <w:szCs w:val="24"/>
              </w:rPr>
            </w:pPr>
            <w:r w:rsidRPr="00AB6B45">
              <w:rPr>
                <w:rFonts w:ascii="Times New Roman" w:hAnsi="Times New Roman" w:cs="Times New Roman"/>
                <w:sz w:val="24"/>
                <w:szCs w:val="24"/>
              </w:rPr>
              <w:t>1.</w:t>
            </w:r>
            <w:r w:rsidR="00FC0E0C" w:rsidRPr="00AB6B45">
              <w:rPr>
                <w:rFonts w:ascii="Times New Roman" w:hAnsi="Times New Roman" w:cs="Times New Roman"/>
                <w:sz w:val="24"/>
                <w:szCs w:val="24"/>
              </w:rPr>
              <w:t>3</w:t>
            </w:r>
            <w:r w:rsidR="00A17196" w:rsidRPr="00AB6B45">
              <w:rPr>
                <w:rFonts w:ascii="Times New Roman" w:hAnsi="Times New Roman" w:cs="Times New Roman"/>
                <w:sz w:val="24"/>
                <w:szCs w:val="24"/>
              </w:rPr>
              <w:t>.</w:t>
            </w:r>
          </w:p>
        </w:tc>
        <w:tc>
          <w:tcPr>
            <w:tcW w:w="3827" w:type="dxa"/>
          </w:tcPr>
          <w:p w14:paraId="67ECABB8" w14:textId="77777777" w:rsidR="00E33C30" w:rsidRPr="00AB6B45" w:rsidRDefault="000E7316">
            <w:pPr>
              <w:rPr>
                <w:rFonts w:ascii="Times New Roman" w:hAnsi="Times New Roman" w:cs="Times New Roman"/>
                <w:sz w:val="24"/>
                <w:szCs w:val="24"/>
              </w:rPr>
            </w:pPr>
            <w:r w:rsidRPr="00AB6B45">
              <w:rPr>
                <w:rFonts w:ascii="Times New Roman" w:hAnsi="Times New Roman" w:cs="Times New Roman"/>
                <w:sz w:val="24"/>
                <w:szCs w:val="24"/>
              </w:rPr>
              <w:t>Projekt</w:t>
            </w:r>
            <w:r w:rsidR="000602C7" w:rsidRPr="00AB6B45">
              <w:rPr>
                <w:rFonts w:ascii="Times New Roman" w:hAnsi="Times New Roman" w:cs="Times New Roman"/>
                <w:sz w:val="24"/>
                <w:szCs w:val="24"/>
              </w:rPr>
              <w:t>o</w:t>
            </w:r>
            <w:r w:rsidRPr="00AB6B45">
              <w:rPr>
                <w:rFonts w:ascii="Times New Roman" w:hAnsi="Times New Roman" w:cs="Times New Roman"/>
                <w:sz w:val="24"/>
                <w:szCs w:val="24"/>
              </w:rPr>
              <w:t xml:space="preserve"> pavadinim</w:t>
            </w:r>
            <w:r w:rsidR="008511E8" w:rsidRPr="00AB6B45">
              <w:rPr>
                <w:rFonts w:ascii="Times New Roman" w:hAnsi="Times New Roman" w:cs="Times New Roman"/>
                <w:sz w:val="24"/>
                <w:szCs w:val="24"/>
              </w:rPr>
              <w:t>a</w:t>
            </w:r>
            <w:r w:rsidR="000602C7" w:rsidRPr="00AB6B45">
              <w:rPr>
                <w:rFonts w:ascii="Times New Roman" w:hAnsi="Times New Roman" w:cs="Times New Roman"/>
                <w:sz w:val="24"/>
                <w:szCs w:val="24"/>
              </w:rPr>
              <w:t>s</w:t>
            </w:r>
          </w:p>
          <w:p w14:paraId="7D849AF7" w14:textId="77777777" w:rsidR="00A17196" w:rsidRPr="00AB6B45" w:rsidRDefault="00A17196">
            <w:pPr>
              <w:rPr>
                <w:rFonts w:ascii="Times New Roman" w:hAnsi="Times New Roman" w:cs="Times New Roman"/>
                <w:sz w:val="24"/>
                <w:szCs w:val="24"/>
              </w:rPr>
            </w:pPr>
          </w:p>
          <w:p w14:paraId="6339EFDD" w14:textId="77777777" w:rsidR="00A17196" w:rsidRPr="00AB6B45" w:rsidRDefault="00A17196">
            <w:pPr>
              <w:rPr>
                <w:rFonts w:ascii="Times New Roman" w:hAnsi="Times New Roman" w:cs="Times New Roman"/>
                <w:sz w:val="24"/>
                <w:szCs w:val="24"/>
              </w:rPr>
            </w:pPr>
          </w:p>
        </w:tc>
        <w:tc>
          <w:tcPr>
            <w:tcW w:w="5103" w:type="dxa"/>
          </w:tcPr>
          <w:p w14:paraId="47D634A0" w14:textId="29125666" w:rsidR="008511E8" w:rsidRPr="00AB6B45" w:rsidRDefault="007D1B9A" w:rsidP="008511E8">
            <w:pPr>
              <w:jc w:val="both"/>
              <w:rPr>
                <w:rFonts w:ascii="Times New Roman" w:hAnsi="Times New Roman" w:cs="Times New Roman"/>
                <w:sz w:val="24"/>
                <w:szCs w:val="24"/>
              </w:rPr>
            </w:pPr>
            <w:r w:rsidRPr="00AB6B45">
              <w:rPr>
                <w:rFonts w:ascii="Times New Roman" w:hAnsi="Times New Roman" w:cs="Times New Roman"/>
                <w:sz w:val="24"/>
                <w:szCs w:val="24"/>
              </w:rPr>
              <w:t>„</w:t>
            </w:r>
            <w:r w:rsidR="00832D8F" w:rsidRPr="00AB6B45">
              <w:rPr>
                <w:rFonts w:ascii="Times New Roman" w:hAnsi="Times New Roman" w:cs="Times New Roman"/>
                <w:sz w:val="24"/>
                <w:szCs w:val="24"/>
              </w:rPr>
              <w:t xml:space="preserve">Gyvenamosios paskirties (įvairių socialinių grupių asmenims) pastato, </w:t>
            </w:r>
            <w:bookmarkStart w:id="1" w:name="_Hlk95475947"/>
            <w:r w:rsidR="00DE3DBC" w:rsidRPr="00AB6B45">
              <w:rPr>
                <w:rFonts w:ascii="Times New Roman" w:hAnsi="Times New Roman" w:cs="Times New Roman"/>
                <w:sz w:val="24"/>
                <w:szCs w:val="24"/>
              </w:rPr>
              <w:t xml:space="preserve">Darbininkų  </w:t>
            </w:r>
            <w:r w:rsidR="00832D8F" w:rsidRPr="00AB6B45">
              <w:rPr>
                <w:rFonts w:ascii="Times New Roman" w:hAnsi="Times New Roman" w:cs="Times New Roman"/>
                <w:sz w:val="24"/>
                <w:szCs w:val="24"/>
              </w:rPr>
              <w:t>g. 1</w:t>
            </w:r>
            <w:r w:rsidR="00DE3DBC" w:rsidRPr="00AB6B45">
              <w:rPr>
                <w:rFonts w:ascii="Times New Roman" w:hAnsi="Times New Roman" w:cs="Times New Roman"/>
                <w:sz w:val="24"/>
                <w:szCs w:val="24"/>
              </w:rPr>
              <w:t>A</w:t>
            </w:r>
            <w:bookmarkEnd w:id="1"/>
            <w:r w:rsidR="00832D8F" w:rsidRPr="00AB6B45">
              <w:rPr>
                <w:rFonts w:ascii="Times New Roman" w:hAnsi="Times New Roman" w:cs="Times New Roman"/>
                <w:sz w:val="24"/>
                <w:szCs w:val="24"/>
              </w:rPr>
              <w:t>, Kybartai, statybos projektas</w:t>
            </w:r>
            <w:r w:rsidRPr="00AB6B45">
              <w:rPr>
                <w:rFonts w:ascii="Times New Roman" w:hAnsi="Times New Roman" w:cs="Times New Roman"/>
                <w:sz w:val="24"/>
                <w:szCs w:val="24"/>
              </w:rPr>
              <w:t xml:space="preserve">“ </w:t>
            </w:r>
          </w:p>
        </w:tc>
      </w:tr>
      <w:tr w:rsidR="00612A1E" w:rsidRPr="00AB6B45" w14:paraId="7D1825D8" w14:textId="77777777" w:rsidTr="00E46FA8">
        <w:tc>
          <w:tcPr>
            <w:tcW w:w="959" w:type="dxa"/>
          </w:tcPr>
          <w:p w14:paraId="46F8AA95" w14:textId="77777777" w:rsidR="00612A1E" w:rsidRPr="00AB6B45" w:rsidRDefault="008511E8" w:rsidP="00035A01">
            <w:pPr>
              <w:jc w:val="center"/>
              <w:rPr>
                <w:rFonts w:ascii="Times New Roman" w:hAnsi="Times New Roman" w:cs="Times New Roman"/>
                <w:sz w:val="24"/>
                <w:szCs w:val="24"/>
              </w:rPr>
            </w:pPr>
            <w:r w:rsidRPr="00AB6B45">
              <w:rPr>
                <w:rFonts w:ascii="Times New Roman" w:hAnsi="Times New Roman" w:cs="Times New Roman"/>
                <w:sz w:val="24"/>
                <w:szCs w:val="24"/>
              </w:rPr>
              <w:t>1.</w:t>
            </w:r>
            <w:r w:rsidR="00FC0E0C" w:rsidRPr="00AB6B45">
              <w:rPr>
                <w:rFonts w:ascii="Times New Roman" w:hAnsi="Times New Roman" w:cs="Times New Roman"/>
                <w:sz w:val="24"/>
                <w:szCs w:val="24"/>
              </w:rPr>
              <w:t>4</w:t>
            </w:r>
            <w:r w:rsidR="00612A1E" w:rsidRPr="00AB6B45">
              <w:rPr>
                <w:rFonts w:ascii="Times New Roman" w:hAnsi="Times New Roman" w:cs="Times New Roman"/>
                <w:sz w:val="24"/>
                <w:szCs w:val="24"/>
              </w:rPr>
              <w:t>.</w:t>
            </w:r>
          </w:p>
        </w:tc>
        <w:tc>
          <w:tcPr>
            <w:tcW w:w="3827" w:type="dxa"/>
          </w:tcPr>
          <w:p w14:paraId="4CB4F5F6" w14:textId="77777777" w:rsidR="00612A1E" w:rsidRPr="00AB6B45" w:rsidRDefault="008511E8">
            <w:pPr>
              <w:rPr>
                <w:rFonts w:ascii="Times New Roman" w:hAnsi="Times New Roman" w:cs="Times New Roman"/>
                <w:w w:val="115"/>
                <w:sz w:val="24"/>
                <w:szCs w:val="24"/>
              </w:rPr>
            </w:pPr>
            <w:r w:rsidRPr="00AB6B45">
              <w:rPr>
                <w:rFonts w:ascii="Times New Roman" w:hAnsi="Times New Roman" w:cs="Times New Roman"/>
                <w:sz w:val="24"/>
                <w:szCs w:val="24"/>
              </w:rPr>
              <w:t>Statinių kategorija</w:t>
            </w:r>
          </w:p>
        </w:tc>
        <w:tc>
          <w:tcPr>
            <w:tcW w:w="5103" w:type="dxa"/>
          </w:tcPr>
          <w:p w14:paraId="554CC46B" w14:textId="39158AC1" w:rsidR="00800658" w:rsidRPr="00AB6B45" w:rsidRDefault="00AD60DE" w:rsidP="008511E8">
            <w:pPr>
              <w:autoSpaceDE w:val="0"/>
              <w:autoSpaceDN w:val="0"/>
              <w:adjustRightInd w:val="0"/>
              <w:rPr>
                <w:rFonts w:ascii="Times New Roman" w:eastAsia="TimesNewRoman" w:hAnsi="Times New Roman" w:cs="Times New Roman"/>
                <w:sz w:val="24"/>
                <w:szCs w:val="24"/>
              </w:rPr>
            </w:pPr>
            <w:r w:rsidRPr="00AB6B45">
              <w:rPr>
                <w:rFonts w:ascii="Times New Roman" w:eastAsia="TimesNewRoman" w:hAnsi="Times New Roman" w:cs="Times New Roman"/>
                <w:sz w:val="24"/>
                <w:szCs w:val="24"/>
              </w:rPr>
              <w:t>Neypatingas statinys</w:t>
            </w:r>
          </w:p>
        </w:tc>
      </w:tr>
      <w:tr w:rsidR="00AD60DE" w:rsidRPr="00AB6B45" w14:paraId="7EFCB1B5" w14:textId="77777777" w:rsidTr="00E46FA8">
        <w:tc>
          <w:tcPr>
            <w:tcW w:w="959" w:type="dxa"/>
          </w:tcPr>
          <w:p w14:paraId="6D84F7FB" w14:textId="6FA62E46" w:rsidR="00AD60DE" w:rsidRPr="00AB6B45" w:rsidRDefault="00AD60DE" w:rsidP="00035A01">
            <w:pPr>
              <w:jc w:val="center"/>
              <w:rPr>
                <w:rFonts w:ascii="Times New Roman" w:hAnsi="Times New Roman" w:cs="Times New Roman"/>
                <w:sz w:val="24"/>
                <w:szCs w:val="24"/>
              </w:rPr>
            </w:pPr>
            <w:r w:rsidRPr="00AB6B45">
              <w:rPr>
                <w:rFonts w:ascii="Times New Roman" w:hAnsi="Times New Roman" w:cs="Times New Roman"/>
                <w:sz w:val="24"/>
                <w:szCs w:val="24"/>
              </w:rPr>
              <w:t>1.5.</w:t>
            </w:r>
          </w:p>
        </w:tc>
        <w:tc>
          <w:tcPr>
            <w:tcW w:w="3827" w:type="dxa"/>
          </w:tcPr>
          <w:p w14:paraId="212A3CD1" w14:textId="23B550AB" w:rsidR="00AD60DE" w:rsidRPr="00AB6B45" w:rsidRDefault="00AD60DE">
            <w:pPr>
              <w:rPr>
                <w:rFonts w:ascii="Times New Roman" w:hAnsi="Times New Roman" w:cs="Times New Roman"/>
                <w:sz w:val="24"/>
                <w:szCs w:val="24"/>
              </w:rPr>
            </w:pPr>
            <w:r w:rsidRPr="00AB6B45">
              <w:rPr>
                <w:rFonts w:ascii="Times New Roman" w:hAnsi="Times New Roman" w:cs="Times New Roman"/>
                <w:sz w:val="24"/>
                <w:szCs w:val="24"/>
              </w:rPr>
              <w:t xml:space="preserve">Statybos rūšis </w:t>
            </w:r>
          </w:p>
        </w:tc>
        <w:tc>
          <w:tcPr>
            <w:tcW w:w="5103" w:type="dxa"/>
          </w:tcPr>
          <w:p w14:paraId="6C6BCF4D" w14:textId="5A75BE79" w:rsidR="00AD60DE" w:rsidRPr="00AB6B45" w:rsidRDefault="00AD60DE" w:rsidP="008511E8">
            <w:pPr>
              <w:autoSpaceDE w:val="0"/>
              <w:autoSpaceDN w:val="0"/>
              <w:adjustRightInd w:val="0"/>
              <w:rPr>
                <w:rFonts w:ascii="Times New Roman" w:eastAsia="TimesNewRoman" w:hAnsi="Times New Roman" w:cs="Times New Roman"/>
                <w:sz w:val="24"/>
                <w:szCs w:val="24"/>
              </w:rPr>
            </w:pPr>
            <w:r w:rsidRPr="00AB6B45">
              <w:rPr>
                <w:rFonts w:ascii="Times New Roman" w:eastAsia="TimesNewRoman" w:hAnsi="Times New Roman" w:cs="Times New Roman"/>
                <w:sz w:val="24"/>
                <w:szCs w:val="24"/>
              </w:rPr>
              <w:t>Nauja statyba</w:t>
            </w:r>
          </w:p>
        </w:tc>
      </w:tr>
      <w:tr w:rsidR="008511E8" w:rsidRPr="00AB6B45" w14:paraId="59DC4DAF" w14:textId="77777777" w:rsidTr="00B45B4F">
        <w:tc>
          <w:tcPr>
            <w:tcW w:w="9889" w:type="dxa"/>
            <w:gridSpan w:val="3"/>
          </w:tcPr>
          <w:p w14:paraId="2270BBAB" w14:textId="77777777" w:rsidR="008511E8" w:rsidRPr="00AB6B45" w:rsidRDefault="008511E8" w:rsidP="008511E8">
            <w:pPr>
              <w:autoSpaceDE w:val="0"/>
              <w:autoSpaceDN w:val="0"/>
              <w:adjustRightInd w:val="0"/>
              <w:rPr>
                <w:rFonts w:ascii="Times New Roman" w:eastAsia="TimesNewRoman" w:hAnsi="Times New Roman" w:cs="Times New Roman"/>
                <w:b/>
                <w:sz w:val="24"/>
                <w:szCs w:val="24"/>
              </w:rPr>
            </w:pPr>
            <w:r w:rsidRPr="00AB6B45">
              <w:rPr>
                <w:rFonts w:ascii="Times New Roman" w:eastAsia="TimesNewRoman" w:hAnsi="Times New Roman" w:cs="Times New Roman"/>
                <w:b/>
                <w:sz w:val="24"/>
                <w:szCs w:val="24"/>
              </w:rPr>
              <w:t>2. Perkami rangos darbai ir susijusių paslaugų apimtys</w:t>
            </w:r>
          </w:p>
        </w:tc>
      </w:tr>
      <w:tr w:rsidR="00780DC5" w:rsidRPr="00AB6B45" w14:paraId="03F6FFFD" w14:textId="77777777" w:rsidTr="00E46FA8">
        <w:trPr>
          <w:trHeight w:val="521"/>
        </w:trPr>
        <w:tc>
          <w:tcPr>
            <w:tcW w:w="959" w:type="dxa"/>
          </w:tcPr>
          <w:p w14:paraId="739D261C" w14:textId="77777777" w:rsidR="00780DC5" w:rsidRPr="00AB6B45" w:rsidRDefault="00780DC5" w:rsidP="00780DC5">
            <w:pPr>
              <w:jc w:val="center"/>
              <w:rPr>
                <w:rFonts w:ascii="Times New Roman" w:hAnsi="Times New Roman" w:cs="Times New Roman"/>
                <w:sz w:val="24"/>
                <w:szCs w:val="24"/>
              </w:rPr>
            </w:pPr>
            <w:r w:rsidRPr="00AB6B45">
              <w:rPr>
                <w:rFonts w:ascii="Times New Roman" w:hAnsi="Times New Roman" w:cs="Times New Roman"/>
                <w:sz w:val="24"/>
                <w:szCs w:val="24"/>
              </w:rPr>
              <w:t>2.1.</w:t>
            </w:r>
          </w:p>
        </w:tc>
        <w:tc>
          <w:tcPr>
            <w:tcW w:w="3827" w:type="dxa"/>
          </w:tcPr>
          <w:p w14:paraId="6ECC03D1" w14:textId="77777777" w:rsidR="00780DC5" w:rsidRPr="00AB6B45" w:rsidRDefault="00780DC5" w:rsidP="00780DC5">
            <w:pPr>
              <w:rPr>
                <w:rFonts w:ascii="Times New Roman" w:hAnsi="Times New Roman" w:cs="Times New Roman"/>
                <w:w w:val="105"/>
                <w:sz w:val="24"/>
                <w:szCs w:val="24"/>
              </w:rPr>
            </w:pPr>
            <w:r w:rsidRPr="00AB6B45">
              <w:rPr>
                <w:rFonts w:ascii="Times New Roman" w:hAnsi="Times New Roman" w:cs="Times New Roman"/>
                <w:w w:val="105"/>
                <w:sz w:val="24"/>
                <w:szCs w:val="24"/>
              </w:rPr>
              <w:t>Apimtys</w:t>
            </w:r>
          </w:p>
        </w:tc>
        <w:tc>
          <w:tcPr>
            <w:tcW w:w="5103" w:type="dxa"/>
          </w:tcPr>
          <w:p w14:paraId="6C6F7D07" w14:textId="27067B5D" w:rsidR="00780DC5" w:rsidRPr="00AB6B45" w:rsidRDefault="00780DC5" w:rsidP="00780DC5">
            <w:pPr>
              <w:autoSpaceDE w:val="0"/>
              <w:autoSpaceDN w:val="0"/>
              <w:adjustRightInd w:val="0"/>
              <w:jc w:val="both"/>
              <w:rPr>
                <w:rFonts w:ascii="Times New Roman" w:eastAsia="TimesNewRoman" w:hAnsi="Times New Roman" w:cs="Times New Roman"/>
                <w:sz w:val="24"/>
                <w:szCs w:val="24"/>
              </w:rPr>
            </w:pPr>
            <w:r w:rsidRPr="00AB6B45">
              <w:rPr>
                <w:rFonts w:ascii="Times New Roman" w:eastAsia="TimesNewRoman" w:hAnsi="Times New Roman" w:cs="Times New Roman"/>
                <w:sz w:val="24"/>
                <w:szCs w:val="24"/>
              </w:rPr>
              <w:t xml:space="preserve">Rangos darbai perkami pagal </w:t>
            </w:r>
            <w:r w:rsidRPr="00AB6B45">
              <w:rPr>
                <w:rFonts w:ascii="Times New Roman" w:hAnsi="Times New Roman" w:cs="Times New Roman"/>
                <w:sz w:val="24"/>
                <w:szCs w:val="24"/>
              </w:rPr>
              <w:t>„</w:t>
            </w:r>
            <w:r w:rsidR="004A5D3F" w:rsidRPr="00AB6B45">
              <w:rPr>
                <w:rFonts w:ascii="Times New Roman" w:hAnsi="Times New Roman" w:cs="Times New Roman"/>
                <w:sz w:val="24"/>
                <w:szCs w:val="24"/>
              </w:rPr>
              <w:t xml:space="preserve">Gyvenamosios paskirties (įvairių socialinių grupių asmenims) pastato, </w:t>
            </w:r>
            <w:r w:rsidR="00B74A4C" w:rsidRPr="00AB6B45">
              <w:rPr>
                <w:rFonts w:ascii="Times New Roman" w:hAnsi="Times New Roman" w:cs="Times New Roman"/>
                <w:sz w:val="24"/>
                <w:szCs w:val="24"/>
              </w:rPr>
              <w:t>Darbininkų  g. 1A</w:t>
            </w:r>
            <w:r w:rsidR="004A5D3F" w:rsidRPr="00AB6B45">
              <w:rPr>
                <w:rFonts w:ascii="Times New Roman" w:hAnsi="Times New Roman" w:cs="Times New Roman"/>
                <w:sz w:val="24"/>
                <w:szCs w:val="24"/>
              </w:rPr>
              <w:t>, Kybartai, statybos projektas</w:t>
            </w:r>
            <w:r w:rsidRPr="00AB6B45">
              <w:rPr>
                <w:rFonts w:ascii="Times New Roman" w:hAnsi="Times New Roman" w:cs="Times New Roman"/>
                <w:b/>
                <w:bCs/>
                <w:sz w:val="24"/>
                <w:szCs w:val="24"/>
              </w:rPr>
              <w:t>“</w:t>
            </w:r>
            <w:r w:rsidRPr="00AB6B45">
              <w:rPr>
                <w:rFonts w:ascii="Times New Roman" w:hAnsi="Times New Roman" w:cs="Times New Roman"/>
                <w:sz w:val="24"/>
                <w:szCs w:val="24"/>
              </w:rPr>
              <w:t xml:space="preserve">  techninį projektą.</w:t>
            </w:r>
            <w:r w:rsidR="00C2624E">
              <w:rPr>
                <w:rFonts w:ascii="Times New Roman" w:hAnsi="Times New Roman" w:cs="Times New Roman"/>
                <w:sz w:val="24"/>
                <w:szCs w:val="24"/>
              </w:rPr>
              <w:t xml:space="preserve"> Rangovas prieš pradedant darbus turi pasirengti darbo projektą. </w:t>
            </w:r>
          </w:p>
          <w:p w14:paraId="03F054B9" w14:textId="6365B0AC" w:rsidR="00780DC5" w:rsidRPr="00AB6B45" w:rsidRDefault="00B74A4C" w:rsidP="00780DC5">
            <w:pPr>
              <w:autoSpaceDE w:val="0"/>
              <w:autoSpaceDN w:val="0"/>
              <w:adjustRightInd w:val="0"/>
              <w:jc w:val="both"/>
              <w:rPr>
                <w:rFonts w:ascii="Times New Roman" w:eastAsia="TimesNewRoman" w:hAnsi="Times New Roman" w:cs="Times New Roman"/>
                <w:sz w:val="24"/>
                <w:szCs w:val="24"/>
              </w:rPr>
            </w:pPr>
            <w:r w:rsidRPr="00AB6B45">
              <w:rPr>
                <w:rFonts w:ascii="Times New Roman" w:eastAsia="TimesNewRoman" w:hAnsi="Times New Roman" w:cs="Times New Roman"/>
                <w:sz w:val="24"/>
                <w:szCs w:val="24"/>
              </w:rPr>
              <w:t>Paslaugų apimtys rangovui:</w:t>
            </w:r>
          </w:p>
          <w:p w14:paraId="35EEE332" w14:textId="23838008"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1</w:t>
            </w:r>
            <w:r w:rsidR="00780DC5" w:rsidRPr="00AB6B45">
              <w:rPr>
                <w:rFonts w:ascii="Times New Roman" w:eastAsia="TimesNewRoman" w:hAnsi="Times New Roman" w:cs="Times New Roman"/>
                <w:bCs/>
                <w:sz w:val="24"/>
                <w:szCs w:val="24"/>
              </w:rPr>
              <w:t>. Statybvietės, laikinų privažiavimo kelių įsirengimas, energetinių išteklių užsitikrinimas statybos darbų vykdymui ir jų kaštų padengimas statybos laikotarpiu;</w:t>
            </w:r>
          </w:p>
          <w:p w14:paraId="288ED287" w14:textId="23605E0A"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2</w:t>
            </w:r>
            <w:r w:rsidR="00780DC5" w:rsidRPr="00AB6B45">
              <w:rPr>
                <w:rFonts w:ascii="Times New Roman" w:eastAsia="TimesNewRoman" w:hAnsi="Times New Roman" w:cs="Times New Roman"/>
                <w:bCs/>
                <w:sz w:val="24"/>
                <w:szCs w:val="24"/>
              </w:rPr>
              <w:t>. Statybos darbų organizavimo plano su eismo organizavimo schemomis parengimas, nustatyta tvarka derinimas su eismo saugumo komisija, organizavimo, leidimo eismo uždarymui ar ribojimui gavimas, užtikrinant patekimą į savininkų ar naudotojų teritorijas;</w:t>
            </w:r>
          </w:p>
          <w:p w14:paraId="52754285" w14:textId="1C08D43F"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3</w:t>
            </w:r>
            <w:r w:rsidR="00780DC5" w:rsidRPr="00AB6B45">
              <w:rPr>
                <w:rFonts w:ascii="Times New Roman" w:eastAsia="TimesNewRoman" w:hAnsi="Times New Roman" w:cs="Times New Roman"/>
                <w:bCs/>
                <w:sz w:val="24"/>
                <w:szCs w:val="24"/>
              </w:rPr>
              <w:t>. Statybos darbus vykdyti vadovaujantis inžinerinių tinklų operatorių išduotomis sąlygomis. Prieš pradedant darbus būtina apie tai informuoti inžinerinių tinklų operatorius ir darbus atlikti jiems dalyvaujant (pagal poreikį);</w:t>
            </w:r>
          </w:p>
          <w:p w14:paraId="7785C826" w14:textId="72518287"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4</w:t>
            </w:r>
            <w:r w:rsidR="00780DC5" w:rsidRPr="00AB6B45">
              <w:rPr>
                <w:rFonts w:ascii="Times New Roman" w:eastAsia="TimesNewRoman" w:hAnsi="Times New Roman" w:cs="Times New Roman"/>
                <w:bCs/>
                <w:sz w:val="24"/>
                <w:szCs w:val="24"/>
              </w:rPr>
              <w:t>. Tiekėjo ir jo pasamdytų statybos proceso dalyvių privalomasis civilinės atsakomybės draudimas statybos laikotarpiu (arba kaip nurodyta teisės aktuose);</w:t>
            </w:r>
          </w:p>
          <w:p w14:paraId="625C3FDB" w14:textId="4C8395CF"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5</w:t>
            </w:r>
            <w:r w:rsidR="00780DC5" w:rsidRPr="00AB6B45">
              <w:rPr>
                <w:rFonts w:ascii="Times New Roman" w:eastAsia="TimesNewRoman" w:hAnsi="Times New Roman" w:cs="Times New Roman"/>
                <w:bCs/>
                <w:sz w:val="24"/>
                <w:szCs w:val="24"/>
              </w:rPr>
              <w:t xml:space="preserve">. </w:t>
            </w:r>
            <w:r w:rsidR="0038186E">
              <w:rPr>
                <w:rFonts w:ascii="Times New Roman" w:eastAsia="TimesNewRoman" w:hAnsi="Times New Roman" w:cs="Times New Roman"/>
                <w:bCs/>
                <w:sz w:val="24"/>
                <w:szCs w:val="24"/>
              </w:rPr>
              <w:t>Elektroninio s</w:t>
            </w:r>
            <w:r w:rsidR="00780DC5" w:rsidRPr="00AB6B45">
              <w:rPr>
                <w:rFonts w:ascii="Times New Roman" w:eastAsia="TimesNewRoman" w:hAnsi="Times New Roman" w:cs="Times New Roman"/>
                <w:bCs/>
                <w:sz w:val="24"/>
                <w:szCs w:val="24"/>
              </w:rPr>
              <w:t>tatybos darbų žurnalo užsakymas, pildymas ir saugojimas ir po statybos darbų baigimo jo pilnas perleidimas Užsakovui;</w:t>
            </w:r>
          </w:p>
          <w:p w14:paraId="080A9DB0" w14:textId="11AC1DBA"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lastRenderedPageBreak/>
              <w:t>6</w:t>
            </w:r>
            <w:r w:rsidR="00780DC5" w:rsidRPr="00AB6B45">
              <w:rPr>
                <w:rFonts w:ascii="Times New Roman" w:eastAsia="TimesNewRoman" w:hAnsi="Times New Roman" w:cs="Times New Roman"/>
                <w:bCs/>
                <w:sz w:val="24"/>
                <w:szCs w:val="24"/>
              </w:rPr>
              <w:t>. Technologinių inžinerinių sistemų išbandymas su ataskaitų pateikimu, visų reikalingų matavimų atlikimas;</w:t>
            </w:r>
          </w:p>
          <w:p w14:paraId="1A501659" w14:textId="129A1080"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7</w:t>
            </w:r>
            <w:r w:rsidR="00780DC5" w:rsidRPr="00AB6B45">
              <w:rPr>
                <w:rFonts w:ascii="Times New Roman" w:eastAsia="TimesNewRoman" w:hAnsi="Times New Roman" w:cs="Times New Roman"/>
                <w:bCs/>
                <w:sz w:val="24"/>
                <w:szCs w:val="24"/>
              </w:rPr>
              <w:t xml:space="preserve">. </w:t>
            </w:r>
            <w:r w:rsidR="00D4553E" w:rsidRPr="00AB6B45">
              <w:rPr>
                <w:rStyle w:val="Emphasis"/>
                <w:rFonts w:ascii="Times New Roman" w:hAnsi="Times New Roman" w:cs="Times New Roman"/>
                <w:i w:val="0"/>
                <w:iCs w:val="0"/>
                <w:sz w:val="24"/>
                <w:szCs w:val="24"/>
                <w:shd w:val="clear" w:color="auto" w:fill="FFFFFF"/>
              </w:rPr>
              <w:t>Valstybinės energetikos reguliavimo tarybos</w:t>
            </w:r>
            <w:r w:rsidR="00D4553E" w:rsidRPr="00AB6B45">
              <w:rPr>
                <w:rStyle w:val="Emphasis"/>
                <w:rFonts w:ascii="Times New Roman" w:hAnsi="Times New Roman" w:cs="Times New Roman"/>
                <w:b/>
                <w:bCs/>
                <w:i w:val="0"/>
                <w:iCs w:val="0"/>
                <w:sz w:val="24"/>
                <w:szCs w:val="24"/>
                <w:shd w:val="clear" w:color="auto" w:fill="FFFFFF"/>
              </w:rPr>
              <w:t xml:space="preserve"> </w:t>
            </w:r>
            <w:r w:rsidR="00D4553E" w:rsidRPr="00AB6B45">
              <w:rPr>
                <w:rFonts w:ascii="Times New Roman" w:eastAsia="TimesNewRoman" w:hAnsi="Times New Roman" w:cs="Times New Roman"/>
                <w:bCs/>
                <w:sz w:val="24"/>
                <w:szCs w:val="24"/>
              </w:rPr>
              <w:t>pažymos apie energetikos techninės būklės patikrinimą užbaigus jų montavimo, paleidimo – derinimo darbus</w:t>
            </w:r>
            <w:r w:rsidR="00780DC5" w:rsidRPr="00AB6B45">
              <w:rPr>
                <w:rFonts w:ascii="Times New Roman" w:eastAsia="TimesNewRoman" w:hAnsi="Times New Roman" w:cs="Times New Roman"/>
                <w:bCs/>
                <w:sz w:val="24"/>
                <w:szCs w:val="24"/>
              </w:rPr>
              <w:t>;</w:t>
            </w:r>
          </w:p>
          <w:p w14:paraId="0D760AA9" w14:textId="7C047DB1"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8</w:t>
            </w:r>
            <w:r w:rsidR="00780DC5" w:rsidRPr="00AB6B45">
              <w:rPr>
                <w:rFonts w:ascii="Times New Roman" w:eastAsia="TimesNewRoman" w:hAnsi="Times New Roman" w:cs="Times New Roman"/>
                <w:bCs/>
                <w:sz w:val="24"/>
                <w:szCs w:val="24"/>
              </w:rPr>
              <w:t>. Užbaigus rangos darbus visa rangos metu pažeista (-i) / sugadinta (-i) infrastruktūra, inžineriniai tinklai, želdiniai ir kt. objektai / elementai privalo būti atstatyti į buvusią padėtį;</w:t>
            </w:r>
          </w:p>
          <w:p w14:paraId="04839CF6" w14:textId="59DF879F" w:rsidR="00780DC5" w:rsidRPr="00AB6B45" w:rsidRDefault="00B74A4C"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9</w:t>
            </w:r>
            <w:r w:rsidR="00780DC5" w:rsidRPr="00AB6B45">
              <w:rPr>
                <w:rFonts w:ascii="Times New Roman" w:eastAsia="TimesNewRoman" w:hAnsi="Times New Roman" w:cs="Times New Roman"/>
                <w:bCs/>
                <w:sz w:val="24"/>
                <w:szCs w:val="24"/>
              </w:rPr>
              <w:t>. Visos reikalingos dokumentacijos pagal STR 1.05.01:2017 „Statybą leidžiantys dokumentai. Statybos užbaigimas. Statybos sustabdymas. Savavališkos statybos padarinių šalinimas. Statybos pagal neteisėtai išduotą statybą leidžiantį dokumentą padarinių šalinimas“</w:t>
            </w:r>
            <w:r w:rsidR="0038186E">
              <w:rPr>
                <w:rFonts w:ascii="Times New Roman" w:eastAsia="TimesNewRoman" w:hAnsi="Times New Roman" w:cs="Times New Roman"/>
                <w:bCs/>
                <w:sz w:val="24"/>
                <w:szCs w:val="24"/>
              </w:rPr>
              <w:t xml:space="preserve"> parengimas,</w:t>
            </w:r>
            <w:r w:rsidR="00780DC5" w:rsidRPr="00AB6B45">
              <w:rPr>
                <w:rFonts w:ascii="Times New Roman" w:eastAsia="TimesNewRoman" w:hAnsi="Times New Roman" w:cs="Times New Roman"/>
                <w:bCs/>
                <w:sz w:val="24"/>
                <w:szCs w:val="24"/>
              </w:rPr>
              <w:t xml:space="preserve"> sukomplektavimas ir pateikimas Statytojui;</w:t>
            </w:r>
          </w:p>
          <w:p w14:paraId="70860258" w14:textId="3A30F388" w:rsidR="00780DC5" w:rsidRPr="00AB6B45" w:rsidRDefault="00780DC5"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1</w:t>
            </w:r>
            <w:r w:rsidR="0038186E">
              <w:rPr>
                <w:rFonts w:ascii="Times New Roman" w:eastAsia="TimesNewRoman" w:hAnsi="Times New Roman" w:cs="Times New Roman"/>
                <w:bCs/>
                <w:sz w:val="24"/>
                <w:szCs w:val="24"/>
              </w:rPr>
              <w:t>0</w:t>
            </w:r>
            <w:r w:rsidRPr="00AB6B45">
              <w:rPr>
                <w:rFonts w:ascii="Times New Roman" w:eastAsia="TimesNewRoman" w:hAnsi="Times New Roman" w:cs="Times New Roman"/>
                <w:bCs/>
                <w:sz w:val="24"/>
                <w:szCs w:val="24"/>
              </w:rPr>
              <w:t>. Statinių medžiagų, gaminių, paslėptų darbų kokybės tyrimai (rangovo savikontrolė), pateikiant Statytojui (jo atstovui) ataskaitas;</w:t>
            </w:r>
          </w:p>
          <w:p w14:paraId="6014EFB7" w14:textId="0381966E" w:rsidR="00780DC5" w:rsidRPr="00AB6B45" w:rsidRDefault="00780DC5"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1</w:t>
            </w:r>
            <w:r w:rsidR="0038186E">
              <w:rPr>
                <w:rFonts w:ascii="Times New Roman" w:eastAsia="TimesNewRoman" w:hAnsi="Times New Roman" w:cs="Times New Roman"/>
                <w:bCs/>
                <w:sz w:val="24"/>
                <w:szCs w:val="24"/>
              </w:rPr>
              <w:t>1</w:t>
            </w:r>
            <w:r w:rsidRPr="00AB6B45">
              <w:rPr>
                <w:rFonts w:ascii="Times New Roman" w:eastAsia="TimesNewRoman" w:hAnsi="Times New Roman" w:cs="Times New Roman"/>
                <w:bCs/>
                <w:sz w:val="24"/>
                <w:szCs w:val="24"/>
              </w:rPr>
              <w:t>. Nekilnojamojo daikto kadastro duomenų bylų parengimas / patikslinimas/ papildymas / taisymas su kadastro tvarkytojo išankstine pa</w:t>
            </w:r>
            <w:r w:rsidR="00655A44">
              <w:rPr>
                <w:rFonts w:ascii="Times New Roman" w:eastAsia="TimesNewRoman" w:hAnsi="Times New Roman" w:cs="Times New Roman"/>
                <w:bCs/>
                <w:sz w:val="24"/>
                <w:szCs w:val="24"/>
              </w:rPr>
              <w:t>tikra ir suderinimas su Registrų</w:t>
            </w:r>
            <w:r w:rsidRPr="00AB6B45">
              <w:rPr>
                <w:rFonts w:ascii="Times New Roman" w:eastAsia="TimesNewRoman" w:hAnsi="Times New Roman" w:cs="Times New Roman"/>
                <w:bCs/>
                <w:sz w:val="24"/>
                <w:szCs w:val="24"/>
              </w:rPr>
              <w:t xml:space="preserve"> centru;</w:t>
            </w:r>
          </w:p>
          <w:p w14:paraId="1E3D222A" w14:textId="1D266D46" w:rsidR="00780DC5" w:rsidRPr="00AB6B45" w:rsidRDefault="00780DC5" w:rsidP="00780DC5">
            <w:pPr>
              <w:autoSpaceDE w:val="0"/>
              <w:autoSpaceDN w:val="0"/>
              <w:adjustRightInd w:val="0"/>
              <w:jc w:val="both"/>
              <w:rPr>
                <w:rFonts w:ascii="Times New Roman" w:hAnsi="Times New Roman" w:cs="Times New Roman"/>
                <w:bCs/>
                <w:sz w:val="24"/>
                <w:szCs w:val="24"/>
              </w:rPr>
            </w:pPr>
            <w:r w:rsidRPr="00AB6B45">
              <w:rPr>
                <w:rFonts w:ascii="Times New Roman" w:eastAsia="TimesNewRoman" w:hAnsi="Times New Roman" w:cs="Times New Roman"/>
                <w:bCs/>
                <w:sz w:val="24"/>
                <w:szCs w:val="24"/>
              </w:rPr>
              <w:t>1</w:t>
            </w:r>
            <w:r w:rsidR="0038186E">
              <w:rPr>
                <w:rFonts w:ascii="Times New Roman" w:eastAsia="TimesNewRoman" w:hAnsi="Times New Roman" w:cs="Times New Roman"/>
                <w:bCs/>
                <w:sz w:val="24"/>
                <w:szCs w:val="24"/>
              </w:rPr>
              <w:t>2</w:t>
            </w:r>
            <w:r w:rsidRPr="00AB6B45">
              <w:rPr>
                <w:rFonts w:ascii="Times New Roman" w:eastAsia="TimesNewRoman" w:hAnsi="Times New Roman" w:cs="Times New Roman"/>
                <w:bCs/>
                <w:sz w:val="24"/>
                <w:szCs w:val="24"/>
              </w:rPr>
              <w:t xml:space="preserve">. </w:t>
            </w:r>
            <w:bookmarkStart w:id="2" w:name="_Hlk523323160"/>
            <w:r w:rsidRPr="00AB6B45">
              <w:rPr>
                <w:rFonts w:ascii="Times New Roman" w:hAnsi="Times New Roman" w:cs="Times New Roman"/>
                <w:sz w:val="24"/>
                <w:szCs w:val="24"/>
              </w:rPr>
              <w:t xml:space="preserve">Žemės sklypo kadastrinių matavimų bylų parengimas </w:t>
            </w:r>
            <w:bookmarkEnd w:id="2"/>
            <w:r w:rsidRPr="00AB6B45">
              <w:rPr>
                <w:rFonts w:ascii="Times New Roman" w:hAnsi="Times New Roman" w:cs="Times New Roman"/>
                <w:bCs/>
                <w:sz w:val="24"/>
                <w:szCs w:val="24"/>
              </w:rPr>
              <w:t>su kadastro tvarkytojo išankstine pa</w:t>
            </w:r>
            <w:r w:rsidR="00655A44">
              <w:rPr>
                <w:rFonts w:ascii="Times New Roman" w:hAnsi="Times New Roman" w:cs="Times New Roman"/>
                <w:bCs/>
                <w:sz w:val="24"/>
                <w:szCs w:val="24"/>
              </w:rPr>
              <w:t>tikra ir suderinimas su Registrų</w:t>
            </w:r>
            <w:r w:rsidRPr="00AB6B45">
              <w:rPr>
                <w:rFonts w:ascii="Times New Roman" w:hAnsi="Times New Roman" w:cs="Times New Roman"/>
                <w:bCs/>
                <w:sz w:val="24"/>
                <w:szCs w:val="24"/>
              </w:rPr>
              <w:t xml:space="preserve"> centru.;</w:t>
            </w:r>
          </w:p>
          <w:p w14:paraId="2581E9E7" w14:textId="7A701338" w:rsidR="00780DC5" w:rsidRPr="00AB6B45" w:rsidRDefault="00780DC5" w:rsidP="00780DC5">
            <w:pPr>
              <w:autoSpaceDE w:val="0"/>
              <w:autoSpaceDN w:val="0"/>
              <w:adjustRightInd w:val="0"/>
              <w:jc w:val="both"/>
              <w:rPr>
                <w:rFonts w:ascii="Times New Roman" w:eastAsia="TimesNewRoman" w:hAnsi="Times New Roman" w:cs="Times New Roman"/>
                <w:bCs/>
                <w:sz w:val="24"/>
                <w:szCs w:val="24"/>
              </w:rPr>
            </w:pPr>
            <w:r w:rsidRPr="00AB6B45">
              <w:rPr>
                <w:rFonts w:ascii="Times New Roman" w:eastAsia="TimesNewRoman" w:hAnsi="Times New Roman" w:cs="Times New Roman"/>
                <w:bCs/>
                <w:sz w:val="24"/>
                <w:szCs w:val="24"/>
              </w:rPr>
              <w:t>1</w:t>
            </w:r>
            <w:r w:rsidR="0038186E">
              <w:rPr>
                <w:rFonts w:ascii="Times New Roman" w:eastAsia="TimesNewRoman" w:hAnsi="Times New Roman" w:cs="Times New Roman"/>
                <w:bCs/>
                <w:sz w:val="24"/>
                <w:szCs w:val="24"/>
              </w:rPr>
              <w:t>3</w:t>
            </w:r>
            <w:r w:rsidRPr="00AB6B45">
              <w:rPr>
                <w:rFonts w:ascii="Times New Roman" w:eastAsia="TimesNewRoman" w:hAnsi="Times New Roman" w:cs="Times New Roman"/>
                <w:bCs/>
                <w:sz w:val="24"/>
                <w:szCs w:val="24"/>
              </w:rPr>
              <w:t>. Užsakovui suteikus įgaliojimą teikti prašymą į el. sistemą „</w:t>
            </w:r>
            <w:proofErr w:type="spellStart"/>
            <w:r w:rsidRPr="00AB6B45">
              <w:rPr>
                <w:rFonts w:ascii="Times New Roman" w:eastAsia="TimesNewRoman" w:hAnsi="Times New Roman" w:cs="Times New Roman"/>
                <w:bCs/>
                <w:sz w:val="24"/>
                <w:szCs w:val="24"/>
              </w:rPr>
              <w:t>Infostatyba</w:t>
            </w:r>
            <w:proofErr w:type="spellEnd"/>
            <w:r w:rsidRPr="00AB6B45">
              <w:rPr>
                <w:rFonts w:ascii="Times New Roman" w:eastAsia="TimesNewRoman" w:hAnsi="Times New Roman" w:cs="Times New Roman"/>
                <w:bCs/>
                <w:sz w:val="24"/>
                <w:szCs w:val="24"/>
              </w:rPr>
              <w:t xml:space="preserve">“ dėl objekto pripažinti tinkamu naudoti ir gauti </w:t>
            </w:r>
            <w:r w:rsidR="009A21A8" w:rsidRPr="00AB6B45">
              <w:rPr>
                <w:rFonts w:ascii="Times New Roman" w:hAnsi="Times New Roman" w:cs="Times New Roman"/>
                <w:bCs/>
                <w:sz w:val="24"/>
                <w:szCs w:val="24"/>
              </w:rPr>
              <w:t>deklaraciją apie statybos užbaigimą</w:t>
            </w:r>
            <w:r w:rsidRPr="00AB6B45">
              <w:rPr>
                <w:rFonts w:ascii="Times New Roman" w:eastAsia="TimesNewRoman" w:hAnsi="Times New Roman" w:cs="Times New Roman"/>
                <w:bCs/>
                <w:sz w:val="24"/>
                <w:szCs w:val="24"/>
              </w:rPr>
              <w:t>.</w:t>
            </w:r>
          </w:p>
        </w:tc>
      </w:tr>
      <w:tr w:rsidR="00A60056" w:rsidRPr="00AB6B45" w14:paraId="246A500E" w14:textId="77777777" w:rsidTr="00E46FA8">
        <w:tc>
          <w:tcPr>
            <w:tcW w:w="959" w:type="dxa"/>
          </w:tcPr>
          <w:p w14:paraId="35C741CF" w14:textId="77777777" w:rsidR="00A60056" w:rsidRPr="00AB6B45" w:rsidRDefault="00E42C74" w:rsidP="00A60056">
            <w:pPr>
              <w:jc w:val="center"/>
              <w:rPr>
                <w:rFonts w:ascii="Times New Roman" w:hAnsi="Times New Roman" w:cs="Times New Roman"/>
                <w:sz w:val="24"/>
                <w:szCs w:val="24"/>
              </w:rPr>
            </w:pPr>
            <w:r w:rsidRPr="00AB6B45">
              <w:rPr>
                <w:rFonts w:ascii="Times New Roman" w:hAnsi="Times New Roman" w:cs="Times New Roman"/>
                <w:sz w:val="24"/>
                <w:szCs w:val="24"/>
              </w:rPr>
              <w:lastRenderedPageBreak/>
              <w:t>2.2.</w:t>
            </w:r>
          </w:p>
        </w:tc>
        <w:tc>
          <w:tcPr>
            <w:tcW w:w="3827" w:type="dxa"/>
          </w:tcPr>
          <w:p w14:paraId="3834852E" w14:textId="77777777" w:rsidR="00A60056" w:rsidRPr="00AB6B45" w:rsidRDefault="00090FAC" w:rsidP="00A60056">
            <w:pPr>
              <w:rPr>
                <w:rFonts w:ascii="Times New Roman" w:hAnsi="Times New Roman" w:cs="Times New Roman"/>
                <w:sz w:val="24"/>
                <w:szCs w:val="24"/>
              </w:rPr>
            </w:pPr>
            <w:r w:rsidRPr="00AB6B45">
              <w:rPr>
                <w:rFonts w:ascii="Times New Roman" w:eastAsia="Times New Roman" w:hAnsi="Times New Roman" w:cs="Times New Roman"/>
                <w:sz w:val="24"/>
                <w:szCs w:val="24"/>
                <w:lang w:eastAsia="ar-SA"/>
              </w:rPr>
              <w:t>Kiti reikalavimai ir sąlygos</w:t>
            </w:r>
          </w:p>
        </w:tc>
        <w:tc>
          <w:tcPr>
            <w:tcW w:w="5103" w:type="dxa"/>
          </w:tcPr>
          <w:p w14:paraId="51E60D87" w14:textId="77777777" w:rsidR="00CA2967" w:rsidRPr="00AB6B45" w:rsidRDefault="0079685D" w:rsidP="00CA2967">
            <w:pPr>
              <w:ind w:firstLine="34"/>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 xml:space="preserve">  </w:t>
            </w:r>
            <w:r w:rsidR="00CA2967"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R</w:t>
            </w:r>
            <w:r w:rsidR="00CA2967" w:rsidRPr="00AB6B45">
              <w:rPr>
                <w:rFonts w:ascii="Times New Roman" w:eastAsia="Times New Roman" w:hAnsi="Times New Roman" w:cs="Times New Roman"/>
                <w:sz w:val="24"/>
                <w:szCs w:val="24"/>
              </w:rPr>
              <w:t>angovas privalo netrukdyti dirbti specialistams, atliekantiems darbus, vykdantiems techninę priežiūrą, statyto atstovams bei atsižvelgti į jų teikiamas pastabas ir teisėtus reikalavimus;</w:t>
            </w:r>
          </w:p>
          <w:p w14:paraId="01A1C964" w14:textId="77777777" w:rsidR="00CA2967" w:rsidRPr="00AB6B45" w:rsidRDefault="00E42C74" w:rsidP="00CA2967">
            <w:pPr>
              <w:ind w:firstLine="34"/>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CA2967"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 xml:space="preserve">    </w:t>
            </w:r>
            <w:r w:rsidR="00CA2967" w:rsidRPr="00AB6B45">
              <w:rPr>
                <w:rFonts w:ascii="Times New Roman" w:eastAsia="Times New Roman" w:hAnsi="Times New Roman" w:cs="Times New Roman"/>
                <w:sz w:val="24"/>
                <w:szCs w:val="24"/>
              </w:rPr>
              <w:t>Gamybinių pasitarimų protokolavimas;</w:t>
            </w:r>
          </w:p>
          <w:p w14:paraId="36B7B089" w14:textId="77777777" w:rsidR="00CA2967" w:rsidRPr="00AB6B45" w:rsidRDefault="00CA2967" w:rsidP="00CA2967">
            <w:pPr>
              <w:ind w:firstLine="34"/>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Laikytis darbų saugos reikalavimų, užtikrinti saugumą žmonių sveikatai ir aplinkai, nepažeisti trečiųjų asmenų interesų;</w:t>
            </w:r>
          </w:p>
          <w:p w14:paraId="3FFC3BE1" w14:textId="77777777" w:rsidR="00CA2967" w:rsidRPr="00AB6B45" w:rsidRDefault="00E42C74" w:rsidP="00CA2967">
            <w:pPr>
              <w:ind w:firstLine="34"/>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CA2967" w:rsidRPr="00AB6B45">
              <w:rPr>
                <w:rFonts w:ascii="Times New Roman" w:eastAsia="Times New Roman" w:hAnsi="Times New Roman" w:cs="Times New Roman"/>
                <w:sz w:val="24"/>
                <w:szCs w:val="24"/>
              </w:rPr>
              <w:t xml:space="preserve">- Rangovas visus iškilusius klausimus ir problemas, susijusias su šioje techninėje </w:t>
            </w:r>
            <w:r w:rsidRPr="00AB6B45">
              <w:rPr>
                <w:rFonts w:ascii="Times New Roman" w:eastAsia="Times New Roman" w:hAnsi="Times New Roman" w:cs="Times New Roman"/>
                <w:sz w:val="24"/>
                <w:szCs w:val="24"/>
              </w:rPr>
              <w:t>specifikacijoje nustatytomis aplinkyb</w:t>
            </w:r>
            <w:r w:rsidR="00CA2967" w:rsidRPr="00AB6B45">
              <w:rPr>
                <w:rFonts w:ascii="Times New Roman" w:eastAsia="Times New Roman" w:hAnsi="Times New Roman" w:cs="Times New Roman"/>
                <w:sz w:val="24"/>
                <w:szCs w:val="24"/>
              </w:rPr>
              <w:t>ėmis, turi spręsti savarankiškais (savo pastangomis), tačiau galutinius sprendinius priimti tik suderinęs su statytoju;</w:t>
            </w:r>
          </w:p>
          <w:p w14:paraId="4A921050" w14:textId="77777777" w:rsidR="00CA2967" w:rsidRPr="00AB6B45" w:rsidRDefault="00E42C74" w:rsidP="00CA2967">
            <w:pPr>
              <w:ind w:firstLine="34"/>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 </w:t>
            </w:r>
            <w:r w:rsidR="00CA2967" w:rsidRPr="00AB6B45">
              <w:rPr>
                <w:rFonts w:ascii="Times New Roman" w:eastAsia="Times New Roman" w:hAnsi="Times New Roman" w:cs="Times New Roman"/>
                <w:sz w:val="24"/>
                <w:szCs w:val="24"/>
              </w:rPr>
              <w:t xml:space="preserve">Darbų vykdymo eigoje susidariusias atliekas tvarkyti prisilaikant visų galiojančių teisės aktų. </w:t>
            </w:r>
          </w:p>
          <w:p w14:paraId="6088A447" w14:textId="07F266FB" w:rsidR="00A60056" w:rsidRPr="0054224D" w:rsidRDefault="00E42C74" w:rsidP="00A60056">
            <w:pPr>
              <w:ind w:firstLine="317"/>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A60056" w:rsidRPr="00AB6B45">
              <w:rPr>
                <w:rFonts w:ascii="Times New Roman" w:eastAsia="Times New Roman" w:hAnsi="Times New Roman" w:cs="Times New Roman"/>
                <w:sz w:val="24"/>
                <w:szCs w:val="24"/>
              </w:rPr>
              <w:t xml:space="preserve">Į pasiūlymo kainą turi būti įtraukti visi darbai, medžiagos, mechanizmai ar kitos sąnaudos, kurie pagal nurodytų darbų technologiją ir pagal </w:t>
            </w:r>
            <w:r w:rsidRPr="00AB6B45">
              <w:rPr>
                <w:rFonts w:ascii="Times New Roman" w:eastAsia="Times New Roman" w:hAnsi="Times New Roman" w:cs="Times New Roman"/>
                <w:sz w:val="24"/>
                <w:szCs w:val="24"/>
              </w:rPr>
              <w:t xml:space="preserve">techninį </w:t>
            </w:r>
            <w:r w:rsidR="00A60056" w:rsidRPr="00AB6B45">
              <w:rPr>
                <w:rFonts w:ascii="Times New Roman" w:eastAsia="Times New Roman" w:hAnsi="Times New Roman" w:cs="Times New Roman"/>
                <w:sz w:val="24"/>
                <w:szCs w:val="24"/>
              </w:rPr>
              <w:lastRenderedPageBreak/>
              <w:t xml:space="preserve">darbo </w:t>
            </w:r>
            <w:r w:rsidR="00A60056" w:rsidRPr="0054224D">
              <w:rPr>
                <w:rFonts w:ascii="Times New Roman" w:eastAsia="Times New Roman" w:hAnsi="Times New Roman" w:cs="Times New Roman"/>
                <w:sz w:val="24"/>
                <w:szCs w:val="24"/>
              </w:rPr>
              <w:t>projektą yra reikalingi nurodytiems darbams atlikti.</w:t>
            </w:r>
          </w:p>
          <w:p w14:paraId="78B4D48F" w14:textId="51363306" w:rsidR="006B66D1" w:rsidRPr="0054224D" w:rsidRDefault="006B66D1" w:rsidP="00A60056">
            <w:pPr>
              <w:ind w:firstLine="317"/>
              <w:jc w:val="both"/>
              <w:rPr>
                <w:rFonts w:ascii="Times New Roman" w:eastAsia="Times New Roman" w:hAnsi="Times New Roman" w:cs="Times New Roman"/>
                <w:sz w:val="24"/>
                <w:szCs w:val="24"/>
              </w:rPr>
            </w:pPr>
            <w:r w:rsidRPr="0054224D">
              <w:rPr>
                <w:rFonts w:ascii="Times New Roman" w:eastAsia="Times New Roman" w:hAnsi="Times New Roman" w:cs="Times New Roman"/>
                <w:sz w:val="24"/>
                <w:szCs w:val="24"/>
              </w:rPr>
              <w:t xml:space="preserve">Rengiant darbo projektą </w:t>
            </w:r>
            <w:r w:rsidR="0038186E">
              <w:rPr>
                <w:rFonts w:ascii="Times New Roman" w:eastAsia="Times New Roman" w:hAnsi="Times New Roman" w:cs="Times New Roman"/>
                <w:sz w:val="24"/>
                <w:szCs w:val="24"/>
              </w:rPr>
              <w:t>privaloma</w:t>
            </w:r>
            <w:r w:rsidRPr="0054224D">
              <w:rPr>
                <w:rFonts w:ascii="Times New Roman" w:eastAsia="Times New Roman" w:hAnsi="Times New Roman" w:cs="Times New Roman"/>
                <w:sz w:val="24"/>
                <w:szCs w:val="24"/>
              </w:rPr>
              <w:t xml:space="preserve"> </w:t>
            </w:r>
            <w:r w:rsidR="0038186E">
              <w:rPr>
                <w:rFonts w:ascii="Times New Roman" w:eastAsia="Times New Roman" w:hAnsi="Times New Roman" w:cs="Times New Roman"/>
                <w:sz w:val="24"/>
                <w:szCs w:val="24"/>
              </w:rPr>
              <w:t>vadovautis</w:t>
            </w:r>
            <w:r w:rsidRPr="0054224D">
              <w:rPr>
                <w:rFonts w:ascii="Times New Roman" w:eastAsia="Times New Roman" w:hAnsi="Times New Roman" w:cs="Times New Roman"/>
                <w:sz w:val="24"/>
                <w:szCs w:val="24"/>
              </w:rPr>
              <w:t xml:space="preserve"> </w:t>
            </w:r>
            <w:r w:rsidRPr="0054224D">
              <w:rPr>
                <w:rFonts w:ascii="Times New Roman" w:hAnsi="Times New Roman" w:cs="Times New Roman"/>
                <w:sz w:val="24"/>
                <w:szCs w:val="24"/>
                <w:lang w:eastAsia="zh-TW"/>
              </w:rPr>
              <w:t xml:space="preserve">regioninės pažangos priemonės Nr. 09-003-02-02-11 (RE) „Sumažinti pažeidžiamų visuomenės grupių gerovės teritorinius skirtumus“ finansavimo gairių </w:t>
            </w:r>
            <w:r w:rsidRPr="0054224D">
              <w:rPr>
                <w:rFonts w:ascii="Times New Roman" w:hAnsi="Times New Roman" w:cs="Times New Roman"/>
                <w:sz w:val="24"/>
                <w:szCs w:val="24"/>
              </w:rPr>
              <w:t xml:space="preserve">3 priedo 3 p. „Tausus vandens ir jūrų išteklių naudojimas ir apsauga“ reikalavimus, (parengtus vadovaujantis (ES) 2021/2139 reglamentu), kurie taikomi santechnikos įrenginiams (Nuoroda į ES standartus pateikiama ES lygmeniu, kad būtų galima įvertinti produktų technines specifikacijas: EN 200 „Santechnikos įtaisai. 1-ojo ir 2-ojo tipo vandens tiekimo sistemų paprastieji ir maišymo čiaupai. Bendrieji techniniai reikalavimai“; EN 816 „Santechnikos įtaisai. Užsidarantieji čiaupai (PN 10)“; EN 817 „Santechnikos įtaisai. Mechaniniai maišomieji čiaupai (PN 10). Bendrieji techniniai reikalavimai“; EN 1111 „Santechnikos įtaisai. Termostatiniai maišomieji čiaupai (PN 10). Bendrieji techniniai reikalavimai“; EN 1112 „Santechnikos įtaisai. 1-ojo ir 2-ojo tipo vandens tiekimo sistemų santechnikos įtaisų dušų čiaupai. Bendrieji techniniai reikalavimai“; EN 1113 „1-ojo ir 2-ojo tipo vandens tiekimo sistemų santechnikos įtaisų dušų žarnos. Bendrieji techniniai reikalavimai“, įskaitant žarnos atsparumo lankstymui bandymo metodą; EN 1287 „Santechnikos įtaisai. </w:t>
            </w:r>
            <w:proofErr w:type="spellStart"/>
            <w:r w:rsidRPr="0054224D">
              <w:rPr>
                <w:rFonts w:ascii="Times New Roman" w:hAnsi="Times New Roman" w:cs="Times New Roman"/>
                <w:sz w:val="24"/>
                <w:szCs w:val="24"/>
              </w:rPr>
              <w:t>Mažaslėgiai</w:t>
            </w:r>
            <w:proofErr w:type="spellEnd"/>
            <w:r w:rsidRPr="0054224D">
              <w:rPr>
                <w:rFonts w:ascii="Times New Roman" w:hAnsi="Times New Roman" w:cs="Times New Roman"/>
                <w:sz w:val="24"/>
                <w:szCs w:val="24"/>
              </w:rPr>
              <w:t xml:space="preserve"> termostatiniai maišomieji čiaupai. Bendrieji techniniai reikalavimai“, EN 15091 „Santechnikos įtaisai. Elektroniniu būdu atidaromi ir uždaromi santechnikos įtaisai“.)</w:t>
            </w:r>
          </w:p>
          <w:p w14:paraId="79655511" w14:textId="1CB67B46" w:rsidR="00FD3F7F" w:rsidRPr="00C2624E" w:rsidRDefault="00FD3F7F" w:rsidP="00A60056">
            <w:pPr>
              <w:ind w:firstLine="317"/>
              <w:jc w:val="both"/>
              <w:rPr>
                <w:rFonts w:ascii="Times New Roman" w:eastAsia="Times New Roman" w:hAnsi="Times New Roman" w:cs="Times New Roman"/>
                <w:sz w:val="24"/>
                <w:szCs w:val="24"/>
              </w:rPr>
            </w:pPr>
            <w:r w:rsidRPr="0054224D">
              <w:rPr>
                <w:rFonts w:ascii="Times New Roman" w:eastAsia="Times New Roman" w:hAnsi="Times New Roman" w:cs="Times New Roman"/>
                <w:sz w:val="24"/>
                <w:szCs w:val="24"/>
              </w:rPr>
              <w:t>- Šiame pirkime nebus</w:t>
            </w:r>
            <w:r w:rsidRPr="00AB6B45">
              <w:rPr>
                <w:rFonts w:ascii="Times New Roman" w:eastAsia="Times New Roman" w:hAnsi="Times New Roman" w:cs="Times New Roman"/>
                <w:sz w:val="24"/>
                <w:szCs w:val="24"/>
              </w:rPr>
              <w:t xml:space="preserve"> vykdomi 2 etapo Elektrotechnikos (Saulės jėgainė ) dalies darbai.</w:t>
            </w:r>
          </w:p>
          <w:p w14:paraId="7513221D" w14:textId="77777777" w:rsidR="00A60056" w:rsidRPr="00AB6B45" w:rsidRDefault="00E42C74" w:rsidP="00A60056">
            <w:pPr>
              <w:ind w:firstLine="317"/>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w:t>
            </w:r>
            <w:r w:rsidR="00A60056" w:rsidRPr="00AB6B45">
              <w:rPr>
                <w:rFonts w:ascii="Times New Roman" w:eastAsia="Times New Roman" w:hAnsi="Times New Roman" w:cs="Times New Roman"/>
                <w:sz w:val="24"/>
                <w:szCs w:val="24"/>
              </w:rPr>
              <w:t xml:space="preserve"> Visus kiekius, matmenis derinti/tikslinti vietoje.</w:t>
            </w:r>
          </w:p>
          <w:p w14:paraId="7A10A912" w14:textId="4B95752C" w:rsidR="009F1DC4" w:rsidRPr="00AB6B45" w:rsidRDefault="00E42C74" w:rsidP="00A60056">
            <w:pPr>
              <w:ind w:firstLine="317"/>
              <w:jc w:val="both"/>
              <w:rPr>
                <w:rFonts w:ascii="Times New Roman" w:eastAsia="Times New Roman" w:hAnsi="Times New Roman" w:cs="Times New Roman"/>
                <w:sz w:val="24"/>
                <w:szCs w:val="24"/>
              </w:rPr>
            </w:pPr>
            <w:r w:rsidRPr="00AB6B45">
              <w:rPr>
                <w:rFonts w:ascii="Times New Roman" w:hAnsi="Times New Roman" w:cs="Times New Roman"/>
                <w:sz w:val="24"/>
                <w:szCs w:val="24"/>
              </w:rPr>
              <w:t xml:space="preserve">- </w:t>
            </w:r>
            <w:r w:rsidR="009F1DC4" w:rsidRPr="00AB6B45">
              <w:rPr>
                <w:rFonts w:ascii="Times New Roman" w:hAnsi="Times New Roman" w:cs="Times New Roman"/>
                <w:sz w:val="24"/>
                <w:szCs w:val="24"/>
              </w:rPr>
              <w:t xml:space="preserve">Projekte ir/ar techninėje specifikacijoje galimai nurodyti medžiagų gamintojai, prekės ženklai yra tik informacinio pobūdžio, ir Rangovas nėra įpareigotas siūlyti ir/ar naudoti šių gamintojų produkciją. </w:t>
            </w:r>
            <w:r w:rsidR="009F1DC4" w:rsidRPr="00C2624E">
              <w:rPr>
                <w:rFonts w:ascii="Times New Roman" w:hAnsi="Times New Roman" w:cs="Times New Roman"/>
                <w:sz w:val="24"/>
                <w:szCs w:val="24"/>
              </w:rPr>
              <w:t xml:space="preserve">Jeigu Projekte </w:t>
            </w:r>
            <w:r w:rsidR="0038186E">
              <w:rPr>
                <w:rFonts w:ascii="Times New Roman" w:hAnsi="Times New Roman" w:cs="Times New Roman"/>
                <w:sz w:val="24"/>
                <w:szCs w:val="24"/>
              </w:rPr>
              <w:t xml:space="preserve"> ir kituose pirkimo dokumentuose </w:t>
            </w:r>
            <w:r w:rsidR="009F1DC4" w:rsidRPr="00C2624E">
              <w:rPr>
                <w:rFonts w:ascii="Times New Roman" w:hAnsi="Times New Roman" w:cs="Times New Roman"/>
                <w:sz w:val="24"/>
                <w:szCs w:val="24"/>
              </w:rPr>
              <w:t xml:space="preserve">yra nurodyta pateiktų medžiagų, naudotinos įrangos modelis ar šaltinis, konkretus procesas ar prekės ženklas, tipai, konkreti kilmė ar gamyba, </w:t>
            </w:r>
            <w:r w:rsidR="0038186E">
              <w:rPr>
                <w:rFonts w:ascii="Times New Roman" w:hAnsi="Times New Roman" w:cs="Times New Roman"/>
                <w:sz w:val="24"/>
                <w:szCs w:val="24"/>
              </w:rPr>
              <w:t xml:space="preserve">patentas, sertifikatai, standartai, protokolai </w:t>
            </w:r>
            <w:r w:rsidR="009F1DC4" w:rsidRPr="00C2624E">
              <w:rPr>
                <w:rFonts w:ascii="Times New Roman" w:hAnsi="Times New Roman" w:cs="Times New Roman"/>
                <w:sz w:val="24"/>
                <w:szCs w:val="24"/>
              </w:rPr>
              <w:t>tuo atveju laikoma, kad šalia minėtų apibūdinimų yra įrašytas žodis „lygiavertis“</w:t>
            </w:r>
          </w:p>
          <w:p w14:paraId="6C32FF2A" w14:textId="77777777" w:rsidR="00A60056" w:rsidRPr="00AB6B45" w:rsidRDefault="00A60056" w:rsidP="00A60056">
            <w:pPr>
              <w:jc w:val="both"/>
              <w:rPr>
                <w:rFonts w:ascii="Times New Roman" w:eastAsia="Times New Roman" w:hAnsi="Times New Roman" w:cs="Times New Roman"/>
                <w:sz w:val="24"/>
                <w:szCs w:val="24"/>
              </w:rPr>
            </w:pPr>
            <w:r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 xml:space="preserve">Visi gaminiai ir medžiagos, naudojami atliekant šiuos </w:t>
            </w:r>
            <w:r w:rsidR="00A65052" w:rsidRPr="00AB6B45">
              <w:rPr>
                <w:rFonts w:ascii="Times New Roman" w:eastAsia="Times New Roman" w:hAnsi="Times New Roman" w:cs="Times New Roman"/>
                <w:sz w:val="24"/>
                <w:szCs w:val="24"/>
              </w:rPr>
              <w:t>rangos</w:t>
            </w:r>
            <w:r w:rsidRPr="00AB6B45">
              <w:rPr>
                <w:rFonts w:ascii="Times New Roman" w:eastAsia="Times New Roman" w:hAnsi="Times New Roman" w:cs="Times New Roman"/>
                <w:sz w:val="24"/>
                <w:szCs w:val="24"/>
              </w:rPr>
              <w:t xml:space="preserve"> darbus, į objektą turi būti pristatomi kartu su atitikties deklaracijomis, </w:t>
            </w:r>
            <w:r w:rsidRPr="00AB6B45">
              <w:rPr>
                <w:rFonts w:ascii="Times New Roman" w:eastAsia="Times New Roman" w:hAnsi="Times New Roman" w:cs="Times New Roman"/>
                <w:sz w:val="24"/>
                <w:szCs w:val="24"/>
              </w:rPr>
              <w:lastRenderedPageBreak/>
              <w:t>patvirtinančiomis atitikimą Lietuvos ir/ar europinių standartų reikalavimams.</w:t>
            </w:r>
          </w:p>
          <w:p w14:paraId="7B73D030" w14:textId="77777777" w:rsidR="000D3D38" w:rsidRPr="00AB6B45" w:rsidRDefault="00E42C74" w:rsidP="005A1AEF">
            <w:pPr>
              <w:tabs>
                <w:tab w:val="left" w:pos="34"/>
              </w:tabs>
              <w:jc w:val="both"/>
              <w:rPr>
                <w:rFonts w:ascii="Times New Roman" w:hAnsi="Times New Roman" w:cs="Times New Roman"/>
                <w:iCs/>
                <w:sz w:val="24"/>
                <w:szCs w:val="24"/>
              </w:rPr>
            </w:pPr>
            <w:r w:rsidRPr="00AB6B45">
              <w:rPr>
                <w:rFonts w:ascii="Times New Roman" w:hAnsi="Times New Roman" w:cs="Times New Roman"/>
                <w:iCs/>
                <w:sz w:val="24"/>
                <w:szCs w:val="24"/>
              </w:rPr>
              <w:t xml:space="preserve">       - </w:t>
            </w:r>
            <w:r w:rsidR="00A65052" w:rsidRPr="00AB6B45">
              <w:rPr>
                <w:rFonts w:ascii="Times New Roman" w:hAnsi="Times New Roman" w:cs="Times New Roman"/>
                <w:iCs/>
                <w:sz w:val="24"/>
                <w:szCs w:val="24"/>
              </w:rPr>
              <w:t>P</w:t>
            </w:r>
            <w:r w:rsidR="000D3D38" w:rsidRPr="00AB6B45">
              <w:rPr>
                <w:rFonts w:ascii="Times New Roman" w:hAnsi="Times New Roman" w:cs="Times New Roman"/>
                <w:iCs/>
                <w:sz w:val="24"/>
                <w:szCs w:val="24"/>
              </w:rPr>
              <w:t>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2506AADD" w14:textId="39D6AFAB" w:rsidR="00AC6EE7" w:rsidRPr="00D70FB2" w:rsidRDefault="00E42C74" w:rsidP="005A1AEF">
            <w:pPr>
              <w:tabs>
                <w:tab w:val="left" w:pos="34"/>
              </w:tabs>
              <w:jc w:val="both"/>
              <w:rPr>
                <w:rFonts w:ascii="Times New Roman" w:hAnsi="Times New Roman" w:cs="Times New Roman"/>
                <w:iCs/>
                <w:color w:val="FF0000"/>
                <w:sz w:val="24"/>
                <w:szCs w:val="24"/>
              </w:rPr>
            </w:pPr>
            <w:r w:rsidRPr="00AB6B45">
              <w:rPr>
                <w:rFonts w:ascii="Times New Roman" w:hAnsi="Times New Roman" w:cs="Times New Roman"/>
                <w:iCs/>
                <w:sz w:val="24"/>
                <w:szCs w:val="24"/>
              </w:rPr>
              <w:t xml:space="preserve">      - </w:t>
            </w:r>
            <w:r w:rsidR="000D3D38" w:rsidRPr="00AB6B45">
              <w:rPr>
                <w:rFonts w:ascii="Times New Roman" w:hAnsi="Times New Roman" w:cs="Times New Roman"/>
                <w:iCs/>
                <w:sz w:val="24"/>
                <w:szCs w:val="24"/>
              </w:rPr>
              <w:t>Rangovas</w:t>
            </w:r>
            <w:r w:rsidR="0038186E">
              <w:rPr>
                <w:rFonts w:ascii="Times New Roman" w:hAnsi="Times New Roman" w:cs="Times New Roman"/>
                <w:iCs/>
                <w:sz w:val="24"/>
                <w:szCs w:val="24"/>
              </w:rPr>
              <w:t xml:space="preserve"> darbų kiekių žiniaraštyje</w:t>
            </w:r>
            <w:r w:rsidR="000D3D38" w:rsidRPr="00AB6B45">
              <w:rPr>
                <w:rFonts w:ascii="Times New Roman" w:hAnsi="Times New Roman" w:cs="Times New Roman"/>
                <w:iCs/>
                <w:sz w:val="24"/>
                <w:szCs w:val="24"/>
              </w:rPr>
              <w:t xml:space="preserve"> </w:t>
            </w:r>
            <w:r w:rsidR="000D3D38" w:rsidRPr="00181542">
              <w:rPr>
                <w:rFonts w:ascii="Times New Roman" w:hAnsi="Times New Roman" w:cs="Times New Roman"/>
                <w:iCs/>
                <w:sz w:val="24"/>
                <w:szCs w:val="24"/>
              </w:rPr>
              <w:t xml:space="preserve">turi įvertinti (įkainoti) visus reikiamus darbus, kurie reikalingi </w:t>
            </w:r>
            <w:r w:rsidRPr="00181542">
              <w:rPr>
                <w:rFonts w:ascii="Times New Roman" w:hAnsi="Times New Roman" w:cs="Times New Roman"/>
                <w:iCs/>
                <w:sz w:val="24"/>
                <w:szCs w:val="24"/>
              </w:rPr>
              <w:t>techniniuose</w:t>
            </w:r>
            <w:r w:rsidR="000D3D38" w:rsidRPr="00181542">
              <w:rPr>
                <w:rFonts w:ascii="Times New Roman" w:hAnsi="Times New Roman" w:cs="Times New Roman"/>
                <w:iCs/>
                <w:sz w:val="24"/>
                <w:szCs w:val="24"/>
              </w:rPr>
              <w:t xml:space="preserve"> </w:t>
            </w:r>
            <w:r w:rsidRPr="00181542">
              <w:rPr>
                <w:rFonts w:ascii="Times New Roman" w:hAnsi="Times New Roman" w:cs="Times New Roman"/>
                <w:iCs/>
                <w:sz w:val="24"/>
                <w:szCs w:val="24"/>
              </w:rPr>
              <w:t xml:space="preserve">darbo </w:t>
            </w:r>
            <w:r w:rsidR="000D3D38" w:rsidRPr="00181542">
              <w:rPr>
                <w:rFonts w:ascii="Times New Roman" w:hAnsi="Times New Roman" w:cs="Times New Roman"/>
                <w:iCs/>
                <w:sz w:val="24"/>
                <w:szCs w:val="24"/>
              </w:rPr>
              <w:t>projekt</w:t>
            </w:r>
            <w:r w:rsidRPr="00181542">
              <w:rPr>
                <w:rFonts w:ascii="Times New Roman" w:hAnsi="Times New Roman" w:cs="Times New Roman"/>
                <w:iCs/>
                <w:sz w:val="24"/>
                <w:szCs w:val="24"/>
              </w:rPr>
              <w:t>uose</w:t>
            </w:r>
            <w:r w:rsidR="000D3D38" w:rsidRPr="00181542">
              <w:rPr>
                <w:rFonts w:ascii="Times New Roman" w:hAnsi="Times New Roman" w:cs="Times New Roman"/>
                <w:iCs/>
                <w:sz w:val="24"/>
                <w:szCs w:val="24"/>
              </w:rPr>
              <w:t xml:space="preserve"> numatytiems Darbams atlikti. Visi Įkainiai turi būti nurodomi dviejų skaičių</w:t>
            </w:r>
            <w:r w:rsidR="000D3D38" w:rsidRPr="00AB6B45">
              <w:rPr>
                <w:rFonts w:ascii="Times New Roman" w:hAnsi="Times New Roman" w:cs="Times New Roman"/>
                <w:iCs/>
                <w:sz w:val="24"/>
                <w:szCs w:val="24"/>
              </w:rPr>
              <w:t xml:space="preserve"> po kablelio tikslumu.</w:t>
            </w:r>
            <w:r w:rsidR="00D70FB2">
              <w:rPr>
                <w:rFonts w:ascii="Times New Roman" w:hAnsi="Times New Roman" w:cs="Times New Roman"/>
                <w:iCs/>
                <w:sz w:val="24"/>
                <w:szCs w:val="24"/>
              </w:rPr>
              <w:t xml:space="preserve"> </w:t>
            </w:r>
          </w:p>
          <w:p w14:paraId="0BD5A9A5" w14:textId="77777777" w:rsidR="00A83486" w:rsidRPr="00AB6B45" w:rsidRDefault="00A83486" w:rsidP="005A1AEF">
            <w:pPr>
              <w:tabs>
                <w:tab w:val="left" w:pos="34"/>
              </w:tabs>
              <w:jc w:val="both"/>
              <w:rPr>
                <w:rFonts w:ascii="Times New Roman" w:hAnsi="Times New Roman" w:cs="Times New Roman"/>
                <w:sz w:val="24"/>
                <w:szCs w:val="24"/>
                <w:shd w:val="clear" w:color="auto" w:fill="FFFFFF"/>
              </w:rPr>
            </w:pPr>
            <w:r w:rsidRPr="00AB6B45">
              <w:rPr>
                <w:rFonts w:ascii="Times New Roman" w:hAnsi="Times New Roman" w:cs="Times New Roman"/>
                <w:color w:val="333333"/>
                <w:sz w:val="24"/>
                <w:szCs w:val="24"/>
                <w:shd w:val="clear" w:color="auto" w:fill="FFFFFF"/>
              </w:rPr>
              <w:t xml:space="preserve"> - </w:t>
            </w:r>
            <w:r w:rsidR="00AC6EE7" w:rsidRPr="00AB6B45">
              <w:rPr>
                <w:rFonts w:ascii="Times New Roman" w:hAnsi="Times New Roman" w:cs="Times New Roman"/>
                <w:sz w:val="24"/>
                <w:szCs w:val="24"/>
                <w:shd w:val="clear" w:color="auto" w:fill="FFFFFF"/>
              </w:rPr>
              <w:t xml:space="preserve">Darbų kiekių žiniaraščius </w:t>
            </w:r>
            <w:r w:rsidR="00AC6EE7" w:rsidRPr="00AB6B45">
              <w:rPr>
                <w:rFonts w:ascii="Times New Roman" w:eastAsia="Times New Roman" w:hAnsi="Times New Roman" w:cs="Times New Roman"/>
                <w:sz w:val="24"/>
                <w:szCs w:val="24"/>
              </w:rPr>
              <w:t>pateikti</w:t>
            </w:r>
            <w:r w:rsidR="00AC6EE7" w:rsidRPr="00AB6B45">
              <w:rPr>
                <w:rFonts w:ascii="Times New Roman" w:hAnsi="Times New Roman" w:cs="Times New Roman"/>
                <w:sz w:val="24"/>
                <w:szCs w:val="24"/>
                <w:shd w:val="clear" w:color="auto" w:fill="FFFFFF"/>
              </w:rPr>
              <w:t xml:space="preserve"> </w:t>
            </w:r>
            <w:r w:rsidR="00AC6EE7" w:rsidRPr="00AB6B45">
              <w:rPr>
                <w:rFonts w:ascii="Times New Roman" w:eastAsia="Times New Roman" w:hAnsi="Times New Roman" w:cs="Times New Roman"/>
                <w:sz w:val="24"/>
                <w:szCs w:val="24"/>
              </w:rPr>
              <w:t xml:space="preserve">po sutarties pasirašymo per 10 darbo dienų. </w:t>
            </w:r>
            <w:r w:rsidRPr="00AB6B45">
              <w:rPr>
                <w:rFonts w:ascii="Times New Roman" w:hAnsi="Times New Roman" w:cs="Times New Roman"/>
                <w:sz w:val="24"/>
                <w:szCs w:val="24"/>
                <w:shd w:val="clear" w:color="auto" w:fill="FFFFFF"/>
              </w:rPr>
              <w:t xml:space="preserve">Užpildyti darbų kiekių žiniaraščiai bus orientaciniai ir nebus vertinami pirkimo metu (kainai pagrįsti). </w:t>
            </w:r>
            <w:r w:rsidR="008F5E4D" w:rsidRPr="00AB6B45">
              <w:rPr>
                <w:rFonts w:ascii="Times New Roman" w:hAnsi="Times New Roman" w:cs="Times New Roman"/>
                <w:sz w:val="24"/>
                <w:szCs w:val="24"/>
                <w:shd w:val="clear" w:color="auto" w:fill="FFFFFF"/>
              </w:rPr>
              <w:t>Darbų kiekių žiniaraščiai</w:t>
            </w:r>
            <w:r w:rsidRPr="00AB6B45">
              <w:rPr>
                <w:rFonts w:ascii="Times New Roman" w:hAnsi="Times New Roman" w:cs="Times New Roman"/>
                <w:sz w:val="24"/>
                <w:szCs w:val="24"/>
                <w:shd w:val="clear" w:color="auto" w:fill="FFFFFF"/>
              </w:rPr>
              <w:t xml:space="preserve"> bus naudojam</w:t>
            </w:r>
            <w:r w:rsidR="008F5E4D" w:rsidRPr="00AB6B45">
              <w:rPr>
                <w:rFonts w:ascii="Times New Roman" w:hAnsi="Times New Roman" w:cs="Times New Roman"/>
                <w:sz w:val="24"/>
                <w:szCs w:val="24"/>
                <w:shd w:val="clear" w:color="auto" w:fill="FFFFFF"/>
              </w:rPr>
              <w:t>i</w:t>
            </w:r>
            <w:r w:rsidRPr="00AB6B45">
              <w:rPr>
                <w:rFonts w:ascii="Times New Roman" w:hAnsi="Times New Roman" w:cs="Times New Roman"/>
                <w:sz w:val="24"/>
                <w:szCs w:val="24"/>
                <w:shd w:val="clear" w:color="auto" w:fill="FFFFFF"/>
              </w:rPr>
              <w:t xml:space="preserve"> rangovo darbų pažangos eigai fiksuoti ir, jei reikės, rangos sutartyje nenumatytų bei numatytų, tačiau papildomai reikalingų ar atsisakomų nevykdytinų darbų kainos apskaičiavimui</w:t>
            </w:r>
          </w:p>
          <w:p w14:paraId="1ED9CBC0" w14:textId="77777777" w:rsidR="00A60056" w:rsidRPr="00AB6B45" w:rsidRDefault="00A60056" w:rsidP="00E42C74">
            <w:pPr>
              <w:suppressAutoHyphens/>
              <w:jc w:val="both"/>
              <w:rPr>
                <w:rFonts w:ascii="Times New Roman" w:hAnsi="Times New Roman" w:cs="Times New Roman"/>
                <w:sz w:val="24"/>
                <w:szCs w:val="24"/>
              </w:rPr>
            </w:pPr>
            <w:r w:rsidRPr="00AB6B45">
              <w:rPr>
                <w:rFonts w:ascii="Times New Roman" w:eastAsia="Times New Roman" w:hAnsi="Times New Roman" w:cs="Times New Roman"/>
                <w:sz w:val="24"/>
                <w:szCs w:val="24"/>
              </w:rPr>
              <w:t xml:space="preserve">       </w:t>
            </w:r>
            <w:r w:rsidR="00E42C74" w:rsidRPr="00AB6B45">
              <w:rPr>
                <w:rFonts w:ascii="Times New Roman" w:eastAsia="Times New Roman" w:hAnsi="Times New Roman" w:cs="Times New Roman"/>
                <w:sz w:val="24"/>
                <w:szCs w:val="24"/>
              </w:rPr>
              <w:t xml:space="preserve">- </w:t>
            </w:r>
            <w:r w:rsidRPr="00AB6B45">
              <w:rPr>
                <w:rFonts w:ascii="Times New Roman" w:eastAsia="Times New Roman" w:hAnsi="Times New Roman" w:cs="Times New Roman"/>
                <w:sz w:val="24"/>
                <w:szCs w:val="24"/>
              </w:rPr>
              <w:t>Rangovas prisiima visą atsakomybę už darbų saugą objekte.</w:t>
            </w:r>
          </w:p>
        </w:tc>
      </w:tr>
      <w:tr w:rsidR="00303D02" w:rsidRPr="00AB6B45" w14:paraId="1B251150" w14:textId="77777777" w:rsidTr="00E46FA8">
        <w:tc>
          <w:tcPr>
            <w:tcW w:w="959" w:type="dxa"/>
          </w:tcPr>
          <w:p w14:paraId="5A066023" w14:textId="491EA627" w:rsidR="00303D02" w:rsidRPr="00AB6B45" w:rsidRDefault="00303D02" w:rsidP="00A60056">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827" w:type="dxa"/>
          </w:tcPr>
          <w:p w14:paraId="41A3043E" w14:textId="103688F8" w:rsidR="00303D02" w:rsidRPr="00AB6B45" w:rsidRDefault="00303D02" w:rsidP="00A6005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Aplinkosauginiai reikalavimai</w:t>
            </w:r>
          </w:p>
        </w:tc>
        <w:tc>
          <w:tcPr>
            <w:tcW w:w="5103" w:type="dxa"/>
          </w:tcPr>
          <w:p w14:paraId="10C96CA7" w14:textId="77777777" w:rsidR="00731523" w:rsidRDefault="00303D02" w:rsidP="00CA2967">
            <w:pPr>
              <w:ind w:firstLine="34"/>
              <w:jc w:val="both"/>
              <w:rPr>
                <w:rFonts w:ascii="Times New Roman" w:eastAsia="Calibri" w:hAnsi="Times New Roman"/>
                <w:b/>
                <w:bCs/>
                <w:sz w:val="24"/>
                <w:szCs w:val="24"/>
                <w:lang w:eastAsia="en-US"/>
              </w:rPr>
            </w:pPr>
            <w:r w:rsidRPr="00D70FB2">
              <w:rPr>
                <w:rFonts w:ascii="Times New Roman" w:eastAsia="Calibri" w:hAnsi="Times New Roman"/>
                <w:sz w:val="24"/>
                <w:szCs w:val="24"/>
                <w:lang w:eastAsia="en-US"/>
              </w:rPr>
              <w:t xml:space="preserve">Darbo projekte turi būti numatyta, kad </w:t>
            </w:r>
            <w:r w:rsidR="00731523" w:rsidRPr="00731523">
              <w:rPr>
                <w:rFonts w:ascii="Times New Roman" w:eastAsia="Calibri" w:hAnsi="Times New Roman"/>
                <w:sz w:val="24"/>
                <w:szCs w:val="24"/>
                <w:lang w:eastAsia="en-US"/>
              </w:rPr>
              <w:t>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731523">
              <w:rPr>
                <w:rFonts w:ascii="Times New Roman" w:eastAsia="Calibri" w:hAnsi="Times New Roman"/>
                <w:sz w:val="24"/>
                <w:szCs w:val="24"/>
                <w:lang w:eastAsia="en-US"/>
              </w:rPr>
              <w:t>.</w:t>
            </w:r>
            <w:r w:rsidR="00731523" w:rsidRPr="00731523">
              <w:rPr>
                <w:rFonts w:ascii="Times New Roman" w:eastAsia="Calibri" w:hAnsi="Times New Roman"/>
                <w:b/>
                <w:bCs/>
                <w:sz w:val="24"/>
                <w:szCs w:val="24"/>
                <w:lang w:eastAsia="en-US"/>
              </w:rPr>
              <w:t xml:space="preserve"> </w:t>
            </w:r>
          </w:p>
          <w:p w14:paraId="6B1CBA6A" w14:textId="362DA96C" w:rsidR="00303D02" w:rsidRPr="00D70FB2" w:rsidRDefault="00303D02" w:rsidP="00CA2967">
            <w:pPr>
              <w:ind w:firstLine="34"/>
              <w:jc w:val="both"/>
              <w:rPr>
                <w:rFonts w:ascii="Times New Roman" w:eastAsia="Calibri" w:hAnsi="Times New Roman"/>
                <w:sz w:val="24"/>
                <w:szCs w:val="24"/>
                <w:lang w:eastAsia="en-US"/>
              </w:rPr>
            </w:pPr>
            <w:r w:rsidRPr="00D70FB2">
              <w:rPr>
                <w:rFonts w:ascii="Times New Roman" w:eastAsia="Calibri" w:hAnsi="Times New Roman"/>
                <w:b/>
                <w:bCs/>
                <w:sz w:val="24"/>
                <w:szCs w:val="24"/>
                <w:lang w:eastAsia="en-US"/>
              </w:rPr>
              <w:t>(Aplinkos apsaugos kriterijų taikymo, vykdant žaliuosius pirkimus, tvarkos aprašo 2 priedo XII skyriaus 15.1. punktas</w:t>
            </w:r>
            <w:r w:rsidRPr="00D70FB2">
              <w:rPr>
                <w:rFonts w:ascii="Times New Roman" w:eastAsia="Calibri" w:hAnsi="Times New Roman"/>
                <w:sz w:val="24"/>
                <w:szCs w:val="24"/>
                <w:lang w:eastAsia="en-US"/>
              </w:rPr>
              <w:t>).</w:t>
            </w:r>
            <w:r w:rsidR="00756A9C" w:rsidRPr="00D70FB2">
              <w:rPr>
                <w:rFonts w:ascii="Times New Roman" w:eastAsia="Calibri" w:hAnsi="Times New Roman"/>
                <w:sz w:val="24"/>
                <w:szCs w:val="24"/>
                <w:lang w:eastAsia="en-US"/>
              </w:rPr>
              <w:t xml:space="preserve"> </w:t>
            </w:r>
          </w:p>
          <w:p w14:paraId="25E69D16" w14:textId="44CB7E77" w:rsidR="00303D02" w:rsidRPr="00AB6B45" w:rsidRDefault="00D70FB2" w:rsidP="00731523">
            <w:pPr>
              <w:jc w:val="both"/>
              <w:rPr>
                <w:rFonts w:ascii="Times New Roman" w:eastAsia="Times New Roman" w:hAnsi="Times New Roman" w:cs="Times New Roman"/>
                <w:sz w:val="24"/>
                <w:szCs w:val="24"/>
              </w:rPr>
            </w:pPr>
            <w:r w:rsidRPr="0038186E">
              <w:rPr>
                <w:rFonts w:ascii="Times New Roman" w:eastAsia="Times New Roman" w:hAnsi="Times New Roman" w:cs="Times New Roman"/>
                <w:sz w:val="24"/>
                <w:szCs w:val="24"/>
              </w:rPr>
              <w:t xml:space="preserve">Šis reikalavimas bus tikrinimas Sutarties vykdymo metu. </w:t>
            </w:r>
          </w:p>
        </w:tc>
      </w:tr>
    </w:tbl>
    <w:p w14:paraId="1D8DF19E" w14:textId="77777777" w:rsidR="000E19DA" w:rsidRPr="00AB6B45" w:rsidRDefault="000E19DA">
      <w:pPr>
        <w:rPr>
          <w:rFonts w:ascii="Times New Roman" w:hAnsi="Times New Roman" w:cs="Times New Roman"/>
          <w:sz w:val="24"/>
          <w:szCs w:val="24"/>
        </w:rPr>
      </w:pPr>
    </w:p>
    <w:sectPr w:rsidR="000E19DA" w:rsidRPr="00AB6B45" w:rsidSect="0079360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4ED8" w14:textId="77777777" w:rsidR="000C4A1C" w:rsidRDefault="000C4A1C" w:rsidP="0054224D">
      <w:pPr>
        <w:spacing w:after="0" w:line="240" w:lineRule="auto"/>
      </w:pPr>
      <w:r>
        <w:separator/>
      </w:r>
    </w:p>
  </w:endnote>
  <w:endnote w:type="continuationSeparator" w:id="0">
    <w:p w14:paraId="146E787B" w14:textId="77777777" w:rsidR="000C4A1C" w:rsidRDefault="000C4A1C" w:rsidP="0054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D4E1" w14:textId="77777777" w:rsidR="000C4A1C" w:rsidRDefault="000C4A1C" w:rsidP="0054224D">
      <w:pPr>
        <w:spacing w:after="0" w:line="240" w:lineRule="auto"/>
      </w:pPr>
      <w:r>
        <w:separator/>
      </w:r>
    </w:p>
  </w:footnote>
  <w:footnote w:type="continuationSeparator" w:id="0">
    <w:p w14:paraId="2571DD22" w14:textId="77777777" w:rsidR="000C4A1C" w:rsidRDefault="000C4A1C" w:rsidP="00542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102810"/>
    <w:multiLevelType w:val="hybridMultilevel"/>
    <w:tmpl w:val="2B4C5868"/>
    <w:lvl w:ilvl="0" w:tplc="0E146E54">
      <w:start w:val="1"/>
      <w:numFmt w:val="decimal"/>
      <w:lvlText w:val="%1)"/>
      <w:lvlJc w:val="left"/>
      <w:pPr>
        <w:ind w:left="720" w:hanging="360"/>
      </w:pPr>
    </w:lvl>
    <w:lvl w:ilvl="1" w:tplc="13144A4E">
      <w:start w:val="1"/>
      <w:numFmt w:val="decimal"/>
      <w:lvlText w:val="%2)"/>
      <w:lvlJc w:val="left"/>
      <w:pPr>
        <w:ind w:left="720" w:hanging="360"/>
      </w:pPr>
    </w:lvl>
    <w:lvl w:ilvl="2" w:tplc="DFBA944A">
      <w:start w:val="1"/>
      <w:numFmt w:val="decimal"/>
      <w:lvlText w:val="%3)"/>
      <w:lvlJc w:val="left"/>
      <w:pPr>
        <w:ind w:left="720" w:hanging="360"/>
      </w:pPr>
    </w:lvl>
    <w:lvl w:ilvl="3" w:tplc="686EE16C">
      <w:start w:val="1"/>
      <w:numFmt w:val="decimal"/>
      <w:lvlText w:val="%4)"/>
      <w:lvlJc w:val="left"/>
      <w:pPr>
        <w:ind w:left="720" w:hanging="360"/>
      </w:pPr>
    </w:lvl>
    <w:lvl w:ilvl="4" w:tplc="80165EFA">
      <w:start w:val="1"/>
      <w:numFmt w:val="decimal"/>
      <w:lvlText w:val="%5)"/>
      <w:lvlJc w:val="left"/>
      <w:pPr>
        <w:ind w:left="720" w:hanging="360"/>
      </w:pPr>
    </w:lvl>
    <w:lvl w:ilvl="5" w:tplc="38F0E214">
      <w:start w:val="1"/>
      <w:numFmt w:val="decimal"/>
      <w:lvlText w:val="%6)"/>
      <w:lvlJc w:val="left"/>
      <w:pPr>
        <w:ind w:left="720" w:hanging="360"/>
      </w:pPr>
    </w:lvl>
    <w:lvl w:ilvl="6" w:tplc="B734F914">
      <w:start w:val="1"/>
      <w:numFmt w:val="decimal"/>
      <w:lvlText w:val="%7)"/>
      <w:lvlJc w:val="left"/>
      <w:pPr>
        <w:ind w:left="720" w:hanging="360"/>
      </w:pPr>
    </w:lvl>
    <w:lvl w:ilvl="7" w:tplc="08060B92">
      <w:start w:val="1"/>
      <w:numFmt w:val="decimal"/>
      <w:lvlText w:val="%8)"/>
      <w:lvlJc w:val="left"/>
      <w:pPr>
        <w:ind w:left="720" w:hanging="360"/>
      </w:pPr>
    </w:lvl>
    <w:lvl w:ilvl="8" w:tplc="306C0894">
      <w:start w:val="1"/>
      <w:numFmt w:val="decimal"/>
      <w:lvlText w:val="%9)"/>
      <w:lvlJc w:val="left"/>
      <w:pPr>
        <w:ind w:left="720" w:hanging="360"/>
      </w:pPr>
    </w:lvl>
  </w:abstractNum>
  <w:abstractNum w:abstractNumId="16"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1"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27"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28"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29"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072848"/>
    <w:multiLevelType w:val="hybridMultilevel"/>
    <w:tmpl w:val="3B0ED5D0"/>
    <w:lvl w:ilvl="0" w:tplc="10DC29AC">
      <w:start w:val="1"/>
      <w:numFmt w:val="decimal"/>
      <w:lvlText w:val="%1)"/>
      <w:lvlJc w:val="left"/>
      <w:pPr>
        <w:ind w:left="720" w:hanging="360"/>
      </w:pPr>
    </w:lvl>
    <w:lvl w:ilvl="1" w:tplc="FFD07B56">
      <w:start w:val="1"/>
      <w:numFmt w:val="decimal"/>
      <w:lvlText w:val="%2)"/>
      <w:lvlJc w:val="left"/>
      <w:pPr>
        <w:ind w:left="720" w:hanging="360"/>
      </w:pPr>
    </w:lvl>
    <w:lvl w:ilvl="2" w:tplc="36FE1E4E">
      <w:start w:val="1"/>
      <w:numFmt w:val="decimal"/>
      <w:lvlText w:val="%3)"/>
      <w:lvlJc w:val="left"/>
      <w:pPr>
        <w:ind w:left="720" w:hanging="360"/>
      </w:pPr>
    </w:lvl>
    <w:lvl w:ilvl="3" w:tplc="1C12234E">
      <w:start w:val="1"/>
      <w:numFmt w:val="decimal"/>
      <w:lvlText w:val="%4)"/>
      <w:lvlJc w:val="left"/>
      <w:pPr>
        <w:ind w:left="720" w:hanging="360"/>
      </w:pPr>
    </w:lvl>
    <w:lvl w:ilvl="4" w:tplc="E7486890">
      <w:start w:val="1"/>
      <w:numFmt w:val="decimal"/>
      <w:lvlText w:val="%5)"/>
      <w:lvlJc w:val="left"/>
      <w:pPr>
        <w:ind w:left="720" w:hanging="360"/>
      </w:pPr>
    </w:lvl>
    <w:lvl w:ilvl="5" w:tplc="ED6AA108">
      <w:start w:val="1"/>
      <w:numFmt w:val="decimal"/>
      <w:lvlText w:val="%6)"/>
      <w:lvlJc w:val="left"/>
      <w:pPr>
        <w:ind w:left="720" w:hanging="360"/>
      </w:pPr>
    </w:lvl>
    <w:lvl w:ilvl="6" w:tplc="1CB250F8">
      <w:start w:val="1"/>
      <w:numFmt w:val="decimal"/>
      <w:lvlText w:val="%7)"/>
      <w:lvlJc w:val="left"/>
      <w:pPr>
        <w:ind w:left="720" w:hanging="360"/>
      </w:pPr>
    </w:lvl>
    <w:lvl w:ilvl="7" w:tplc="A28A32EA">
      <w:start w:val="1"/>
      <w:numFmt w:val="decimal"/>
      <w:lvlText w:val="%8)"/>
      <w:lvlJc w:val="left"/>
      <w:pPr>
        <w:ind w:left="720" w:hanging="360"/>
      </w:pPr>
    </w:lvl>
    <w:lvl w:ilvl="8" w:tplc="B802B344">
      <w:start w:val="1"/>
      <w:numFmt w:val="decimal"/>
      <w:lvlText w:val="%9)"/>
      <w:lvlJc w:val="left"/>
      <w:pPr>
        <w:ind w:left="720" w:hanging="360"/>
      </w:pPr>
    </w:lvl>
  </w:abstractNum>
  <w:abstractNum w:abstractNumId="34" w15:restartNumberingAfterBreak="0">
    <w:nsid w:val="77473877"/>
    <w:multiLevelType w:val="hybridMultilevel"/>
    <w:tmpl w:val="F04C355E"/>
    <w:lvl w:ilvl="0" w:tplc="A7ACEED0">
      <w:start w:val="1"/>
      <w:numFmt w:val="decimal"/>
      <w:lvlText w:val="%1)"/>
      <w:lvlJc w:val="left"/>
      <w:pPr>
        <w:ind w:left="720" w:hanging="360"/>
      </w:pPr>
    </w:lvl>
    <w:lvl w:ilvl="1" w:tplc="59A68B32">
      <w:start w:val="1"/>
      <w:numFmt w:val="decimal"/>
      <w:lvlText w:val="%2)"/>
      <w:lvlJc w:val="left"/>
      <w:pPr>
        <w:ind w:left="720" w:hanging="360"/>
      </w:pPr>
    </w:lvl>
    <w:lvl w:ilvl="2" w:tplc="A93E3C9E">
      <w:start w:val="1"/>
      <w:numFmt w:val="decimal"/>
      <w:lvlText w:val="%3)"/>
      <w:lvlJc w:val="left"/>
      <w:pPr>
        <w:ind w:left="720" w:hanging="360"/>
      </w:pPr>
    </w:lvl>
    <w:lvl w:ilvl="3" w:tplc="C4A45828">
      <w:start w:val="1"/>
      <w:numFmt w:val="decimal"/>
      <w:lvlText w:val="%4)"/>
      <w:lvlJc w:val="left"/>
      <w:pPr>
        <w:ind w:left="720" w:hanging="360"/>
      </w:pPr>
    </w:lvl>
    <w:lvl w:ilvl="4" w:tplc="5F34A850">
      <w:start w:val="1"/>
      <w:numFmt w:val="decimal"/>
      <w:lvlText w:val="%5)"/>
      <w:lvlJc w:val="left"/>
      <w:pPr>
        <w:ind w:left="720" w:hanging="360"/>
      </w:pPr>
    </w:lvl>
    <w:lvl w:ilvl="5" w:tplc="78C6A61C">
      <w:start w:val="1"/>
      <w:numFmt w:val="decimal"/>
      <w:lvlText w:val="%6)"/>
      <w:lvlJc w:val="left"/>
      <w:pPr>
        <w:ind w:left="720" w:hanging="360"/>
      </w:pPr>
    </w:lvl>
    <w:lvl w:ilvl="6" w:tplc="2CF665F2">
      <w:start w:val="1"/>
      <w:numFmt w:val="decimal"/>
      <w:lvlText w:val="%7)"/>
      <w:lvlJc w:val="left"/>
      <w:pPr>
        <w:ind w:left="720" w:hanging="360"/>
      </w:pPr>
    </w:lvl>
    <w:lvl w:ilvl="7" w:tplc="88BAEDDE">
      <w:start w:val="1"/>
      <w:numFmt w:val="decimal"/>
      <w:lvlText w:val="%8)"/>
      <w:lvlJc w:val="left"/>
      <w:pPr>
        <w:ind w:left="720" w:hanging="360"/>
      </w:pPr>
    </w:lvl>
    <w:lvl w:ilvl="8" w:tplc="FF261ED2">
      <w:start w:val="1"/>
      <w:numFmt w:val="decimal"/>
      <w:lvlText w:val="%9)"/>
      <w:lvlJc w:val="left"/>
      <w:pPr>
        <w:ind w:left="720" w:hanging="360"/>
      </w:pPr>
    </w:lvl>
  </w:abstractNum>
  <w:abstractNum w:abstractNumId="35"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1789494">
    <w:abstractNumId w:val="26"/>
  </w:num>
  <w:num w:numId="2" w16cid:durableId="1502619080">
    <w:abstractNumId w:val="19"/>
  </w:num>
  <w:num w:numId="3" w16cid:durableId="1937326779">
    <w:abstractNumId w:val="1"/>
  </w:num>
  <w:num w:numId="4" w16cid:durableId="1075277749">
    <w:abstractNumId w:val="29"/>
  </w:num>
  <w:num w:numId="5" w16cid:durableId="1088232798">
    <w:abstractNumId w:val="24"/>
  </w:num>
  <w:num w:numId="6" w16cid:durableId="1517649052">
    <w:abstractNumId w:val="31"/>
  </w:num>
  <w:num w:numId="7" w16cid:durableId="1010718144">
    <w:abstractNumId w:val="27"/>
  </w:num>
  <w:num w:numId="8" w16cid:durableId="1547181455">
    <w:abstractNumId w:val="17"/>
  </w:num>
  <w:num w:numId="9" w16cid:durableId="1849976119">
    <w:abstractNumId w:val="13"/>
  </w:num>
  <w:num w:numId="10" w16cid:durableId="1646543996">
    <w:abstractNumId w:val="35"/>
  </w:num>
  <w:num w:numId="11" w16cid:durableId="318535224">
    <w:abstractNumId w:val="9"/>
  </w:num>
  <w:num w:numId="12" w16cid:durableId="157768021">
    <w:abstractNumId w:val="3"/>
  </w:num>
  <w:num w:numId="13" w16cid:durableId="99952350">
    <w:abstractNumId w:val="30"/>
  </w:num>
  <w:num w:numId="14" w16cid:durableId="844587558">
    <w:abstractNumId w:val="14"/>
  </w:num>
  <w:num w:numId="15" w16cid:durableId="351152285">
    <w:abstractNumId w:val="23"/>
  </w:num>
  <w:num w:numId="16" w16cid:durableId="1816951181">
    <w:abstractNumId w:val="6"/>
  </w:num>
  <w:num w:numId="17" w16cid:durableId="825323131">
    <w:abstractNumId w:val="21"/>
  </w:num>
  <w:num w:numId="18" w16cid:durableId="1638221545">
    <w:abstractNumId w:val="22"/>
  </w:num>
  <w:num w:numId="19" w16cid:durableId="1382748887">
    <w:abstractNumId w:val="25"/>
  </w:num>
  <w:num w:numId="20" w16cid:durableId="1697152302">
    <w:abstractNumId w:val="5"/>
  </w:num>
  <w:num w:numId="21" w16cid:durableId="1239442181">
    <w:abstractNumId w:val="8"/>
  </w:num>
  <w:num w:numId="22" w16cid:durableId="395322401">
    <w:abstractNumId w:val="32"/>
  </w:num>
  <w:num w:numId="23" w16cid:durableId="417874697">
    <w:abstractNumId w:val="20"/>
  </w:num>
  <w:num w:numId="24" w16cid:durableId="2054428154">
    <w:abstractNumId w:val="0"/>
  </w:num>
  <w:num w:numId="25" w16cid:durableId="739211818">
    <w:abstractNumId w:val="18"/>
  </w:num>
  <w:num w:numId="26" w16cid:durableId="1934783196">
    <w:abstractNumId w:val="4"/>
  </w:num>
  <w:num w:numId="27" w16cid:durableId="921064894">
    <w:abstractNumId w:val="28"/>
  </w:num>
  <w:num w:numId="28" w16cid:durableId="1884975998">
    <w:abstractNumId w:val="11"/>
  </w:num>
  <w:num w:numId="29" w16cid:durableId="1799257542">
    <w:abstractNumId w:val="12"/>
  </w:num>
  <w:num w:numId="30" w16cid:durableId="1568414831">
    <w:abstractNumId w:val="2"/>
  </w:num>
  <w:num w:numId="31" w16cid:durableId="784694944">
    <w:abstractNumId w:val="10"/>
  </w:num>
  <w:num w:numId="32" w16cid:durableId="93786746">
    <w:abstractNumId w:val="16"/>
  </w:num>
  <w:num w:numId="33" w16cid:durableId="1244335449">
    <w:abstractNumId w:val="7"/>
  </w:num>
  <w:num w:numId="34" w16cid:durableId="1174955709">
    <w:abstractNumId w:val="15"/>
  </w:num>
  <w:num w:numId="35" w16cid:durableId="1504007693">
    <w:abstractNumId w:val="34"/>
  </w:num>
  <w:num w:numId="36" w16cid:durableId="17035498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30"/>
    <w:rsid w:val="00001A29"/>
    <w:rsid w:val="00006925"/>
    <w:rsid w:val="00006F75"/>
    <w:rsid w:val="00012D3F"/>
    <w:rsid w:val="00014AB6"/>
    <w:rsid w:val="00017594"/>
    <w:rsid w:val="00033FF4"/>
    <w:rsid w:val="00035A01"/>
    <w:rsid w:val="00036AD5"/>
    <w:rsid w:val="00042718"/>
    <w:rsid w:val="0004337D"/>
    <w:rsid w:val="00043632"/>
    <w:rsid w:val="00044585"/>
    <w:rsid w:val="0005521B"/>
    <w:rsid w:val="000602C7"/>
    <w:rsid w:val="000643F7"/>
    <w:rsid w:val="00075F3E"/>
    <w:rsid w:val="00076AEF"/>
    <w:rsid w:val="00080E24"/>
    <w:rsid w:val="00082F93"/>
    <w:rsid w:val="00090FAC"/>
    <w:rsid w:val="000913B5"/>
    <w:rsid w:val="000A1719"/>
    <w:rsid w:val="000A608F"/>
    <w:rsid w:val="000B1066"/>
    <w:rsid w:val="000B705A"/>
    <w:rsid w:val="000C08FA"/>
    <w:rsid w:val="000C344A"/>
    <w:rsid w:val="000C4A1C"/>
    <w:rsid w:val="000C64A8"/>
    <w:rsid w:val="000D3D38"/>
    <w:rsid w:val="000D7FC4"/>
    <w:rsid w:val="000E19DA"/>
    <w:rsid w:val="000E7316"/>
    <w:rsid w:val="000F7A3C"/>
    <w:rsid w:val="00101778"/>
    <w:rsid w:val="001145E2"/>
    <w:rsid w:val="00121747"/>
    <w:rsid w:val="00142B57"/>
    <w:rsid w:val="00153A08"/>
    <w:rsid w:val="00153E23"/>
    <w:rsid w:val="00177D24"/>
    <w:rsid w:val="00181542"/>
    <w:rsid w:val="0018304C"/>
    <w:rsid w:val="001929AB"/>
    <w:rsid w:val="001A2C47"/>
    <w:rsid w:val="001B2E88"/>
    <w:rsid w:val="001C2EBC"/>
    <w:rsid w:val="001C754D"/>
    <w:rsid w:val="001D06AA"/>
    <w:rsid w:val="001D0B00"/>
    <w:rsid w:val="001D5CDD"/>
    <w:rsid w:val="001D7F61"/>
    <w:rsid w:val="001E12CD"/>
    <w:rsid w:val="001E2208"/>
    <w:rsid w:val="001E59F5"/>
    <w:rsid w:val="001E5DFF"/>
    <w:rsid w:val="001E76D6"/>
    <w:rsid w:val="00201B69"/>
    <w:rsid w:val="00207069"/>
    <w:rsid w:val="00217EC5"/>
    <w:rsid w:val="00222F9D"/>
    <w:rsid w:val="0022484E"/>
    <w:rsid w:val="00226025"/>
    <w:rsid w:val="00232282"/>
    <w:rsid w:val="002333D0"/>
    <w:rsid w:val="002379AD"/>
    <w:rsid w:val="00263244"/>
    <w:rsid w:val="00265641"/>
    <w:rsid w:val="00272733"/>
    <w:rsid w:val="002807B9"/>
    <w:rsid w:val="00280C40"/>
    <w:rsid w:val="002A32EA"/>
    <w:rsid w:val="002B1FA6"/>
    <w:rsid w:val="002B2074"/>
    <w:rsid w:val="002B49E7"/>
    <w:rsid w:val="002C0692"/>
    <w:rsid w:val="002C080B"/>
    <w:rsid w:val="002C10D0"/>
    <w:rsid w:val="002D4F50"/>
    <w:rsid w:val="002E44A4"/>
    <w:rsid w:val="002E74ED"/>
    <w:rsid w:val="00301B64"/>
    <w:rsid w:val="003032A0"/>
    <w:rsid w:val="00303D02"/>
    <w:rsid w:val="0030425C"/>
    <w:rsid w:val="00310BAE"/>
    <w:rsid w:val="00310C06"/>
    <w:rsid w:val="00312F41"/>
    <w:rsid w:val="0031458C"/>
    <w:rsid w:val="00324AB1"/>
    <w:rsid w:val="00324FCB"/>
    <w:rsid w:val="00331202"/>
    <w:rsid w:val="003338D3"/>
    <w:rsid w:val="00334C1F"/>
    <w:rsid w:val="003362F7"/>
    <w:rsid w:val="003373FF"/>
    <w:rsid w:val="00337A1A"/>
    <w:rsid w:val="003527EC"/>
    <w:rsid w:val="0038186E"/>
    <w:rsid w:val="00381D47"/>
    <w:rsid w:val="00383889"/>
    <w:rsid w:val="003857FD"/>
    <w:rsid w:val="00387A4A"/>
    <w:rsid w:val="00387BCC"/>
    <w:rsid w:val="0039320A"/>
    <w:rsid w:val="003936A7"/>
    <w:rsid w:val="00395184"/>
    <w:rsid w:val="003B7F4D"/>
    <w:rsid w:val="003C41EB"/>
    <w:rsid w:val="003D1BC8"/>
    <w:rsid w:val="003D6576"/>
    <w:rsid w:val="003D7CE7"/>
    <w:rsid w:val="003E29EE"/>
    <w:rsid w:val="003E59BD"/>
    <w:rsid w:val="003F1DE9"/>
    <w:rsid w:val="003F1EEF"/>
    <w:rsid w:val="004127EE"/>
    <w:rsid w:val="0041396D"/>
    <w:rsid w:val="00424CC6"/>
    <w:rsid w:val="00430C49"/>
    <w:rsid w:val="00446133"/>
    <w:rsid w:val="00452F8E"/>
    <w:rsid w:val="0045331D"/>
    <w:rsid w:val="004552ED"/>
    <w:rsid w:val="00462871"/>
    <w:rsid w:val="004661CD"/>
    <w:rsid w:val="00467EE6"/>
    <w:rsid w:val="0047609C"/>
    <w:rsid w:val="004772A3"/>
    <w:rsid w:val="00485E0C"/>
    <w:rsid w:val="004A1B8D"/>
    <w:rsid w:val="004A1D4E"/>
    <w:rsid w:val="004A2D5B"/>
    <w:rsid w:val="004A5D3F"/>
    <w:rsid w:val="004B41F3"/>
    <w:rsid w:val="004C0F96"/>
    <w:rsid w:val="004C7743"/>
    <w:rsid w:val="004D59C7"/>
    <w:rsid w:val="004E4452"/>
    <w:rsid w:val="004E5718"/>
    <w:rsid w:val="004E6397"/>
    <w:rsid w:val="005036E1"/>
    <w:rsid w:val="00503FAB"/>
    <w:rsid w:val="00525658"/>
    <w:rsid w:val="00536E54"/>
    <w:rsid w:val="0054224D"/>
    <w:rsid w:val="00552D20"/>
    <w:rsid w:val="00553A5B"/>
    <w:rsid w:val="00553F55"/>
    <w:rsid w:val="00553FA2"/>
    <w:rsid w:val="00555B78"/>
    <w:rsid w:val="00564420"/>
    <w:rsid w:val="0056681F"/>
    <w:rsid w:val="005736BA"/>
    <w:rsid w:val="005746F0"/>
    <w:rsid w:val="00584441"/>
    <w:rsid w:val="00590C29"/>
    <w:rsid w:val="00595D06"/>
    <w:rsid w:val="005973D8"/>
    <w:rsid w:val="005A0DEE"/>
    <w:rsid w:val="005A16CC"/>
    <w:rsid w:val="005A1AEF"/>
    <w:rsid w:val="005D16DC"/>
    <w:rsid w:val="005E73A0"/>
    <w:rsid w:val="005F1427"/>
    <w:rsid w:val="00605A9B"/>
    <w:rsid w:val="00607522"/>
    <w:rsid w:val="00612A1E"/>
    <w:rsid w:val="00615318"/>
    <w:rsid w:val="0062552D"/>
    <w:rsid w:val="00643173"/>
    <w:rsid w:val="0064770D"/>
    <w:rsid w:val="0064780A"/>
    <w:rsid w:val="00655A44"/>
    <w:rsid w:val="00664A2A"/>
    <w:rsid w:val="00665C16"/>
    <w:rsid w:val="006872AA"/>
    <w:rsid w:val="00687891"/>
    <w:rsid w:val="0069028A"/>
    <w:rsid w:val="00692894"/>
    <w:rsid w:val="006934F3"/>
    <w:rsid w:val="006955C4"/>
    <w:rsid w:val="006960D1"/>
    <w:rsid w:val="006A6207"/>
    <w:rsid w:val="006B5CDF"/>
    <w:rsid w:val="006B66D1"/>
    <w:rsid w:val="006D5960"/>
    <w:rsid w:val="006D6D42"/>
    <w:rsid w:val="006E10EB"/>
    <w:rsid w:val="006E57A5"/>
    <w:rsid w:val="006F0B9A"/>
    <w:rsid w:val="006F1DFC"/>
    <w:rsid w:val="006F337D"/>
    <w:rsid w:val="006F5E92"/>
    <w:rsid w:val="007007E0"/>
    <w:rsid w:val="00714402"/>
    <w:rsid w:val="00717209"/>
    <w:rsid w:val="00725517"/>
    <w:rsid w:val="00731523"/>
    <w:rsid w:val="007427D9"/>
    <w:rsid w:val="00743627"/>
    <w:rsid w:val="00756A9C"/>
    <w:rsid w:val="00771841"/>
    <w:rsid w:val="00773198"/>
    <w:rsid w:val="007808E0"/>
    <w:rsid w:val="00780DC5"/>
    <w:rsid w:val="007826F7"/>
    <w:rsid w:val="00786B1B"/>
    <w:rsid w:val="00791195"/>
    <w:rsid w:val="007925A3"/>
    <w:rsid w:val="0079285C"/>
    <w:rsid w:val="00793602"/>
    <w:rsid w:val="0079685D"/>
    <w:rsid w:val="00797D66"/>
    <w:rsid w:val="007A0170"/>
    <w:rsid w:val="007A572A"/>
    <w:rsid w:val="007C5BA1"/>
    <w:rsid w:val="007D0448"/>
    <w:rsid w:val="007D0F71"/>
    <w:rsid w:val="007D1B9A"/>
    <w:rsid w:val="007D3A03"/>
    <w:rsid w:val="007D5C70"/>
    <w:rsid w:val="007D5F9D"/>
    <w:rsid w:val="007D605E"/>
    <w:rsid w:val="007D66BB"/>
    <w:rsid w:val="007E42EB"/>
    <w:rsid w:val="007E4432"/>
    <w:rsid w:val="007E5E67"/>
    <w:rsid w:val="007F07F7"/>
    <w:rsid w:val="00800658"/>
    <w:rsid w:val="00811894"/>
    <w:rsid w:val="0081232B"/>
    <w:rsid w:val="00812901"/>
    <w:rsid w:val="00815FD4"/>
    <w:rsid w:val="00832D8F"/>
    <w:rsid w:val="0084146C"/>
    <w:rsid w:val="0084299A"/>
    <w:rsid w:val="008505F1"/>
    <w:rsid w:val="008511E8"/>
    <w:rsid w:val="008569E9"/>
    <w:rsid w:val="0086579A"/>
    <w:rsid w:val="00876EBD"/>
    <w:rsid w:val="00892DBC"/>
    <w:rsid w:val="00893912"/>
    <w:rsid w:val="00895FBB"/>
    <w:rsid w:val="008A1150"/>
    <w:rsid w:val="008A2114"/>
    <w:rsid w:val="008B2D41"/>
    <w:rsid w:val="008C3CE2"/>
    <w:rsid w:val="008C73EF"/>
    <w:rsid w:val="008E3997"/>
    <w:rsid w:val="008F22D2"/>
    <w:rsid w:val="008F5E4D"/>
    <w:rsid w:val="0090187D"/>
    <w:rsid w:val="0091521C"/>
    <w:rsid w:val="00920B5C"/>
    <w:rsid w:val="00924949"/>
    <w:rsid w:val="00925953"/>
    <w:rsid w:val="00926D0F"/>
    <w:rsid w:val="00930B91"/>
    <w:rsid w:val="00933A25"/>
    <w:rsid w:val="009442B5"/>
    <w:rsid w:val="00944C73"/>
    <w:rsid w:val="0094533D"/>
    <w:rsid w:val="00950224"/>
    <w:rsid w:val="00954061"/>
    <w:rsid w:val="00956CDB"/>
    <w:rsid w:val="00960CF9"/>
    <w:rsid w:val="009612C6"/>
    <w:rsid w:val="009657A8"/>
    <w:rsid w:val="00966C42"/>
    <w:rsid w:val="009869D5"/>
    <w:rsid w:val="009A0B85"/>
    <w:rsid w:val="009A1E28"/>
    <w:rsid w:val="009A2021"/>
    <w:rsid w:val="009A21A8"/>
    <w:rsid w:val="009B164D"/>
    <w:rsid w:val="009D03BA"/>
    <w:rsid w:val="009D56A6"/>
    <w:rsid w:val="009E0128"/>
    <w:rsid w:val="009E6868"/>
    <w:rsid w:val="009F1DC4"/>
    <w:rsid w:val="00A13F0E"/>
    <w:rsid w:val="00A14BB9"/>
    <w:rsid w:val="00A1552D"/>
    <w:rsid w:val="00A17196"/>
    <w:rsid w:val="00A2008D"/>
    <w:rsid w:val="00A249D9"/>
    <w:rsid w:val="00A25EF6"/>
    <w:rsid w:val="00A26621"/>
    <w:rsid w:val="00A3543E"/>
    <w:rsid w:val="00A60056"/>
    <w:rsid w:val="00A61254"/>
    <w:rsid w:val="00A65052"/>
    <w:rsid w:val="00A66982"/>
    <w:rsid w:val="00A80579"/>
    <w:rsid w:val="00A83486"/>
    <w:rsid w:val="00A90640"/>
    <w:rsid w:val="00AA553E"/>
    <w:rsid w:val="00AB1B36"/>
    <w:rsid w:val="00AB1D21"/>
    <w:rsid w:val="00AB1E32"/>
    <w:rsid w:val="00AB519F"/>
    <w:rsid w:val="00AB6397"/>
    <w:rsid w:val="00AB6B45"/>
    <w:rsid w:val="00AC551A"/>
    <w:rsid w:val="00AC6EE7"/>
    <w:rsid w:val="00AD60DE"/>
    <w:rsid w:val="00AD72FB"/>
    <w:rsid w:val="00AE340C"/>
    <w:rsid w:val="00AE768D"/>
    <w:rsid w:val="00AF19B0"/>
    <w:rsid w:val="00AF1B11"/>
    <w:rsid w:val="00AF5F43"/>
    <w:rsid w:val="00B00A1A"/>
    <w:rsid w:val="00B0271B"/>
    <w:rsid w:val="00B06DAC"/>
    <w:rsid w:val="00B10448"/>
    <w:rsid w:val="00B267C7"/>
    <w:rsid w:val="00B30078"/>
    <w:rsid w:val="00B33544"/>
    <w:rsid w:val="00B40A26"/>
    <w:rsid w:val="00B4281F"/>
    <w:rsid w:val="00B45B4F"/>
    <w:rsid w:val="00B53CDC"/>
    <w:rsid w:val="00B74A4C"/>
    <w:rsid w:val="00B772EC"/>
    <w:rsid w:val="00B8732D"/>
    <w:rsid w:val="00BA2243"/>
    <w:rsid w:val="00BB00B2"/>
    <w:rsid w:val="00BB0A42"/>
    <w:rsid w:val="00BB0F1F"/>
    <w:rsid w:val="00BB6904"/>
    <w:rsid w:val="00BB7EC9"/>
    <w:rsid w:val="00BC49B8"/>
    <w:rsid w:val="00BC4D4B"/>
    <w:rsid w:val="00BE5D96"/>
    <w:rsid w:val="00C059FB"/>
    <w:rsid w:val="00C12D3A"/>
    <w:rsid w:val="00C13706"/>
    <w:rsid w:val="00C2624E"/>
    <w:rsid w:val="00C263D3"/>
    <w:rsid w:val="00C35B90"/>
    <w:rsid w:val="00C426AE"/>
    <w:rsid w:val="00C4304C"/>
    <w:rsid w:val="00C64875"/>
    <w:rsid w:val="00C65CAF"/>
    <w:rsid w:val="00C7620B"/>
    <w:rsid w:val="00C80F6D"/>
    <w:rsid w:val="00C815E1"/>
    <w:rsid w:val="00CA2967"/>
    <w:rsid w:val="00CA7AF3"/>
    <w:rsid w:val="00CC18A0"/>
    <w:rsid w:val="00CE439A"/>
    <w:rsid w:val="00CE5BB4"/>
    <w:rsid w:val="00CF27B5"/>
    <w:rsid w:val="00CF4C61"/>
    <w:rsid w:val="00CF5290"/>
    <w:rsid w:val="00CF7878"/>
    <w:rsid w:val="00D033A2"/>
    <w:rsid w:val="00D04500"/>
    <w:rsid w:val="00D07640"/>
    <w:rsid w:val="00D2007D"/>
    <w:rsid w:val="00D342B1"/>
    <w:rsid w:val="00D41563"/>
    <w:rsid w:val="00D4553E"/>
    <w:rsid w:val="00D60552"/>
    <w:rsid w:val="00D6405B"/>
    <w:rsid w:val="00D66291"/>
    <w:rsid w:val="00D70FB2"/>
    <w:rsid w:val="00D7660F"/>
    <w:rsid w:val="00D76DC4"/>
    <w:rsid w:val="00D85A55"/>
    <w:rsid w:val="00D933C9"/>
    <w:rsid w:val="00DC018B"/>
    <w:rsid w:val="00DC36F1"/>
    <w:rsid w:val="00DC40FE"/>
    <w:rsid w:val="00DC42C8"/>
    <w:rsid w:val="00DD3757"/>
    <w:rsid w:val="00DD7C6F"/>
    <w:rsid w:val="00DD7E2E"/>
    <w:rsid w:val="00DE3DBC"/>
    <w:rsid w:val="00DF0CA5"/>
    <w:rsid w:val="00DF392C"/>
    <w:rsid w:val="00DF7CFD"/>
    <w:rsid w:val="00E0702E"/>
    <w:rsid w:val="00E1244C"/>
    <w:rsid w:val="00E13B27"/>
    <w:rsid w:val="00E1661E"/>
    <w:rsid w:val="00E2720F"/>
    <w:rsid w:val="00E31C8F"/>
    <w:rsid w:val="00E31CC8"/>
    <w:rsid w:val="00E31D5F"/>
    <w:rsid w:val="00E33C30"/>
    <w:rsid w:val="00E34EAC"/>
    <w:rsid w:val="00E42C74"/>
    <w:rsid w:val="00E46291"/>
    <w:rsid w:val="00E46FA8"/>
    <w:rsid w:val="00E64BFD"/>
    <w:rsid w:val="00E72ED4"/>
    <w:rsid w:val="00E76E13"/>
    <w:rsid w:val="00E85C95"/>
    <w:rsid w:val="00EF1324"/>
    <w:rsid w:val="00EF58E1"/>
    <w:rsid w:val="00F05F52"/>
    <w:rsid w:val="00F14939"/>
    <w:rsid w:val="00F22435"/>
    <w:rsid w:val="00F46189"/>
    <w:rsid w:val="00F50185"/>
    <w:rsid w:val="00F532BD"/>
    <w:rsid w:val="00F73738"/>
    <w:rsid w:val="00F80E12"/>
    <w:rsid w:val="00F837B4"/>
    <w:rsid w:val="00F91E08"/>
    <w:rsid w:val="00FA17EA"/>
    <w:rsid w:val="00FA1A8D"/>
    <w:rsid w:val="00FC0E0C"/>
    <w:rsid w:val="00FD3F7F"/>
    <w:rsid w:val="00FE1B9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uiPriority w:val="99"/>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character" w:styleId="Hyperlink">
    <w:name w:val="Hyperlink"/>
    <w:basedOn w:val="DefaultParagraphFont"/>
    <w:uiPriority w:val="99"/>
    <w:unhideWhenUsed/>
    <w:rsid w:val="005A1AEF"/>
    <w:rPr>
      <w:color w:val="0000FF" w:themeColor="hyperlink"/>
      <w:u w:val="single"/>
    </w:rPr>
  </w:style>
  <w:style w:type="character" w:styleId="Strong">
    <w:name w:val="Strong"/>
    <w:basedOn w:val="DefaultParagraphFont"/>
    <w:uiPriority w:val="22"/>
    <w:qFormat/>
    <w:rsid w:val="00272733"/>
    <w:rPr>
      <w:b/>
      <w:bCs/>
    </w:rPr>
  </w:style>
  <w:style w:type="character" w:styleId="Emphasis">
    <w:name w:val="Emphasis"/>
    <w:basedOn w:val="DefaultParagraphFont"/>
    <w:uiPriority w:val="20"/>
    <w:qFormat/>
    <w:rsid w:val="00D4553E"/>
    <w:rPr>
      <w:i/>
      <w:iCs/>
    </w:rPr>
  </w:style>
  <w:style w:type="paragraph" w:styleId="Header">
    <w:name w:val="header"/>
    <w:basedOn w:val="Normal"/>
    <w:link w:val="HeaderChar"/>
    <w:uiPriority w:val="99"/>
    <w:unhideWhenUsed/>
    <w:rsid w:val="00542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24D"/>
  </w:style>
  <w:style w:type="paragraph" w:styleId="Footer">
    <w:name w:val="footer"/>
    <w:basedOn w:val="Normal"/>
    <w:link w:val="FooterChar"/>
    <w:uiPriority w:val="99"/>
    <w:unhideWhenUsed/>
    <w:rsid w:val="00542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24D"/>
  </w:style>
  <w:style w:type="character" w:styleId="UnresolvedMention">
    <w:name w:val="Unresolved Mention"/>
    <w:basedOn w:val="DefaultParagraphFont"/>
    <w:uiPriority w:val="99"/>
    <w:semiHidden/>
    <w:unhideWhenUsed/>
    <w:rsid w:val="00756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D616D-E95D-4C37-A20A-1522B15A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2025-03-14T12:51:00Z</dcterms:created>
  <dcterms:modified xsi:type="dcterms:W3CDTF">2025-03-14T12:51:00Z</dcterms:modified>
</cp:coreProperties>
</file>