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A8" w:rsidRPr="00BE19A8" w:rsidRDefault="00BE19A8" w:rsidP="00BE19A8">
      <w:pPr>
        <w:rPr>
          <w:b/>
          <w:bCs/>
        </w:rPr>
      </w:pPr>
      <w:r w:rsidRPr="00BE19A8">
        <w:rPr>
          <w:b/>
          <w:bCs/>
        </w:rPr>
        <w:t>Dėl pirkimo nutraukimo</w:t>
      </w:r>
    </w:p>
    <w:p w:rsidR="00BE19A8" w:rsidRDefault="00BE19A8" w:rsidP="00BE19A8">
      <w:pPr>
        <w:spacing w:after="0" w:line="360" w:lineRule="auto"/>
        <w:ind w:firstLine="851"/>
        <w:jc w:val="both"/>
      </w:pPr>
      <w:bookmarkStart w:id="0" w:name="_GoBack"/>
      <w:r w:rsidRPr="00BE19A8">
        <w:t>Telšių rajono savivaldybės administracija, atliekanti centrinės perkančiosios organizacijos funkcijas (toliau – Telšių rajono CPO), vykdo supaprastintą atvirą pirkimą „</w:t>
      </w:r>
      <w:r w:rsidRPr="00BE19A8">
        <w:rPr>
          <w:bCs/>
        </w:rPr>
        <w:t>Odontologinė įranga (projektas)</w:t>
      </w:r>
      <w:r w:rsidRPr="00BE19A8">
        <w:t xml:space="preserve">“ Nr. </w:t>
      </w:r>
      <w:r>
        <w:t xml:space="preserve">1234699 </w:t>
      </w:r>
      <w:r w:rsidRPr="00BE19A8">
        <w:t xml:space="preserve">(toliau – Pirkimas) pavaldžiai perkančiajai organizacijai viešajai įstaigai Telšių rajono pirminės sveikatos priežiūros centras. </w:t>
      </w:r>
    </w:p>
    <w:p w:rsidR="009D2710" w:rsidRPr="009D2710" w:rsidRDefault="00BE19A8" w:rsidP="00BE19A8">
      <w:pPr>
        <w:spacing w:after="0" w:line="360" w:lineRule="auto"/>
        <w:ind w:firstLine="851"/>
        <w:jc w:val="both"/>
      </w:pPr>
      <w:r>
        <w:t xml:space="preserve">Pakartotinai įvertinus perkančiosios organizacijos parengtą </w:t>
      </w:r>
      <w:r w:rsidR="009D2710" w:rsidRPr="009D2710">
        <w:t>techninę specifikaciją, nustatyta, kad pirkimu įsigyjamos skirtingo pobūdžio prekės, ku</w:t>
      </w:r>
      <w:r>
        <w:t xml:space="preserve">rias tiekia skirtingi tiekėjai </w:t>
      </w:r>
      <w:r w:rsidRPr="00BE19A8">
        <w:rPr>
          <w:iCs/>
        </w:rPr>
        <w:t xml:space="preserve">(odontologinės įrangos komplektas, skaitmeninė dantų </w:t>
      </w:r>
      <w:proofErr w:type="spellStart"/>
      <w:r w:rsidRPr="00BE19A8">
        <w:rPr>
          <w:iCs/>
        </w:rPr>
        <w:t>viziografijos</w:t>
      </w:r>
      <w:proofErr w:type="spellEnd"/>
      <w:r w:rsidRPr="00BE19A8">
        <w:rPr>
          <w:iCs/>
        </w:rPr>
        <w:t xml:space="preserve"> sistema, d</w:t>
      </w:r>
      <w:r w:rsidRPr="00BE19A8">
        <w:rPr>
          <w:bCs/>
          <w:iCs/>
        </w:rPr>
        <w:t>antų rentgeno aparatas)</w:t>
      </w:r>
      <w:r w:rsidRPr="00BE19A8">
        <w:t>.</w:t>
      </w:r>
      <w:r>
        <w:t xml:space="preserve"> P</w:t>
      </w:r>
      <w:r w:rsidR="009D2710" w:rsidRPr="009D2710">
        <w:t>erkančioji organizacija apjungė pirkimo objektą ir neiš</w:t>
      </w:r>
      <w:r>
        <w:t xml:space="preserve">skaidžiusi jo į atskiras dalis </w:t>
      </w:r>
      <w:r w:rsidR="009D2710" w:rsidRPr="009D2710">
        <w:t>galimai apribojo tiekėjų konkurenciją ir tokiu būdu pažeidė VPĮ 17 str. 1 d. įtvirtintus skaidrumo, lygiateisiškumo, nediskriminavimo, proporcingumo principus, VPĮ 17 str. 3 d. nuostatas ir neužtikrino pirkimų tikslo, nustatyto VPĮ 17 str. 2 d. 1 p., kad „</w:t>
      </w:r>
      <w:r w:rsidR="009D2710" w:rsidRPr="009D2710">
        <w:rPr>
          <w:iCs/>
        </w:rPr>
        <w:t>prekėms, paslaugoms ar darbams įsigyti skirtos lėšos būtų naudojamos racionaliai“.</w:t>
      </w:r>
    </w:p>
    <w:p w:rsidR="00BE19A8" w:rsidRPr="00BE19A8" w:rsidRDefault="00BE19A8" w:rsidP="00BE19A8">
      <w:pPr>
        <w:spacing w:after="0" w:line="360" w:lineRule="auto"/>
        <w:ind w:firstLine="851"/>
        <w:jc w:val="both"/>
        <w:rPr>
          <w:bCs/>
        </w:rPr>
      </w:pPr>
      <w:r w:rsidRPr="00BE19A8">
        <w:t xml:space="preserve">Vadovaujantis Lietuvos Respublikos viešųjų pirkimų įstatymo 29 straipsnio 3 dalimi, </w:t>
      </w:r>
      <w:r w:rsidRPr="00BE19A8">
        <w:rPr>
          <w:bCs/>
        </w:rPr>
        <w:t>supaprastinto atviro konkurso bendrųjų sąlygų 2.8 p., nutrauk</w:t>
      </w:r>
      <w:r>
        <w:rPr>
          <w:bCs/>
        </w:rPr>
        <w:t xml:space="preserve">iamos </w:t>
      </w:r>
      <w:r w:rsidRPr="00BE19A8">
        <w:rPr>
          <w:bCs/>
        </w:rPr>
        <w:t>viešojo pirkimo Nr. 1234699 „Odontologinė įranga (projektas)“ procedūr</w:t>
      </w:r>
      <w:r>
        <w:rPr>
          <w:bCs/>
        </w:rPr>
        <w:t>o</w:t>
      </w:r>
      <w:r w:rsidRPr="00BE19A8">
        <w:rPr>
          <w:bCs/>
        </w:rPr>
        <w:t xml:space="preserve">s. </w:t>
      </w:r>
    </w:p>
    <w:p w:rsidR="00982E7B" w:rsidRPr="009D2710" w:rsidRDefault="00BE19A8" w:rsidP="00BE19A8">
      <w:pPr>
        <w:spacing w:after="0" w:line="360" w:lineRule="auto"/>
        <w:ind w:firstLine="851"/>
        <w:jc w:val="both"/>
      </w:pPr>
      <w:r>
        <w:t>A</w:t>
      </w:r>
      <w:r w:rsidR="009D2710" w:rsidRPr="009D2710">
        <w:rPr>
          <w:iCs/>
        </w:rPr>
        <w:t xml:space="preserve">tsižvelgiant ir į rinkos specifiką, siekiant pritraukti daugiau tiekėjų dalyvauti pirkime, pirkimo objektą </w:t>
      </w:r>
      <w:r>
        <w:rPr>
          <w:iCs/>
        </w:rPr>
        <w:t xml:space="preserve">ketinama </w:t>
      </w:r>
      <w:r w:rsidR="009D2710" w:rsidRPr="009D2710">
        <w:rPr>
          <w:iCs/>
        </w:rPr>
        <w:t xml:space="preserve">skaidyti į dalis arba </w:t>
      </w:r>
      <w:proofErr w:type="spellStart"/>
      <w:r>
        <w:rPr>
          <w:iCs/>
          <w:lang w:val="en-US"/>
        </w:rPr>
        <w:t>vykdyti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atskirus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pirkimus</w:t>
      </w:r>
      <w:proofErr w:type="spellEnd"/>
      <w:r>
        <w:rPr>
          <w:iCs/>
          <w:lang w:val="en-US"/>
        </w:rPr>
        <w:t>.</w:t>
      </w:r>
      <w:r w:rsidRPr="009D2710">
        <w:t xml:space="preserve"> </w:t>
      </w:r>
      <w:bookmarkEnd w:id="0"/>
    </w:p>
    <w:sectPr w:rsidR="00982E7B" w:rsidRPr="009D27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20F9A"/>
    <w:multiLevelType w:val="multilevel"/>
    <w:tmpl w:val="6CA6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AD"/>
    <w:rsid w:val="000F3B21"/>
    <w:rsid w:val="0097238D"/>
    <w:rsid w:val="00982E7B"/>
    <w:rsid w:val="009D2710"/>
    <w:rsid w:val="00BE19A8"/>
    <w:rsid w:val="00CD50BA"/>
    <w:rsid w:val="00D623B1"/>
    <w:rsid w:val="00E96BED"/>
    <w:rsid w:val="00F5424D"/>
    <w:rsid w:val="00F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7C8A"/>
  <w15:chartTrackingRefBased/>
  <w15:docId w15:val="{AF342FF9-3645-4D0A-9F93-1FDD4E82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9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88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43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27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72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2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2025-03-17T13:35:00Z</dcterms:created>
  <dcterms:modified xsi:type="dcterms:W3CDTF">2025-03-17T13:43:00Z</dcterms:modified>
</cp:coreProperties>
</file>