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43BF" w14:textId="23BB792E" w:rsidR="006C3444" w:rsidRPr="00C830F2" w:rsidRDefault="003E47CB" w:rsidP="006C3444">
      <w:pPr>
        <w:spacing w:line="276" w:lineRule="auto"/>
        <w:jc w:val="right"/>
        <w:rPr>
          <w:rFonts w:eastAsia="Times New Roman" w:cs="Times New Roman"/>
          <w:bCs/>
          <w:szCs w:val="24"/>
        </w:rPr>
      </w:pPr>
      <w:r w:rsidRPr="00C830F2">
        <w:rPr>
          <w:rFonts w:eastAsia="Times New Roman" w:cs="Times New Roman"/>
          <w:bCs/>
          <w:szCs w:val="24"/>
        </w:rPr>
        <w:t xml:space="preserve">Pirkimo </w:t>
      </w:r>
      <w:r w:rsidR="009A34C1">
        <w:rPr>
          <w:rFonts w:eastAsia="Times New Roman" w:cs="Times New Roman"/>
          <w:bCs/>
          <w:szCs w:val="24"/>
        </w:rPr>
        <w:t xml:space="preserve">sąlygų </w:t>
      </w:r>
      <w:r w:rsidR="009A34C1">
        <w:rPr>
          <w:rFonts w:eastAsia="Times New Roman" w:cs="Times New Roman"/>
          <w:bCs/>
          <w:szCs w:val="24"/>
          <w:lang w:val="en-US"/>
        </w:rPr>
        <w:t>2</w:t>
      </w:r>
      <w:r w:rsidR="006C3444" w:rsidRPr="00C830F2">
        <w:rPr>
          <w:rFonts w:eastAsia="Times New Roman" w:cs="Times New Roman"/>
          <w:bCs/>
          <w:szCs w:val="24"/>
        </w:rPr>
        <w:t xml:space="preserve"> priedas</w:t>
      </w:r>
    </w:p>
    <w:p w14:paraId="12FFB81A" w14:textId="77777777" w:rsidR="006C3444" w:rsidRDefault="006C3444" w:rsidP="006F4707">
      <w:pPr>
        <w:spacing w:line="276" w:lineRule="auto"/>
        <w:jc w:val="right"/>
        <w:rPr>
          <w:rFonts w:eastAsia="Times New Roman" w:cs="Times New Roman"/>
          <w:b/>
          <w:szCs w:val="24"/>
        </w:rPr>
      </w:pPr>
    </w:p>
    <w:p w14:paraId="77467C62" w14:textId="6439FAA3" w:rsidR="00BB3D67" w:rsidRPr="00890178" w:rsidRDefault="00BB3D67" w:rsidP="00BB3D67">
      <w:pPr>
        <w:spacing w:line="276" w:lineRule="auto"/>
        <w:jc w:val="center"/>
        <w:rPr>
          <w:rFonts w:eastAsia="Times New Roman" w:cs="Times New Roman"/>
          <w:b/>
          <w:szCs w:val="24"/>
        </w:rPr>
      </w:pPr>
      <w:r w:rsidRPr="00890178">
        <w:rPr>
          <w:rFonts w:eastAsia="Times New Roman" w:cs="Times New Roman"/>
          <w:b/>
          <w:szCs w:val="24"/>
        </w:rPr>
        <w:t>TECHNINĖ</w:t>
      </w:r>
      <w:r w:rsidR="00FC0815" w:rsidRPr="00890178">
        <w:rPr>
          <w:rFonts w:eastAsia="Times New Roman" w:cs="Times New Roman"/>
          <w:b/>
          <w:szCs w:val="24"/>
        </w:rPr>
        <w:t xml:space="preserve"> </w:t>
      </w:r>
      <w:r w:rsidR="006C3444" w:rsidRPr="00890178">
        <w:rPr>
          <w:rFonts w:eastAsia="Times New Roman" w:cs="Times New Roman"/>
          <w:b/>
          <w:szCs w:val="24"/>
        </w:rPr>
        <w:t>SPECIFIKACIJ</w:t>
      </w:r>
      <w:r w:rsidR="006C3444">
        <w:rPr>
          <w:rFonts w:eastAsia="Times New Roman" w:cs="Times New Roman"/>
          <w:b/>
          <w:szCs w:val="24"/>
        </w:rPr>
        <w:t>A</w:t>
      </w:r>
      <w:r w:rsidR="006C3444" w:rsidRPr="00890178">
        <w:rPr>
          <w:rFonts w:eastAsia="Times New Roman" w:cs="Times New Roman"/>
          <w:b/>
          <w:szCs w:val="24"/>
        </w:rPr>
        <w:t xml:space="preserve"> </w:t>
      </w:r>
    </w:p>
    <w:p w14:paraId="661EAB9E" w14:textId="77777777" w:rsidR="00BB3D67" w:rsidRPr="00890178" w:rsidRDefault="00BB3D67" w:rsidP="00BB3D67">
      <w:pPr>
        <w:spacing w:line="276" w:lineRule="auto"/>
        <w:jc w:val="center"/>
        <w:rPr>
          <w:rFonts w:eastAsia="Times New Roman" w:cs="Times New Roman"/>
          <w:b/>
          <w:szCs w:val="24"/>
        </w:rPr>
      </w:pPr>
    </w:p>
    <w:p w14:paraId="41AABB84" w14:textId="52BB173C" w:rsidR="00BB3D67" w:rsidRPr="00890178" w:rsidRDefault="003E47CB" w:rsidP="00BB3D67">
      <w:pPr>
        <w:numPr>
          <w:ilvl w:val="0"/>
          <w:numId w:val="2"/>
        </w:numPr>
        <w:tabs>
          <w:tab w:val="clear" w:pos="567"/>
          <w:tab w:val="left" w:pos="142"/>
        </w:tabs>
        <w:spacing w:line="276" w:lineRule="auto"/>
        <w:ind w:left="0" w:firstLine="0"/>
        <w:jc w:val="center"/>
        <w:rPr>
          <w:rFonts w:eastAsia="MS Mincho" w:cs="Times New Roman"/>
          <w:b/>
          <w:szCs w:val="24"/>
        </w:rPr>
      </w:pPr>
      <w:r>
        <w:rPr>
          <w:rFonts w:eastAsia="MS Mincho" w:cs="Times New Roman"/>
          <w:b/>
          <w:szCs w:val="24"/>
        </w:rPr>
        <w:t xml:space="preserve"> </w:t>
      </w:r>
      <w:r w:rsidR="00BB3D67" w:rsidRPr="00890178">
        <w:rPr>
          <w:rFonts w:eastAsia="MS Mincho" w:cs="Times New Roman"/>
          <w:b/>
          <w:szCs w:val="24"/>
        </w:rPr>
        <w:t>BENDROJI DALIS</w:t>
      </w:r>
    </w:p>
    <w:p w14:paraId="4DE89F1A" w14:textId="77777777" w:rsidR="00BB3D67" w:rsidRPr="00890178" w:rsidRDefault="00BB3D67" w:rsidP="00BB3D67">
      <w:pPr>
        <w:ind w:left="360"/>
        <w:jc w:val="center"/>
        <w:rPr>
          <w:rFonts w:eastAsia="Calibri" w:cs="Times New Roman"/>
          <w:szCs w:val="20"/>
          <w:lang w:eastAsia="x-none"/>
        </w:rPr>
      </w:pPr>
    </w:p>
    <w:p w14:paraId="702C94B7" w14:textId="0954308F" w:rsidR="00BB3D67" w:rsidRPr="00890178" w:rsidRDefault="004A1DC8" w:rsidP="000830CB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rFonts w:eastAsia="Calibri" w:cs="Times New Roman"/>
          <w:szCs w:val="20"/>
          <w:lang w:eastAsia="x-none"/>
        </w:rPr>
      </w:pPr>
      <w:r w:rsidRPr="00890178">
        <w:rPr>
          <w:rFonts w:eastAsia="Calibri" w:cs="Times New Roman"/>
          <w:szCs w:val="20"/>
          <w:lang w:eastAsia="x-none"/>
        </w:rPr>
        <w:t xml:space="preserve">Lietuvos transporto saugos </w:t>
      </w:r>
      <w:r w:rsidR="00865022" w:rsidRPr="00890178">
        <w:rPr>
          <w:rFonts w:eastAsia="Calibri" w:cs="Times New Roman"/>
          <w:szCs w:val="20"/>
          <w:lang w:eastAsia="x-none"/>
        </w:rPr>
        <w:t>administracij</w:t>
      </w:r>
      <w:r w:rsidR="00865022">
        <w:rPr>
          <w:rFonts w:eastAsia="Calibri" w:cs="Times New Roman"/>
          <w:szCs w:val="20"/>
          <w:lang w:eastAsia="x-none"/>
        </w:rPr>
        <w:t>os</w:t>
      </w:r>
      <w:r w:rsidR="00865022" w:rsidRPr="00890178">
        <w:rPr>
          <w:rFonts w:eastAsia="Calibri" w:cs="Times New Roman"/>
          <w:szCs w:val="20"/>
          <w:lang w:eastAsia="x-none"/>
        </w:rPr>
        <w:t xml:space="preserve"> </w:t>
      </w:r>
      <w:r w:rsidR="00BB3D67" w:rsidRPr="00890178">
        <w:rPr>
          <w:rFonts w:eastAsia="Calibri" w:cs="Times New Roman"/>
          <w:szCs w:val="20"/>
          <w:lang w:eastAsia="x-none"/>
        </w:rPr>
        <w:t xml:space="preserve">(toliau – </w:t>
      </w:r>
      <w:r w:rsidR="00D60E1E">
        <w:rPr>
          <w:rFonts w:eastAsia="Calibri" w:cs="Times New Roman"/>
          <w:szCs w:val="20"/>
          <w:lang w:eastAsia="x-none"/>
        </w:rPr>
        <w:t>Pirkėjas</w:t>
      </w:r>
      <w:r w:rsidR="00BB3D67" w:rsidRPr="00890178">
        <w:rPr>
          <w:rFonts w:eastAsia="Calibri" w:cs="Times New Roman"/>
          <w:szCs w:val="20"/>
          <w:lang w:eastAsia="x-none"/>
        </w:rPr>
        <w:t>) tarnybinių stočių</w:t>
      </w:r>
      <w:r w:rsidR="00D643B6" w:rsidRPr="00890178">
        <w:rPr>
          <w:rFonts w:eastAsia="Calibri" w:cs="Times New Roman"/>
          <w:szCs w:val="20"/>
          <w:lang w:eastAsia="x-none"/>
        </w:rPr>
        <w:t xml:space="preserve"> ir su jomis susijusios techninės įrangos </w:t>
      </w:r>
      <w:r w:rsidR="007014AB" w:rsidRPr="00890178">
        <w:rPr>
          <w:rFonts w:eastAsia="Calibri" w:cs="Times New Roman"/>
          <w:szCs w:val="20"/>
          <w:lang w:eastAsia="x-none"/>
        </w:rPr>
        <w:t xml:space="preserve">(toliau – techninė įranga) ir su jos veikimu susijusios programinės įrangos veikimo </w:t>
      </w:r>
      <w:r w:rsidR="00BB3D67" w:rsidRPr="00890178">
        <w:rPr>
          <w:rFonts w:eastAsia="Calibri" w:cs="Times New Roman"/>
          <w:szCs w:val="20"/>
          <w:lang w:eastAsia="x-none"/>
        </w:rPr>
        <w:t>priežiūros paslaug</w:t>
      </w:r>
      <w:r w:rsidR="003E47CB">
        <w:rPr>
          <w:rFonts w:eastAsia="Calibri" w:cs="Times New Roman"/>
          <w:szCs w:val="20"/>
          <w:lang w:eastAsia="x-none"/>
        </w:rPr>
        <w:t>ų</w:t>
      </w:r>
      <w:r w:rsidR="00BB3D67" w:rsidRPr="00890178">
        <w:rPr>
          <w:rFonts w:eastAsia="Calibri" w:cs="Times New Roman"/>
          <w:szCs w:val="20"/>
          <w:lang w:eastAsia="x-none"/>
        </w:rPr>
        <w:t xml:space="preserve"> (toliau – Paslaug</w:t>
      </w:r>
      <w:r w:rsidR="003E47CB">
        <w:rPr>
          <w:rFonts w:eastAsia="Calibri" w:cs="Times New Roman"/>
          <w:szCs w:val="20"/>
          <w:lang w:eastAsia="x-none"/>
        </w:rPr>
        <w:t>os</w:t>
      </w:r>
      <w:r w:rsidR="00BB3D67" w:rsidRPr="00890178">
        <w:rPr>
          <w:rFonts w:eastAsia="Calibri" w:cs="Times New Roman"/>
          <w:szCs w:val="20"/>
          <w:lang w:eastAsia="x-none"/>
        </w:rPr>
        <w:t xml:space="preserve">) techninė specifikacija apibūdina </w:t>
      </w:r>
      <w:r w:rsidR="00D60E1E">
        <w:rPr>
          <w:rFonts w:eastAsia="Calibri" w:cs="Times New Roman"/>
          <w:szCs w:val="20"/>
          <w:lang w:eastAsia="x-none"/>
        </w:rPr>
        <w:t>Pirkėj</w:t>
      </w:r>
      <w:r w:rsidR="002D404B">
        <w:rPr>
          <w:rFonts w:eastAsia="Calibri" w:cs="Times New Roman"/>
          <w:szCs w:val="20"/>
          <w:lang w:eastAsia="x-none"/>
        </w:rPr>
        <w:t>o</w:t>
      </w:r>
      <w:r w:rsidR="00BB3D67" w:rsidRPr="00890178">
        <w:rPr>
          <w:rFonts w:eastAsia="Calibri" w:cs="Times New Roman"/>
          <w:szCs w:val="20"/>
          <w:lang w:eastAsia="x-none"/>
        </w:rPr>
        <w:t xml:space="preserve"> </w:t>
      </w:r>
      <w:r w:rsidR="006722AC" w:rsidRPr="00890178">
        <w:rPr>
          <w:rFonts w:eastAsia="Calibri" w:cs="Times New Roman"/>
          <w:szCs w:val="20"/>
          <w:lang w:eastAsia="x-none"/>
        </w:rPr>
        <w:t xml:space="preserve">techninę infrastruktūrą </w:t>
      </w:r>
      <w:r w:rsidR="00BB3D67" w:rsidRPr="00890178">
        <w:rPr>
          <w:rFonts w:eastAsia="Calibri" w:cs="Times New Roman"/>
          <w:szCs w:val="20"/>
          <w:lang w:eastAsia="x-none"/>
        </w:rPr>
        <w:t>ir pirkimo objektą.</w:t>
      </w:r>
    </w:p>
    <w:p w14:paraId="79521C60" w14:textId="77777777" w:rsidR="00BB3D67" w:rsidRPr="00890178" w:rsidRDefault="00BB3D67" w:rsidP="000830CB">
      <w:pPr>
        <w:ind w:left="720"/>
        <w:jc w:val="both"/>
        <w:rPr>
          <w:rFonts w:eastAsia="Calibri" w:cs="Times New Roman"/>
          <w:szCs w:val="20"/>
          <w:lang w:eastAsia="x-none"/>
        </w:rPr>
      </w:pPr>
    </w:p>
    <w:p w14:paraId="5E177E4B" w14:textId="50AE02E2" w:rsidR="00BB3D67" w:rsidRPr="00890178" w:rsidRDefault="003E47CB" w:rsidP="000830CB">
      <w:pPr>
        <w:numPr>
          <w:ilvl w:val="0"/>
          <w:numId w:val="2"/>
        </w:numPr>
        <w:tabs>
          <w:tab w:val="clear" w:pos="567"/>
          <w:tab w:val="left" w:pos="142"/>
        </w:tabs>
        <w:ind w:left="0" w:firstLine="0"/>
        <w:jc w:val="center"/>
        <w:rPr>
          <w:rFonts w:eastAsia="MS Mincho" w:cs="Times New Roman"/>
          <w:b/>
          <w:szCs w:val="24"/>
        </w:rPr>
      </w:pPr>
      <w:r>
        <w:rPr>
          <w:rFonts w:eastAsia="MS Mincho" w:cs="Times New Roman"/>
          <w:b/>
          <w:szCs w:val="24"/>
        </w:rPr>
        <w:t xml:space="preserve"> </w:t>
      </w:r>
      <w:r w:rsidR="00D60E1E">
        <w:rPr>
          <w:rFonts w:eastAsia="MS Mincho" w:cs="Times New Roman"/>
          <w:b/>
          <w:szCs w:val="24"/>
        </w:rPr>
        <w:t>PIRKĖJO</w:t>
      </w:r>
      <w:r w:rsidR="00D60E1E" w:rsidRPr="00890178">
        <w:rPr>
          <w:rFonts w:eastAsia="MS Mincho" w:cs="Times New Roman"/>
          <w:b/>
          <w:szCs w:val="24"/>
        </w:rPr>
        <w:t xml:space="preserve"> </w:t>
      </w:r>
      <w:r w:rsidR="00BB3D67" w:rsidRPr="00890178">
        <w:rPr>
          <w:rFonts w:eastAsia="MS Mincho" w:cs="Times New Roman"/>
          <w:b/>
          <w:szCs w:val="24"/>
        </w:rPr>
        <w:t>TARNYBINIŲ STOČIŲ INFRASTRUKTŪRA</w:t>
      </w:r>
    </w:p>
    <w:p w14:paraId="4654E0FB" w14:textId="77777777" w:rsidR="00BB3D67" w:rsidRPr="00890178" w:rsidRDefault="00BB3D67" w:rsidP="000830CB">
      <w:pPr>
        <w:tabs>
          <w:tab w:val="left" w:pos="993"/>
        </w:tabs>
        <w:ind w:left="709"/>
        <w:jc w:val="both"/>
        <w:rPr>
          <w:rFonts w:eastAsia="Calibri" w:cs="Times New Roman"/>
          <w:szCs w:val="20"/>
          <w:lang w:eastAsia="x-none"/>
        </w:rPr>
      </w:pPr>
    </w:p>
    <w:p w14:paraId="4147DFF0" w14:textId="392AB3B0" w:rsidR="00FB0B4E" w:rsidRPr="00890178" w:rsidRDefault="00D60E1E" w:rsidP="000830CB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rFonts w:eastAsia="Calibri" w:cs="Times New Roman"/>
          <w:lang w:eastAsia="x-none"/>
        </w:rPr>
      </w:pPr>
      <w:r>
        <w:rPr>
          <w:rFonts w:eastAsia="Calibri" w:cs="Times New Roman"/>
          <w:szCs w:val="20"/>
          <w:lang w:eastAsia="x-none"/>
        </w:rPr>
        <w:t>Pirkėj</w:t>
      </w:r>
      <w:r w:rsidR="002D404B" w:rsidRPr="01503444">
        <w:rPr>
          <w:rFonts w:eastAsia="Calibri" w:cs="Times New Roman"/>
        </w:rPr>
        <w:t>o</w:t>
      </w:r>
      <w:r w:rsidR="00FB0B4E" w:rsidRPr="01503444">
        <w:rPr>
          <w:rFonts w:eastAsia="Calibri" w:cs="Times New Roman"/>
        </w:rPr>
        <w:t xml:space="preserve"> </w:t>
      </w:r>
      <w:r w:rsidR="007014AB" w:rsidRPr="01503444">
        <w:rPr>
          <w:rFonts w:eastAsia="Calibri" w:cs="Times New Roman"/>
        </w:rPr>
        <w:t xml:space="preserve">techninė </w:t>
      </w:r>
      <w:r w:rsidR="006722AC" w:rsidRPr="01503444">
        <w:rPr>
          <w:rFonts w:eastAsia="Calibri" w:cs="Times New Roman"/>
        </w:rPr>
        <w:t>i</w:t>
      </w:r>
      <w:r w:rsidR="00910C5C" w:rsidRPr="01503444">
        <w:rPr>
          <w:rFonts w:eastAsia="Calibri" w:cs="Times New Roman"/>
        </w:rPr>
        <w:t>r programinė įranga</w:t>
      </w:r>
      <w:r w:rsidR="00D643B6" w:rsidRPr="01503444">
        <w:rPr>
          <w:rFonts w:eastAsia="Calibri" w:cs="Times New Roman"/>
        </w:rPr>
        <w:t xml:space="preserve"> </w:t>
      </w:r>
      <w:r w:rsidR="00FB0B4E" w:rsidRPr="01503444">
        <w:rPr>
          <w:rFonts w:eastAsia="Calibri" w:cs="Times New Roman"/>
        </w:rPr>
        <w:t>užtikrina</w:t>
      </w:r>
      <w:r w:rsidR="006722AC" w:rsidRPr="01503444">
        <w:rPr>
          <w:rFonts w:eastAsia="Calibri" w:cs="Times New Roman"/>
        </w:rPr>
        <w:t xml:space="preserve"> </w:t>
      </w:r>
      <w:r>
        <w:rPr>
          <w:rFonts w:eastAsia="Calibri" w:cs="Times New Roman"/>
          <w:szCs w:val="20"/>
          <w:lang w:eastAsia="x-none"/>
        </w:rPr>
        <w:t>Pirkėj</w:t>
      </w:r>
      <w:r w:rsidR="002D404B" w:rsidRPr="01503444">
        <w:rPr>
          <w:rFonts w:eastAsia="Calibri" w:cs="Times New Roman"/>
        </w:rPr>
        <w:t>o</w:t>
      </w:r>
      <w:r w:rsidR="006722AC" w:rsidRPr="01503444">
        <w:rPr>
          <w:rFonts w:eastAsia="Calibri" w:cs="Times New Roman"/>
        </w:rPr>
        <w:t xml:space="preserve"> tvarkomų </w:t>
      </w:r>
      <w:r w:rsidR="00FB0B4E" w:rsidRPr="01503444">
        <w:rPr>
          <w:rFonts w:eastAsia="Calibri" w:cs="Times New Roman"/>
        </w:rPr>
        <w:t xml:space="preserve">valstybės informacinių </w:t>
      </w:r>
      <w:r w:rsidR="009D0D79" w:rsidRPr="01503444">
        <w:rPr>
          <w:rFonts w:eastAsia="Calibri" w:cs="Times New Roman"/>
        </w:rPr>
        <w:t xml:space="preserve">ir vidaus administravimo </w:t>
      </w:r>
      <w:r w:rsidR="00FB0B4E" w:rsidRPr="01503444">
        <w:rPr>
          <w:rFonts w:eastAsia="Calibri" w:cs="Times New Roman"/>
        </w:rPr>
        <w:t>sistemų veikimą:</w:t>
      </w:r>
    </w:p>
    <w:p w14:paraId="35C0BA09" w14:textId="553747D1" w:rsidR="3A535D46" w:rsidRPr="00944B11" w:rsidRDefault="00FB0B4E" w:rsidP="00944B11">
      <w:pPr>
        <w:numPr>
          <w:ilvl w:val="1"/>
          <w:numId w:val="1"/>
        </w:numPr>
        <w:tabs>
          <w:tab w:val="clear" w:pos="576"/>
          <w:tab w:val="num" w:pos="1134"/>
        </w:tabs>
        <w:spacing w:line="259" w:lineRule="auto"/>
        <w:ind w:left="0" w:firstLine="709"/>
        <w:jc w:val="both"/>
        <w:rPr>
          <w:rFonts w:eastAsia="Calibri" w:cs="Times New Roman"/>
        </w:rPr>
      </w:pPr>
      <w:r w:rsidRPr="00944B11">
        <w:rPr>
          <w:rFonts w:eastAsia="Calibri" w:cs="Times New Roman"/>
        </w:rPr>
        <w:t xml:space="preserve">Kelių </w:t>
      </w:r>
      <w:r w:rsidR="3A535D46" w:rsidRPr="00944B11">
        <w:rPr>
          <w:rFonts w:eastAsia="Calibri" w:cs="Times New Roman"/>
        </w:rPr>
        <w:t xml:space="preserve">ir geležinkelių </w:t>
      </w:r>
      <w:r w:rsidRPr="00944B11">
        <w:rPr>
          <w:rFonts w:eastAsia="Calibri" w:cs="Times New Roman"/>
        </w:rPr>
        <w:t xml:space="preserve">transporto veiklos </w:t>
      </w:r>
      <w:r w:rsidR="3A535D46" w:rsidRPr="00944B11">
        <w:rPr>
          <w:rFonts w:eastAsia="Calibri" w:cs="Times New Roman"/>
        </w:rPr>
        <w:t xml:space="preserve">elektroninių paslaugų teikimo, konsultavimo ir informavimo </w:t>
      </w:r>
      <w:r w:rsidRPr="00944B11">
        <w:rPr>
          <w:rFonts w:eastAsia="Calibri" w:cs="Times New Roman"/>
        </w:rPr>
        <w:t>valstybės informacinė sistem</w:t>
      </w:r>
      <w:r w:rsidR="006722AC" w:rsidRPr="00944B11">
        <w:rPr>
          <w:rFonts w:eastAsia="Calibri" w:cs="Times New Roman"/>
        </w:rPr>
        <w:t xml:space="preserve">a </w:t>
      </w:r>
      <w:r w:rsidR="00A73B8E">
        <w:rPr>
          <w:rFonts w:eastAsia="Calibri" w:cs="Times New Roman"/>
        </w:rPr>
        <w:t>„</w:t>
      </w:r>
      <w:r w:rsidR="3A535D46" w:rsidRPr="00944B11">
        <w:rPr>
          <w:rFonts w:eastAsia="Calibri" w:cs="Times New Roman"/>
        </w:rPr>
        <w:t>eLTSA</w:t>
      </w:r>
      <w:r w:rsidR="00A73B8E">
        <w:rPr>
          <w:rFonts w:eastAsia="Calibri" w:cs="Times New Roman"/>
        </w:rPr>
        <w:t>“</w:t>
      </w:r>
      <w:r w:rsidR="3A535D46" w:rsidRPr="00944B11">
        <w:rPr>
          <w:rFonts w:eastAsia="Calibri" w:cs="Times New Roman"/>
        </w:rPr>
        <w:t>;</w:t>
      </w:r>
    </w:p>
    <w:p w14:paraId="544B42F2" w14:textId="06547790" w:rsidR="3A535D46" w:rsidRPr="00944B11" w:rsidRDefault="3A535D46" w:rsidP="00944B11">
      <w:pPr>
        <w:numPr>
          <w:ilvl w:val="1"/>
          <w:numId w:val="1"/>
        </w:numPr>
        <w:tabs>
          <w:tab w:val="clear" w:pos="576"/>
          <w:tab w:val="num" w:pos="1134"/>
        </w:tabs>
        <w:spacing w:line="259" w:lineRule="auto"/>
        <w:ind w:left="0" w:firstLine="709"/>
        <w:jc w:val="both"/>
        <w:rPr>
          <w:rFonts w:eastAsia="Calibri" w:cs="Times New Roman"/>
        </w:rPr>
      </w:pPr>
      <w:r w:rsidRPr="00944B11">
        <w:rPr>
          <w:rFonts w:eastAsia="Calibri" w:cs="Times New Roman"/>
        </w:rPr>
        <w:t xml:space="preserve">Viešojo transporto kelionių duomenų informacinė sistema </w:t>
      </w:r>
      <w:r w:rsidR="00A73B8E">
        <w:rPr>
          <w:rFonts w:eastAsia="Calibri" w:cs="Times New Roman"/>
        </w:rPr>
        <w:t>„</w:t>
      </w:r>
      <w:r w:rsidRPr="00944B11">
        <w:rPr>
          <w:rFonts w:eastAsia="Calibri" w:cs="Times New Roman"/>
        </w:rPr>
        <w:t>VINTRA</w:t>
      </w:r>
      <w:r w:rsidR="00A73B8E">
        <w:rPr>
          <w:rFonts w:eastAsia="Calibri" w:cs="Times New Roman"/>
        </w:rPr>
        <w:t>“</w:t>
      </w:r>
      <w:r w:rsidRPr="00944B11">
        <w:rPr>
          <w:rFonts w:eastAsia="Calibri" w:cs="Times New Roman"/>
        </w:rPr>
        <w:t>;</w:t>
      </w:r>
    </w:p>
    <w:p w14:paraId="7D66E375" w14:textId="78E1B401" w:rsidR="00FB0B4E" w:rsidRPr="00890178" w:rsidRDefault="00FB0B4E" w:rsidP="00944B11">
      <w:pPr>
        <w:numPr>
          <w:ilvl w:val="1"/>
          <w:numId w:val="1"/>
        </w:numPr>
        <w:tabs>
          <w:tab w:val="clear" w:pos="576"/>
          <w:tab w:val="num" w:pos="1134"/>
        </w:tabs>
        <w:spacing w:line="259" w:lineRule="auto"/>
        <w:ind w:left="0" w:firstLine="709"/>
        <w:jc w:val="both"/>
        <w:rPr>
          <w:rFonts w:eastAsia="Calibri" w:cs="Times New Roman"/>
        </w:rPr>
      </w:pPr>
      <w:r w:rsidRPr="01503444">
        <w:rPr>
          <w:rFonts w:eastAsia="Calibri" w:cs="Times New Roman"/>
        </w:rPr>
        <w:t>Kelių transporto veiklos valstybės informacinė sistem</w:t>
      </w:r>
      <w:r w:rsidR="006722AC" w:rsidRPr="01503444">
        <w:rPr>
          <w:rFonts w:eastAsia="Calibri" w:cs="Times New Roman"/>
        </w:rPr>
        <w:t xml:space="preserve">a </w:t>
      </w:r>
      <w:r w:rsidR="00A73B8E">
        <w:rPr>
          <w:rFonts w:eastAsia="Calibri" w:cs="Times New Roman"/>
        </w:rPr>
        <w:t>„</w:t>
      </w:r>
      <w:r w:rsidR="6968B8CE" w:rsidRPr="01503444">
        <w:rPr>
          <w:rFonts w:eastAsia="Calibri" w:cs="Times New Roman"/>
        </w:rPr>
        <w:t>KELTRA</w:t>
      </w:r>
      <w:r w:rsidR="00A73B8E">
        <w:rPr>
          <w:rFonts w:eastAsia="Calibri" w:cs="Times New Roman"/>
        </w:rPr>
        <w:t>“</w:t>
      </w:r>
      <w:r w:rsidRPr="01503444">
        <w:rPr>
          <w:rFonts w:eastAsia="Calibri" w:cs="Times New Roman"/>
        </w:rPr>
        <w:t>;</w:t>
      </w:r>
    </w:p>
    <w:p w14:paraId="6F310792" w14:textId="5FA06FD6" w:rsidR="00FB0B4E" w:rsidRPr="00890178" w:rsidRDefault="00FB0B4E" w:rsidP="000830CB">
      <w:pPr>
        <w:numPr>
          <w:ilvl w:val="1"/>
          <w:numId w:val="1"/>
        </w:numPr>
        <w:tabs>
          <w:tab w:val="clear" w:pos="576"/>
          <w:tab w:val="num" w:pos="1134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>Ūkio subjektų, susijusių su kelių transportu, stebėsenos ir informavimo valstybės informacinė sistem</w:t>
      </w:r>
      <w:r w:rsidR="006722AC" w:rsidRPr="01503444">
        <w:rPr>
          <w:rFonts w:eastAsia="Calibri" w:cs="Times New Roman"/>
        </w:rPr>
        <w:t xml:space="preserve">a </w:t>
      </w:r>
      <w:r w:rsidR="00A73B8E">
        <w:rPr>
          <w:rFonts w:eastAsia="Calibri" w:cs="Times New Roman"/>
        </w:rPr>
        <w:t>„</w:t>
      </w:r>
      <w:r w:rsidR="2DDCFA30" w:rsidRPr="01503444">
        <w:rPr>
          <w:rFonts w:eastAsia="Calibri" w:cs="Times New Roman"/>
        </w:rPr>
        <w:t>V</w:t>
      </w:r>
      <w:r w:rsidR="7AADDB09" w:rsidRPr="01503444">
        <w:rPr>
          <w:rFonts w:eastAsia="Calibri" w:cs="Times New Roman"/>
        </w:rPr>
        <w:t>EKTRA</w:t>
      </w:r>
      <w:r w:rsidR="00A73B8E">
        <w:rPr>
          <w:rFonts w:eastAsia="Calibri" w:cs="Times New Roman"/>
        </w:rPr>
        <w:t>“</w:t>
      </w:r>
      <w:r w:rsidRPr="01503444">
        <w:rPr>
          <w:rFonts w:eastAsia="Calibri" w:cs="Times New Roman"/>
        </w:rPr>
        <w:t>;</w:t>
      </w:r>
    </w:p>
    <w:p w14:paraId="46FC66D9" w14:textId="7839D50F" w:rsidR="00FB0B4E" w:rsidRPr="00890178" w:rsidRDefault="00FB0B4E" w:rsidP="2EA8E16E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</w:rPr>
      </w:pPr>
      <w:r w:rsidRPr="2EA8E16E">
        <w:rPr>
          <w:rFonts w:eastAsia="Calibri" w:cs="Times New Roman"/>
        </w:rPr>
        <w:t>Skaitmeniniuose tachografuose naudojamų identifikavimo kortelių personalizavimo ir apskaitos informacinė sistem</w:t>
      </w:r>
      <w:r w:rsidR="006722AC" w:rsidRPr="2EA8E16E">
        <w:rPr>
          <w:rFonts w:eastAsia="Calibri" w:cs="Times New Roman"/>
        </w:rPr>
        <w:t xml:space="preserve">a </w:t>
      </w:r>
      <w:r w:rsidR="00A73B8E">
        <w:rPr>
          <w:rFonts w:eastAsia="Calibri" w:cs="Times New Roman"/>
        </w:rPr>
        <w:t>„</w:t>
      </w:r>
      <w:r w:rsidRPr="2EA8E16E">
        <w:rPr>
          <w:rFonts w:eastAsia="Calibri" w:cs="Times New Roman"/>
        </w:rPr>
        <w:t>S</w:t>
      </w:r>
      <w:r w:rsidR="535ED4EE" w:rsidRPr="2EA8E16E">
        <w:rPr>
          <w:rFonts w:eastAsia="Calibri" w:cs="Times New Roman"/>
        </w:rPr>
        <w:t>KAITIS</w:t>
      </w:r>
      <w:r w:rsidR="00A73B8E">
        <w:rPr>
          <w:rFonts w:eastAsia="Calibri" w:cs="Times New Roman"/>
        </w:rPr>
        <w:t>“</w:t>
      </w:r>
      <w:r w:rsidR="009D0D79" w:rsidRPr="2EA8E16E">
        <w:rPr>
          <w:rFonts w:eastAsia="Calibri" w:cs="Times New Roman"/>
        </w:rPr>
        <w:t>;</w:t>
      </w:r>
    </w:p>
    <w:p w14:paraId="5C026195" w14:textId="25E71EA9" w:rsidR="008519BE" w:rsidRPr="00890178" w:rsidRDefault="008519BE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 xml:space="preserve">Geležinkelių transporto valstybinės priežiūros informacinė sistema </w:t>
      </w:r>
      <w:r w:rsidR="006F7661">
        <w:rPr>
          <w:rFonts w:eastAsia="Calibri" w:cs="Times New Roman"/>
        </w:rPr>
        <w:t>„</w:t>
      </w:r>
      <w:r w:rsidR="52132DD7" w:rsidRPr="01503444">
        <w:rPr>
          <w:rFonts w:eastAsia="Calibri" w:cs="Times New Roman"/>
        </w:rPr>
        <w:t>VGIIS/GERVIS</w:t>
      </w:r>
      <w:r w:rsidR="006F7661">
        <w:rPr>
          <w:rFonts w:eastAsia="Calibri" w:cs="Times New Roman"/>
        </w:rPr>
        <w:t>“</w:t>
      </w:r>
      <w:r w:rsidR="00196790" w:rsidRPr="01503444">
        <w:rPr>
          <w:rFonts w:eastAsia="Calibri" w:cs="Times New Roman"/>
        </w:rPr>
        <w:t>;</w:t>
      </w:r>
    </w:p>
    <w:p w14:paraId="6266674B" w14:textId="6872BB37" w:rsidR="00196790" w:rsidRPr="00890178" w:rsidRDefault="00196790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 xml:space="preserve">Nacionalinė laivų eismo stebėsenos informacinė sistema </w:t>
      </w:r>
      <w:r w:rsidR="006F7661">
        <w:rPr>
          <w:rFonts w:eastAsia="Calibri" w:cs="Times New Roman"/>
        </w:rPr>
        <w:t>„</w:t>
      </w:r>
      <w:r w:rsidR="160B428C" w:rsidRPr="01503444">
        <w:rPr>
          <w:rFonts w:eastAsia="Calibri" w:cs="Times New Roman"/>
        </w:rPr>
        <w:t>NLESIS</w:t>
      </w:r>
      <w:r w:rsidR="006F7661">
        <w:rPr>
          <w:rFonts w:eastAsia="Calibri" w:cs="Times New Roman"/>
        </w:rPr>
        <w:t>“</w:t>
      </w:r>
      <w:r w:rsidRPr="01503444">
        <w:rPr>
          <w:rFonts w:eastAsia="Calibri" w:cs="Times New Roman"/>
        </w:rPr>
        <w:t>;</w:t>
      </w:r>
    </w:p>
    <w:p w14:paraId="0D95A41B" w14:textId="308CE47E" w:rsidR="00196790" w:rsidRDefault="006C4EBF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>L</w:t>
      </w:r>
      <w:r w:rsidR="00196790" w:rsidRPr="01503444">
        <w:rPr>
          <w:rFonts w:eastAsia="Calibri" w:cs="Times New Roman"/>
        </w:rPr>
        <w:t xml:space="preserve">aivų inspektavimo informacinė sistema </w:t>
      </w:r>
      <w:r w:rsidR="006F7661">
        <w:rPr>
          <w:rFonts w:eastAsia="Calibri" w:cs="Times New Roman"/>
        </w:rPr>
        <w:t>„</w:t>
      </w:r>
      <w:r w:rsidR="58ED1955" w:rsidRPr="01503444">
        <w:rPr>
          <w:rFonts w:eastAsia="Calibri" w:cs="Times New Roman"/>
        </w:rPr>
        <w:t>LIIS</w:t>
      </w:r>
      <w:r w:rsidR="006F7661">
        <w:rPr>
          <w:rFonts w:eastAsia="Calibri" w:cs="Times New Roman"/>
        </w:rPr>
        <w:t>“</w:t>
      </w:r>
      <w:r w:rsidR="00196790" w:rsidRPr="01503444">
        <w:rPr>
          <w:rFonts w:eastAsia="Calibri" w:cs="Times New Roman"/>
        </w:rPr>
        <w:t>;</w:t>
      </w:r>
    </w:p>
    <w:p w14:paraId="5723AD05" w14:textId="37FA6496" w:rsidR="000A781E" w:rsidRDefault="000A781E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>Lietuvos Respublikos jūrų laivų registras</w:t>
      </w:r>
      <w:r w:rsidR="00276EEF" w:rsidRPr="01503444">
        <w:rPr>
          <w:rFonts w:eastAsia="Calibri" w:cs="Times New Roman"/>
        </w:rPr>
        <w:t xml:space="preserve"> </w:t>
      </w:r>
      <w:r w:rsidR="006F7661">
        <w:rPr>
          <w:rFonts w:eastAsia="Calibri" w:cs="Times New Roman"/>
        </w:rPr>
        <w:t>„</w:t>
      </w:r>
      <w:r w:rsidR="10775239" w:rsidRPr="01503444">
        <w:rPr>
          <w:rFonts w:eastAsia="Calibri" w:cs="Times New Roman"/>
        </w:rPr>
        <w:t>JLR</w:t>
      </w:r>
      <w:r w:rsidR="006F7661">
        <w:rPr>
          <w:rFonts w:eastAsia="Calibri" w:cs="Times New Roman"/>
        </w:rPr>
        <w:t>“</w:t>
      </w:r>
      <w:r w:rsidRPr="01503444">
        <w:rPr>
          <w:rFonts w:eastAsia="Calibri" w:cs="Times New Roman"/>
        </w:rPr>
        <w:t>;</w:t>
      </w:r>
    </w:p>
    <w:p w14:paraId="11F8121C" w14:textId="10C19B11" w:rsidR="000E1920" w:rsidRDefault="000E1920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color w:val="000000" w:themeColor="text1"/>
        </w:rPr>
        <w:t>Lietuvos Respublikos jūrininkų registras</w:t>
      </w:r>
      <w:r w:rsidR="00276EEF" w:rsidRPr="01503444">
        <w:rPr>
          <w:color w:val="000000" w:themeColor="text1"/>
        </w:rPr>
        <w:t xml:space="preserve"> </w:t>
      </w:r>
      <w:r w:rsidR="006F7661">
        <w:rPr>
          <w:color w:val="000000" w:themeColor="text1"/>
        </w:rPr>
        <w:t>„</w:t>
      </w:r>
      <w:r w:rsidR="4A742F3F" w:rsidRPr="01503444">
        <w:rPr>
          <w:color w:val="000000" w:themeColor="text1"/>
        </w:rPr>
        <w:t>JR</w:t>
      </w:r>
      <w:r w:rsidR="006F7661">
        <w:rPr>
          <w:color w:val="000000" w:themeColor="text1"/>
        </w:rPr>
        <w:t>“</w:t>
      </w:r>
      <w:r w:rsidRPr="01503444">
        <w:rPr>
          <w:color w:val="000000" w:themeColor="text1"/>
        </w:rPr>
        <w:t>;</w:t>
      </w:r>
    </w:p>
    <w:p w14:paraId="6D96657F" w14:textId="2136F8DC" w:rsidR="000A781E" w:rsidRPr="00890178" w:rsidRDefault="000E1920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lang w:eastAsia="x-none"/>
        </w:rPr>
      </w:pPr>
      <w:r w:rsidRPr="01503444">
        <w:rPr>
          <w:color w:val="000000" w:themeColor="text1"/>
        </w:rPr>
        <w:t>Lietuvos Respublikos vidaus vandenų laivų registras</w:t>
      </w:r>
      <w:r w:rsidR="00276EEF" w:rsidRPr="01503444">
        <w:rPr>
          <w:color w:val="000000" w:themeColor="text1"/>
        </w:rPr>
        <w:t xml:space="preserve"> </w:t>
      </w:r>
      <w:r w:rsidR="006F7661">
        <w:rPr>
          <w:color w:val="000000" w:themeColor="text1"/>
        </w:rPr>
        <w:t>„</w:t>
      </w:r>
      <w:r w:rsidR="57082087" w:rsidRPr="01503444">
        <w:rPr>
          <w:color w:val="000000" w:themeColor="text1"/>
        </w:rPr>
        <w:t>VVLR</w:t>
      </w:r>
      <w:r w:rsidR="006F7661">
        <w:rPr>
          <w:color w:val="000000" w:themeColor="text1"/>
        </w:rPr>
        <w:t>“</w:t>
      </w:r>
      <w:r w:rsidRPr="01503444">
        <w:rPr>
          <w:color w:val="000000" w:themeColor="text1"/>
        </w:rPr>
        <w:t>;</w:t>
      </w:r>
    </w:p>
    <w:p w14:paraId="40C55CF3" w14:textId="77777777" w:rsidR="009D0D79" w:rsidRPr="00890178" w:rsidRDefault="009D0D79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Dokumentų valdymo sistema</w:t>
      </w:r>
      <w:r w:rsidR="00637A7A" w:rsidRPr="00890178">
        <w:rPr>
          <w:rFonts w:eastAsia="Calibri" w:cs="Times New Roman"/>
          <w:szCs w:val="24"/>
          <w:lang w:eastAsia="x-none"/>
        </w:rPr>
        <w:t xml:space="preserve"> „Avilys“</w:t>
      </w:r>
      <w:r w:rsidRPr="00890178">
        <w:rPr>
          <w:rFonts w:eastAsia="Calibri" w:cs="Times New Roman"/>
          <w:szCs w:val="24"/>
          <w:lang w:eastAsia="x-none"/>
        </w:rPr>
        <w:t>;</w:t>
      </w:r>
    </w:p>
    <w:p w14:paraId="01323217" w14:textId="77777777" w:rsidR="00C86482" w:rsidRPr="00890178" w:rsidRDefault="00C86482" w:rsidP="000830CB">
      <w:pPr>
        <w:numPr>
          <w:ilvl w:val="1"/>
          <w:numId w:val="1"/>
        </w:numPr>
        <w:tabs>
          <w:tab w:val="clear" w:pos="576"/>
          <w:tab w:val="num" w:pos="1134"/>
          <w:tab w:val="num" w:pos="1283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lokalios kompiuterinės programos.</w:t>
      </w:r>
    </w:p>
    <w:p w14:paraId="1D29A8FF" w14:textId="363C3CE2" w:rsidR="00BB3D67" w:rsidRPr="00890178" w:rsidRDefault="00D60E1E" w:rsidP="00944B11">
      <w:pPr>
        <w:numPr>
          <w:ilvl w:val="0"/>
          <w:numId w:val="1"/>
        </w:numPr>
        <w:tabs>
          <w:tab w:val="num" w:pos="993"/>
        </w:tabs>
        <w:ind w:left="720" w:firstLine="0"/>
        <w:jc w:val="both"/>
        <w:rPr>
          <w:rFonts w:eastAsia="Calibri" w:cs="Times New Roman"/>
          <w:lang w:eastAsia="x-none"/>
        </w:rPr>
      </w:pPr>
      <w:r>
        <w:rPr>
          <w:rFonts w:eastAsia="Calibri" w:cs="Times New Roman"/>
          <w:szCs w:val="20"/>
          <w:lang w:eastAsia="x-none"/>
        </w:rPr>
        <w:t>Pirkėj</w:t>
      </w:r>
      <w:r w:rsidR="002D404B" w:rsidRPr="01503444">
        <w:rPr>
          <w:rFonts w:eastAsia="Calibri" w:cs="Times New Roman"/>
        </w:rPr>
        <w:t>o</w:t>
      </w:r>
      <w:r w:rsidR="00BB3D67" w:rsidRPr="01503444">
        <w:rPr>
          <w:rFonts w:eastAsia="Calibri" w:cs="Times New Roman"/>
        </w:rPr>
        <w:t xml:space="preserve"> </w:t>
      </w:r>
      <w:r w:rsidR="007014AB" w:rsidRPr="01503444">
        <w:rPr>
          <w:rFonts w:eastAsia="Calibri" w:cs="Times New Roman"/>
        </w:rPr>
        <w:t xml:space="preserve">techninė </w:t>
      </w:r>
      <w:r w:rsidR="006722AC" w:rsidRPr="01503444">
        <w:rPr>
          <w:rFonts w:eastAsia="Calibri" w:cs="Times New Roman"/>
        </w:rPr>
        <w:t>i</w:t>
      </w:r>
      <w:r w:rsidR="008F2745" w:rsidRPr="01503444">
        <w:rPr>
          <w:rFonts w:eastAsia="Calibri" w:cs="Times New Roman"/>
        </w:rPr>
        <w:t>r programinė įranga</w:t>
      </w:r>
      <w:r w:rsidR="00BB3D67" w:rsidRPr="01503444">
        <w:rPr>
          <w:rFonts w:eastAsia="Calibri" w:cs="Times New Roman"/>
        </w:rPr>
        <w:t xml:space="preserve"> yra patalpintos</w:t>
      </w:r>
      <w:r w:rsidR="63E99669" w:rsidRPr="01503444">
        <w:rPr>
          <w:rFonts w:eastAsia="Calibri" w:cs="Times New Roman"/>
        </w:rPr>
        <w:t>:</w:t>
      </w:r>
    </w:p>
    <w:p w14:paraId="7DB84E54" w14:textId="6B6A3DEB" w:rsidR="00BB3D67" w:rsidRPr="00890178" w:rsidRDefault="006722AC" w:rsidP="00944B11">
      <w:pPr>
        <w:numPr>
          <w:ilvl w:val="1"/>
          <w:numId w:val="1"/>
        </w:numPr>
        <w:tabs>
          <w:tab w:val="clear" w:pos="576"/>
          <w:tab w:val="num" w:pos="993"/>
        </w:tabs>
        <w:ind w:left="1134" w:hanging="414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 xml:space="preserve">struktūriniuose </w:t>
      </w:r>
      <w:r w:rsidR="00BB3D67" w:rsidRPr="01503444">
        <w:rPr>
          <w:rFonts w:eastAsia="Calibri" w:cs="Times New Roman"/>
        </w:rPr>
        <w:t>padaliniuose:</w:t>
      </w:r>
    </w:p>
    <w:p w14:paraId="22A1F2A4" w14:textId="3FF86AB1" w:rsidR="00BB3D67" w:rsidRPr="00890178" w:rsidRDefault="00D60E1E" w:rsidP="00EB2441">
      <w:pPr>
        <w:pStyle w:val="ListParagraph"/>
        <w:numPr>
          <w:ilvl w:val="2"/>
          <w:numId w:val="1"/>
        </w:numPr>
        <w:tabs>
          <w:tab w:val="clear" w:pos="720"/>
          <w:tab w:val="num" w:pos="1276"/>
        </w:tabs>
        <w:ind w:left="0" w:firstLine="709"/>
        <w:jc w:val="both"/>
      </w:pPr>
      <w:r>
        <w:rPr>
          <w:rFonts w:eastAsia="Calibri" w:cs="Times New Roman"/>
          <w:szCs w:val="20"/>
          <w:lang w:eastAsia="x-none"/>
        </w:rPr>
        <w:t>Pirkėj</w:t>
      </w:r>
      <w:r w:rsidR="00C830F2">
        <w:t>o</w:t>
      </w:r>
      <w:r w:rsidR="006722AC">
        <w:t xml:space="preserve"> </w:t>
      </w:r>
      <w:r w:rsidR="00BB3D67" w:rsidRPr="00890178">
        <w:t>centrinėje būstinėje</w:t>
      </w:r>
      <w:r w:rsidR="00F3023A" w:rsidRPr="00890178">
        <w:t xml:space="preserve"> (toliau – Centrinė būstinė)</w:t>
      </w:r>
      <w:r w:rsidR="00BB3D67" w:rsidRPr="00890178">
        <w:t xml:space="preserve"> – Švitrigailos g. 42, </w:t>
      </w:r>
      <w:r w:rsidR="00DA2230" w:rsidRPr="00DA2230">
        <w:t>03209</w:t>
      </w:r>
      <w:r w:rsidR="00DA2230">
        <w:t xml:space="preserve"> </w:t>
      </w:r>
      <w:r w:rsidR="00BB3D67" w:rsidRPr="00890178">
        <w:t>Vilnius;</w:t>
      </w:r>
    </w:p>
    <w:p w14:paraId="39E641D7" w14:textId="37B9C55D" w:rsidR="00BB3D67" w:rsidRPr="00890178" w:rsidRDefault="00BB3D67" w:rsidP="00EB2441">
      <w:pPr>
        <w:numPr>
          <w:ilvl w:val="2"/>
          <w:numId w:val="1"/>
        </w:numPr>
        <w:tabs>
          <w:tab w:val="clear" w:pos="720"/>
          <w:tab w:val="num" w:pos="1276"/>
        </w:tabs>
        <w:ind w:left="142" w:firstLine="567"/>
        <w:jc w:val="both"/>
        <w:rPr>
          <w:rFonts w:eastAsia="Calibri" w:cs="Times New Roman"/>
          <w:lang w:eastAsia="x-none"/>
        </w:rPr>
      </w:pPr>
      <w:r w:rsidRPr="01503444">
        <w:rPr>
          <w:rFonts w:eastAsia="Calibri" w:cs="Times New Roman"/>
        </w:rPr>
        <w:t>Kauno region</w:t>
      </w:r>
      <w:r w:rsidR="00302B2F">
        <w:rPr>
          <w:rFonts w:eastAsia="Calibri" w:cs="Times New Roman"/>
        </w:rPr>
        <w:t>e</w:t>
      </w:r>
      <w:r w:rsidRPr="01503444">
        <w:rPr>
          <w:rFonts w:eastAsia="Calibri" w:cs="Times New Roman"/>
        </w:rPr>
        <w:t xml:space="preserve"> – </w:t>
      </w:r>
      <w:r w:rsidR="00164090" w:rsidRPr="01503444">
        <w:rPr>
          <w:rFonts w:eastAsia="Calibri" w:cs="Times New Roman"/>
        </w:rPr>
        <w:t>A. Juozapavičiaus pr. 57</w:t>
      </w:r>
      <w:r w:rsidRPr="01503444">
        <w:rPr>
          <w:rFonts w:eastAsia="Calibri" w:cs="Times New Roman"/>
        </w:rPr>
        <w:t xml:space="preserve">, </w:t>
      </w:r>
      <w:r w:rsidR="001538DE">
        <w:rPr>
          <w:rFonts w:eastAsia="Calibri" w:cs="Times New Roman"/>
        </w:rPr>
        <w:t xml:space="preserve">45262 </w:t>
      </w:r>
      <w:r w:rsidRPr="01503444">
        <w:rPr>
          <w:rFonts w:eastAsia="Calibri" w:cs="Times New Roman"/>
        </w:rPr>
        <w:t>Kaunas;</w:t>
      </w:r>
    </w:p>
    <w:p w14:paraId="747F81F2" w14:textId="46D34916" w:rsidR="002E0EC9" w:rsidRDefault="005C6D15" w:rsidP="00EB2441">
      <w:pPr>
        <w:numPr>
          <w:ilvl w:val="2"/>
          <w:numId w:val="1"/>
        </w:numPr>
        <w:tabs>
          <w:tab w:val="clear" w:pos="720"/>
          <w:tab w:val="num" w:pos="1276"/>
        </w:tabs>
        <w:ind w:left="0" w:firstLine="709"/>
        <w:jc w:val="both"/>
        <w:rPr>
          <w:rFonts w:eastAsia="Calibri" w:cs="Times New Roman"/>
          <w:lang w:eastAsia="x-none"/>
        </w:rPr>
      </w:pPr>
      <w:r>
        <w:rPr>
          <w:rFonts w:eastAsia="Times New Roman" w:cs="Times New Roman"/>
        </w:rPr>
        <w:t xml:space="preserve"> </w:t>
      </w:r>
      <w:r w:rsidR="00BB3D67" w:rsidRPr="01503444">
        <w:rPr>
          <w:rFonts w:eastAsia="Times New Roman" w:cs="Times New Roman"/>
        </w:rPr>
        <w:t>Klaipėdos region</w:t>
      </w:r>
      <w:r w:rsidR="00302B2F">
        <w:rPr>
          <w:rFonts w:eastAsia="Times New Roman" w:cs="Times New Roman"/>
        </w:rPr>
        <w:t>e</w:t>
      </w:r>
      <w:r w:rsidR="00695D6E" w:rsidRPr="01503444">
        <w:rPr>
          <w:rFonts w:eastAsia="Times New Roman" w:cs="Times New Roman"/>
        </w:rPr>
        <w:t>:</w:t>
      </w:r>
    </w:p>
    <w:p w14:paraId="3BA0F237" w14:textId="3821D1CE" w:rsidR="002E0EC9" w:rsidRPr="002E0EC9" w:rsidRDefault="00174323" w:rsidP="0072129E">
      <w:pPr>
        <w:pStyle w:val="ListParagraph"/>
        <w:numPr>
          <w:ilvl w:val="3"/>
          <w:numId w:val="7"/>
        </w:numPr>
        <w:tabs>
          <w:tab w:val="left" w:pos="1560"/>
        </w:tabs>
        <w:ind w:hanging="11"/>
        <w:jc w:val="both"/>
        <w:rPr>
          <w:rFonts w:eastAsia="Calibri" w:cs="Times New Roman"/>
          <w:lang w:eastAsia="x-none"/>
        </w:rPr>
      </w:pPr>
      <w:r w:rsidRPr="002E0EC9">
        <w:rPr>
          <w:rFonts w:eastAsia="Times New Roman" w:cs="Times New Roman"/>
        </w:rPr>
        <w:t>Janonio</w:t>
      </w:r>
      <w:r w:rsidR="00BB3D67" w:rsidRPr="002E0EC9">
        <w:rPr>
          <w:rFonts w:eastAsia="Times New Roman" w:cs="Times New Roman"/>
        </w:rPr>
        <w:t xml:space="preserve"> g. </w:t>
      </w:r>
      <w:r w:rsidRPr="002E0EC9">
        <w:rPr>
          <w:rFonts w:eastAsia="Times New Roman" w:cs="Times New Roman"/>
        </w:rPr>
        <w:t>24</w:t>
      </w:r>
      <w:r w:rsidR="00BB3D67" w:rsidRPr="002E0EC9">
        <w:rPr>
          <w:rFonts w:eastAsia="Times New Roman" w:cs="Times New Roman"/>
        </w:rPr>
        <w:t xml:space="preserve">, </w:t>
      </w:r>
      <w:r w:rsidR="002E0EC9">
        <w:rPr>
          <w:rFonts w:eastAsia="Times New Roman" w:cs="Times New Roman"/>
        </w:rPr>
        <w:t xml:space="preserve">92251 </w:t>
      </w:r>
      <w:r w:rsidR="00BB3D67" w:rsidRPr="002E0EC9">
        <w:rPr>
          <w:rFonts w:eastAsia="Times New Roman" w:cs="Times New Roman"/>
        </w:rPr>
        <w:t>Klaipėda</w:t>
      </w:r>
      <w:r w:rsidR="002C3A80" w:rsidRPr="002E0EC9">
        <w:rPr>
          <w:rFonts w:eastAsia="Times New Roman" w:cs="Times New Roman"/>
        </w:rPr>
        <w:t>;</w:t>
      </w:r>
    </w:p>
    <w:p w14:paraId="51789ACA" w14:textId="047AACF2" w:rsidR="00BB3D67" w:rsidRPr="002E0EC9" w:rsidRDefault="002E0EC9" w:rsidP="0072129E">
      <w:pPr>
        <w:pStyle w:val="ListParagraph"/>
        <w:numPr>
          <w:ilvl w:val="3"/>
          <w:numId w:val="7"/>
        </w:numPr>
        <w:tabs>
          <w:tab w:val="left" w:pos="1560"/>
        </w:tabs>
        <w:ind w:hanging="11"/>
        <w:jc w:val="both"/>
        <w:rPr>
          <w:rFonts w:eastAsia="Calibri" w:cs="Times New Roman"/>
          <w:lang w:eastAsia="x-none"/>
        </w:rPr>
      </w:pPr>
      <w:r>
        <w:rPr>
          <w:rFonts w:eastAsia="Times New Roman" w:cs="Times New Roman"/>
        </w:rPr>
        <w:t xml:space="preserve"> </w:t>
      </w:r>
      <w:r w:rsidR="002C3A80">
        <w:t xml:space="preserve">Vilniaus pl. 10, </w:t>
      </w:r>
      <w:r w:rsidR="006F2FD3">
        <w:t xml:space="preserve">Dirvupių </w:t>
      </w:r>
      <w:r w:rsidR="002C3A80">
        <w:t>k., 96322 Klaipėdos r. sav.</w:t>
      </w:r>
      <w:r w:rsidR="00BB3D67" w:rsidRPr="002E0EC9">
        <w:rPr>
          <w:rFonts w:eastAsia="Times New Roman" w:cs="Times New Roman"/>
        </w:rPr>
        <w:t>;</w:t>
      </w:r>
    </w:p>
    <w:p w14:paraId="373996BB" w14:textId="5E8B712F" w:rsidR="01503444" w:rsidRPr="00E22797" w:rsidRDefault="00C25D09" w:rsidP="00E22797">
      <w:pPr>
        <w:pStyle w:val="ListParagraph"/>
        <w:numPr>
          <w:ilvl w:val="2"/>
          <w:numId w:val="7"/>
        </w:numPr>
        <w:spacing w:line="259" w:lineRule="auto"/>
        <w:ind w:left="0" w:firstLine="709"/>
        <w:jc w:val="both"/>
        <w:rPr>
          <w:rFonts w:eastAsia="Calibri" w:cs="Times New Roman"/>
        </w:rPr>
      </w:pPr>
      <w:r w:rsidRPr="00E22797">
        <w:rPr>
          <w:rFonts w:eastAsia="Calibri" w:cs="Times New Roman"/>
          <w:szCs w:val="24"/>
          <w:lang w:eastAsia="x-none"/>
        </w:rPr>
        <w:t xml:space="preserve">Valstybės IT paslaugos teikėjo (Valstybės skaitmeninių sprendimų agentūra) valstybiniame duomenų centre (toliau </w:t>
      </w:r>
      <w:r w:rsidR="00DF4EF1">
        <w:rPr>
          <w:rFonts w:eastAsia="Calibri" w:cs="Times New Roman"/>
          <w:szCs w:val="24"/>
          <w:lang w:eastAsia="x-none"/>
        </w:rPr>
        <w:t>–</w:t>
      </w:r>
      <w:r w:rsidRPr="00E22797">
        <w:rPr>
          <w:rFonts w:eastAsia="Calibri" w:cs="Times New Roman"/>
          <w:szCs w:val="24"/>
          <w:lang w:eastAsia="x-none"/>
        </w:rPr>
        <w:t xml:space="preserve"> VDC)</w:t>
      </w:r>
      <w:r w:rsidR="00302B2F" w:rsidRPr="00E22797">
        <w:rPr>
          <w:rFonts w:eastAsia="Calibri" w:cs="Times New Roman"/>
          <w:szCs w:val="24"/>
          <w:lang w:eastAsia="x-none"/>
        </w:rPr>
        <w:t>.</w:t>
      </w:r>
    </w:p>
    <w:p w14:paraId="487B6FC8" w14:textId="2C327A1A" w:rsidR="00125DDD" w:rsidRPr="00890178" w:rsidRDefault="00D60E1E" w:rsidP="00E2279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szCs w:val="20"/>
          <w:lang w:eastAsia="x-none"/>
        </w:rPr>
        <w:t>Pirkėj</w:t>
      </w:r>
      <w:r w:rsidR="002D404B" w:rsidRPr="2EA8E16E">
        <w:rPr>
          <w:rFonts w:eastAsia="Calibri" w:cs="Times New Roman"/>
        </w:rPr>
        <w:t>o</w:t>
      </w:r>
      <w:r w:rsidR="00BB3D67" w:rsidRPr="2EA8E16E">
        <w:rPr>
          <w:rFonts w:eastAsia="Calibri" w:cs="Times New Roman"/>
        </w:rPr>
        <w:t xml:space="preserve"> </w:t>
      </w:r>
      <w:r w:rsidR="006722AC" w:rsidRPr="2EA8E16E">
        <w:rPr>
          <w:rFonts w:eastAsia="Calibri" w:cs="Times New Roman"/>
        </w:rPr>
        <w:t>struktūriniuose p</w:t>
      </w:r>
      <w:r w:rsidR="00BB3D67" w:rsidRPr="2EA8E16E">
        <w:rPr>
          <w:rFonts w:eastAsia="Calibri" w:cs="Times New Roman"/>
        </w:rPr>
        <w:t>adalini</w:t>
      </w:r>
      <w:r w:rsidR="006722AC" w:rsidRPr="2EA8E16E">
        <w:rPr>
          <w:rFonts w:eastAsia="Calibri" w:cs="Times New Roman"/>
        </w:rPr>
        <w:t>uose</w:t>
      </w:r>
      <w:r w:rsidR="00CC4F50" w:rsidRPr="2EA8E16E">
        <w:rPr>
          <w:rFonts w:eastAsia="Calibri" w:cs="Times New Roman"/>
        </w:rPr>
        <w:t xml:space="preserve"> ir VDC</w:t>
      </w:r>
      <w:r w:rsidR="006722AC" w:rsidRPr="2EA8E16E">
        <w:rPr>
          <w:rFonts w:eastAsia="Calibri" w:cs="Times New Roman"/>
        </w:rPr>
        <w:t xml:space="preserve"> esanti techninė įranga tarpusavyje sujungta teritoriniu kompiuterių tinklu</w:t>
      </w:r>
      <w:r w:rsidR="00C0587E" w:rsidRPr="2EA8E16E">
        <w:rPr>
          <w:rFonts w:eastAsia="Calibri" w:cs="Times New Roman"/>
        </w:rPr>
        <w:t>,</w:t>
      </w:r>
      <w:r w:rsidR="006722AC" w:rsidRPr="2EA8E16E">
        <w:rPr>
          <w:rFonts w:eastAsia="Calibri" w:cs="Times New Roman"/>
        </w:rPr>
        <w:t xml:space="preserve"> n</w:t>
      </w:r>
      <w:r w:rsidR="00BB3D67" w:rsidRPr="2EA8E16E">
        <w:rPr>
          <w:rFonts w:eastAsia="Calibri" w:cs="Times New Roman"/>
        </w:rPr>
        <w:t>audojant</w:t>
      </w:r>
      <w:r w:rsidR="005D5EC9" w:rsidRPr="2EA8E16E">
        <w:rPr>
          <w:rFonts w:eastAsia="Calibri" w:cs="Times New Roman"/>
        </w:rPr>
        <w:t>is</w:t>
      </w:r>
      <w:r w:rsidR="00BB3D67" w:rsidRPr="2EA8E16E">
        <w:rPr>
          <w:rFonts w:eastAsia="Calibri" w:cs="Times New Roman"/>
        </w:rPr>
        <w:t xml:space="preserve"> </w:t>
      </w:r>
      <w:r w:rsidR="00387E5E" w:rsidRPr="2EA8E16E">
        <w:rPr>
          <w:rFonts w:eastAsia="Calibri" w:cs="Times New Roman"/>
        </w:rPr>
        <w:t>Ker</w:t>
      </w:r>
      <w:r w:rsidR="000C7AF0" w:rsidRPr="2EA8E16E">
        <w:rPr>
          <w:rFonts w:eastAsia="Calibri" w:cs="Times New Roman"/>
        </w:rPr>
        <w:t>tini</w:t>
      </w:r>
      <w:r w:rsidR="005D5EC9" w:rsidRPr="2EA8E16E">
        <w:rPr>
          <w:rFonts w:eastAsia="Calibri" w:cs="Times New Roman"/>
        </w:rPr>
        <w:t>u</w:t>
      </w:r>
      <w:r w:rsidR="000C7AF0" w:rsidRPr="2EA8E16E">
        <w:rPr>
          <w:rFonts w:eastAsia="Calibri" w:cs="Times New Roman"/>
        </w:rPr>
        <w:t xml:space="preserve"> valstybės telekomunikacijų centro </w:t>
      </w:r>
      <w:r w:rsidR="00DC4605" w:rsidRPr="2EA8E16E">
        <w:rPr>
          <w:rFonts w:eastAsia="Calibri" w:cs="Times New Roman"/>
        </w:rPr>
        <w:t>saugiuoju</w:t>
      </w:r>
      <w:r w:rsidR="00A0486C" w:rsidRPr="2EA8E16E">
        <w:rPr>
          <w:rFonts w:eastAsia="Calibri" w:cs="Times New Roman"/>
        </w:rPr>
        <w:t xml:space="preserve"> tinklu</w:t>
      </w:r>
      <w:r w:rsidR="00BB3D67" w:rsidRPr="2EA8E16E">
        <w:rPr>
          <w:rFonts w:eastAsia="Calibri" w:cs="Times New Roman"/>
        </w:rPr>
        <w:t>.</w:t>
      </w:r>
      <w:r w:rsidR="00125DDD" w:rsidRPr="2EA8E16E">
        <w:rPr>
          <w:rFonts w:eastAsia="Calibri" w:cs="Times New Roman"/>
        </w:rPr>
        <w:t xml:space="preserve"> </w:t>
      </w:r>
      <w:r w:rsidR="00BB3D67" w:rsidRPr="2EA8E16E">
        <w:rPr>
          <w:rFonts w:eastAsia="Calibri" w:cs="Times New Roman"/>
        </w:rPr>
        <w:t>Išoriniai ryšiai ir duomenų mainai su kitais juridiniais asmenimis organizuojami</w:t>
      </w:r>
      <w:r w:rsidR="006722AC" w:rsidRPr="2EA8E16E">
        <w:rPr>
          <w:rFonts w:eastAsia="Calibri" w:cs="Times New Roman"/>
        </w:rPr>
        <w:t xml:space="preserve"> tik </w:t>
      </w:r>
      <w:r w:rsidR="00BB3D67" w:rsidRPr="2EA8E16E">
        <w:rPr>
          <w:rFonts w:eastAsia="Calibri" w:cs="Times New Roman"/>
        </w:rPr>
        <w:t xml:space="preserve">per </w:t>
      </w:r>
      <w:r w:rsidR="00F3023A" w:rsidRPr="2EA8E16E">
        <w:rPr>
          <w:rFonts w:eastAsia="Calibri" w:cs="Times New Roman"/>
        </w:rPr>
        <w:t>C</w:t>
      </w:r>
      <w:r w:rsidR="00BB3D67" w:rsidRPr="2EA8E16E">
        <w:rPr>
          <w:rFonts w:eastAsia="Calibri" w:cs="Times New Roman"/>
        </w:rPr>
        <w:t>entrinėje būstinėje esančius kompiuterių tinklo įrenginius.</w:t>
      </w:r>
      <w:r w:rsidR="00125DDD" w:rsidRPr="2EA8E16E">
        <w:rPr>
          <w:rFonts w:eastAsia="Calibri" w:cs="Times New Roman"/>
        </w:rPr>
        <w:t xml:space="preserve"> </w:t>
      </w:r>
      <w:r>
        <w:rPr>
          <w:rFonts w:eastAsia="Calibri" w:cs="Times New Roman"/>
          <w:szCs w:val="20"/>
          <w:lang w:eastAsia="x-none"/>
        </w:rPr>
        <w:t>Pirkėj</w:t>
      </w:r>
      <w:r w:rsidR="002D404B" w:rsidRPr="2EA8E16E">
        <w:rPr>
          <w:rFonts w:eastAsia="Calibri" w:cs="Times New Roman"/>
        </w:rPr>
        <w:t>o</w:t>
      </w:r>
      <w:r w:rsidR="00BB3D67" w:rsidRPr="2EA8E16E">
        <w:rPr>
          <w:rFonts w:eastAsia="Calibri" w:cs="Times New Roman"/>
        </w:rPr>
        <w:t xml:space="preserve"> kompiuterių tinklas</w:t>
      </w:r>
      <w:r w:rsidR="004F1CFC" w:rsidRPr="2EA8E16E">
        <w:rPr>
          <w:rFonts w:eastAsia="Calibri" w:cs="Times New Roman"/>
        </w:rPr>
        <w:t xml:space="preserve"> pagal atitinkamą paskirtį</w:t>
      </w:r>
      <w:r w:rsidR="00BB3D67" w:rsidRPr="2EA8E16E">
        <w:rPr>
          <w:rFonts w:eastAsia="Calibri" w:cs="Times New Roman"/>
        </w:rPr>
        <w:t xml:space="preserve"> suskirstytas į virtualius lokalius </w:t>
      </w:r>
      <w:r w:rsidR="00DD360D" w:rsidRPr="2EA8E16E">
        <w:rPr>
          <w:rFonts w:eastAsia="Calibri" w:cs="Times New Roman"/>
        </w:rPr>
        <w:t xml:space="preserve">kompiuterių </w:t>
      </w:r>
      <w:r w:rsidR="00BB3D67" w:rsidRPr="2EA8E16E">
        <w:rPr>
          <w:rFonts w:eastAsia="Calibri" w:cs="Times New Roman"/>
        </w:rPr>
        <w:t xml:space="preserve">tinklus </w:t>
      </w:r>
      <w:r w:rsidR="00BB3D67" w:rsidRPr="2EA8E16E">
        <w:rPr>
          <w:rFonts w:eastAsia="Calibri" w:cs="Times New Roman"/>
          <w:color w:val="000000" w:themeColor="text1"/>
        </w:rPr>
        <w:t>VLAN (angl.</w:t>
      </w:r>
      <w:r w:rsidR="00A32106" w:rsidRPr="2EA8E16E">
        <w:rPr>
          <w:rFonts w:eastAsia="Calibri" w:cs="Times New Roman"/>
          <w:color w:val="000000" w:themeColor="text1"/>
        </w:rPr>
        <w:t xml:space="preserve"> k.</w:t>
      </w:r>
      <w:r w:rsidR="00BB3D67" w:rsidRPr="2EA8E16E">
        <w:rPr>
          <w:rFonts w:eastAsia="Calibri" w:cs="Times New Roman"/>
          <w:color w:val="000000" w:themeColor="text1"/>
        </w:rPr>
        <w:t xml:space="preserve"> </w:t>
      </w:r>
      <w:r w:rsidR="00BB3D67" w:rsidRPr="2EA8E16E">
        <w:rPr>
          <w:rFonts w:eastAsia="Calibri" w:cs="Times New Roman"/>
          <w:i/>
          <w:iCs/>
          <w:color w:val="000000" w:themeColor="text1"/>
        </w:rPr>
        <w:t>Virtual Local Area Network</w:t>
      </w:r>
      <w:r w:rsidR="004F1CFC" w:rsidRPr="2EA8E16E">
        <w:rPr>
          <w:rFonts w:eastAsia="Calibri" w:cs="Times New Roman"/>
          <w:color w:val="000000" w:themeColor="text1"/>
        </w:rPr>
        <w:t>).</w:t>
      </w:r>
    </w:p>
    <w:p w14:paraId="427C3202" w14:textId="77777777" w:rsidR="00C1606E" w:rsidRPr="00890178" w:rsidRDefault="00637A7A" w:rsidP="00E2279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 w:cs="Times New Roman"/>
          <w:color w:val="000000" w:themeColor="text1"/>
        </w:rPr>
      </w:pPr>
      <w:r w:rsidRPr="2EA8E16E">
        <w:rPr>
          <w:rFonts w:eastAsia="Calibri" w:cs="Times New Roman"/>
        </w:rPr>
        <w:t>T</w:t>
      </w:r>
      <w:r w:rsidR="00C1606E" w:rsidRPr="2EA8E16E">
        <w:rPr>
          <w:rFonts w:eastAsia="Calibri" w:cs="Times New Roman"/>
          <w:color w:val="000000" w:themeColor="text1"/>
        </w:rPr>
        <w:t>arnybinių stočių stebėsenai naudojama programinė įranga „</w:t>
      </w:r>
      <w:r w:rsidR="00C1606E" w:rsidRPr="2EA8E16E">
        <w:rPr>
          <w:rFonts w:eastAsia="Calibri" w:cs="Times New Roman"/>
          <w:i/>
          <w:iCs/>
          <w:color w:val="000000" w:themeColor="text1"/>
        </w:rPr>
        <w:t>Za</w:t>
      </w:r>
      <w:r w:rsidR="00D63AF2" w:rsidRPr="2EA8E16E">
        <w:rPr>
          <w:rFonts w:eastAsia="Calibri" w:cs="Times New Roman"/>
          <w:i/>
          <w:iCs/>
          <w:color w:val="000000" w:themeColor="text1"/>
        </w:rPr>
        <w:t>b</w:t>
      </w:r>
      <w:r w:rsidR="00C1606E" w:rsidRPr="2EA8E16E">
        <w:rPr>
          <w:rFonts w:eastAsia="Calibri" w:cs="Times New Roman"/>
          <w:i/>
          <w:iCs/>
          <w:color w:val="000000" w:themeColor="text1"/>
        </w:rPr>
        <w:t>bix</w:t>
      </w:r>
      <w:r w:rsidR="008D73AC" w:rsidRPr="2EA8E16E">
        <w:rPr>
          <w:rFonts w:eastAsia="Calibri" w:cs="Times New Roman"/>
          <w:color w:val="000000" w:themeColor="text1"/>
        </w:rPr>
        <w:t>“</w:t>
      </w:r>
      <w:r w:rsidR="002D6507" w:rsidRPr="2EA8E16E">
        <w:rPr>
          <w:rFonts w:eastAsia="Calibri" w:cs="Times New Roman"/>
          <w:color w:val="000000" w:themeColor="text1"/>
        </w:rPr>
        <w:t>.</w:t>
      </w:r>
      <w:r w:rsidR="00C1606E" w:rsidRPr="2EA8E16E">
        <w:rPr>
          <w:rFonts w:eastAsia="Calibri" w:cs="Times New Roman"/>
          <w:color w:val="000000" w:themeColor="text1"/>
        </w:rPr>
        <w:t xml:space="preserve"> </w:t>
      </w:r>
    </w:p>
    <w:p w14:paraId="31975536" w14:textId="278303CD" w:rsidR="00BB3D67" w:rsidRPr="00890178" w:rsidRDefault="009A4C9B" w:rsidP="00E2279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</w:t>
      </w:r>
      <w:r w:rsidR="0080243C" w:rsidRPr="00890178">
        <w:rPr>
          <w:rFonts w:eastAsia="Calibri" w:cs="Times New Roman"/>
          <w:szCs w:val="24"/>
          <w:lang w:eastAsia="x-none"/>
        </w:rPr>
        <w:t xml:space="preserve">echninės </w:t>
      </w:r>
      <w:r w:rsidR="008F2745" w:rsidRPr="00890178">
        <w:rPr>
          <w:rFonts w:eastAsia="Calibri" w:cs="Times New Roman"/>
          <w:szCs w:val="24"/>
          <w:lang w:eastAsia="x-none"/>
        </w:rPr>
        <w:t>įrangos</w:t>
      </w:r>
      <w:r w:rsidR="00DB5F86" w:rsidRPr="00890178">
        <w:rPr>
          <w:rFonts w:eastAsia="Calibri" w:cs="Times New Roman"/>
          <w:szCs w:val="24"/>
          <w:lang w:eastAsia="x-none"/>
        </w:rPr>
        <w:t xml:space="preserve"> sąrašas</w:t>
      </w:r>
      <w:r w:rsidR="00125DDD" w:rsidRPr="00890178">
        <w:rPr>
          <w:rFonts w:eastAsia="Calibri" w:cs="Times New Roman"/>
          <w:szCs w:val="24"/>
          <w:lang w:eastAsia="x-none"/>
        </w:rPr>
        <w:t xml:space="preserve"> </w:t>
      </w:r>
      <w:r w:rsidR="00DB5F86" w:rsidRPr="00890178">
        <w:rPr>
          <w:rFonts w:eastAsia="Calibri" w:cs="Times New Roman"/>
          <w:szCs w:val="24"/>
          <w:lang w:eastAsia="x-none"/>
        </w:rPr>
        <w:t xml:space="preserve">ir </w:t>
      </w:r>
      <w:r w:rsidR="00BB3D67" w:rsidRPr="00890178">
        <w:rPr>
          <w:rFonts w:eastAsia="Calibri" w:cs="Times New Roman"/>
          <w:bCs/>
          <w:szCs w:val="24"/>
          <w:lang w:eastAsia="x-none"/>
        </w:rPr>
        <w:t xml:space="preserve">išsidėstymas </w:t>
      </w:r>
      <w:r w:rsidR="00D60E1E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bCs/>
          <w:szCs w:val="24"/>
          <w:lang w:eastAsia="x-none"/>
        </w:rPr>
        <w:t>o</w:t>
      </w:r>
      <w:r w:rsidR="00BB3D67" w:rsidRPr="00890178">
        <w:rPr>
          <w:rFonts w:eastAsia="Calibri" w:cs="Times New Roman"/>
          <w:bCs/>
          <w:szCs w:val="24"/>
          <w:lang w:eastAsia="x-none"/>
        </w:rPr>
        <w:t xml:space="preserve"> struktūriniuose padaliniuose pateiktas lentelėje: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378"/>
        <w:gridCol w:w="2546"/>
      </w:tblGrid>
      <w:tr w:rsidR="004144A4" w:rsidRPr="00890178" w14:paraId="01EE3B72" w14:textId="77777777" w:rsidTr="2EA8E16E">
        <w:trPr>
          <w:trHeight w:val="197"/>
          <w:tblHeader/>
        </w:trPr>
        <w:tc>
          <w:tcPr>
            <w:tcW w:w="366" w:type="pct"/>
            <w:shd w:val="clear" w:color="auto" w:fill="auto"/>
            <w:vAlign w:val="center"/>
          </w:tcPr>
          <w:p w14:paraId="15ACD455" w14:textId="77777777" w:rsidR="00BB3D67" w:rsidRPr="00890178" w:rsidRDefault="00BB3D67" w:rsidP="000830CB">
            <w:pPr>
              <w:jc w:val="center"/>
              <w:rPr>
                <w:rFonts w:eastAsia="Times New Roman" w:cs="Times New Roman"/>
                <w:szCs w:val="24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312" w:type="pct"/>
            <w:shd w:val="clear" w:color="auto" w:fill="auto"/>
            <w:vAlign w:val="center"/>
          </w:tcPr>
          <w:p w14:paraId="225A80F2" w14:textId="59FEA212" w:rsidR="00BB3D67" w:rsidRPr="00890178" w:rsidRDefault="00D412D8" w:rsidP="000830CB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Techninės į</w:t>
            </w:r>
            <w:r w:rsidR="00BB3D67" w:rsidRPr="00890178">
              <w:rPr>
                <w:rFonts w:eastAsia="Times New Roman" w:cs="Times New Roman"/>
                <w:szCs w:val="24"/>
                <w:lang w:eastAsia="lt-LT"/>
              </w:rPr>
              <w:t xml:space="preserve">rangos buvimo vieta, pavadinimas ir gamintojas 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5118302" w14:textId="77777777" w:rsidR="00BB3D67" w:rsidRPr="00890178" w:rsidRDefault="00BB3D67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Kiekis</w:t>
            </w:r>
          </w:p>
          <w:p w14:paraId="0BDB94F5" w14:textId="77777777" w:rsidR="00BB3D67" w:rsidRPr="00890178" w:rsidRDefault="00BB3D67" w:rsidP="000830CB">
            <w:pPr>
              <w:jc w:val="center"/>
              <w:rPr>
                <w:rFonts w:eastAsia="Times New Roman" w:cs="Times New Roman"/>
                <w:szCs w:val="24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(vnt.)</w:t>
            </w:r>
          </w:p>
        </w:tc>
      </w:tr>
      <w:tr w:rsidR="004144A4" w:rsidRPr="00890178" w14:paraId="1B7FC140" w14:textId="77777777" w:rsidTr="2EA8E16E">
        <w:trPr>
          <w:trHeight w:val="197"/>
          <w:tblHeader/>
        </w:trPr>
        <w:tc>
          <w:tcPr>
            <w:tcW w:w="366" w:type="pct"/>
            <w:shd w:val="clear" w:color="auto" w:fill="auto"/>
            <w:vAlign w:val="center"/>
          </w:tcPr>
          <w:p w14:paraId="2B6B3FFC" w14:textId="77777777" w:rsidR="00BB3D67" w:rsidRPr="00890178" w:rsidRDefault="00BB3D67" w:rsidP="000830CB">
            <w:pPr>
              <w:jc w:val="center"/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1</w:t>
            </w:r>
          </w:p>
        </w:tc>
        <w:tc>
          <w:tcPr>
            <w:tcW w:w="3312" w:type="pct"/>
            <w:shd w:val="clear" w:color="auto" w:fill="auto"/>
            <w:vAlign w:val="center"/>
          </w:tcPr>
          <w:p w14:paraId="4C826989" w14:textId="77777777" w:rsidR="00BB3D67" w:rsidRPr="00890178" w:rsidRDefault="00BB3D67" w:rsidP="000830CB">
            <w:pPr>
              <w:jc w:val="center"/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2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2178616" w14:textId="77777777" w:rsidR="00BB3D67" w:rsidRPr="00890178" w:rsidRDefault="00BB3D67" w:rsidP="000830CB">
            <w:pPr>
              <w:jc w:val="center"/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3</w:t>
            </w:r>
          </w:p>
        </w:tc>
      </w:tr>
      <w:tr w:rsidR="004144A4" w:rsidRPr="00890178" w14:paraId="2D4A8B3B" w14:textId="77777777" w:rsidTr="2EA8E16E">
        <w:tc>
          <w:tcPr>
            <w:tcW w:w="5000" w:type="pct"/>
            <w:gridSpan w:val="3"/>
            <w:shd w:val="clear" w:color="auto" w:fill="E6E6E6"/>
          </w:tcPr>
          <w:p w14:paraId="0F258420" w14:textId="5B1F0005" w:rsidR="00BB3D67" w:rsidRPr="00890178" w:rsidRDefault="00D412D8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C</w:t>
            </w:r>
            <w:r w:rsidR="00BB3D67" w:rsidRPr="00890178">
              <w:rPr>
                <w:rFonts w:eastAsia="Times New Roman" w:cs="Times New Roman"/>
                <w:szCs w:val="20"/>
                <w:lang w:eastAsia="lt-LT"/>
              </w:rPr>
              <w:t>entrinė būstinė</w:t>
            </w:r>
            <w:r w:rsidR="00BB3D67" w:rsidRPr="00890178">
              <w:rPr>
                <w:rFonts w:eastAsia="Times New Roman" w:cs="Times New Roman"/>
                <w:szCs w:val="24"/>
                <w:lang w:eastAsia="lt-LT"/>
              </w:rPr>
              <w:t xml:space="preserve">, Švitrigailos g. 42, </w:t>
            </w:r>
            <w:r w:rsidR="006C76EB" w:rsidRPr="006C76EB">
              <w:rPr>
                <w:rFonts w:eastAsia="Times New Roman" w:cs="Times New Roman"/>
                <w:szCs w:val="24"/>
                <w:lang w:eastAsia="lt-LT"/>
              </w:rPr>
              <w:t>03209</w:t>
            </w:r>
            <w:r w:rsidR="006C76E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="00BB3D67" w:rsidRPr="00890178">
              <w:rPr>
                <w:rFonts w:eastAsia="Times New Roman" w:cs="Times New Roman"/>
                <w:szCs w:val="24"/>
                <w:lang w:eastAsia="lt-LT"/>
              </w:rPr>
              <w:t>Vilnius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4144A4" w:rsidRPr="00890178" w14:paraId="44FAA1E4" w14:textId="77777777" w:rsidTr="2EA8E16E">
        <w:trPr>
          <w:trHeight w:val="366"/>
        </w:trPr>
        <w:tc>
          <w:tcPr>
            <w:tcW w:w="366" w:type="pct"/>
            <w:shd w:val="clear" w:color="auto" w:fill="auto"/>
          </w:tcPr>
          <w:p w14:paraId="1FCC147A" w14:textId="77777777" w:rsidR="00663185" w:rsidRPr="00890178" w:rsidRDefault="00663185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733A4F14" w14:textId="77777777" w:rsidR="00663185" w:rsidRPr="00890178" w:rsidRDefault="00663185" w:rsidP="000830CB">
            <w:pPr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b/>
                <w:szCs w:val="24"/>
                <w:lang w:eastAsia="lt-LT"/>
              </w:rPr>
              <w:t>Modulinių tarnybinių stočių talpyklos:</w:t>
            </w:r>
          </w:p>
        </w:tc>
        <w:tc>
          <w:tcPr>
            <w:tcW w:w="1322" w:type="pct"/>
            <w:shd w:val="clear" w:color="auto" w:fill="auto"/>
          </w:tcPr>
          <w:p w14:paraId="1EF8AC67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-</w:t>
            </w:r>
          </w:p>
        </w:tc>
      </w:tr>
      <w:tr w:rsidR="004144A4" w:rsidRPr="00890178" w14:paraId="171FD16B" w14:textId="77777777" w:rsidTr="2EA8E16E">
        <w:trPr>
          <w:trHeight w:val="366"/>
        </w:trPr>
        <w:tc>
          <w:tcPr>
            <w:tcW w:w="366" w:type="pct"/>
            <w:shd w:val="clear" w:color="auto" w:fill="auto"/>
          </w:tcPr>
          <w:p w14:paraId="5E2183B0" w14:textId="2F06BC62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46C5EB4D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 xml:space="preserve">IBM Flex System Enterprise Chassis </w:t>
            </w:r>
          </w:p>
        </w:tc>
        <w:tc>
          <w:tcPr>
            <w:tcW w:w="1322" w:type="pct"/>
            <w:shd w:val="clear" w:color="auto" w:fill="auto"/>
          </w:tcPr>
          <w:p w14:paraId="31E0C62F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4144A4" w:rsidRPr="00890178" w14:paraId="0CDAD25C" w14:textId="77777777" w:rsidTr="2EA8E16E">
        <w:trPr>
          <w:trHeight w:val="366"/>
        </w:trPr>
        <w:tc>
          <w:tcPr>
            <w:tcW w:w="366" w:type="pct"/>
            <w:shd w:val="clear" w:color="auto" w:fill="auto"/>
          </w:tcPr>
          <w:p w14:paraId="3AB1AF44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4D9DA2C9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IBM Blade Center H</w:t>
            </w:r>
          </w:p>
        </w:tc>
        <w:tc>
          <w:tcPr>
            <w:tcW w:w="1322" w:type="pct"/>
            <w:shd w:val="clear" w:color="auto" w:fill="auto"/>
          </w:tcPr>
          <w:p w14:paraId="337AE61E" w14:textId="77777777" w:rsidR="00663185" w:rsidRPr="00890178" w:rsidRDefault="00637A7A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</w:tr>
      <w:tr w:rsidR="004144A4" w:rsidRPr="00890178" w14:paraId="151BE5A2" w14:textId="77777777" w:rsidTr="2EA8E16E">
        <w:trPr>
          <w:trHeight w:val="366"/>
        </w:trPr>
        <w:tc>
          <w:tcPr>
            <w:tcW w:w="366" w:type="pct"/>
            <w:shd w:val="clear" w:color="auto" w:fill="auto"/>
          </w:tcPr>
          <w:p w14:paraId="41C4D582" w14:textId="77777777" w:rsidR="00663185" w:rsidRPr="00890178" w:rsidRDefault="00663185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373FBE02" w14:textId="77777777" w:rsidR="00663185" w:rsidRPr="00890178" w:rsidRDefault="00663185" w:rsidP="000830CB">
            <w:pPr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b/>
                <w:szCs w:val="24"/>
                <w:lang w:eastAsia="lt-LT"/>
              </w:rPr>
              <w:t>Tarnybinės stotys:</w:t>
            </w:r>
          </w:p>
        </w:tc>
        <w:tc>
          <w:tcPr>
            <w:tcW w:w="1322" w:type="pct"/>
            <w:shd w:val="clear" w:color="auto" w:fill="auto"/>
          </w:tcPr>
          <w:p w14:paraId="23692E24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144A4" w:rsidRPr="00890178" w14:paraId="6E663047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6A45476C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7ED1F6B0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IBM Blade Center HS23</w:t>
            </w:r>
          </w:p>
        </w:tc>
        <w:tc>
          <w:tcPr>
            <w:tcW w:w="1322" w:type="pct"/>
            <w:shd w:val="clear" w:color="auto" w:fill="auto"/>
          </w:tcPr>
          <w:p w14:paraId="57F1B2D3" w14:textId="77777777" w:rsidR="00663185" w:rsidRPr="00890178" w:rsidRDefault="00FC7B2F" w:rsidP="000830CB">
            <w:pPr>
              <w:jc w:val="center"/>
              <w:rPr>
                <w:rFonts w:eastAsia="Times New Roman" w:cs="Times New Roman"/>
                <w:szCs w:val="24"/>
                <w:lang w:val="en-US" w:eastAsia="lt-LT"/>
              </w:rPr>
            </w:pPr>
            <w:r w:rsidRPr="00890178">
              <w:rPr>
                <w:rFonts w:eastAsia="Times New Roman" w:cs="Times New Roman"/>
                <w:szCs w:val="24"/>
                <w:lang w:val="en-US" w:eastAsia="lt-LT"/>
              </w:rPr>
              <w:t>28</w:t>
            </w:r>
          </w:p>
        </w:tc>
      </w:tr>
      <w:tr w:rsidR="004144A4" w:rsidRPr="00890178" w14:paraId="587EC93E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6156F5A6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601AC3D5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IBM Flex System x240 Compute Node</w:t>
            </w:r>
          </w:p>
        </w:tc>
        <w:tc>
          <w:tcPr>
            <w:tcW w:w="1322" w:type="pct"/>
            <w:shd w:val="clear" w:color="auto" w:fill="auto"/>
          </w:tcPr>
          <w:p w14:paraId="7DD7BD1C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</w:tr>
      <w:tr w:rsidR="004144A4" w:rsidRPr="00890178" w14:paraId="4569C0FB" w14:textId="77777777" w:rsidTr="2EA8E16E">
        <w:trPr>
          <w:trHeight w:val="365"/>
        </w:trPr>
        <w:tc>
          <w:tcPr>
            <w:tcW w:w="366" w:type="pct"/>
            <w:shd w:val="clear" w:color="auto" w:fill="auto"/>
          </w:tcPr>
          <w:p w14:paraId="12FB22EC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47777194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 (IBM) Flex System x240 M5</w:t>
            </w:r>
          </w:p>
        </w:tc>
        <w:tc>
          <w:tcPr>
            <w:tcW w:w="1322" w:type="pct"/>
            <w:shd w:val="clear" w:color="auto" w:fill="auto"/>
          </w:tcPr>
          <w:p w14:paraId="4C4D1D4C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</w:tr>
      <w:tr w:rsidR="0003475E" w:rsidRPr="00890178" w14:paraId="6314B6BF" w14:textId="77777777" w:rsidTr="2EA8E16E">
        <w:trPr>
          <w:trHeight w:val="365"/>
        </w:trPr>
        <w:tc>
          <w:tcPr>
            <w:tcW w:w="366" w:type="pct"/>
            <w:shd w:val="clear" w:color="auto" w:fill="auto"/>
          </w:tcPr>
          <w:p w14:paraId="27C402DC" w14:textId="77777777" w:rsidR="0003475E" w:rsidRPr="00890178" w:rsidRDefault="0003475E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25AE73F0" w14:textId="0F2C61B9" w:rsidR="0003475E" w:rsidRPr="00890178" w:rsidRDefault="00352902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 ThinkSystem S</w:t>
            </w:r>
            <w:r w:rsidR="009910AC" w:rsidRPr="2EA8E16E">
              <w:rPr>
                <w:rFonts w:eastAsia="Times New Roman" w:cs="Times New Roman"/>
                <w:i/>
                <w:iCs/>
                <w:lang w:eastAsia="lt-LT"/>
              </w:rPr>
              <w:t>N550</w:t>
            </w:r>
          </w:p>
        </w:tc>
        <w:tc>
          <w:tcPr>
            <w:tcW w:w="1322" w:type="pct"/>
            <w:shd w:val="clear" w:color="auto" w:fill="auto"/>
          </w:tcPr>
          <w:p w14:paraId="30A272A3" w14:textId="082E4E3A" w:rsidR="0003475E" w:rsidRPr="00890178" w:rsidRDefault="00867931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</w:tr>
      <w:tr w:rsidR="004144A4" w:rsidRPr="00890178" w14:paraId="468A2DA6" w14:textId="77777777" w:rsidTr="2EA8E16E">
        <w:trPr>
          <w:trHeight w:val="352"/>
        </w:trPr>
        <w:tc>
          <w:tcPr>
            <w:tcW w:w="366" w:type="pct"/>
            <w:shd w:val="clear" w:color="auto" w:fill="auto"/>
          </w:tcPr>
          <w:p w14:paraId="051D24E5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4A1D1226" w14:textId="77777777" w:rsidR="00663185" w:rsidRPr="00890178" w:rsidRDefault="00D63BEC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 ThinkSystem SR630</w:t>
            </w:r>
          </w:p>
        </w:tc>
        <w:tc>
          <w:tcPr>
            <w:tcW w:w="1322" w:type="pct"/>
            <w:shd w:val="clear" w:color="auto" w:fill="auto"/>
          </w:tcPr>
          <w:p w14:paraId="584E150B" w14:textId="77777777" w:rsidR="00663185" w:rsidRPr="00890178" w:rsidRDefault="00D63BE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5</w:t>
            </w:r>
          </w:p>
        </w:tc>
      </w:tr>
      <w:tr w:rsidR="004144A4" w:rsidRPr="00890178" w14:paraId="4D7F1382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3E060D4D" w14:textId="77777777" w:rsidR="00663185" w:rsidRPr="00890178" w:rsidRDefault="00663185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9390E34" w14:textId="77777777" w:rsidR="00663185" w:rsidRPr="00890178" w:rsidRDefault="00663185" w:rsidP="000830CB">
            <w:pPr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b/>
                <w:szCs w:val="24"/>
                <w:lang w:eastAsia="lt-LT"/>
              </w:rPr>
              <w:t>Duomenų saugyklos:</w:t>
            </w:r>
          </w:p>
        </w:tc>
        <w:tc>
          <w:tcPr>
            <w:tcW w:w="1322" w:type="pct"/>
            <w:shd w:val="clear" w:color="auto" w:fill="auto"/>
          </w:tcPr>
          <w:p w14:paraId="6CE2A273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144A4" w:rsidRPr="00890178" w14:paraId="77AA1AD7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1F1C3446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180E374D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IBM Storage DS3524</w:t>
            </w:r>
          </w:p>
        </w:tc>
        <w:tc>
          <w:tcPr>
            <w:tcW w:w="1322" w:type="pct"/>
            <w:shd w:val="clear" w:color="auto" w:fill="auto"/>
          </w:tcPr>
          <w:p w14:paraId="746C3E97" w14:textId="77777777" w:rsidR="00663185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</w:tr>
      <w:tr w:rsidR="004144A4" w:rsidRPr="00890178" w14:paraId="4F3283B0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53D4B133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219EDE8D" w14:textId="77777777" w:rsidR="00663185" w:rsidRPr="00890178" w:rsidRDefault="00663185" w:rsidP="000830CB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IBM EXP3512</w:t>
            </w:r>
          </w:p>
        </w:tc>
        <w:tc>
          <w:tcPr>
            <w:tcW w:w="1322" w:type="pct"/>
            <w:shd w:val="clear" w:color="auto" w:fill="auto"/>
          </w:tcPr>
          <w:p w14:paraId="66CC85B6" w14:textId="77777777" w:rsidR="00663185" w:rsidRPr="00890178" w:rsidRDefault="00663185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1E276BF9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5FF2D858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26286E8" w14:textId="77777777" w:rsidR="00A73654" w:rsidRPr="00890178" w:rsidRDefault="00A73654" w:rsidP="000830CB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IBM EXP3524</w:t>
            </w:r>
          </w:p>
        </w:tc>
        <w:tc>
          <w:tcPr>
            <w:tcW w:w="1322" w:type="pct"/>
            <w:shd w:val="clear" w:color="auto" w:fill="auto"/>
          </w:tcPr>
          <w:p w14:paraId="18DE2B14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</w:tr>
      <w:tr w:rsidR="004144A4" w:rsidRPr="00890178" w14:paraId="7B7C1E36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6965E16F" w14:textId="77777777" w:rsidR="00663185" w:rsidRPr="00890178" w:rsidRDefault="00663185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4863F16" w14:textId="77777777" w:rsidR="00663185" w:rsidRPr="00890178" w:rsidRDefault="00663185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IBM Storwize V3700</w:t>
            </w:r>
          </w:p>
        </w:tc>
        <w:tc>
          <w:tcPr>
            <w:tcW w:w="1322" w:type="pct"/>
            <w:shd w:val="clear" w:color="auto" w:fill="auto"/>
          </w:tcPr>
          <w:p w14:paraId="2D2EE7B7" w14:textId="77777777" w:rsidR="00663185" w:rsidRPr="00890178" w:rsidRDefault="00D63BE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D63BEC" w:rsidRPr="00890178" w14:paraId="3FE07371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639FE970" w14:textId="77777777" w:rsidR="00D63BEC" w:rsidRPr="00890178" w:rsidRDefault="00D63BEC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8CB5637" w14:textId="77777777" w:rsidR="00D63BEC" w:rsidRPr="00E91827" w:rsidRDefault="001F7011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</w:t>
            </w:r>
            <w:r w:rsidR="00D63BEC" w:rsidRPr="2EA8E16E">
              <w:rPr>
                <w:rFonts w:eastAsia="Times New Roman" w:cs="Times New Roman"/>
                <w:i/>
                <w:iCs/>
                <w:lang w:eastAsia="lt-LT"/>
              </w:rPr>
              <w:t xml:space="preserve"> Storwize V3700 v2</w:t>
            </w:r>
          </w:p>
        </w:tc>
        <w:tc>
          <w:tcPr>
            <w:tcW w:w="1322" w:type="pct"/>
            <w:shd w:val="clear" w:color="auto" w:fill="auto"/>
          </w:tcPr>
          <w:p w14:paraId="7BB73E5D" w14:textId="77777777" w:rsidR="00D63BEC" w:rsidRPr="00E91827" w:rsidRDefault="00D63BE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91827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</w:tr>
      <w:tr w:rsidR="00D63BEC" w:rsidRPr="00890178" w14:paraId="2E1D22E8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20B9810E" w14:textId="77777777" w:rsidR="00D63BEC" w:rsidRPr="00890178" w:rsidRDefault="00D63BEC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798C91C" w14:textId="77777777" w:rsidR="00D63BEC" w:rsidRPr="00E91827" w:rsidRDefault="001F7011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</w:t>
            </w:r>
            <w:r w:rsidR="00D63BEC" w:rsidRPr="2EA8E16E">
              <w:rPr>
                <w:rFonts w:eastAsia="Times New Roman" w:cs="Times New Roman"/>
                <w:i/>
                <w:iCs/>
                <w:lang w:eastAsia="lt-LT"/>
              </w:rPr>
              <w:t xml:space="preserve"> Storwize V3700 v2 EXP</w:t>
            </w:r>
          </w:p>
        </w:tc>
        <w:tc>
          <w:tcPr>
            <w:tcW w:w="1322" w:type="pct"/>
            <w:shd w:val="clear" w:color="auto" w:fill="auto"/>
          </w:tcPr>
          <w:p w14:paraId="0B67F48B" w14:textId="77777777" w:rsidR="00D63BEC" w:rsidRPr="00E91827" w:rsidRDefault="00D63BE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E91827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4144A4" w:rsidRPr="00890178" w14:paraId="34709856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2ED0F0C7" w14:textId="77777777" w:rsidR="009971FC" w:rsidRPr="00890178" w:rsidRDefault="009971FC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20B1DB9C" w14:textId="77777777" w:rsidR="009971FC" w:rsidRPr="00890178" w:rsidRDefault="00FC7B2F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HP Storage Works P2000</w:t>
            </w:r>
          </w:p>
        </w:tc>
        <w:tc>
          <w:tcPr>
            <w:tcW w:w="1322" w:type="pct"/>
            <w:shd w:val="clear" w:color="auto" w:fill="auto"/>
          </w:tcPr>
          <w:p w14:paraId="6242B6ED" w14:textId="77777777" w:rsidR="009971FC" w:rsidRPr="00890178" w:rsidRDefault="00FC7B2F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FC7B2F" w:rsidRPr="00890178" w14:paraId="7825E68E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5E90E6D8" w14:textId="77777777" w:rsidR="00FC7B2F" w:rsidRPr="00890178" w:rsidRDefault="00FC7B2F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77F4D0DF" w14:textId="77777777" w:rsidR="00FC7B2F" w:rsidRPr="00890178" w:rsidRDefault="00FC7B2F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HP Storage Works</w:t>
            </w:r>
          </w:p>
        </w:tc>
        <w:tc>
          <w:tcPr>
            <w:tcW w:w="1322" w:type="pct"/>
            <w:shd w:val="clear" w:color="auto" w:fill="auto"/>
          </w:tcPr>
          <w:p w14:paraId="05FDE424" w14:textId="77777777" w:rsidR="00FC7B2F" w:rsidRPr="00890178" w:rsidRDefault="00FC7B2F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6C811709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610ADF9A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79310742" w14:textId="77777777" w:rsidR="00A73654" w:rsidRPr="00890178" w:rsidRDefault="00A73654" w:rsidP="000830CB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HP MSA 2040</w:t>
            </w:r>
          </w:p>
        </w:tc>
        <w:tc>
          <w:tcPr>
            <w:tcW w:w="1322" w:type="pct"/>
            <w:shd w:val="clear" w:color="auto" w:fill="auto"/>
          </w:tcPr>
          <w:p w14:paraId="68F079E4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4144A4" w:rsidRPr="00890178" w14:paraId="2FCA8CBB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2F5DB419" w14:textId="77777777" w:rsidR="009971FC" w:rsidRPr="00890178" w:rsidRDefault="009971FC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38D2F86D" w14:textId="77777777" w:rsidR="009971FC" w:rsidRPr="002B2649" w:rsidRDefault="009971FC" w:rsidP="000830CB">
            <w:pPr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2B2649">
              <w:rPr>
                <w:rFonts w:eastAsia="Times New Roman" w:cs="Times New Roman"/>
                <w:b/>
                <w:szCs w:val="24"/>
                <w:lang w:eastAsia="lt-LT"/>
              </w:rPr>
              <w:t>Rezervinio kopijavimo juostų bibliotekos:</w:t>
            </w:r>
          </w:p>
        </w:tc>
        <w:tc>
          <w:tcPr>
            <w:tcW w:w="1322" w:type="pct"/>
            <w:shd w:val="clear" w:color="auto" w:fill="auto"/>
          </w:tcPr>
          <w:p w14:paraId="1091432B" w14:textId="77777777" w:rsidR="009971FC" w:rsidRPr="00890178" w:rsidRDefault="009971F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D63BEC" w:rsidRPr="00890178" w14:paraId="43AC7206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0885C00C" w14:textId="22AE1CED" w:rsidR="00D63BEC" w:rsidRPr="00890178" w:rsidRDefault="00926237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4.1. </w:t>
            </w:r>
          </w:p>
        </w:tc>
        <w:tc>
          <w:tcPr>
            <w:tcW w:w="3312" w:type="pct"/>
            <w:shd w:val="clear" w:color="auto" w:fill="auto"/>
          </w:tcPr>
          <w:p w14:paraId="0E25453C" w14:textId="77777777" w:rsidR="00D63BEC" w:rsidRPr="00890178" w:rsidRDefault="00D63BEC" w:rsidP="2EA8E16E">
            <w:pPr>
              <w:rPr>
                <w:rFonts w:eastAsia="Times New Roman" w:cs="Times New Roman"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 (IBM) TS3100 tape library (LTO7)</w:t>
            </w:r>
          </w:p>
        </w:tc>
        <w:tc>
          <w:tcPr>
            <w:tcW w:w="1322" w:type="pct"/>
            <w:shd w:val="clear" w:color="auto" w:fill="auto"/>
          </w:tcPr>
          <w:p w14:paraId="46DDBD1A" w14:textId="77777777" w:rsidR="00D63BEC" w:rsidRPr="00890178" w:rsidRDefault="00D63BE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4144A4" w:rsidRPr="00890178" w14:paraId="21582F6B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499F3961" w14:textId="747FC134" w:rsidR="009971FC" w:rsidRPr="00890178" w:rsidRDefault="00926237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4.2. </w:t>
            </w:r>
          </w:p>
        </w:tc>
        <w:tc>
          <w:tcPr>
            <w:tcW w:w="3312" w:type="pct"/>
            <w:shd w:val="clear" w:color="auto" w:fill="auto"/>
          </w:tcPr>
          <w:p w14:paraId="7C6918F9" w14:textId="77777777" w:rsidR="009971FC" w:rsidRPr="00890178" w:rsidRDefault="009971FC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Lenovo (IBM) TS3100 tape library (LTO6)</w:t>
            </w:r>
          </w:p>
        </w:tc>
        <w:tc>
          <w:tcPr>
            <w:tcW w:w="1322" w:type="pct"/>
            <w:shd w:val="clear" w:color="auto" w:fill="auto"/>
          </w:tcPr>
          <w:p w14:paraId="66F00762" w14:textId="77777777" w:rsidR="009971FC" w:rsidRPr="00890178" w:rsidRDefault="009971F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4144A4" w:rsidRPr="00890178" w14:paraId="2127F27E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5085F3F0" w14:textId="77777777" w:rsidR="009971FC" w:rsidRPr="00890178" w:rsidRDefault="009971FC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3DEC0F09" w14:textId="77777777" w:rsidR="009971FC" w:rsidRPr="003E2A7F" w:rsidRDefault="009971FC" w:rsidP="000830CB">
            <w:pPr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3E2A7F">
              <w:rPr>
                <w:rFonts w:eastAsia="Times New Roman" w:cs="Times New Roman"/>
                <w:b/>
                <w:szCs w:val="24"/>
                <w:lang w:eastAsia="lt-LT"/>
              </w:rPr>
              <w:t>Kitos tarnybinės stotys ir jų įranga:</w:t>
            </w:r>
          </w:p>
        </w:tc>
        <w:tc>
          <w:tcPr>
            <w:tcW w:w="1322" w:type="pct"/>
            <w:shd w:val="clear" w:color="auto" w:fill="auto"/>
          </w:tcPr>
          <w:p w14:paraId="2409A5BC" w14:textId="77777777" w:rsidR="009971FC" w:rsidRPr="00890178" w:rsidRDefault="009971FC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144A4" w:rsidRPr="00890178" w14:paraId="694FFE64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148E9368" w14:textId="77777777" w:rsidR="009971FC" w:rsidRPr="00890178" w:rsidRDefault="009971FC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3CB9C922" w14:textId="77777777" w:rsidR="009971FC" w:rsidRPr="00890178" w:rsidRDefault="00A73654" w:rsidP="2EA8E16E">
            <w:pPr>
              <w:rPr>
                <w:rFonts w:eastAsia="Times New Roman" w:cs="Times New Roman"/>
                <w:lang w:eastAsia="lt-LT"/>
              </w:rPr>
            </w:pPr>
            <w:r w:rsidRPr="2EA8E16E">
              <w:rPr>
                <w:rFonts w:eastAsia="Times New Roman" w:cs="Times New Roman"/>
                <w:lang w:eastAsia="lt-LT"/>
              </w:rPr>
              <w:t>HP Proliant DL360 Gen9</w:t>
            </w:r>
          </w:p>
        </w:tc>
        <w:tc>
          <w:tcPr>
            <w:tcW w:w="1322" w:type="pct"/>
            <w:shd w:val="clear" w:color="auto" w:fill="auto"/>
          </w:tcPr>
          <w:p w14:paraId="3E65FAB6" w14:textId="77777777" w:rsidR="009971FC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425E11F9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3CDF4035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5BAF1116" w14:textId="77777777" w:rsidR="00A73654" w:rsidRPr="00890178" w:rsidRDefault="00A73654" w:rsidP="2EA8E16E">
            <w:pPr>
              <w:rPr>
                <w:rFonts w:eastAsia="Times New Roman" w:cs="Times New Roman"/>
                <w:lang w:eastAsia="lt-LT"/>
              </w:rPr>
            </w:pPr>
            <w:r w:rsidRPr="2EA8E16E">
              <w:rPr>
                <w:rFonts w:eastAsia="Times New Roman" w:cs="Times New Roman"/>
                <w:lang w:eastAsia="lt-LT"/>
              </w:rPr>
              <w:t>HP Proliant DL180 Gen6</w:t>
            </w:r>
          </w:p>
        </w:tc>
        <w:tc>
          <w:tcPr>
            <w:tcW w:w="1322" w:type="pct"/>
            <w:shd w:val="clear" w:color="auto" w:fill="auto"/>
          </w:tcPr>
          <w:p w14:paraId="662F5F0B" w14:textId="77777777" w:rsidR="00A73654" w:rsidRPr="00890178" w:rsidRDefault="004138C0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</w:tr>
      <w:tr w:rsidR="001D45FC" w:rsidRPr="00890178" w14:paraId="32E2A9F2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2DE4434B" w14:textId="77777777" w:rsidR="001D45FC" w:rsidRPr="00890178" w:rsidRDefault="001D45FC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28F652D0" w14:textId="77777777" w:rsidR="001D45FC" w:rsidRPr="00890178" w:rsidRDefault="001D45FC" w:rsidP="2EA8E16E">
            <w:pPr>
              <w:rPr>
                <w:rFonts w:eastAsia="Times New Roman" w:cs="Times New Roman"/>
                <w:lang w:eastAsia="lt-LT"/>
              </w:rPr>
            </w:pPr>
            <w:r w:rsidRPr="2EA8E16E">
              <w:rPr>
                <w:rFonts w:eastAsia="Times New Roman" w:cs="Times New Roman"/>
                <w:lang w:eastAsia="lt-LT"/>
              </w:rPr>
              <w:t>HP Proliant DL380 Gen7</w:t>
            </w:r>
          </w:p>
        </w:tc>
        <w:tc>
          <w:tcPr>
            <w:tcW w:w="1322" w:type="pct"/>
            <w:shd w:val="clear" w:color="auto" w:fill="auto"/>
          </w:tcPr>
          <w:p w14:paraId="0CD3C2BE" w14:textId="77777777" w:rsidR="001D45FC" w:rsidRPr="00890178" w:rsidRDefault="004138C0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</w:tr>
      <w:tr w:rsidR="00A73654" w:rsidRPr="00890178" w14:paraId="1D42702D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3C9E8839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28DCCE59" w14:textId="77777777" w:rsidR="00A73654" w:rsidRPr="00890178" w:rsidRDefault="00A73654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Lenovo (IBM) System x3650 M5</w:t>
            </w:r>
          </w:p>
        </w:tc>
        <w:tc>
          <w:tcPr>
            <w:tcW w:w="1322" w:type="pct"/>
            <w:shd w:val="clear" w:color="auto" w:fill="auto"/>
          </w:tcPr>
          <w:p w14:paraId="39E4E56E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6E42C59F" w14:textId="77777777" w:rsidTr="2EA8E16E">
        <w:trPr>
          <w:trHeight w:val="351"/>
        </w:trPr>
        <w:tc>
          <w:tcPr>
            <w:tcW w:w="366" w:type="pct"/>
            <w:shd w:val="clear" w:color="auto" w:fill="auto"/>
          </w:tcPr>
          <w:p w14:paraId="18D61F34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6977D1D9" w14:textId="77777777" w:rsidR="00A73654" w:rsidRPr="00890178" w:rsidRDefault="004138C0" w:rsidP="2EA8E16E">
            <w:pPr>
              <w:rPr>
                <w:rFonts w:eastAsia="Times New Roman" w:cs="Times New Roman"/>
                <w:lang w:eastAsia="lt-LT"/>
              </w:rPr>
            </w:pPr>
            <w:r w:rsidRPr="2EA8E16E">
              <w:rPr>
                <w:rFonts w:eastAsia="Times New Roman" w:cs="Times New Roman"/>
                <w:lang w:eastAsia="lt-LT"/>
              </w:rPr>
              <w:t>HP Proliant DL360p G8</w:t>
            </w:r>
          </w:p>
        </w:tc>
        <w:tc>
          <w:tcPr>
            <w:tcW w:w="1322" w:type="pct"/>
            <w:shd w:val="clear" w:color="auto" w:fill="auto"/>
          </w:tcPr>
          <w:p w14:paraId="34BA685F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46DF139E" w14:textId="77777777" w:rsidTr="2EA8E16E">
        <w:tc>
          <w:tcPr>
            <w:tcW w:w="5000" w:type="pct"/>
            <w:gridSpan w:val="3"/>
            <w:shd w:val="clear" w:color="auto" w:fill="E6E6E6"/>
          </w:tcPr>
          <w:p w14:paraId="12A45F0C" w14:textId="61AAD922" w:rsidR="00A73654" w:rsidRPr="00890178" w:rsidRDefault="00A73654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Kauno region</w:t>
            </w:r>
            <w:r w:rsidR="00FF6BED">
              <w:rPr>
                <w:rFonts w:eastAsia="Times New Roman" w:cs="Times New Roman"/>
                <w:szCs w:val="24"/>
                <w:lang w:eastAsia="lt-LT"/>
              </w:rPr>
              <w:t>as</w:t>
            </w:r>
            <w:r w:rsidRPr="00890178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="0082246B">
              <w:rPr>
                <w:rFonts w:eastAsia="Calibri" w:cs="Times New Roman"/>
                <w:szCs w:val="24"/>
                <w:lang w:eastAsia="x-none"/>
              </w:rPr>
              <w:t>A. Juozapavičiaus pr. 57</w:t>
            </w:r>
            <w:r w:rsidRPr="00890178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="006C76EB" w:rsidRPr="006C76EB">
              <w:rPr>
                <w:rFonts w:eastAsia="Times New Roman" w:cs="Times New Roman"/>
                <w:szCs w:val="24"/>
                <w:lang w:eastAsia="lt-LT"/>
              </w:rPr>
              <w:t>45262</w:t>
            </w:r>
            <w:r w:rsidR="006C76E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890178">
              <w:rPr>
                <w:rFonts w:eastAsia="Times New Roman" w:cs="Times New Roman"/>
                <w:szCs w:val="24"/>
                <w:lang w:eastAsia="lt-LT"/>
              </w:rPr>
              <w:t>Kaunas</w:t>
            </w:r>
            <w:r w:rsidR="00D412D8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A73654" w:rsidRPr="00890178" w14:paraId="59090BEF" w14:textId="77777777" w:rsidTr="2EA8E16E">
        <w:trPr>
          <w:trHeight w:val="352"/>
        </w:trPr>
        <w:tc>
          <w:tcPr>
            <w:tcW w:w="366" w:type="pct"/>
            <w:shd w:val="clear" w:color="auto" w:fill="auto"/>
          </w:tcPr>
          <w:p w14:paraId="77008071" w14:textId="77777777" w:rsidR="00A73654" w:rsidRPr="00890178" w:rsidRDefault="00A73654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694C6C67" w14:textId="77777777" w:rsidR="00A73654" w:rsidRPr="00E91827" w:rsidRDefault="00A73654" w:rsidP="000830CB">
            <w:pPr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91827">
              <w:rPr>
                <w:rFonts w:eastAsia="Times New Roman" w:cs="Times New Roman"/>
                <w:b/>
                <w:bCs/>
                <w:szCs w:val="24"/>
                <w:lang w:eastAsia="lt-LT"/>
              </w:rPr>
              <w:t>Tarnybinė stotis:</w:t>
            </w:r>
          </w:p>
        </w:tc>
        <w:tc>
          <w:tcPr>
            <w:tcW w:w="1322" w:type="pct"/>
            <w:shd w:val="clear" w:color="auto" w:fill="auto"/>
          </w:tcPr>
          <w:p w14:paraId="33E7A747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A73654" w:rsidRPr="00890178" w14:paraId="2AC572A2" w14:textId="77777777" w:rsidTr="2EA8E16E">
        <w:trPr>
          <w:trHeight w:val="309"/>
        </w:trPr>
        <w:tc>
          <w:tcPr>
            <w:tcW w:w="366" w:type="pct"/>
            <w:shd w:val="clear" w:color="auto" w:fill="auto"/>
          </w:tcPr>
          <w:p w14:paraId="4B1BB20E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08AA1F3" w14:textId="77777777" w:rsidR="00A73654" w:rsidRPr="00890178" w:rsidRDefault="00A73654" w:rsidP="000830CB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Lenovo (IBM) System x3530 M4</w:t>
            </w:r>
          </w:p>
        </w:tc>
        <w:tc>
          <w:tcPr>
            <w:tcW w:w="1322" w:type="pct"/>
            <w:shd w:val="clear" w:color="auto" w:fill="auto"/>
          </w:tcPr>
          <w:p w14:paraId="6173991A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6091F11F" w14:textId="77777777" w:rsidTr="2EA8E16E">
        <w:trPr>
          <w:trHeight w:val="24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3CB7D47" w14:textId="55BE535D" w:rsidR="00A73654" w:rsidRPr="00890178" w:rsidRDefault="00A73654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Klaipėdos region</w:t>
            </w:r>
            <w:r w:rsidR="00FF6BED">
              <w:rPr>
                <w:rFonts w:eastAsia="Times New Roman" w:cs="Times New Roman"/>
                <w:szCs w:val="24"/>
                <w:lang w:eastAsia="lt-LT"/>
              </w:rPr>
              <w:t>as</w:t>
            </w:r>
            <w:r w:rsidRPr="00890178">
              <w:rPr>
                <w:rFonts w:eastAsia="Times New Roman" w:cs="Times New Roman"/>
                <w:szCs w:val="24"/>
                <w:lang w:eastAsia="lt-LT"/>
              </w:rPr>
              <w:t xml:space="preserve">, </w:t>
            </w:r>
            <w:r w:rsidRPr="00890178">
              <w:rPr>
                <w:rFonts w:eastAsia="Times New Roman" w:cs="Times New Roman"/>
                <w:szCs w:val="24"/>
              </w:rPr>
              <w:t xml:space="preserve">Janonio g. 24, </w:t>
            </w:r>
            <w:r w:rsidR="006C76EB" w:rsidRPr="006C76EB">
              <w:rPr>
                <w:rFonts w:eastAsia="Times New Roman" w:cs="Times New Roman"/>
                <w:szCs w:val="24"/>
              </w:rPr>
              <w:t>92251</w:t>
            </w:r>
            <w:r w:rsidR="006C76EB">
              <w:rPr>
                <w:rFonts w:eastAsia="Times New Roman" w:cs="Times New Roman"/>
                <w:szCs w:val="24"/>
              </w:rPr>
              <w:t xml:space="preserve"> </w:t>
            </w:r>
            <w:r w:rsidRPr="00890178">
              <w:rPr>
                <w:rFonts w:eastAsia="Times New Roman" w:cs="Times New Roman"/>
                <w:szCs w:val="24"/>
              </w:rPr>
              <w:t>Klaipėda</w:t>
            </w:r>
            <w:r w:rsidR="00C9040C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A73654" w:rsidRPr="00890178" w14:paraId="23BEDEE5" w14:textId="77777777" w:rsidTr="2EA8E16E">
        <w:trPr>
          <w:trHeight w:val="338"/>
        </w:trPr>
        <w:tc>
          <w:tcPr>
            <w:tcW w:w="366" w:type="pct"/>
            <w:shd w:val="clear" w:color="auto" w:fill="auto"/>
          </w:tcPr>
          <w:p w14:paraId="59DC147E" w14:textId="77777777" w:rsidR="00A73654" w:rsidRPr="00890178" w:rsidRDefault="00A73654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6B0B04A1" w14:textId="77777777" w:rsidR="00A73654" w:rsidRPr="00E91827" w:rsidRDefault="00A73654" w:rsidP="000830CB">
            <w:pPr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91827">
              <w:rPr>
                <w:rFonts w:eastAsia="Times New Roman" w:cs="Times New Roman"/>
                <w:b/>
                <w:bCs/>
                <w:szCs w:val="24"/>
                <w:lang w:eastAsia="lt-LT"/>
              </w:rPr>
              <w:t>Tarnybinė stotis:</w:t>
            </w:r>
          </w:p>
        </w:tc>
        <w:tc>
          <w:tcPr>
            <w:tcW w:w="1322" w:type="pct"/>
            <w:shd w:val="clear" w:color="auto" w:fill="auto"/>
          </w:tcPr>
          <w:p w14:paraId="20BD930B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A73654" w:rsidRPr="00890178" w14:paraId="3538902B" w14:textId="77777777" w:rsidTr="2EA8E16E">
        <w:trPr>
          <w:trHeight w:val="337"/>
        </w:trPr>
        <w:tc>
          <w:tcPr>
            <w:tcW w:w="366" w:type="pct"/>
            <w:shd w:val="clear" w:color="auto" w:fill="auto"/>
          </w:tcPr>
          <w:p w14:paraId="6C79BF1F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15A5F07D" w14:textId="77777777" w:rsidR="00A73654" w:rsidRPr="00890178" w:rsidRDefault="00A73654" w:rsidP="000830CB">
            <w:pPr>
              <w:rPr>
                <w:rFonts w:eastAsia="Times New Roman" w:cs="Times New Roman"/>
                <w:i/>
                <w:szCs w:val="24"/>
                <w:lang w:eastAsia="lt-LT"/>
              </w:rPr>
            </w:pPr>
            <w:r w:rsidRPr="00890178">
              <w:rPr>
                <w:rFonts w:eastAsia="Times New Roman" w:cs="Times New Roman"/>
                <w:i/>
                <w:szCs w:val="24"/>
                <w:lang w:eastAsia="lt-LT"/>
              </w:rPr>
              <w:t>Lenovo (IBM) System x3530 M4</w:t>
            </w:r>
          </w:p>
        </w:tc>
        <w:tc>
          <w:tcPr>
            <w:tcW w:w="1322" w:type="pct"/>
            <w:shd w:val="clear" w:color="auto" w:fill="auto"/>
          </w:tcPr>
          <w:p w14:paraId="1A07B85D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  <w:tr w:rsidR="00A73654" w:rsidRPr="00890178" w14:paraId="2325247A" w14:textId="77777777" w:rsidTr="2EA8E16E">
        <w:tc>
          <w:tcPr>
            <w:tcW w:w="5000" w:type="pct"/>
            <w:gridSpan w:val="3"/>
            <w:shd w:val="clear" w:color="auto" w:fill="E6E6E6"/>
          </w:tcPr>
          <w:p w14:paraId="7625CC8D" w14:textId="68358678" w:rsidR="00A73654" w:rsidRPr="00890178" w:rsidRDefault="000B56C5" w:rsidP="000830CB">
            <w:pPr>
              <w:rPr>
                <w:rFonts w:eastAsia="Times New Roman" w:cs="Times New Roman"/>
                <w:szCs w:val="24"/>
                <w:lang w:eastAsia="lt-LT"/>
              </w:rPr>
            </w:pPr>
            <w:r w:rsidRPr="003357C1">
              <w:rPr>
                <w:rFonts w:eastAsia="Times New Roman" w:cs="Times New Roman"/>
                <w:szCs w:val="24"/>
                <w:lang w:eastAsia="lt-LT"/>
              </w:rPr>
              <w:t xml:space="preserve">Klaipėdos regionas, </w:t>
            </w:r>
            <w:r w:rsidRPr="003357C1">
              <w:t xml:space="preserve">Vilniaus pl. 10, </w:t>
            </w:r>
            <w:r w:rsidR="00D600D2">
              <w:t>Dirvupių</w:t>
            </w:r>
            <w:r w:rsidR="00D600D2" w:rsidRPr="003357C1">
              <w:t xml:space="preserve"> </w:t>
            </w:r>
            <w:r w:rsidRPr="003357C1">
              <w:t>k., 96322</w:t>
            </w:r>
            <w:r w:rsidR="008A7845" w:rsidRPr="008A7845">
              <w:t xml:space="preserve"> Klaipėdos r. sav.</w:t>
            </w:r>
          </w:p>
        </w:tc>
      </w:tr>
      <w:tr w:rsidR="00A73654" w:rsidRPr="00890178" w14:paraId="50F2CA4A" w14:textId="77777777" w:rsidTr="2EA8E16E">
        <w:trPr>
          <w:trHeight w:val="296"/>
        </w:trPr>
        <w:tc>
          <w:tcPr>
            <w:tcW w:w="366" w:type="pct"/>
            <w:shd w:val="clear" w:color="auto" w:fill="auto"/>
          </w:tcPr>
          <w:p w14:paraId="62F51B7C" w14:textId="77777777" w:rsidR="00A73654" w:rsidRPr="00890178" w:rsidRDefault="00A73654" w:rsidP="000830CB">
            <w:pPr>
              <w:numPr>
                <w:ilvl w:val="0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702C429B" w14:textId="77777777" w:rsidR="00A73654" w:rsidRPr="00E91827" w:rsidRDefault="00A73654" w:rsidP="000830CB">
            <w:pPr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91827">
              <w:rPr>
                <w:rFonts w:eastAsia="Times New Roman" w:cs="Times New Roman"/>
                <w:b/>
                <w:bCs/>
                <w:szCs w:val="24"/>
                <w:lang w:eastAsia="lt-LT"/>
              </w:rPr>
              <w:t>Tarnybinė stotis:</w:t>
            </w:r>
          </w:p>
        </w:tc>
        <w:tc>
          <w:tcPr>
            <w:tcW w:w="1322" w:type="pct"/>
            <w:shd w:val="clear" w:color="auto" w:fill="auto"/>
          </w:tcPr>
          <w:p w14:paraId="6D0416FD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A73654" w:rsidRPr="00890178" w14:paraId="7164F4B7" w14:textId="77777777" w:rsidTr="2EA8E16E">
        <w:trPr>
          <w:trHeight w:val="309"/>
        </w:trPr>
        <w:tc>
          <w:tcPr>
            <w:tcW w:w="366" w:type="pct"/>
            <w:shd w:val="clear" w:color="auto" w:fill="auto"/>
          </w:tcPr>
          <w:p w14:paraId="0D4765C2" w14:textId="77777777" w:rsidR="00A73654" w:rsidRPr="00890178" w:rsidRDefault="00A73654" w:rsidP="000830CB">
            <w:pPr>
              <w:numPr>
                <w:ilvl w:val="1"/>
                <w:numId w:val="3"/>
              </w:numPr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3312" w:type="pct"/>
            <w:shd w:val="clear" w:color="auto" w:fill="auto"/>
          </w:tcPr>
          <w:p w14:paraId="07177409" w14:textId="1E4C008F" w:rsidR="00A73654" w:rsidRPr="00890178" w:rsidRDefault="005D623C" w:rsidP="2EA8E16E">
            <w:pPr>
              <w:rPr>
                <w:rFonts w:eastAsia="Times New Roman" w:cs="Times New Roman"/>
                <w:i/>
                <w:iCs/>
                <w:lang w:eastAsia="lt-LT"/>
              </w:rPr>
            </w:pPr>
            <w:r w:rsidRPr="2EA8E16E">
              <w:rPr>
                <w:rFonts w:eastAsia="Times New Roman" w:cs="Times New Roman"/>
                <w:i/>
                <w:iCs/>
                <w:lang w:eastAsia="lt-LT"/>
              </w:rPr>
              <w:t>DELL PowerEdge R550</w:t>
            </w:r>
          </w:p>
        </w:tc>
        <w:tc>
          <w:tcPr>
            <w:tcW w:w="1322" w:type="pct"/>
            <w:shd w:val="clear" w:color="auto" w:fill="auto"/>
          </w:tcPr>
          <w:p w14:paraId="29CB255C" w14:textId="77777777" w:rsidR="00A73654" w:rsidRPr="00890178" w:rsidRDefault="00A73654" w:rsidP="000830CB">
            <w:pPr>
              <w:jc w:val="center"/>
              <w:rPr>
                <w:rFonts w:eastAsia="Times New Roman" w:cs="Times New Roman"/>
                <w:szCs w:val="24"/>
                <w:highlight w:val="green"/>
                <w:lang w:eastAsia="lt-LT"/>
              </w:rPr>
            </w:pPr>
            <w:r w:rsidRPr="00890178">
              <w:rPr>
                <w:rFonts w:eastAsia="Times New Roman" w:cs="Times New Roman"/>
                <w:szCs w:val="24"/>
                <w:lang w:eastAsia="lt-LT"/>
              </w:rPr>
              <w:t>1</w:t>
            </w:r>
          </w:p>
        </w:tc>
      </w:tr>
    </w:tbl>
    <w:p w14:paraId="1157C897" w14:textId="1BC679EF" w:rsidR="00AF75DA" w:rsidRPr="00890178" w:rsidRDefault="00F932F7" w:rsidP="00E22797">
      <w:pPr>
        <w:numPr>
          <w:ilvl w:val="0"/>
          <w:numId w:val="7"/>
        </w:numPr>
        <w:tabs>
          <w:tab w:val="left" w:pos="993"/>
        </w:tabs>
        <w:ind w:left="0" w:firstLine="710"/>
        <w:jc w:val="both"/>
        <w:rPr>
          <w:rFonts w:eastAsia="Calibri" w:cs="Times New Roman"/>
          <w:bCs/>
          <w:szCs w:val="24"/>
          <w:lang w:eastAsia="x-none"/>
        </w:rPr>
      </w:pPr>
      <w:r w:rsidRPr="00890178">
        <w:rPr>
          <w:rFonts w:eastAsia="Calibri" w:cs="Times New Roman"/>
          <w:bCs/>
          <w:szCs w:val="24"/>
          <w:lang w:eastAsia="x-none"/>
        </w:rPr>
        <w:lastRenderedPageBreak/>
        <w:t xml:space="preserve">Lentelėje išvardintų tarnybinių stočių aplinkoje </w:t>
      </w:r>
      <w:r w:rsidR="005D623C">
        <w:rPr>
          <w:rFonts w:eastAsia="Calibri" w:cs="Times New Roman"/>
          <w:bCs/>
          <w:szCs w:val="24"/>
          <w:lang w:eastAsia="x-none"/>
        </w:rPr>
        <w:t xml:space="preserve">ir VDC </w:t>
      </w:r>
      <w:r w:rsidRPr="00890178">
        <w:rPr>
          <w:rFonts w:eastAsia="Calibri" w:cs="Times New Roman"/>
          <w:bCs/>
          <w:szCs w:val="24"/>
          <w:lang w:eastAsia="x-none"/>
        </w:rPr>
        <w:t xml:space="preserve">veikia </w:t>
      </w:r>
      <w:r w:rsidR="005D623C">
        <w:rPr>
          <w:rFonts w:eastAsia="Calibri" w:cs="Times New Roman"/>
          <w:bCs/>
          <w:szCs w:val="24"/>
          <w:lang w:val="en-US" w:eastAsia="x-none"/>
        </w:rPr>
        <w:t>203</w:t>
      </w:r>
      <w:r w:rsidR="006F2DBC" w:rsidRPr="00890178">
        <w:rPr>
          <w:rFonts w:eastAsia="Calibri" w:cs="Times New Roman"/>
          <w:bCs/>
          <w:szCs w:val="24"/>
          <w:lang w:eastAsia="x-none"/>
        </w:rPr>
        <w:t xml:space="preserve"> </w:t>
      </w:r>
      <w:r w:rsidR="00A77C35" w:rsidRPr="00890178">
        <w:rPr>
          <w:rFonts w:eastAsia="Calibri" w:cs="Times New Roman"/>
          <w:bCs/>
          <w:szCs w:val="24"/>
          <w:lang w:eastAsia="x-none"/>
        </w:rPr>
        <w:t xml:space="preserve">įvairios paskirties </w:t>
      </w:r>
      <w:r w:rsidR="003F130F" w:rsidRPr="00890178">
        <w:rPr>
          <w:rFonts w:eastAsia="Calibri" w:cs="Times New Roman"/>
          <w:bCs/>
          <w:szCs w:val="24"/>
          <w:lang w:eastAsia="x-none"/>
        </w:rPr>
        <w:t xml:space="preserve">virtualios </w:t>
      </w:r>
      <w:r w:rsidR="00A77C35" w:rsidRPr="00890178">
        <w:rPr>
          <w:rFonts w:eastAsia="Calibri" w:cs="Times New Roman"/>
          <w:bCs/>
          <w:szCs w:val="24"/>
          <w:lang w:eastAsia="x-none"/>
        </w:rPr>
        <w:t>tarnybinės stotys.</w:t>
      </w:r>
    </w:p>
    <w:p w14:paraId="6FB6F36A" w14:textId="77777777" w:rsidR="00FB0B4E" w:rsidRPr="00890178" w:rsidRDefault="00AF75DA" w:rsidP="00E22797">
      <w:pPr>
        <w:numPr>
          <w:ilvl w:val="0"/>
          <w:numId w:val="7"/>
        </w:numPr>
        <w:tabs>
          <w:tab w:val="left" w:pos="993"/>
        </w:tabs>
        <w:ind w:left="0" w:firstLine="710"/>
        <w:jc w:val="both"/>
        <w:rPr>
          <w:rFonts w:eastAsia="Calibri" w:cs="Times New Roman"/>
          <w:bCs/>
          <w:szCs w:val="24"/>
          <w:lang w:eastAsia="x-none"/>
        </w:rPr>
      </w:pPr>
      <w:r w:rsidRPr="00890178">
        <w:rPr>
          <w:rFonts w:eastAsia="Calibri" w:cs="Times New Roman"/>
          <w:bCs/>
          <w:szCs w:val="24"/>
          <w:lang w:eastAsia="x-none"/>
        </w:rPr>
        <w:t>Fizinių ir v</w:t>
      </w:r>
      <w:r w:rsidR="00A77C35" w:rsidRPr="00890178">
        <w:rPr>
          <w:rFonts w:eastAsia="Calibri" w:cs="Times New Roman"/>
          <w:bCs/>
          <w:szCs w:val="24"/>
          <w:lang w:eastAsia="x-none"/>
        </w:rPr>
        <w:t>irtualių tarnybinių stočių kiekis keičiamas priklausomai nuo poreikio.</w:t>
      </w:r>
    </w:p>
    <w:p w14:paraId="58A509F0" w14:textId="77777777" w:rsidR="006D68C5" w:rsidRPr="00890178" w:rsidRDefault="00052A76" w:rsidP="00E22797">
      <w:pPr>
        <w:numPr>
          <w:ilvl w:val="0"/>
          <w:numId w:val="7"/>
        </w:numPr>
        <w:tabs>
          <w:tab w:val="left" w:pos="993"/>
        </w:tabs>
        <w:ind w:left="0" w:firstLine="710"/>
        <w:jc w:val="both"/>
        <w:rPr>
          <w:rFonts w:eastAsia="Calibri" w:cs="Times New Roman"/>
        </w:rPr>
      </w:pPr>
      <w:r w:rsidRPr="2EA8E16E">
        <w:rPr>
          <w:rFonts w:eastAsia="Calibri" w:cs="Times New Roman"/>
        </w:rPr>
        <w:t xml:space="preserve">Techninėje įrangoje </w:t>
      </w:r>
      <w:r w:rsidR="00D44E38" w:rsidRPr="2EA8E16E">
        <w:rPr>
          <w:rFonts w:eastAsia="Calibri" w:cs="Times New Roman"/>
        </w:rPr>
        <w:t>naudojamos</w:t>
      </w:r>
      <w:r w:rsidR="006D68C5" w:rsidRPr="2EA8E16E">
        <w:rPr>
          <w:rFonts w:eastAsia="Calibri" w:cs="Times New Roman"/>
        </w:rPr>
        <w:t xml:space="preserve"> </w:t>
      </w:r>
      <w:r w:rsidR="0080243C" w:rsidRPr="2EA8E16E">
        <w:rPr>
          <w:rFonts w:eastAsia="Calibri" w:cs="Times New Roman"/>
        </w:rPr>
        <w:t xml:space="preserve">sisteminės ir taikomosios </w:t>
      </w:r>
      <w:r w:rsidR="006D68C5" w:rsidRPr="2EA8E16E">
        <w:rPr>
          <w:rFonts w:eastAsia="Calibri" w:cs="Times New Roman"/>
        </w:rPr>
        <w:t>programinės įrangos</w:t>
      </w:r>
      <w:r w:rsidR="00F3023A" w:rsidRPr="2EA8E16E">
        <w:rPr>
          <w:rFonts w:eastAsia="Calibri" w:cs="Times New Roman"/>
        </w:rPr>
        <w:t>,</w:t>
      </w:r>
      <w:r w:rsidR="0074408A" w:rsidRPr="2EA8E16E">
        <w:rPr>
          <w:rFonts w:eastAsia="Calibri" w:cs="Times New Roman"/>
        </w:rPr>
        <w:t xml:space="preserve"> </w:t>
      </w:r>
      <w:r w:rsidR="00F3023A" w:rsidRPr="2EA8E16E">
        <w:rPr>
          <w:rFonts w:eastAsia="Calibri" w:cs="Times New Roman"/>
        </w:rPr>
        <w:t>duomenų bazių valdymo sistemos</w:t>
      </w:r>
      <w:r w:rsidR="0074408A" w:rsidRPr="2EA8E16E">
        <w:rPr>
          <w:rFonts w:eastAsia="Calibri" w:cs="Times New Roman"/>
        </w:rPr>
        <w:t>,</w:t>
      </w:r>
      <w:r w:rsidR="00F3023A" w:rsidRPr="2EA8E16E">
        <w:rPr>
          <w:rFonts w:eastAsia="Calibri" w:cs="Times New Roman"/>
        </w:rPr>
        <w:t xml:space="preserve"> virtualizavimo sistemos</w:t>
      </w:r>
      <w:r w:rsidRPr="2EA8E16E">
        <w:rPr>
          <w:rFonts w:eastAsia="Calibri" w:cs="Times New Roman"/>
        </w:rPr>
        <w:t xml:space="preserve"> ir kitos programinės įrangos (toliau – programinė įranga)</w:t>
      </w:r>
      <w:r w:rsidR="006D68C5" w:rsidRPr="2EA8E16E">
        <w:rPr>
          <w:rFonts w:eastAsia="Calibri" w:cs="Times New Roman"/>
        </w:rPr>
        <w:t>:</w:t>
      </w:r>
    </w:p>
    <w:p w14:paraId="4E7B33B3" w14:textId="571CF904" w:rsidR="006D68C5" w:rsidRPr="00890178" w:rsidRDefault="006D68C5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„Vmware vSphere</w:t>
      </w:r>
      <w:r w:rsidR="005871D6" w:rsidRPr="2EA8E16E">
        <w:rPr>
          <w:rFonts w:eastAsia="Calibri" w:cs="Times New Roman"/>
          <w:i/>
          <w:iCs/>
        </w:rPr>
        <w:t xml:space="preserve"> </w:t>
      </w:r>
      <w:r w:rsidR="00CE78BC" w:rsidRPr="2EA8E16E">
        <w:rPr>
          <w:rFonts w:eastAsia="Calibri" w:cs="Times New Roman"/>
          <w:i/>
          <w:iCs/>
        </w:rPr>
        <w:t>Essential</w:t>
      </w:r>
      <w:r w:rsidR="00CD4024" w:rsidRPr="2EA8E16E">
        <w:rPr>
          <w:rFonts w:eastAsia="Calibri" w:cs="Times New Roman"/>
          <w:i/>
          <w:iCs/>
        </w:rPr>
        <w:t>s</w:t>
      </w:r>
      <w:r w:rsidR="00CE78BC" w:rsidRPr="2EA8E16E">
        <w:rPr>
          <w:rFonts w:eastAsia="Calibri" w:cs="Times New Roman"/>
          <w:i/>
          <w:iCs/>
        </w:rPr>
        <w:t xml:space="preserve"> plus</w:t>
      </w:r>
      <w:r w:rsidRPr="2EA8E16E">
        <w:rPr>
          <w:rFonts w:eastAsia="Calibri" w:cs="Times New Roman"/>
          <w:i/>
          <w:iCs/>
        </w:rPr>
        <w:t>“;</w:t>
      </w:r>
    </w:p>
    <w:p w14:paraId="677B2900" w14:textId="0216A16F" w:rsidR="001C29ED" w:rsidRPr="00890178" w:rsidRDefault="001C29ED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</w:rPr>
        <w:t>„</w:t>
      </w:r>
      <w:r w:rsidRPr="2EA8E16E">
        <w:rPr>
          <w:rFonts w:eastAsia="Calibri" w:cs="Times New Roman"/>
          <w:i/>
          <w:iCs/>
        </w:rPr>
        <w:t xml:space="preserve">Vmware vSphere </w:t>
      </w:r>
      <w:r w:rsidR="00CE78BC" w:rsidRPr="2EA8E16E">
        <w:rPr>
          <w:rFonts w:eastAsia="Calibri" w:cs="Times New Roman"/>
          <w:i/>
          <w:iCs/>
        </w:rPr>
        <w:t>Standard</w:t>
      </w:r>
      <w:r w:rsidRPr="2EA8E16E">
        <w:rPr>
          <w:rFonts w:eastAsia="Calibri" w:cs="Times New Roman"/>
          <w:i/>
          <w:iCs/>
        </w:rPr>
        <w:t>“;</w:t>
      </w:r>
    </w:p>
    <w:p w14:paraId="7AE0D012" w14:textId="77C9D353" w:rsidR="00197B2E" w:rsidRPr="00890178" w:rsidRDefault="00197B2E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„Hyper-</w:t>
      </w:r>
      <w:r w:rsidR="00953CA9" w:rsidRPr="2EA8E16E">
        <w:rPr>
          <w:rFonts w:eastAsia="Calibri" w:cs="Times New Roman"/>
          <w:i/>
          <w:iCs/>
        </w:rPr>
        <w:t>V</w:t>
      </w:r>
      <w:r w:rsidRPr="2EA8E16E">
        <w:rPr>
          <w:rFonts w:eastAsia="Calibri" w:cs="Times New Roman"/>
          <w:i/>
          <w:iCs/>
        </w:rPr>
        <w:t xml:space="preserve"> “</w:t>
      </w:r>
      <w:r w:rsidR="00D767BB" w:rsidRPr="2EA8E16E">
        <w:rPr>
          <w:rFonts w:eastAsia="Calibri" w:cs="Times New Roman"/>
          <w:i/>
          <w:iCs/>
        </w:rPr>
        <w:t>;</w:t>
      </w:r>
    </w:p>
    <w:p w14:paraId="65DB4188" w14:textId="1136245C" w:rsidR="00091948" w:rsidRPr="00890178" w:rsidRDefault="00091948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cs="Times New Roman"/>
        </w:rPr>
        <w:t>„</w:t>
      </w:r>
      <w:r w:rsidRPr="2EA8E16E">
        <w:rPr>
          <w:rFonts w:cs="Times New Roman"/>
          <w:i/>
          <w:iCs/>
        </w:rPr>
        <w:t>Red Hat Enterprise Linux Server“;</w:t>
      </w:r>
      <w:r w:rsidRPr="2EA8E16E">
        <w:rPr>
          <w:rFonts w:eastAsia="Calibri" w:cs="Times New Roman"/>
          <w:i/>
          <w:iCs/>
        </w:rPr>
        <w:t xml:space="preserve"> </w:t>
      </w:r>
    </w:p>
    <w:p w14:paraId="276DFC70" w14:textId="2B02944E" w:rsidR="001C29ED" w:rsidRPr="00D767BB" w:rsidRDefault="001C29ED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cs="Times New Roman"/>
          <w:i/>
          <w:iCs/>
        </w:rPr>
        <w:t>„CentOS</w:t>
      </w:r>
      <w:r w:rsidR="00085C7F" w:rsidRPr="2EA8E16E">
        <w:rPr>
          <w:rFonts w:cs="Times New Roman"/>
          <w:i/>
          <w:iCs/>
        </w:rPr>
        <w:t xml:space="preserve"> </w:t>
      </w:r>
      <w:r w:rsidR="009C1486" w:rsidRPr="2EA8E16E">
        <w:rPr>
          <w:rFonts w:cs="Times New Roman"/>
          <w:i/>
          <w:iCs/>
        </w:rPr>
        <w:t>Linux</w:t>
      </w:r>
      <w:r w:rsidRPr="2EA8E16E">
        <w:rPr>
          <w:rFonts w:cs="Times New Roman"/>
          <w:i/>
          <w:iCs/>
        </w:rPr>
        <w:t>“;</w:t>
      </w:r>
    </w:p>
    <w:p w14:paraId="28C7E5AC" w14:textId="15A54EEF" w:rsidR="009C1486" w:rsidRPr="00944B11" w:rsidRDefault="009C1486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cs="Times New Roman"/>
          <w:i/>
          <w:iCs/>
        </w:rPr>
        <w:t>„Oracle Linux“;</w:t>
      </w:r>
    </w:p>
    <w:p w14:paraId="054C0FEE" w14:textId="14A84C9F" w:rsidR="00204A8F" w:rsidRPr="00944B11" w:rsidRDefault="00650D48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cs="Times New Roman"/>
          <w:i/>
          <w:iCs/>
        </w:rPr>
        <w:t>„FreeBSD Linux“;</w:t>
      </w:r>
    </w:p>
    <w:p w14:paraId="0FE4A82B" w14:textId="661EFB9C" w:rsidR="00650D48" w:rsidRPr="00D767BB" w:rsidRDefault="002511A3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i/>
          <w:iCs/>
        </w:rPr>
      </w:pPr>
      <w:r w:rsidRPr="2EA8E16E">
        <w:rPr>
          <w:rFonts w:cs="Times New Roman"/>
          <w:i/>
          <w:iCs/>
        </w:rPr>
        <w:t>„Ubuntu Linux“;</w:t>
      </w:r>
    </w:p>
    <w:p w14:paraId="42522B24" w14:textId="2A4BD1AE" w:rsidR="004F0BEE" w:rsidRPr="00890178" w:rsidRDefault="004F0BEE" w:rsidP="00EB2441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</w:t>
      </w:r>
      <w:r w:rsidRPr="00890178">
        <w:rPr>
          <w:rFonts w:cs="Times New Roman"/>
          <w:i/>
        </w:rPr>
        <w:t>Microsoft Windows Server 200</w:t>
      </w:r>
      <w:r>
        <w:rPr>
          <w:rFonts w:cs="Times New Roman"/>
          <w:i/>
        </w:rPr>
        <w:t>0</w:t>
      </w:r>
      <w:r w:rsidRPr="00890178">
        <w:rPr>
          <w:rFonts w:eastAsia="Calibri" w:cs="Times New Roman"/>
          <w:bCs/>
          <w:i/>
          <w:szCs w:val="24"/>
          <w:lang w:eastAsia="x-none"/>
        </w:rPr>
        <w:t>“;</w:t>
      </w:r>
    </w:p>
    <w:p w14:paraId="0494A288" w14:textId="6793F68B" w:rsidR="006D68C5" w:rsidRPr="00890178" w:rsidRDefault="006D68C5" w:rsidP="008263BC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</w:t>
      </w:r>
      <w:r w:rsidR="001C29ED" w:rsidRPr="00890178">
        <w:rPr>
          <w:rFonts w:cs="Times New Roman"/>
          <w:i/>
        </w:rPr>
        <w:t>Microsoft Windows Server</w:t>
      </w:r>
      <w:r w:rsidR="00824A5A" w:rsidRPr="00890178">
        <w:rPr>
          <w:rFonts w:cs="Times New Roman"/>
          <w:i/>
        </w:rPr>
        <w:t xml:space="preserve"> 2003</w:t>
      </w:r>
      <w:r w:rsidRPr="00890178">
        <w:rPr>
          <w:rFonts w:eastAsia="Calibri" w:cs="Times New Roman"/>
          <w:bCs/>
          <w:i/>
          <w:szCs w:val="24"/>
          <w:lang w:eastAsia="x-none"/>
        </w:rPr>
        <w:t>“;</w:t>
      </w:r>
    </w:p>
    <w:p w14:paraId="56389012" w14:textId="1AEE2371" w:rsidR="007C3E59" w:rsidRPr="00890178" w:rsidRDefault="007C3E59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</w:t>
      </w:r>
      <w:r w:rsidRPr="00890178">
        <w:rPr>
          <w:rFonts w:cs="Times New Roman"/>
          <w:i/>
        </w:rPr>
        <w:t>Microsoft Windows Server 200</w:t>
      </w:r>
      <w:r>
        <w:rPr>
          <w:rFonts w:cs="Times New Roman"/>
          <w:i/>
        </w:rPr>
        <w:t>8</w:t>
      </w:r>
      <w:r w:rsidR="004F0BEE">
        <w:rPr>
          <w:rFonts w:cs="Times New Roman"/>
          <w:i/>
        </w:rPr>
        <w:t>“;</w:t>
      </w:r>
    </w:p>
    <w:p w14:paraId="13D98A5C" w14:textId="77777777" w:rsidR="00824A5A" w:rsidRPr="00890178" w:rsidRDefault="00824A5A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</w:t>
      </w:r>
      <w:r w:rsidRPr="00890178">
        <w:rPr>
          <w:rFonts w:cs="Times New Roman"/>
          <w:i/>
        </w:rPr>
        <w:t>Microsoft Windows Server 2012</w:t>
      </w:r>
      <w:r w:rsidRPr="00890178">
        <w:rPr>
          <w:rFonts w:eastAsia="Calibri" w:cs="Times New Roman"/>
          <w:bCs/>
          <w:i/>
          <w:szCs w:val="24"/>
          <w:lang w:eastAsia="x-none"/>
        </w:rPr>
        <w:t>“;</w:t>
      </w:r>
    </w:p>
    <w:p w14:paraId="0A21E101" w14:textId="7F99C85D" w:rsidR="00AF75DA" w:rsidRDefault="00AF75DA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„Microsoft Windows Server 2016</w:t>
      </w:r>
      <w:r w:rsidR="007E5B0F">
        <w:rPr>
          <w:rFonts w:eastAsia="Calibri" w:cs="Times New Roman"/>
          <w:bCs/>
          <w:i/>
          <w:szCs w:val="24"/>
          <w:lang w:eastAsia="x-none"/>
        </w:rPr>
        <w:t>“</w:t>
      </w:r>
      <w:r w:rsidRPr="00890178">
        <w:rPr>
          <w:rFonts w:eastAsia="Calibri" w:cs="Times New Roman"/>
          <w:bCs/>
          <w:i/>
          <w:szCs w:val="24"/>
          <w:lang w:eastAsia="x-none"/>
        </w:rPr>
        <w:t>;</w:t>
      </w:r>
    </w:p>
    <w:p w14:paraId="7ED6BD0F" w14:textId="1A6B1F3D" w:rsidR="007F4861" w:rsidRDefault="007E5B0F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</w:t>
      </w:r>
      <w:r w:rsidRPr="00890178">
        <w:rPr>
          <w:rFonts w:cs="Times New Roman"/>
          <w:i/>
        </w:rPr>
        <w:t>Microsoft Windows Server 20</w:t>
      </w:r>
      <w:r>
        <w:rPr>
          <w:rFonts w:cs="Times New Roman"/>
          <w:i/>
        </w:rPr>
        <w:t>19</w:t>
      </w:r>
      <w:r w:rsidRPr="00890178">
        <w:rPr>
          <w:rFonts w:eastAsia="Calibri" w:cs="Times New Roman"/>
          <w:bCs/>
          <w:i/>
          <w:szCs w:val="24"/>
          <w:lang w:eastAsia="x-none"/>
        </w:rPr>
        <w:t>“;</w:t>
      </w:r>
    </w:p>
    <w:p w14:paraId="057EC3A4" w14:textId="641E62AD" w:rsidR="002511A3" w:rsidRDefault="002521F6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3357C1">
        <w:rPr>
          <w:rFonts w:eastAsia="Calibri" w:cs="Times New Roman"/>
          <w:bCs/>
          <w:i/>
          <w:szCs w:val="24"/>
          <w:lang w:eastAsia="x-none"/>
        </w:rPr>
        <w:t>„</w:t>
      </w:r>
      <w:r w:rsidRPr="003357C1">
        <w:rPr>
          <w:rFonts w:cs="Times New Roman"/>
          <w:i/>
        </w:rPr>
        <w:t>Microsoft Windows Server 20</w:t>
      </w:r>
      <w:r>
        <w:rPr>
          <w:rFonts w:cs="Times New Roman"/>
          <w:i/>
        </w:rPr>
        <w:t>22</w:t>
      </w:r>
      <w:r w:rsidRPr="003357C1">
        <w:rPr>
          <w:rFonts w:eastAsia="Calibri" w:cs="Times New Roman"/>
          <w:bCs/>
          <w:i/>
          <w:szCs w:val="24"/>
          <w:lang w:eastAsia="x-none"/>
        </w:rPr>
        <w:t>“;</w:t>
      </w:r>
    </w:p>
    <w:p w14:paraId="61D90542" w14:textId="18EC9A12" w:rsidR="0046788F" w:rsidRPr="000D47C5" w:rsidRDefault="0046788F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„Oracle 1</w:t>
      </w:r>
      <w:r w:rsidR="000D47C5" w:rsidRPr="2EA8E16E">
        <w:rPr>
          <w:rFonts w:eastAsia="Calibri" w:cs="Times New Roman"/>
          <w:i/>
          <w:iCs/>
        </w:rPr>
        <w:t>8</w:t>
      </w:r>
      <w:r w:rsidRPr="2EA8E16E">
        <w:rPr>
          <w:rFonts w:eastAsia="Calibri" w:cs="Times New Roman"/>
          <w:i/>
          <w:iCs/>
        </w:rPr>
        <w:t>c“ DBVS;</w:t>
      </w:r>
    </w:p>
    <w:p w14:paraId="50C19D6F" w14:textId="77777777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„Oracle</w:t>
      </w:r>
      <w:r w:rsidR="005871D6" w:rsidRPr="2EA8E16E">
        <w:rPr>
          <w:rFonts w:eastAsia="Calibri" w:cs="Times New Roman"/>
          <w:i/>
          <w:iCs/>
        </w:rPr>
        <w:t xml:space="preserve"> 1</w:t>
      </w:r>
      <w:r w:rsidR="008B5C68" w:rsidRPr="2EA8E16E">
        <w:rPr>
          <w:rFonts w:eastAsia="Calibri" w:cs="Times New Roman"/>
          <w:i/>
          <w:iCs/>
        </w:rPr>
        <w:t>2c</w:t>
      </w:r>
      <w:r w:rsidRPr="2EA8E16E">
        <w:rPr>
          <w:rFonts w:eastAsia="Calibri" w:cs="Times New Roman"/>
          <w:i/>
          <w:iCs/>
        </w:rPr>
        <w:t>“ DBVS;</w:t>
      </w:r>
    </w:p>
    <w:p w14:paraId="2EC17C66" w14:textId="77777777" w:rsidR="005871D6" w:rsidRDefault="005871D6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„Oracle 11g“ DBVS;</w:t>
      </w:r>
    </w:p>
    <w:p w14:paraId="0AD6F7B8" w14:textId="6CD4958E" w:rsidR="00D568F7" w:rsidRDefault="00D568F7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„Oracle 10g“ DBVS;</w:t>
      </w:r>
    </w:p>
    <w:p w14:paraId="7703185B" w14:textId="617B6258" w:rsidR="00D568F7" w:rsidRDefault="00D568F7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 xml:space="preserve">„Oracle </w:t>
      </w:r>
      <w:r w:rsidR="00F86776" w:rsidRPr="2EA8E16E">
        <w:rPr>
          <w:rFonts w:eastAsia="Calibri" w:cs="Times New Roman"/>
          <w:i/>
          <w:iCs/>
        </w:rPr>
        <w:t>8</w:t>
      </w:r>
      <w:r w:rsidRPr="2EA8E16E">
        <w:rPr>
          <w:rFonts w:eastAsia="Calibri" w:cs="Times New Roman"/>
          <w:i/>
          <w:iCs/>
        </w:rPr>
        <w:t>“ DBVS;</w:t>
      </w:r>
    </w:p>
    <w:p w14:paraId="50F1ACCC" w14:textId="3AC195CE" w:rsidR="00D85B9A" w:rsidRDefault="00481A29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 xml:space="preserve">„Oracle </w:t>
      </w:r>
      <w:r w:rsidR="00E70EC6" w:rsidRPr="2EA8E16E">
        <w:rPr>
          <w:rFonts w:eastAsia="Calibri" w:cs="Times New Roman"/>
          <w:i/>
          <w:iCs/>
        </w:rPr>
        <w:t>X</w:t>
      </w:r>
      <w:r w:rsidR="00B66E74" w:rsidRPr="2EA8E16E">
        <w:rPr>
          <w:rFonts w:eastAsia="Calibri" w:cs="Times New Roman"/>
          <w:i/>
          <w:iCs/>
        </w:rPr>
        <w:t>E</w:t>
      </w:r>
      <w:r w:rsidRPr="2EA8E16E">
        <w:rPr>
          <w:rFonts w:eastAsia="Calibri" w:cs="Times New Roman"/>
          <w:i/>
          <w:iCs/>
        </w:rPr>
        <w:t>“ DBVS;</w:t>
      </w:r>
    </w:p>
    <w:p w14:paraId="260887AE" w14:textId="7011EF46" w:rsidR="009D04ED" w:rsidRPr="00481A29" w:rsidRDefault="005E1E5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„Microsoft Windows SQL</w:t>
      </w:r>
      <w:r w:rsidR="00BC500E" w:rsidRPr="2EA8E16E">
        <w:rPr>
          <w:rFonts w:eastAsia="Calibri" w:cs="Times New Roman"/>
          <w:i/>
          <w:iCs/>
        </w:rPr>
        <w:t xml:space="preserve"> server</w:t>
      </w:r>
      <w:r w:rsidR="00BF3B70" w:rsidRPr="2EA8E16E">
        <w:rPr>
          <w:rFonts w:eastAsia="Calibri" w:cs="Times New Roman"/>
          <w:i/>
          <w:iCs/>
        </w:rPr>
        <w:t xml:space="preserve"> </w:t>
      </w:r>
      <w:r w:rsidR="00D86BE1" w:rsidRPr="2EA8E16E">
        <w:rPr>
          <w:rFonts w:eastAsia="Calibri" w:cs="Times New Roman"/>
          <w:i/>
          <w:iCs/>
        </w:rPr>
        <w:t>2012 standart</w:t>
      </w:r>
      <w:r w:rsidRPr="2EA8E16E">
        <w:rPr>
          <w:rFonts w:eastAsia="Calibri" w:cs="Times New Roman"/>
          <w:i/>
          <w:iCs/>
        </w:rPr>
        <w:t>“</w:t>
      </w:r>
    </w:p>
    <w:p w14:paraId="4FCE1D0F" w14:textId="59AAEFB8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IBM „</w:t>
      </w:r>
      <w:r w:rsidR="005064E3" w:rsidRPr="2EA8E16E">
        <w:rPr>
          <w:rStyle w:val="Emphasis"/>
        </w:rPr>
        <w:t>Spectrum Protect</w:t>
      </w:r>
      <w:r w:rsidRPr="2EA8E16E">
        <w:rPr>
          <w:rFonts w:eastAsia="Calibri" w:cs="Times New Roman"/>
          <w:i/>
          <w:iCs/>
        </w:rPr>
        <w:t>“;</w:t>
      </w:r>
    </w:p>
    <w:p w14:paraId="313DB7A5" w14:textId="77777777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IBM „Domino Enterprise Server</w:t>
      </w:r>
      <w:r w:rsidR="001C29ED" w:rsidRPr="2EA8E16E">
        <w:rPr>
          <w:rFonts w:eastAsia="Calibri" w:cs="Times New Roman"/>
          <w:i/>
          <w:iCs/>
        </w:rPr>
        <w:t xml:space="preserve"> 8.5.3</w:t>
      </w:r>
      <w:r w:rsidRPr="2EA8E16E">
        <w:rPr>
          <w:rFonts w:eastAsia="Calibri" w:cs="Times New Roman"/>
          <w:i/>
          <w:iCs/>
        </w:rPr>
        <w:t>“;</w:t>
      </w:r>
    </w:p>
    <w:p w14:paraId="27BAFDB3" w14:textId="53907A46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  <w:color w:val="000000" w:themeColor="text1"/>
        </w:rPr>
        <w:t>„Veeam Backup &amp; Replication Standard“;</w:t>
      </w:r>
    </w:p>
    <w:p w14:paraId="4BA37DD0" w14:textId="77777777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bCs/>
          <w:i/>
          <w:szCs w:val="24"/>
          <w:lang w:eastAsia="x-none"/>
        </w:rPr>
      </w:pPr>
      <w:r w:rsidRPr="00890178">
        <w:rPr>
          <w:rFonts w:eastAsia="Calibri" w:cs="Times New Roman"/>
          <w:bCs/>
          <w:i/>
          <w:szCs w:val="24"/>
          <w:lang w:eastAsia="x-none"/>
        </w:rPr>
        <w:t>„Navision</w:t>
      </w:r>
      <w:r w:rsidR="005871D6" w:rsidRPr="00890178">
        <w:rPr>
          <w:rFonts w:eastAsia="Calibri" w:cs="Times New Roman"/>
          <w:bCs/>
          <w:i/>
          <w:szCs w:val="24"/>
          <w:lang w:eastAsia="x-none"/>
        </w:rPr>
        <w:t xml:space="preserve"> 3.7</w:t>
      </w:r>
      <w:r w:rsidRPr="00890178">
        <w:rPr>
          <w:rFonts w:eastAsia="Calibri" w:cs="Times New Roman"/>
          <w:bCs/>
          <w:i/>
          <w:szCs w:val="24"/>
          <w:lang w:eastAsia="x-none"/>
        </w:rPr>
        <w:t>“;</w:t>
      </w:r>
    </w:p>
    <w:p w14:paraId="5A1E80D5" w14:textId="77777777" w:rsidR="006E7FD7" w:rsidRPr="00890178" w:rsidRDefault="006E7FD7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IBM Lotus Notes 8.5;</w:t>
      </w:r>
    </w:p>
    <w:p w14:paraId="5F415746" w14:textId="0B65E47A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„PostgreSQL“</w:t>
      </w:r>
      <w:r w:rsidR="00F335CD" w:rsidRPr="2EA8E16E">
        <w:rPr>
          <w:rFonts w:eastAsia="Calibri" w:cs="Times New Roman"/>
          <w:i/>
          <w:iCs/>
        </w:rPr>
        <w:t xml:space="preserve"> DBVS</w:t>
      </w:r>
      <w:r w:rsidRPr="2EA8E16E">
        <w:rPr>
          <w:rFonts w:eastAsia="Calibri" w:cs="Times New Roman"/>
          <w:i/>
          <w:iCs/>
        </w:rPr>
        <w:t>;</w:t>
      </w:r>
    </w:p>
    <w:p w14:paraId="68BE07D9" w14:textId="108D7FEA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„Apache HTTP server“;</w:t>
      </w:r>
    </w:p>
    <w:p w14:paraId="5D3FED7E" w14:textId="77777777" w:rsidR="006D68C5" w:rsidRPr="00890178" w:rsidRDefault="006D68C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„Apache Tomcat</w:t>
      </w:r>
      <w:r w:rsidR="00091948" w:rsidRPr="2EA8E16E">
        <w:rPr>
          <w:rFonts w:eastAsia="Calibri" w:cs="Times New Roman"/>
          <w:i/>
          <w:iCs/>
        </w:rPr>
        <w:t xml:space="preserve"> 6</w:t>
      </w:r>
      <w:r w:rsidR="00AF75DA" w:rsidRPr="2EA8E16E">
        <w:rPr>
          <w:rFonts w:eastAsia="Calibri" w:cs="Times New Roman"/>
          <w:i/>
          <w:iCs/>
        </w:rPr>
        <w:t>.x</w:t>
      </w:r>
      <w:r w:rsidRPr="2EA8E16E">
        <w:rPr>
          <w:rFonts w:eastAsia="Calibri" w:cs="Times New Roman"/>
          <w:i/>
          <w:iCs/>
        </w:rPr>
        <w:t>“;</w:t>
      </w:r>
    </w:p>
    <w:p w14:paraId="7886D68F" w14:textId="77777777" w:rsidR="00091948" w:rsidRPr="00890178" w:rsidRDefault="00091948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„Apache Tomcat 7</w:t>
      </w:r>
      <w:r w:rsidR="00AF75DA" w:rsidRPr="2EA8E16E">
        <w:rPr>
          <w:rFonts w:eastAsia="Calibri" w:cs="Times New Roman"/>
          <w:i/>
          <w:iCs/>
        </w:rPr>
        <w:t>.x</w:t>
      </w:r>
      <w:r w:rsidRPr="2EA8E16E">
        <w:rPr>
          <w:rFonts w:eastAsia="Calibri" w:cs="Times New Roman"/>
          <w:i/>
          <w:iCs/>
        </w:rPr>
        <w:t>“;</w:t>
      </w:r>
    </w:p>
    <w:p w14:paraId="67E21958" w14:textId="77777777" w:rsidR="00AF75DA" w:rsidRPr="00890178" w:rsidRDefault="00AF75DA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„Apache Tomcat 8.x“;</w:t>
      </w:r>
    </w:p>
    <w:p w14:paraId="67F3264C" w14:textId="7F3F1A20" w:rsidR="006D68C5" w:rsidRPr="00890178" w:rsidRDefault="00091948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</w:rPr>
      </w:pPr>
      <w:r w:rsidRPr="2EA8E16E">
        <w:rPr>
          <w:rFonts w:eastAsia="Calibri" w:cs="Times New Roman"/>
          <w:i/>
          <w:iCs/>
        </w:rPr>
        <w:t>„</w:t>
      </w:r>
      <w:r w:rsidR="006D68C5" w:rsidRPr="2EA8E16E">
        <w:rPr>
          <w:rFonts w:eastAsia="Calibri" w:cs="Times New Roman"/>
          <w:i/>
          <w:iCs/>
        </w:rPr>
        <w:t>Apache ActiveMQ</w:t>
      </w:r>
      <w:r w:rsidRPr="2EA8E16E">
        <w:rPr>
          <w:rFonts w:cs="Times New Roman"/>
        </w:rPr>
        <w:t>“</w:t>
      </w:r>
      <w:r w:rsidR="006D68C5" w:rsidRPr="2EA8E16E">
        <w:rPr>
          <w:rFonts w:eastAsia="Calibri" w:cs="Times New Roman"/>
          <w:i/>
          <w:iCs/>
        </w:rPr>
        <w:t>;</w:t>
      </w:r>
    </w:p>
    <w:p w14:paraId="76112FEF" w14:textId="3AA698F3" w:rsidR="006E7FD7" w:rsidRDefault="008E502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  <w:color w:val="000000" w:themeColor="text1"/>
        </w:rPr>
      </w:pPr>
      <w:r w:rsidRPr="2EA8E16E">
        <w:rPr>
          <w:rFonts w:eastAsia="Calibri" w:cs="Times New Roman"/>
          <w:i/>
          <w:iCs/>
          <w:color w:val="000000" w:themeColor="text1"/>
        </w:rPr>
        <w:t>„</w:t>
      </w:r>
      <w:r w:rsidR="006E7FD7" w:rsidRPr="2EA8E16E">
        <w:rPr>
          <w:rFonts w:eastAsia="Calibri" w:cs="Times New Roman"/>
          <w:i/>
          <w:iCs/>
          <w:color w:val="000000" w:themeColor="text1"/>
        </w:rPr>
        <w:t>Za</w:t>
      </w:r>
      <w:r w:rsidR="00D63AF2" w:rsidRPr="2EA8E16E">
        <w:rPr>
          <w:rFonts w:eastAsia="Calibri" w:cs="Times New Roman"/>
          <w:i/>
          <w:iCs/>
          <w:color w:val="000000" w:themeColor="text1"/>
        </w:rPr>
        <w:t>b</w:t>
      </w:r>
      <w:r w:rsidR="006E7FD7" w:rsidRPr="2EA8E16E">
        <w:rPr>
          <w:rFonts w:eastAsia="Calibri" w:cs="Times New Roman"/>
          <w:i/>
          <w:iCs/>
          <w:color w:val="000000" w:themeColor="text1"/>
        </w:rPr>
        <w:t>bix</w:t>
      </w:r>
      <w:r w:rsidRPr="2EA8E16E">
        <w:rPr>
          <w:rFonts w:eastAsia="Calibri" w:cs="Times New Roman"/>
          <w:i/>
          <w:iCs/>
          <w:color w:val="000000" w:themeColor="text1"/>
        </w:rPr>
        <w:t>“;</w:t>
      </w:r>
    </w:p>
    <w:p w14:paraId="52F375EC" w14:textId="63210DA4" w:rsidR="002521F6" w:rsidRPr="00890178" w:rsidRDefault="006841E5" w:rsidP="00EB2441">
      <w:pPr>
        <w:numPr>
          <w:ilvl w:val="1"/>
          <w:numId w:val="7"/>
        </w:numPr>
        <w:tabs>
          <w:tab w:val="left" w:pos="1276"/>
        </w:tabs>
        <w:ind w:left="1418" w:hanging="709"/>
        <w:jc w:val="both"/>
        <w:rPr>
          <w:rFonts w:eastAsia="Calibri" w:cs="Times New Roman"/>
          <w:i/>
          <w:iCs/>
          <w:color w:val="000000" w:themeColor="text1"/>
        </w:rPr>
      </w:pPr>
      <w:r w:rsidRPr="2EA8E16E">
        <w:rPr>
          <w:rFonts w:eastAsia="Calibri" w:cs="Times New Roman"/>
          <w:i/>
          <w:iCs/>
          <w:color w:val="000000" w:themeColor="text1"/>
        </w:rPr>
        <w:t>„ESRI ArcGIS“;</w:t>
      </w:r>
    </w:p>
    <w:p w14:paraId="0C68ED79" w14:textId="77777777" w:rsidR="00D44E38" w:rsidRPr="00890178" w:rsidRDefault="00D44E38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bCs/>
          <w:szCs w:val="24"/>
          <w:lang w:eastAsia="x-none"/>
        </w:rPr>
      </w:pPr>
      <w:r w:rsidRPr="00890178">
        <w:rPr>
          <w:rFonts w:eastAsia="Calibri" w:cs="Times New Roman"/>
          <w:bCs/>
          <w:szCs w:val="24"/>
          <w:lang w:eastAsia="x-none"/>
        </w:rPr>
        <w:t xml:space="preserve">kita </w:t>
      </w:r>
      <w:r w:rsidR="0080243C" w:rsidRPr="00890178">
        <w:rPr>
          <w:rFonts w:eastAsia="Calibri" w:cs="Times New Roman"/>
          <w:bCs/>
          <w:szCs w:val="24"/>
          <w:lang w:eastAsia="x-none"/>
        </w:rPr>
        <w:t xml:space="preserve">techninės </w:t>
      </w:r>
      <w:r w:rsidRPr="00890178">
        <w:rPr>
          <w:rFonts w:eastAsia="Calibri" w:cs="Times New Roman"/>
          <w:bCs/>
          <w:szCs w:val="24"/>
          <w:lang w:eastAsia="x-none"/>
        </w:rPr>
        <w:t>įrangos</w:t>
      </w:r>
      <w:r w:rsidR="00B32B02" w:rsidRPr="00890178">
        <w:rPr>
          <w:rFonts w:eastAsia="Calibri" w:cs="Times New Roman"/>
          <w:bCs/>
          <w:szCs w:val="24"/>
          <w:lang w:eastAsia="x-none"/>
        </w:rPr>
        <w:t xml:space="preserve"> ir informacinių sistemų veikimą užtikrinti reikalinga </w:t>
      </w:r>
      <w:r w:rsidRPr="00890178">
        <w:rPr>
          <w:rFonts w:eastAsia="Calibri" w:cs="Times New Roman"/>
          <w:bCs/>
          <w:szCs w:val="24"/>
          <w:lang w:eastAsia="x-none"/>
        </w:rPr>
        <w:t>programinė įranga</w:t>
      </w:r>
      <w:r w:rsidR="005369D0" w:rsidRPr="00890178">
        <w:rPr>
          <w:rFonts w:eastAsia="Calibri" w:cs="Times New Roman"/>
          <w:bCs/>
          <w:szCs w:val="24"/>
          <w:lang w:eastAsia="x-none"/>
        </w:rPr>
        <w:t>, išskyrus informacinių sistemų programinę įrangą</w:t>
      </w:r>
      <w:r w:rsidRPr="00890178">
        <w:rPr>
          <w:rFonts w:eastAsia="Calibri" w:cs="Times New Roman"/>
          <w:bCs/>
          <w:szCs w:val="24"/>
          <w:lang w:eastAsia="x-none"/>
        </w:rPr>
        <w:t>.</w:t>
      </w:r>
    </w:p>
    <w:p w14:paraId="306AE1FF" w14:textId="77777777" w:rsidR="00197B2E" w:rsidRPr="00890178" w:rsidRDefault="00197B2E" w:rsidP="000830CB">
      <w:pPr>
        <w:tabs>
          <w:tab w:val="left" w:pos="993"/>
        </w:tabs>
        <w:jc w:val="both"/>
        <w:rPr>
          <w:rFonts w:eastAsia="Calibri" w:cs="Times New Roman"/>
          <w:bCs/>
          <w:szCs w:val="24"/>
          <w:lang w:eastAsia="x-none"/>
        </w:rPr>
      </w:pPr>
    </w:p>
    <w:p w14:paraId="0F6CBF78" w14:textId="1A7C240C" w:rsidR="00BB3D67" w:rsidRPr="00890178" w:rsidRDefault="00BB3D67" w:rsidP="000830CB">
      <w:pPr>
        <w:numPr>
          <w:ilvl w:val="0"/>
          <w:numId w:val="2"/>
        </w:numPr>
        <w:tabs>
          <w:tab w:val="clear" w:pos="567"/>
        </w:tabs>
        <w:jc w:val="center"/>
        <w:rPr>
          <w:rFonts w:eastAsia="Times New Roman" w:cs="Times New Roman"/>
          <w:b/>
          <w:szCs w:val="24"/>
        </w:rPr>
      </w:pPr>
      <w:r w:rsidRPr="00890178">
        <w:rPr>
          <w:rFonts w:eastAsia="Times New Roman" w:cs="Times New Roman"/>
          <w:b/>
          <w:szCs w:val="24"/>
        </w:rPr>
        <w:t>PASLAUG</w:t>
      </w:r>
      <w:r w:rsidR="00D767BB">
        <w:rPr>
          <w:rFonts w:eastAsia="Times New Roman" w:cs="Times New Roman"/>
          <w:b/>
          <w:szCs w:val="24"/>
        </w:rPr>
        <w:t>Ų</w:t>
      </w:r>
      <w:r w:rsidRPr="00890178">
        <w:rPr>
          <w:rFonts w:eastAsia="Times New Roman" w:cs="Times New Roman"/>
          <w:b/>
          <w:szCs w:val="24"/>
        </w:rPr>
        <w:t xml:space="preserve"> APRAŠYMAS</w:t>
      </w:r>
    </w:p>
    <w:p w14:paraId="59FA0B2D" w14:textId="77777777" w:rsidR="00BB3D67" w:rsidRPr="00890178" w:rsidRDefault="00BB3D67" w:rsidP="000830CB">
      <w:pPr>
        <w:ind w:left="540"/>
        <w:jc w:val="center"/>
        <w:rPr>
          <w:rFonts w:eastAsia="Times New Roman" w:cs="Times New Roman"/>
          <w:szCs w:val="24"/>
        </w:rPr>
      </w:pPr>
    </w:p>
    <w:p w14:paraId="688B9A1B" w14:textId="161DA7BA" w:rsidR="007E6FBF" w:rsidRPr="00801543" w:rsidRDefault="00E1493C" w:rsidP="00EB2441">
      <w:pPr>
        <w:numPr>
          <w:ilvl w:val="0"/>
          <w:numId w:val="7"/>
        </w:numPr>
        <w:tabs>
          <w:tab w:val="left" w:pos="1134"/>
        </w:tabs>
        <w:ind w:left="0" w:firstLine="710"/>
        <w:jc w:val="both"/>
        <w:rPr>
          <w:rFonts w:eastAsia="Calibri" w:cs="Times New Roman"/>
          <w:lang w:eastAsia="x-none"/>
        </w:rPr>
      </w:pPr>
      <w:r w:rsidRPr="04F01B81">
        <w:rPr>
          <w:rFonts w:eastAsia="Calibri" w:cs="Times New Roman"/>
        </w:rPr>
        <w:t>Tie</w:t>
      </w:r>
      <w:r w:rsidR="007431CE" w:rsidRPr="04F01B81">
        <w:rPr>
          <w:rFonts w:eastAsia="Calibri" w:cs="Times New Roman"/>
        </w:rPr>
        <w:t>kėjas</w:t>
      </w:r>
      <w:r w:rsidR="00161367" w:rsidRPr="04F01B81">
        <w:rPr>
          <w:rFonts w:eastAsia="Calibri" w:cs="Times New Roman"/>
        </w:rPr>
        <w:t xml:space="preserve"> </w:t>
      </w:r>
      <w:r w:rsidR="007E6FBF" w:rsidRPr="04F01B81">
        <w:rPr>
          <w:rFonts w:eastAsia="Calibri" w:cs="Times New Roman"/>
        </w:rPr>
        <w:t xml:space="preserve">turi organizuoti </w:t>
      </w:r>
      <w:r w:rsidR="00161367" w:rsidRPr="04F01B81">
        <w:rPr>
          <w:rFonts w:eastAsia="Calibri" w:cs="Times New Roman"/>
        </w:rPr>
        <w:t>P</w:t>
      </w:r>
      <w:r w:rsidR="007E6FBF" w:rsidRPr="04F01B81">
        <w:rPr>
          <w:rFonts w:eastAsia="Calibri" w:cs="Times New Roman"/>
        </w:rPr>
        <w:t>aslaug</w:t>
      </w:r>
      <w:r w:rsidR="00D767BB" w:rsidRPr="04F01B81">
        <w:rPr>
          <w:rFonts w:eastAsia="Calibri" w:cs="Times New Roman"/>
        </w:rPr>
        <w:t>ų</w:t>
      </w:r>
      <w:r w:rsidR="007E6FBF" w:rsidRPr="04F01B81">
        <w:rPr>
          <w:rFonts w:eastAsia="Calibri" w:cs="Times New Roman"/>
        </w:rPr>
        <w:t xml:space="preserve"> teikimą taip, kad būtų užtikrintas </w:t>
      </w:r>
      <w:r w:rsidR="00D60E1E" w:rsidRPr="04F01B81">
        <w:rPr>
          <w:rFonts w:eastAsia="Calibri" w:cs="Times New Roman"/>
        </w:rPr>
        <w:t>Pirkėj</w:t>
      </w:r>
      <w:r w:rsidR="007728EE" w:rsidRPr="04F01B81">
        <w:rPr>
          <w:rFonts w:eastAsia="Calibri" w:cs="Times New Roman"/>
        </w:rPr>
        <w:t>o</w:t>
      </w:r>
      <w:r w:rsidR="007E6FBF" w:rsidRPr="04F01B81">
        <w:rPr>
          <w:rFonts w:eastAsia="Calibri" w:cs="Times New Roman"/>
        </w:rPr>
        <w:t xml:space="preserve"> eksploatuojamų valstybės informacinių sistemų ir</w:t>
      </w:r>
      <w:r w:rsidR="00C836A1" w:rsidRPr="04F01B81">
        <w:rPr>
          <w:rFonts w:eastAsia="Calibri" w:cs="Times New Roman"/>
        </w:rPr>
        <w:t xml:space="preserve"> vidaus administravimo sistemų, </w:t>
      </w:r>
      <w:r w:rsidR="007E6FBF" w:rsidRPr="04F01B81">
        <w:rPr>
          <w:rFonts w:eastAsia="Calibri" w:cs="Times New Roman"/>
        </w:rPr>
        <w:t xml:space="preserve">išvardintų šios </w:t>
      </w:r>
      <w:r w:rsidR="00D767BB" w:rsidRPr="04F01B81">
        <w:rPr>
          <w:rFonts w:eastAsia="Calibri" w:cs="Times New Roman"/>
        </w:rPr>
        <w:t xml:space="preserve">techninės </w:t>
      </w:r>
      <w:r w:rsidR="007E6FBF" w:rsidRPr="04F01B81">
        <w:rPr>
          <w:rFonts w:eastAsia="Calibri" w:cs="Times New Roman"/>
        </w:rPr>
        <w:t>specifikacijos 2 punkte</w:t>
      </w:r>
      <w:r w:rsidR="00C836A1" w:rsidRPr="04F01B81">
        <w:rPr>
          <w:rFonts w:eastAsia="Calibri" w:cs="Times New Roman"/>
        </w:rPr>
        <w:t>,</w:t>
      </w:r>
      <w:r w:rsidR="007E6FBF" w:rsidRPr="04F01B81">
        <w:rPr>
          <w:rFonts w:eastAsia="Calibri" w:cs="Times New Roman"/>
        </w:rPr>
        <w:t xml:space="preserve"> veikimas pagal keliamus </w:t>
      </w:r>
      <w:r w:rsidR="006722AC" w:rsidRPr="04F01B81">
        <w:rPr>
          <w:rFonts w:eastAsia="Calibri" w:cs="Times New Roman"/>
        </w:rPr>
        <w:t xml:space="preserve">prieinamumo ir </w:t>
      </w:r>
      <w:r w:rsidR="007E6FBF" w:rsidRPr="04F01B81">
        <w:rPr>
          <w:rFonts w:eastAsia="Calibri" w:cs="Times New Roman"/>
        </w:rPr>
        <w:t>saug</w:t>
      </w:r>
      <w:r w:rsidR="009D0D79" w:rsidRPr="04F01B81">
        <w:rPr>
          <w:rFonts w:eastAsia="Calibri" w:cs="Times New Roman"/>
        </w:rPr>
        <w:t>umo</w:t>
      </w:r>
      <w:r w:rsidR="002C00C3" w:rsidRPr="04F01B81">
        <w:rPr>
          <w:rFonts w:eastAsia="Calibri" w:cs="Times New Roman"/>
        </w:rPr>
        <w:t xml:space="preserve"> bei asmens duomenų tvarkymo reikalavimus</w:t>
      </w:r>
      <w:r w:rsidR="006722AC" w:rsidRPr="04F01B81">
        <w:rPr>
          <w:rFonts w:eastAsia="Calibri" w:cs="Times New Roman"/>
        </w:rPr>
        <w:t xml:space="preserve">. </w:t>
      </w:r>
      <w:r w:rsidR="00726741" w:rsidRPr="04F01B81">
        <w:rPr>
          <w:rFonts w:eastAsia="Calibri" w:cs="Times New Roman"/>
        </w:rPr>
        <w:t xml:space="preserve">Preliminarus Paslaugų kiekis - </w:t>
      </w:r>
      <w:r w:rsidR="00801543" w:rsidRPr="04F01B81">
        <w:rPr>
          <w:rFonts w:eastAsia="Calibri" w:cs="Times New Roman"/>
        </w:rPr>
        <w:t>5</w:t>
      </w:r>
      <w:r w:rsidR="2C40F135" w:rsidRPr="04F01B81">
        <w:rPr>
          <w:rFonts w:eastAsia="Calibri" w:cs="Times New Roman"/>
        </w:rPr>
        <w:t>3</w:t>
      </w:r>
      <w:r w:rsidR="00801543" w:rsidRPr="04F01B81">
        <w:rPr>
          <w:rFonts w:eastAsia="Calibri" w:cs="Times New Roman"/>
        </w:rPr>
        <w:t>0</w:t>
      </w:r>
      <w:r w:rsidR="00726741" w:rsidRPr="04F01B81">
        <w:rPr>
          <w:rFonts w:eastAsia="Calibri" w:cs="Times New Roman"/>
        </w:rPr>
        <w:t xml:space="preserve"> valandų per metus</w:t>
      </w:r>
      <w:r w:rsidR="00A2591A" w:rsidRPr="04F01B81">
        <w:rPr>
          <w:rFonts w:eastAsia="Calibri" w:cs="Times New Roman"/>
        </w:rPr>
        <w:t xml:space="preserve">, </w:t>
      </w:r>
      <w:r w:rsidR="00801543" w:rsidRPr="04F01B81">
        <w:rPr>
          <w:rFonts w:eastAsia="Calibri" w:cs="Times New Roman"/>
          <w:lang w:val="en-US"/>
        </w:rPr>
        <w:t>15</w:t>
      </w:r>
      <w:r w:rsidR="639967A1" w:rsidRPr="04F01B81">
        <w:rPr>
          <w:rFonts w:eastAsia="Calibri" w:cs="Times New Roman"/>
          <w:lang w:val="en-US"/>
        </w:rPr>
        <w:t>9</w:t>
      </w:r>
      <w:r w:rsidR="00A2591A" w:rsidRPr="04F01B81">
        <w:rPr>
          <w:rFonts w:eastAsia="Calibri" w:cs="Times New Roman"/>
          <w:lang w:val="en-US"/>
        </w:rPr>
        <w:t xml:space="preserve">0 </w:t>
      </w:r>
      <w:r w:rsidR="00A2591A" w:rsidRPr="00EB2441">
        <w:rPr>
          <w:rFonts w:eastAsia="Calibri" w:cs="Times New Roman"/>
        </w:rPr>
        <w:t>valand</w:t>
      </w:r>
      <w:r w:rsidR="00A2591A" w:rsidRPr="00A76EA9">
        <w:rPr>
          <w:rFonts w:eastAsia="Calibri" w:cs="Times New Roman"/>
        </w:rPr>
        <w:t xml:space="preserve">ų per visą </w:t>
      </w:r>
      <w:r w:rsidR="000A42D7" w:rsidRPr="00EB2441">
        <w:rPr>
          <w:rFonts w:eastAsia="Calibri" w:cs="Times New Roman"/>
        </w:rPr>
        <w:t>36 m</w:t>
      </w:r>
      <w:r w:rsidR="000A42D7" w:rsidRPr="00A76EA9">
        <w:rPr>
          <w:rFonts w:eastAsia="Calibri" w:cs="Times New Roman"/>
        </w:rPr>
        <w:t>ėnesių</w:t>
      </w:r>
      <w:r w:rsidR="000A42D7" w:rsidRPr="04F01B81">
        <w:rPr>
          <w:rFonts w:eastAsia="Calibri" w:cs="Times New Roman"/>
        </w:rPr>
        <w:t xml:space="preserve"> </w:t>
      </w:r>
      <w:r w:rsidR="002D1015" w:rsidRPr="04F01B81">
        <w:rPr>
          <w:rFonts w:eastAsia="Calibri" w:cs="Times New Roman"/>
        </w:rPr>
        <w:t xml:space="preserve">Paslaugų </w:t>
      </w:r>
      <w:r w:rsidR="00134CCB" w:rsidRPr="04F01B81">
        <w:rPr>
          <w:rFonts w:eastAsia="Calibri" w:cs="Times New Roman"/>
        </w:rPr>
        <w:t>teikimo laikotar</w:t>
      </w:r>
      <w:r w:rsidR="003D3E99" w:rsidRPr="04F01B81">
        <w:rPr>
          <w:rFonts w:eastAsia="Calibri" w:cs="Times New Roman"/>
        </w:rPr>
        <w:t>pį</w:t>
      </w:r>
      <w:r w:rsidR="00726741" w:rsidRPr="04F01B81">
        <w:rPr>
          <w:rFonts w:eastAsia="Calibri" w:cs="Times New Roman"/>
        </w:rPr>
        <w:t>.</w:t>
      </w:r>
    </w:p>
    <w:p w14:paraId="4EA3F911" w14:textId="32104024" w:rsidR="00BB3D67" w:rsidRPr="00890178" w:rsidRDefault="00BB3D67" w:rsidP="00EB2441">
      <w:pPr>
        <w:numPr>
          <w:ilvl w:val="0"/>
          <w:numId w:val="7"/>
        </w:numPr>
        <w:tabs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Times New Roman" w:cs="Times New Roman"/>
          <w:szCs w:val="24"/>
        </w:rPr>
        <w:t>Paslaug</w:t>
      </w:r>
      <w:r w:rsidR="004A3047">
        <w:rPr>
          <w:rFonts w:eastAsia="Times New Roman" w:cs="Times New Roman"/>
          <w:szCs w:val="24"/>
        </w:rPr>
        <w:t>os</w:t>
      </w:r>
      <w:r w:rsidRPr="00890178">
        <w:rPr>
          <w:rFonts w:eastAsia="Times New Roman" w:cs="Times New Roman"/>
          <w:szCs w:val="24"/>
        </w:rPr>
        <w:t xml:space="preserve"> apima</w:t>
      </w:r>
      <w:r w:rsidR="006722AC" w:rsidRPr="00890178">
        <w:rPr>
          <w:rFonts w:eastAsia="Times New Roman" w:cs="Times New Roman"/>
          <w:szCs w:val="24"/>
        </w:rPr>
        <w:t>, bet neapsiriboja</w:t>
      </w:r>
      <w:r w:rsidR="007C6750" w:rsidRPr="00890178">
        <w:rPr>
          <w:rFonts w:eastAsia="Times New Roman" w:cs="Times New Roman"/>
          <w:szCs w:val="24"/>
        </w:rPr>
        <w:t>,</w:t>
      </w:r>
      <w:r w:rsidR="006722AC" w:rsidRPr="00890178">
        <w:rPr>
          <w:rFonts w:eastAsia="Times New Roman" w:cs="Times New Roman"/>
          <w:szCs w:val="24"/>
        </w:rPr>
        <w:t xml:space="preserve"> </w:t>
      </w:r>
      <w:r w:rsidRPr="00890178">
        <w:rPr>
          <w:rFonts w:eastAsia="Times New Roman" w:cs="Times New Roman"/>
          <w:szCs w:val="24"/>
        </w:rPr>
        <w:t>šiuos darbus:</w:t>
      </w:r>
    </w:p>
    <w:p w14:paraId="4C34E772" w14:textId="77777777" w:rsidR="00FC0815" w:rsidRPr="00890178" w:rsidRDefault="00FC0815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trike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lastRenderedPageBreak/>
        <w:t xml:space="preserve">neatlygintinas </w:t>
      </w:r>
      <w:r w:rsidR="00BC375F" w:rsidRPr="00890178">
        <w:rPr>
          <w:rFonts w:eastAsia="Calibri" w:cs="Times New Roman"/>
          <w:szCs w:val="24"/>
          <w:lang w:eastAsia="x-none"/>
        </w:rPr>
        <w:t xml:space="preserve">techninės </w:t>
      </w:r>
      <w:r w:rsidR="00897AB8" w:rsidRPr="00890178">
        <w:rPr>
          <w:rFonts w:eastAsia="Calibri" w:cs="Times New Roman"/>
          <w:szCs w:val="24"/>
          <w:lang w:eastAsia="x-none"/>
        </w:rPr>
        <w:t xml:space="preserve">ir </w:t>
      </w:r>
      <w:r w:rsidR="00BC375F" w:rsidRPr="00890178">
        <w:rPr>
          <w:rFonts w:eastAsia="Calibri" w:cs="Times New Roman"/>
          <w:szCs w:val="24"/>
          <w:lang w:eastAsia="x-none"/>
        </w:rPr>
        <w:t>programin</w:t>
      </w:r>
      <w:r w:rsidR="00897AB8" w:rsidRPr="00890178">
        <w:rPr>
          <w:rFonts w:eastAsia="Calibri" w:cs="Times New Roman"/>
          <w:szCs w:val="24"/>
          <w:lang w:eastAsia="x-none"/>
        </w:rPr>
        <w:t>ės</w:t>
      </w:r>
      <w:r w:rsidR="00BC375F" w:rsidRPr="00890178">
        <w:rPr>
          <w:rFonts w:eastAsia="Calibri" w:cs="Times New Roman"/>
          <w:szCs w:val="24"/>
          <w:lang w:eastAsia="x-none"/>
        </w:rPr>
        <w:t xml:space="preserve"> įrang</w:t>
      </w:r>
      <w:r w:rsidR="00897AB8" w:rsidRPr="00890178">
        <w:rPr>
          <w:rFonts w:eastAsia="Calibri" w:cs="Times New Roman"/>
          <w:szCs w:val="24"/>
          <w:lang w:eastAsia="x-none"/>
        </w:rPr>
        <w:t xml:space="preserve">os </w:t>
      </w:r>
      <w:r w:rsidR="00BC375F" w:rsidRPr="00890178">
        <w:rPr>
          <w:rFonts w:eastAsia="Calibri" w:cs="Times New Roman"/>
          <w:szCs w:val="24"/>
          <w:lang w:eastAsia="x-none"/>
        </w:rPr>
        <w:t xml:space="preserve">veikimo </w:t>
      </w:r>
      <w:r w:rsidRPr="00890178">
        <w:rPr>
          <w:rFonts w:eastAsia="Calibri" w:cs="Times New Roman"/>
          <w:szCs w:val="24"/>
          <w:lang w:eastAsia="x-none"/>
        </w:rPr>
        <w:t xml:space="preserve">automatinis </w:t>
      </w:r>
      <w:r w:rsidR="00BC375F" w:rsidRPr="00890178">
        <w:rPr>
          <w:rFonts w:eastAsia="Calibri" w:cs="Times New Roman"/>
          <w:szCs w:val="24"/>
          <w:lang w:eastAsia="x-none"/>
        </w:rPr>
        <w:t>stebėjim</w:t>
      </w:r>
      <w:r w:rsidR="007C6750" w:rsidRPr="00890178">
        <w:rPr>
          <w:rFonts w:eastAsia="Calibri" w:cs="Times New Roman"/>
          <w:szCs w:val="24"/>
          <w:lang w:eastAsia="x-none"/>
        </w:rPr>
        <w:t>as</w:t>
      </w:r>
      <w:r w:rsidRPr="00890178">
        <w:rPr>
          <w:rFonts w:eastAsia="Calibri" w:cs="Times New Roman"/>
          <w:szCs w:val="24"/>
          <w:lang w:eastAsia="x-none"/>
        </w:rPr>
        <w:t xml:space="preserve"> (tam panaudojant specialią stebėjimui skirtą programinę įrangą);</w:t>
      </w:r>
    </w:p>
    <w:p w14:paraId="249FDC47" w14:textId="26820FE3" w:rsidR="00BC375F" w:rsidRPr="00890178" w:rsidRDefault="00FC0815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trike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techninės ir programinės įrangos</w:t>
      </w:r>
      <w:r w:rsidR="00BC375F" w:rsidRPr="00890178">
        <w:rPr>
          <w:rFonts w:eastAsia="Calibri" w:cs="Times New Roman"/>
          <w:szCs w:val="24"/>
          <w:lang w:eastAsia="x-none"/>
        </w:rPr>
        <w:t xml:space="preserve"> diagnostika</w:t>
      </w:r>
      <w:r w:rsidR="007C6750" w:rsidRPr="00890178">
        <w:rPr>
          <w:rFonts w:eastAsia="Calibri" w:cs="Times New Roman"/>
          <w:szCs w:val="24"/>
          <w:lang w:eastAsia="x-none"/>
        </w:rPr>
        <w:t xml:space="preserve">, </w:t>
      </w:r>
      <w:r w:rsidR="00FF4205" w:rsidRPr="00890178">
        <w:rPr>
          <w:rFonts w:eastAsia="Calibri" w:cs="Times New Roman"/>
          <w:szCs w:val="24"/>
          <w:lang w:eastAsia="x-none"/>
        </w:rPr>
        <w:t xml:space="preserve">problemų </w:t>
      </w:r>
      <w:r w:rsidR="00BC375F" w:rsidRPr="00890178">
        <w:rPr>
          <w:rFonts w:eastAsia="Calibri" w:cs="Times New Roman"/>
          <w:szCs w:val="24"/>
          <w:lang w:eastAsia="x-none"/>
        </w:rPr>
        <w:t>šalinimas (pvz., veikimo parametrų keitimas, IP adresų konfigūravimas, laisvos vietos techninės įrangos diskuose realizavimas, procesų optimizavimas ir kt. darbai, susiję su problem</w:t>
      </w:r>
      <w:r w:rsidR="008E304A">
        <w:rPr>
          <w:rFonts w:eastAsia="Calibri" w:cs="Times New Roman"/>
          <w:szCs w:val="24"/>
          <w:lang w:eastAsia="x-none"/>
        </w:rPr>
        <w:t>ų</w:t>
      </w:r>
      <w:r w:rsidR="00BC375F" w:rsidRPr="00890178">
        <w:rPr>
          <w:rFonts w:eastAsia="Calibri" w:cs="Times New Roman"/>
          <w:szCs w:val="24"/>
          <w:lang w:eastAsia="x-none"/>
        </w:rPr>
        <w:t xml:space="preserve"> šalinimu)</w:t>
      </w:r>
      <w:r w:rsidR="007C6750" w:rsidRPr="00890178">
        <w:rPr>
          <w:rFonts w:eastAsia="Calibri" w:cs="Times New Roman"/>
          <w:szCs w:val="24"/>
          <w:lang w:eastAsia="x-none"/>
        </w:rPr>
        <w:t xml:space="preserve"> ir </w:t>
      </w:r>
      <w:r w:rsidR="00897AB8" w:rsidRPr="00890178">
        <w:rPr>
          <w:rFonts w:eastAsia="Calibri" w:cs="Times New Roman"/>
          <w:szCs w:val="24"/>
          <w:lang w:eastAsia="x-none"/>
        </w:rPr>
        <w:t>problemų atsiradimo veiksnių mažinimas;</w:t>
      </w:r>
    </w:p>
    <w:p w14:paraId="23D25DCC" w14:textId="77777777" w:rsidR="00BC375F" w:rsidRPr="00890178" w:rsidRDefault="00BC375F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techninės </w:t>
      </w:r>
      <w:r w:rsidR="00897AB8" w:rsidRPr="00890178">
        <w:rPr>
          <w:rFonts w:eastAsia="Calibri" w:cs="Times New Roman"/>
          <w:szCs w:val="24"/>
          <w:lang w:eastAsia="x-none"/>
        </w:rPr>
        <w:t xml:space="preserve">ir programinės </w:t>
      </w:r>
      <w:r w:rsidRPr="00890178">
        <w:rPr>
          <w:rFonts w:eastAsia="Calibri" w:cs="Times New Roman"/>
          <w:szCs w:val="24"/>
          <w:lang w:eastAsia="x-none"/>
        </w:rPr>
        <w:t>įrangos konfigūravimas;</w:t>
      </w:r>
    </w:p>
    <w:p w14:paraId="586511F5" w14:textId="66A83BF3" w:rsidR="00BC375F" w:rsidRPr="00890178" w:rsidRDefault="00BC375F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lang w:eastAsia="x-none"/>
        </w:rPr>
      </w:pPr>
      <w:r w:rsidRPr="6A4F01B0">
        <w:rPr>
          <w:rFonts w:eastAsia="Calibri" w:cs="Times New Roman"/>
        </w:rPr>
        <w:t>virtualių tarnybinių stočių kūrimas ir (ar)</w:t>
      </w:r>
      <w:r w:rsidR="00897AB8" w:rsidRPr="6A4F01B0">
        <w:rPr>
          <w:rFonts w:eastAsia="Calibri" w:cs="Times New Roman"/>
        </w:rPr>
        <w:t xml:space="preserve"> </w:t>
      </w:r>
      <w:r w:rsidRPr="6A4F01B0">
        <w:rPr>
          <w:rFonts w:eastAsia="Calibri" w:cs="Times New Roman"/>
        </w:rPr>
        <w:t>naikinimas, jų veikimui reikalingos programinės įrangos diegimas ir (ar) šalinimas;</w:t>
      </w:r>
      <w:r w:rsidR="399E1D14" w:rsidRPr="6A4F01B0">
        <w:rPr>
          <w:rFonts w:eastAsia="Calibri" w:cs="Times New Roman"/>
        </w:rPr>
        <w:t xml:space="preserve"> </w:t>
      </w:r>
    </w:p>
    <w:p w14:paraId="386EBC58" w14:textId="77777777" w:rsidR="00BC375F" w:rsidRPr="00890178" w:rsidRDefault="00BC375F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techninių pakeitimų, kurie yra reikalingi techninės</w:t>
      </w:r>
      <w:r w:rsidR="00897AB8" w:rsidRPr="00890178">
        <w:rPr>
          <w:rFonts w:eastAsia="Calibri" w:cs="Times New Roman"/>
          <w:szCs w:val="24"/>
          <w:lang w:eastAsia="x-none"/>
        </w:rPr>
        <w:t xml:space="preserve"> ir programinės </w:t>
      </w:r>
      <w:r w:rsidRPr="00890178">
        <w:rPr>
          <w:rFonts w:eastAsia="Calibri" w:cs="Times New Roman"/>
          <w:szCs w:val="24"/>
          <w:lang w:eastAsia="x-none"/>
        </w:rPr>
        <w:t>įrangos priežiūr</w:t>
      </w:r>
      <w:r w:rsidR="00897AB8" w:rsidRPr="00890178">
        <w:rPr>
          <w:rFonts w:eastAsia="Calibri" w:cs="Times New Roman"/>
          <w:szCs w:val="24"/>
          <w:lang w:eastAsia="x-none"/>
        </w:rPr>
        <w:t>ai</w:t>
      </w:r>
      <w:r w:rsidRPr="00890178">
        <w:rPr>
          <w:rFonts w:eastAsia="Calibri" w:cs="Times New Roman"/>
          <w:szCs w:val="24"/>
          <w:lang w:eastAsia="x-none"/>
        </w:rPr>
        <w:t xml:space="preserve">, </w:t>
      </w:r>
      <w:r w:rsidR="007C6750" w:rsidRPr="00890178">
        <w:rPr>
          <w:rFonts w:eastAsia="Calibri" w:cs="Times New Roman"/>
          <w:szCs w:val="24"/>
          <w:lang w:eastAsia="x-none"/>
        </w:rPr>
        <w:t xml:space="preserve">techninės įrangos </w:t>
      </w:r>
      <w:r w:rsidRPr="00890178">
        <w:rPr>
          <w:rFonts w:eastAsia="Calibri" w:cs="Times New Roman"/>
          <w:szCs w:val="24"/>
          <w:lang w:eastAsia="x-none"/>
        </w:rPr>
        <w:t xml:space="preserve">darbo našumui, saugumui, planavimui ir diegimui pagerinti, atlikimas; </w:t>
      </w:r>
    </w:p>
    <w:p w14:paraId="0B3C5BBB" w14:textId="3A817C5E" w:rsidR="007C6750" w:rsidRPr="00890178" w:rsidRDefault="007C6750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techninėje įrangoje veikiančių procesų sustabdymas, nutraukimas, jų paleidimas, procesų veikimo analizavimas</w:t>
      </w:r>
      <w:r w:rsidR="00897AB8" w:rsidRPr="00890178">
        <w:rPr>
          <w:rFonts w:eastAsia="Calibri" w:cs="Times New Roman"/>
          <w:szCs w:val="24"/>
          <w:lang w:eastAsia="x-none"/>
        </w:rPr>
        <w:t>, procesų optimizavimas</w:t>
      </w:r>
      <w:r w:rsidR="00901C6F" w:rsidRPr="00890178">
        <w:rPr>
          <w:rFonts w:eastAsia="Calibri" w:cs="Times New Roman"/>
          <w:szCs w:val="24"/>
          <w:lang w:eastAsia="x-none"/>
        </w:rPr>
        <w:t xml:space="preserve">, prioritetų nustatymas </w:t>
      </w:r>
      <w:r w:rsidR="00897AB8" w:rsidRPr="00890178">
        <w:rPr>
          <w:rFonts w:eastAsia="Calibri" w:cs="Times New Roman"/>
          <w:szCs w:val="24"/>
          <w:lang w:eastAsia="x-none"/>
        </w:rPr>
        <w:t>ir kiti darbai</w:t>
      </w:r>
      <w:r w:rsidR="003420FD">
        <w:rPr>
          <w:rFonts w:eastAsia="Calibri" w:cs="Times New Roman"/>
          <w:szCs w:val="24"/>
          <w:lang w:eastAsia="x-none"/>
        </w:rPr>
        <w:t>,</w:t>
      </w:r>
      <w:r w:rsidR="00897AB8" w:rsidRPr="00890178">
        <w:rPr>
          <w:rFonts w:eastAsia="Calibri" w:cs="Times New Roman"/>
          <w:szCs w:val="24"/>
          <w:lang w:eastAsia="x-none"/>
        </w:rPr>
        <w:t xml:space="preserve"> užtikrinantys tinkamą techninės ir programinės įrangos veikimo spartą</w:t>
      </w:r>
      <w:r w:rsidRPr="00890178">
        <w:rPr>
          <w:rFonts w:eastAsia="Calibri" w:cs="Times New Roman"/>
          <w:szCs w:val="24"/>
          <w:lang w:eastAsia="x-none"/>
        </w:rPr>
        <w:t>;</w:t>
      </w:r>
    </w:p>
    <w:p w14:paraId="2597CDA8" w14:textId="77777777" w:rsidR="007C6750" w:rsidRPr="00890178" w:rsidRDefault="007C6750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techninės įrangos funkcinių dalių apkrovimo stebėjimas, analizavimas, veikimo optimizavimas ir kiti darbai, susiję su tinkamu techninės įrangos funkcinių dalių veikimu;</w:t>
      </w:r>
    </w:p>
    <w:p w14:paraId="4BB96CC3" w14:textId="0AB857C0" w:rsidR="00BC375F" w:rsidRPr="00890178" w:rsidRDefault="00BC375F" w:rsidP="00E22797">
      <w:pPr>
        <w:numPr>
          <w:ilvl w:val="1"/>
          <w:numId w:val="7"/>
        </w:numPr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programinės įrangos gamintojams išleidus atnaujinimų ar pataisymų paketus, jų diegimas (atliekamas pagal suderintą su </w:t>
      </w:r>
      <w:r w:rsidR="00D60E1E">
        <w:rPr>
          <w:rFonts w:eastAsia="Calibri" w:cs="Times New Roman"/>
          <w:szCs w:val="20"/>
          <w:lang w:eastAsia="x-none"/>
        </w:rPr>
        <w:t>Pirkėj</w:t>
      </w:r>
      <w:r w:rsidRPr="00890178">
        <w:rPr>
          <w:rFonts w:eastAsia="Calibri" w:cs="Times New Roman"/>
          <w:szCs w:val="24"/>
          <w:lang w:eastAsia="x-none"/>
        </w:rPr>
        <w:t xml:space="preserve">u grafiką, atsižvelgiant į </w:t>
      </w:r>
      <w:r w:rsidR="007C6750" w:rsidRPr="00890178">
        <w:rPr>
          <w:rFonts w:eastAsia="Calibri" w:cs="Times New Roman"/>
          <w:szCs w:val="24"/>
          <w:lang w:eastAsia="x-none"/>
        </w:rPr>
        <w:t xml:space="preserve">techninės </w:t>
      </w:r>
      <w:r w:rsidRPr="00890178">
        <w:rPr>
          <w:rFonts w:eastAsia="Calibri" w:cs="Times New Roman"/>
          <w:szCs w:val="24"/>
          <w:lang w:eastAsia="x-none"/>
        </w:rPr>
        <w:t xml:space="preserve">įrangos stabdymo poreikį, galimus sutrikimus ir veikimo atstatymą nesėkmės atveju); </w:t>
      </w:r>
      <w:r w:rsidR="00897AB8" w:rsidRPr="00890178">
        <w:rPr>
          <w:rFonts w:eastAsia="Calibri" w:cs="Times New Roman"/>
          <w:szCs w:val="24"/>
          <w:lang w:eastAsia="x-none"/>
        </w:rPr>
        <w:t xml:space="preserve">vienkartinis </w:t>
      </w:r>
      <w:r w:rsidRPr="00890178">
        <w:rPr>
          <w:rFonts w:eastAsia="Calibri" w:cs="Times New Roman"/>
          <w:szCs w:val="24"/>
          <w:lang w:eastAsia="x-none"/>
        </w:rPr>
        <w:t>programinės įrangos atnaujinimas techninės įrangos veikimo sutrikimo atveju;</w:t>
      </w:r>
    </w:p>
    <w:p w14:paraId="238E60AA" w14:textId="5E92ACA7" w:rsidR="00BC375F" w:rsidRPr="00890178" w:rsidRDefault="00BC375F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duomenų bazių veikimo priežiūra (pvz., </w:t>
      </w:r>
      <w:r w:rsidR="00901C6F" w:rsidRPr="00890178">
        <w:rPr>
          <w:rFonts w:eastAsia="Calibri" w:cs="Times New Roman"/>
          <w:szCs w:val="24"/>
          <w:lang w:eastAsia="x-none"/>
        </w:rPr>
        <w:t xml:space="preserve">erdvių </w:t>
      </w:r>
      <w:r w:rsidRPr="00890178">
        <w:rPr>
          <w:rFonts w:eastAsia="Calibri" w:cs="Times New Roman"/>
          <w:szCs w:val="24"/>
          <w:lang w:eastAsia="x-none"/>
        </w:rPr>
        <w:t>duomenų baz</w:t>
      </w:r>
      <w:r w:rsidR="00901C6F" w:rsidRPr="00890178">
        <w:rPr>
          <w:rFonts w:eastAsia="Calibri" w:cs="Times New Roman"/>
          <w:szCs w:val="24"/>
          <w:lang w:eastAsia="x-none"/>
        </w:rPr>
        <w:t xml:space="preserve">ėms </w:t>
      </w:r>
      <w:r w:rsidRPr="00890178">
        <w:rPr>
          <w:rFonts w:eastAsia="Calibri" w:cs="Times New Roman"/>
          <w:szCs w:val="24"/>
          <w:lang w:eastAsia="x-none"/>
        </w:rPr>
        <w:t xml:space="preserve">suteikimas, </w:t>
      </w:r>
      <w:r w:rsidR="00901C6F" w:rsidRPr="00890178">
        <w:rPr>
          <w:rFonts w:eastAsia="Calibri" w:cs="Times New Roman"/>
          <w:szCs w:val="24"/>
          <w:lang w:eastAsia="x-none"/>
        </w:rPr>
        <w:t xml:space="preserve">duomenų bazių </w:t>
      </w:r>
      <w:r w:rsidRPr="00890178">
        <w:rPr>
          <w:rFonts w:eastAsia="Calibri" w:cs="Times New Roman"/>
          <w:szCs w:val="24"/>
          <w:lang w:eastAsia="x-none"/>
        </w:rPr>
        <w:t>veikimo stebėjimas, veikimo optimizavimas, kiti</w:t>
      </w:r>
      <w:r w:rsidR="00901C6F" w:rsidRPr="00890178">
        <w:rPr>
          <w:rFonts w:eastAsia="Calibri" w:cs="Times New Roman"/>
          <w:szCs w:val="24"/>
          <w:lang w:eastAsia="x-none"/>
        </w:rPr>
        <w:t xml:space="preserve"> duomenų bazių</w:t>
      </w:r>
      <w:r w:rsidRPr="00890178">
        <w:rPr>
          <w:rFonts w:eastAsia="Calibri" w:cs="Times New Roman"/>
          <w:szCs w:val="24"/>
          <w:lang w:eastAsia="x-none"/>
        </w:rPr>
        <w:t xml:space="preserve"> priežiūros darbai);</w:t>
      </w:r>
    </w:p>
    <w:p w14:paraId="281F1BD9" w14:textId="5D0B17AC" w:rsidR="007C6750" w:rsidRPr="00890178" w:rsidRDefault="007C6750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techninės įrangos sugedusių dalių keitimas </w:t>
      </w:r>
      <w:r w:rsidR="002E0610" w:rsidRPr="00890178">
        <w:rPr>
          <w:rFonts w:eastAsia="Calibri" w:cs="Times New Roman"/>
          <w:szCs w:val="24"/>
          <w:lang w:eastAsia="x-none"/>
        </w:rPr>
        <w:t xml:space="preserve">pagal poreikį </w:t>
      </w:r>
      <w:r w:rsidRPr="00890178">
        <w:rPr>
          <w:rFonts w:eastAsia="Calibri" w:cs="Times New Roman"/>
          <w:szCs w:val="24"/>
          <w:lang w:eastAsia="x-none"/>
        </w:rPr>
        <w:t xml:space="preserve">(detales pakeitimui pateikia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szCs w:val="24"/>
          <w:lang w:eastAsia="x-none"/>
        </w:rPr>
        <w:t>as</w:t>
      </w:r>
      <w:r w:rsidRPr="00890178">
        <w:rPr>
          <w:rFonts w:eastAsia="Calibri" w:cs="Times New Roman"/>
          <w:szCs w:val="24"/>
          <w:lang w:eastAsia="x-none"/>
        </w:rPr>
        <w:t>);</w:t>
      </w:r>
    </w:p>
    <w:p w14:paraId="4C7C0F40" w14:textId="61334F7F" w:rsidR="00A05E73" w:rsidRPr="00890178" w:rsidRDefault="00BC375F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</w:rPr>
      </w:pPr>
      <w:r w:rsidRPr="2EA8E16E">
        <w:rPr>
          <w:rFonts w:eastAsia="Calibri" w:cs="Times New Roman"/>
        </w:rPr>
        <w:t>techninės ir programinės įrangos veikimo įvykių įrašų (angl.</w:t>
      </w:r>
      <w:r w:rsidR="00581615" w:rsidRPr="2EA8E16E">
        <w:rPr>
          <w:rFonts w:eastAsia="Calibri" w:cs="Times New Roman"/>
        </w:rPr>
        <w:t xml:space="preserve"> k.</w:t>
      </w:r>
      <w:r w:rsidRPr="2EA8E16E">
        <w:rPr>
          <w:rFonts w:eastAsia="Calibri" w:cs="Times New Roman"/>
        </w:rPr>
        <w:t xml:space="preserve"> </w:t>
      </w:r>
      <w:r w:rsidRPr="2EA8E16E">
        <w:rPr>
          <w:rFonts w:eastAsia="Calibri" w:cs="Times New Roman"/>
          <w:i/>
          <w:iCs/>
        </w:rPr>
        <w:t>log</w:t>
      </w:r>
      <w:r w:rsidRPr="2EA8E16E">
        <w:rPr>
          <w:rFonts w:eastAsia="Calibri" w:cs="Times New Roman"/>
        </w:rPr>
        <w:t>) analizavimas, ataskaitų rengimas ir pasiūlymų</w:t>
      </w:r>
      <w:r w:rsidR="007C6750" w:rsidRPr="2EA8E16E">
        <w:rPr>
          <w:rFonts w:eastAsia="Calibri" w:cs="Times New Roman"/>
        </w:rPr>
        <w:t xml:space="preserve"> bei rekomendacijų </w:t>
      </w:r>
      <w:r w:rsidR="00A05E73" w:rsidRPr="2EA8E16E">
        <w:rPr>
          <w:rFonts w:eastAsia="Calibri" w:cs="Times New Roman"/>
        </w:rPr>
        <w:t xml:space="preserve">techninės </w:t>
      </w:r>
      <w:r w:rsidR="00901C6F" w:rsidRPr="2EA8E16E">
        <w:rPr>
          <w:rFonts w:eastAsia="Calibri" w:cs="Times New Roman"/>
        </w:rPr>
        <w:t xml:space="preserve">ir programinės </w:t>
      </w:r>
      <w:r w:rsidR="00A05E73" w:rsidRPr="2EA8E16E">
        <w:rPr>
          <w:rFonts w:eastAsia="Calibri" w:cs="Times New Roman"/>
        </w:rPr>
        <w:t>įrangos tinkamą veikimą</w:t>
      </w:r>
      <w:r w:rsidR="00FF4205" w:rsidRPr="2EA8E16E">
        <w:rPr>
          <w:rFonts w:eastAsia="Calibri" w:cs="Times New Roman"/>
        </w:rPr>
        <w:t xml:space="preserve"> užtikrinti ir (ar) </w:t>
      </w:r>
      <w:r w:rsidR="00A05E73" w:rsidRPr="2EA8E16E">
        <w:rPr>
          <w:rFonts w:eastAsia="Calibri" w:cs="Times New Roman"/>
        </w:rPr>
        <w:t xml:space="preserve">pagerinti teikimas; </w:t>
      </w:r>
    </w:p>
    <w:p w14:paraId="4E61E5A9" w14:textId="73428E6E" w:rsidR="00BC375F" w:rsidRPr="00890178" w:rsidRDefault="00BC375F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dalyvavimas techninės </w:t>
      </w:r>
      <w:r w:rsidR="00901C6F" w:rsidRPr="00890178">
        <w:rPr>
          <w:rFonts w:eastAsia="Calibri" w:cs="Times New Roman"/>
          <w:szCs w:val="24"/>
          <w:lang w:eastAsia="x-none"/>
        </w:rPr>
        <w:t xml:space="preserve">ir programinės </w:t>
      </w:r>
      <w:r w:rsidRPr="00890178">
        <w:rPr>
          <w:rFonts w:eastAsia="Calibri" w:cs="Times New Roman"/>
          <w:szCs w:val="24"/>
          <w:lang w:eastAsia="x-none"/>
        </w:rPr>
        <w:t xml:space="preserve">įrangos planiniuose profilaktikos atlikimo darbuose (1 </w:t>
      </w:r>
      <w:r w:rsidR="003D3E00">
        <w:rPr>
          <w:rFonts w:eastAsia="Calibri" w:cs="Times New Roman"/>
          <w:szCs w:val="24"/>
          <w:lang w:eastAsia="x-none"/>
        </w:rPr>
        <w:t xml:space="preserve">(vieną) </w:t>
      </w:r>
      <w:r w:rsidRPr="00890178">
        <w:rPr>
          <w:rFonts w:eastAsia="Calibri" w:cs="Times New Roman"/>
          <w:szCs w:val="24"/>
          <w:lang w:eastAsia="x-none"/>
        </w:rPr>
        <w:t>kartą per metus);</w:t>
      </w:r>
    </w:p>
    <w:p w14:paraId="1CB47550" w14:textId="77777777" w:rsidR="00BC375F" w:rsidRPr="00890178" w:rsidRDefault="007C6750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techninės</w:t>
      </w:r>
      <w:r w:rsidR="00901C6F" w:rsidRPr="00890178">
        <w:rPr>
          <w:rFonts w:eastAsia="Calibri" w:cs="Times New Roman"/>
          <w:szCs w:val="24"/>
          <w:lang w:eastAsia="x-none"/>
        </w:rPr>
        <w:t xml:space="preserve"> ir programinės </w:t>
      </w:r>
      <w:r w:rsidRPr="00890178">
        <w:rPr>
          <w:rFonts w:eastAsia="Calibri" w:cs="Times New Roman"/>
          <w:szCs w:val="24"/>
          <w:lang w:eastAsia="x-none"/>
        </w:rPr>
        <w:t xml:space="preserve">įrangos veikimo atkūrimas ir (ar) duomenų atstatymas iš duomenų atsarginių kopijų </w:t>
      </w:r>
      <w:r w:rsidR="00A05E73" w:rsidRPr="00890178">
        <w:rPr>
          <w:rFonts w:eastAsia="Calibri" w:cs="Times New Roman"/>
          <w:szCs w:val="24"/>
          <w:lang w:eastAsia="x-none"/>
        </w:rPr>
        <w:t>saugos i</w:t>
      </w:r>
      <w:r w:rsidR="00BC375F" w:rsidRPr="00890178">
        <w:rPr>
          <w:rFonts w:eastAsia="Calibri" w:cs="Times New Roman"/>
          <w:szCs w:val="24"/>
          <w:lang w:eastAsia="x-none"/>
        </w:rPr>
        <w:t>ncidento atveju</w:t>
      </w:r>
      <w:r w:rsidRPr="00890178">
        <w:rPr>
          <w:rFonts w:eastAsia="Calibri" w:cs="Times New Roman"/>
          <w:szCs w:val="24"/>
          <w:lang w:eastAsia="x-none"/>
        </w:rPr>
        <w:t>;</w:t>
      </w:r>
    </w:p>
    <w:p w14:paraId="52054DA3" w14:textId="482941A3" w:rsidR="00BC375F" w:rsidRPr="00890178" w:rsidRDefault="00A05E73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d</w:t>
      </w:r>
      <w:r w:rsidR="00BC375F" w:rsidRPr="00890178">
        <w:rPr>
          <w:rFonts w:eastAsia="Calibri" w:cs="Times New Roman"/>
          <w:szCs w:val="24"/>
          <w:lang w:eastAsia="x-none"/>
        </w:rPr>
        <w:t xml:space="preserve">alyvavimas informacinių sistemų </w:t>
      </w:r>
      <w:r w:rsidR="007C6750" w:rsidRPr="00890178">
        <w:rPr>
          <w:rFonts w:eastAsia="Calibri" w:cs="Times New Roman"/>
          <w:szCs w:val="24"/>
          <w:lang w:eastAsia="x-none"/>
        </w:rPr>
        <w:t xml:space="preserve">duomenų bazių </w:t>
      </w:r>
      <w:r w:rsidR="00BC375F" w:rsidRPr="00890178">
        <w:rPr>
          <w:rFonts w:eastAsia="Calibri" w:cs="Times New Roman"/>
          <w:szCs w:val="24"/>
          <w:lang w:eastAsia="x-none"/>
        </w:rPr>
        <w:t xml:space="preserve">atkūrimo iš </w:t>
      </w:r>
      <w:r w:rsidR="007C6750" w:rsidRPr="00890178">
        <w:rPr>
          <w:rFonts w:eastAsia="Calibri" w:cs="Times New Roman"/>
          <w:szCs w:val="24"/>
          <w:lang w:eastAsia="x-none"/>
        </w:rPr>
        <w:t xml:space="preserve">duomenų bazių </w:t>
      </w:r>
      <w:r w:rsidR="00BC375F" w:rsidRPr="00890178">
        <w:rPr>
          <w:rFonts w:eastAsia="Calibri" w:cs="Times New Roman"/>
          <w:szCs w:val="24"/>
          <w:lang w:eastAsia="x-none"/>
        </w:rPr>
        <w:t>atsarginių kopijų planiniuose bandymuose (1</w:t>
      </w:r>
      <w:r w:rsidR="00F25BCF">
        <w:rPr>
          <w:rFonts w:eastAsia="Calibri" w:cs="Times New Roman"/>
          <w:szCs w:val="24"/>
          <w:lang w:eastAsia="x-none"/>
        </w:rPr>
        <w:t xml:space="preserve"> </w:t>
      </w:r>
      <w:r w:rsidR="003D3E00">
        <w:rPr>
          <w:rFonts w:eastAsia="Calibri" w:cs="Times New Roman"/>
          <w:szCs w:val="24"/>
          <w:lang w:eastAsia="x-none"/>
        </w:rPr>
        <w:t>(vieną)</w:t>
      </w:r>
      <w:r w:rsidR="00BC375F" w:rsidRPr="00890178">
        <w:rPr>
          <w:rFonts w:eastAsia="Calibri" w:cs="Times New Roman"/>
          <w:szCs w:val="24"/>
          <w:lang w:eastAsia="x-none"/>
        </w:rPr>
        <w:t xml:space="preserve"> kartą per metus)</w:t>
      </w:r>
      <w:r w:rsidR="007C6750" w:rsidRPr="00890178">
        <w:rPr>
          <w:rFonts w:eastAsia="Calibri" w:cs="Times New Roman"/>
          <w:szCs w:val="24"/>
          <w:lang w:eastAsia="x-none"/>
        </w:rPr>
        <w:t>;</w:t>
      </w:r>
    </w:p>
    <w:p w14:paraId="30803C4F" w14:textId="0D9800CC" w:rsidR="00BC375F" w:rsidRPr="00890178" w:rsidRDefault="00A05E73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i</w:t>
      </w:r>
      <w:r w:rsidR="00BC375F" w:rsidRPr="00890178">
        <w:rPr>
          <w:rFonts w:eastAsia="Calibri" w:cs="Times New Roman"/>
          <w:szCs w:val="24"/>
          <w:lang w:eastAsia="x-none"/>
        </w:rPr>
        <w:t xml:space="preserve">ki </w:t>
      </w:r>
      <w:r w:rsidRPr="00890178">
        <w:rPr>
          <w:rFonts w:eastAsia="Calibri" w:cs="Times New Roman"/>
          <w:szCs w:val="24"/>
          <w:lang w:eastAsia="x-none"/>
        </w:rPr>
        <w:t>10</w:t>
      </w:r>
      <w:r w:rsidR="00BC375F" w:rsidRPr="00890178">
        <w:rPr>
          <w:rFonts w:eastAsia="Calibri" w:cs="Times New Roman"/>
          <w:szCs w:val="24"/>
          <w:lang w:eastAsia="x-none"/>
        </w:rPr>
        <w:t xml:space="preserve"> </w:t>
      </w:r>
      <w:r w:rsidR="003D3E00">
        <w:rPr>
          <w:rFonts w:eastAsia="Calibri" w:cs="Times New Roman"/>
          <w:szCs w:val="24"/>
          <w:lang w:eastAsia="x-none"/>
        </w:rPr>
        <w:t>(dešimt</w:t>
      </w:r>
      <w:r w:rsidR="00F25BCF">
        <w:rPr>
          <w:rFonts w:eastAsia="Calibri" w:cs="Times New Roman"/>
          <w:szCs w:val="24"/>
          <w:lang w:eastAsia="x-none"/>
        </w:rPr>
        <w:t>ies</w:t>
      </w:r>
      <w:r w:rsidR="003D3E00">
        <w:rPr>
          <w:rFonts w:eastAsia="Calibri" w:cs="Times New Roman"/>
          <w:szCs w:val="24"/>
          <w:lang w:eastAsia="x-none"/>
        </w:rPr>
        <w:t xml:space="preserve">) </w:t>
      </w:r>
      <w:r w:rsidR="00BC375F" w:rsidRPr="00890178">
        <w:rPr>
          <w:rFonts w:eastAsia="Calibri" w:cs="Times New Roman"/>
          <w:szCs w:val="24"/>
          <w:lang w:eastAsia="x-none"/>
        </w:rPr>
        <w:t xml:space="preserve">darbo valandų per mėnesį konsultacijų teikimas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szCs w:val="24"/>
          <w:lang w:eastAsia="x-none"/>
        </w:rPr>
        <w:t>o</w:t>
      </w:r>
      <w:r w:rsidR="00BC375F" w:rsidRPr="00890178">
        <w:rPr>
          <w:rFonts w:eastAsia="Calibri" w:cs="Times New Roman"/>
          <w:szCs w:val="24"/>
          <w:lang w:eastAsia="x-none"/>
        </w:rPr>
        <w:t xml:space="preserve"> specialistams</w:t>
      </w:r>
      <w:r w:rsidR="00F77A3F">
        <w:rPr>
          <w:rFonts w:eastAsia="Calibri" w:cs="Times New Roman"/>
          <w:szCs w:val="24"/>
          <w:lang w:eastAsia="x-none"/>
        </w:rPr>
        <w:t>.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="00F77A3F">
        <w:rPr>
          <w:rFonts w:eastAsia="Calibri" w:cs="Times New Roman"/>
          <w:szCs w:val="24"/>
          <w:lang w:eastAsia="x-none"/>
        </w:rPr>
        <w:t>K</w:t>
      </w:r>
      <w:r w:rsidR="00BC375F" w:rsidRPr="00890178">
        <w:rPr>
          <w:rFonts w:eastAsia="Calibri" w:cs="Times New Roman"/>
          <w:szCs w:val="24"/>
          <w:lang w:eastAsia="x-none"/>
        </w:rPr>
        <w:t>onsultacijos teikiamos:</w:t>
      </w:r>
    </w:p>
    <w:p w14:paraId="42967139" w14:textId="1B634763" w:rsidR="00BC375F" w:rsidRPr="00890178" w:rsidRDefault="00A05E73" w:rsidP="00E22797">
      <w:pPr>
        <w:pStyle w:val="ListParagraph"/>
        <w:numPr>
          <w:ilvl w:val="2"/>
          <w:numId w:val="7"/>
        </w:numPr>
        <w:tabs>
          <w:tab w:val="left" w:pos="1418"/>
          <w:tab w:val="left" w:pos="1596"/>
        </w:tabs>
        <w:ind w:left="0" w:firstLine="714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</w:t>
      </w:r>
      <w:r w:rsidR="00901C6F" w:rsidRPr="00890178">
        <w:rPr>
          <w:rFonts w:eastAsia="Calibri" w:cs="Times New Roman"/>
          <w:szCs w:val="24"/>
          <w:lang w:eastAsia="x-none"/>
        </w:rPr>
        <w:t xml:space="preserve">je </w:t>
      </w:r>
      <w:r w:rsidRPr="00890178">
        <w:rPr>
          <w:rFonts w:eastAsia="Calibri" w:cs="Times New Roman"/>
          <w:szCs w:val="24"/>
          <w:lang w:eastAsia="x-none"/>
        </w:rPr>
        <w:t>įrango</w:t>
      </w:r>
      <w:r w:rsidR="00901C6F" w:rsidRPr="00890178">
        <w:rPr>
          <w:rFonts w:eastAsia="Calibri" w:cs="Times New Roman"/>
          <w:szCs w:val="24"/>
          <w:lang w:eastAsia="x-none"/>
        </w:rPr>
        <w:t>je</w:t>
      </w:r>
      <w:r w:rsidR="00FF4205" w:rsidRPr="00890178">
        <w:rPr>
          <w:rFonts w:eastAsia="Calibri" w:cs="Times New Roman"/>
          <w:szCs w:val="24"/>
          <w:lang w:eastAsia="x-none"/>
        </w:rPr>
        <w:t>,</w:t>
      </w:r>
      <w:r w:rsidR="00BC375F" w:rsidRPr="00890178">
        <w:rPr>
          <w:rFonts w:eastAsia="Calibri" w:cs="Times New Roman"/>
          <w:szCs w:val="24"/>
          <w:lang w:eastAsia="x-none"/>
        </w:rPr>
        <w:t xml:space="preserve"> kurios veikimą prižiūri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szCs w:val="24"/>
          <w:lang w:eastAsia="x-none"/>
        </w:rPr>
        <w:t>o</w:t>
      </w:r>
      <w:r w:rsidR="00BC375F" w:rsidRPr="00890178">
        <w:rPr>
          <w:rFonts w:eastAsia="Calibri" w:cs="Times New Roman"/>
          <w:szCs w:val="24"/>
          <w:lang w:eastAsia="x-none"/>
        </w:rPr>
        <w:t xml:space="preserve"> specialistai, </w:t>
      </w:r>
      <w:r w:rsidR="00FF4205" w:rsidRPr="00890178">
        <w:rPr>
          <w:rFonts w:eastAsia="Calibri" w:cs="Times New Roman"/>
          <w:szCs w:val="24"/>
          <w:lang w:eastAsia="x-none"/>
        </w:rPr>
        <w:t xml:space="preserve">naudojamos programinės įrangos </w:t>
      </w:r>
      <w:r w:rsidR="00BC375F" w:rsidRPr="00890178">
        <w:rPr>
          <w:rFonts w:eastAsia="Calibri" w:cs="Times New Roman"/>
          <w:szCs w:val="24"/>
          <w:lang w:eastAsia="x-none"/>
        </w:rPr>
        <w:t>instaliavimo ir derinimo klausimais;</w:t>
      </w:r>
    </w:p>
    <w:p w14:paraId="20827F56" w14:textId="77777777" w:rsidR="00BC375F" w:rsidRPr="00890178" w:rsidRDefault="00A05E73" w:rsidP="00E22797">
      <w:pPr>
        <w:pStyle w:val="ListParagraph"/>
        <w:numPr>
          <w:ilvl w:val="2"/>
          <w:numId w:val="7"/>
        </w:numPr>
        <w:tabs>
          <w:tab w:val="left" w:pos="1418"/>
          <w:tab w:val="left" w:pos="1596"/>
        </w:tabs>
        <w:ind w:left="0" w:firstLine="714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techninės</w:t>
      </w:r>
      <w:r w:rsidR="00901C6F" w:rsidRPr="00890178">
        <w:rPr>
          <w:rFonts w:eastAsia="Calibri" w:cs="Times New Roman"/>
          <w:szCs w:val="24"/>
          <w:lang w:eastAsia="x-none"/>
        </w:rPr>
        <w:t xml:space="preserve"> ir programinės </w:t>
      </w:r>
      <w:r w:rsidR="00BC375F" w:rsidRPr="00890178">
        <w:rPr>
          <w:rFonts w:eastAsia="Calibri" w:cs="Times New Roman"/>
          <w:szCs w:val="24"/>
          <w:lang w:eastAsia="x-none"/>
        </w:rPr>
        <w:t>įr</w:t>
      </w:r>
      <w:r w:rsidRPr="00890178">
        <w:rPr>
          <w:rFonts w:eastAsia="Calibri" w:cs="Times New Roman"/>
          <w:szCs w:val="24"/>
          <w:lang w:eastAsia="x-none"/>
        </w:rPr>
        <w:t xml:space="preserve">angos </w:t>
      </w:r>
      <w:r w:rsidR="00BC375F" w:rsidRPr="00890178">
        <w:rPr>
          <w:rFonts w:eastAsia="Calibri" w:cs="Times New Roman"/>
          <w:szCs w:val="24"/>
          <w:lang w:eastAsia="x-none"/>
        </w:rPr>
        <w:t>darbo našumo</w:t>
      </w:r>
      <w:r w:rsidR="007C6750" w:rsidRPr="00890178">
        <w:rPr>
          <w:rFonts w:eastAsia="Calibri" w:cs="Times New Roman"/>
          <w:szCs w:val="24"/>
          <w:lang w:eastAsia="x-none"/>
        </w:rPr>
        <w:t xml:space="preserve">, tarpusavio </w:t>
      </w:r>
      <w:r w:rsidR="00BC375F" w:rsidRPr="00890178">
        <w:rPr>
          <w:rFonts w:eastAsia="Calibri" w:cs="Times New Roman"/>
          <w:szCs w:val="24"/>
          <w:lang w:eastAsia="x-none"/>
        </w:rPr>
        <w:t>derinimo</w:t>
      </w:r>
      <w:r w:rsidR="007C6750" w:rsidRPr="00890178">
        <w:rPr>
          <w:rFonts w:eastAsia="Calibri" w:cs="Times New Roman"/>
          <w:szCs w:val="24"/>
          <w:lang w:eastAsia="x-none"/>
        </w:rPr>
        <w:t xml:space="preserve"> bei planavimo </w:t>
      </w:r>
      <w:r w:rsidR="00BC375F" w:rsidRPr="00890178">
        <w:rPr>
          <w:rFonts w:eastAsia="Calibri" w:cs="Times New Roman"/>
          <w:szCs w:val="24"/>
          <w:lang w:eastAsia="x-none"/>
        </w:rPr>
        <w:t>klausimais;</w:t>
      </w:r>
    </w:p>
    <w:p w14:paraId="495BC1BC" w14:textId="16DB50B5" w:rsidR="00BC375F" w:rsidRPr="00890178" w:rsidRDefault="00BC375F" w:rsidP="00E22797">
      <w:pPr>
        <w:pStyle w:val="ListParagraph"/>
        <w:numPr>
          <w:ilvl w:val="2"/>
          <w:numId w:val="7"/>
        </w:numPr>
        <w:tabs>
          <w:tab w:val="left" w:pos="1418"/>
          <w:tab w:val="left" w:pos="1596"/>
        </w:tabs>
        <w:ind w:left="0" w:firstLine="714"/>
        <w:jc w:val="both"/>
        <w:rPr>
          <w:rFonts w:cs="Times New Roman"/>
          <w:color w:val="000000"/>
        </w:rPr>
      </w:pPr>
      <w:r w:rsidRPr="00890178">
        <w:rPr>
          <w:rFonts w:eastAsia="Calibri" w:cs="Times New Roman"/>
          <w:szCs w:val="24"/>
          <w:lang w:eastAsia="x-none"/>
        </w:rPr>
        <w:t>duomenų</w:t>
      </w:r>
      <w:r w:rsidRPr="00890178">
        <w:rPr>
          <w:rFonts w:cs="Times New Roman"/>
          <w:color w:val="000000"/>
        </w:rPr>
        <w:t xml:space="preserve"> atsarginio kopijavimo ir duomen</w:t>
      </w:r>
      <w:r w:rsidR="00FF4205" w:rsidRPr="00890178">
        <w:rPr>
          <w:rFonts w:cs="Times New Roman"/>
          <w:color w:val="000000"/>
        </w:rPr>
        <w:t>ų atkūrimo klausimais</w:t>
      </w:r>
      <w:r w:rsidR="00F77A3F">
        <w:rPr>
          <w:rFonts w:cs="Times New Roman"/>
          <w:color w:val="000000"/>
        </w:rPr>
        <w:t>.</w:t>
      </w:r>
    </w:p>
    <w:p w14:paraId="60242BAD" w14:textId="1ED11648" w:rsidR="00A05E73" w:rsidRPr="00890178" w:rsidRDefault="00FF4205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techninės</w:t>
      </w:r>
      <w:r w:rsidR="00901C6F" w:rsidRPr="00890178">
        <w:rPr>
          <w:rFonts w:eastAsia="Calibri" w:cs="Times New Roman"/>
          <w:szCs w:val="24"/>
          <w:lang w:eastAsia="x-none"/>
        </w:rPr>
        <w:t xml:space="preserve"> ir programinės </w:t>
      </w:r>
      <w:r w:rsidRPr="00890178">
        <w:rPr>
          <w:rFonts w:eastAsia="Calibri" w:cs="Times New Roman"/>
          <w:szCs w:val="24"/>
          <w:lang w:eastAsia="x-none"/>
        </w:rPr>
        <w:t xml:space="preserve">įrangos veikimo, pasiūlymų dėl jos veikimo gerinimo </w:t>
      </w:r>
      <w:r w:rsidR="00A05E73" w:rsidRPr="00890178">
        <w:rPr>
          <w:rFonts w:eastAsia="Calibri" w:cs="Times New Roman"/>
          <w:szCs w:val="24"/>
          <w:lang w:eastAsia="x-none"/>
        </w:rPr>
        <w:t>aptarim</w:t>
      </w:r>
      <w:r w:rsidRPr="00890178">
        <w:rPr>
          <w:rFonts w:eastAsia="Calibri" w:cs="Times New Roman"/>
          <w:szCs w:val="24"/>
          <w:lang w:eastAsia="x-none"/>
        </w:rPr>
        <w:t>ų organizavimas ir dalyvavimas juose;</w:t>
      </w:r>
    </w:p>
    <w:p w14:paraId="66AC78A4" w14:textId="77777777" w:rsidR="00A05E73" w:rsidRPr="00890178" w:rsidRDefault="00901C6F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techninės ir programinės įrangos </w:t>
      </w:r>
      <w:r w:rsidR="00A05E73" w:rsidRPr="00890178">
        <w:rPr>
          <w:rFonts w:eastAsia="Calibri" w:cs="Times New Roman"/>
          <w:szCs w:val="24"/>
          <w:lang w:eastAsia="x-none"/>
        </w:rPr>
        <w:t>veikimo techninės dokumentacijos rengimas / tikslinimas;</w:t>
      </w:r>
    </w:p>
    <w:p w14:paraId="019D21E5" w14:textId="4AB65A0F" w:rsidR="00A05E73" w:rsidRPr="00890178" w:rsidRDefault="00A05E73" w:rsidP="00E2279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dalyvavimas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szCs w:val="24"/>
          <w:lang w:eastAsia="x-none"/>
        </w:rPr>
        <w:t>ui</w:t>
      </w:r>
      <w:r w:rsidRPr="00890178">
        <w:rPr>
          <w:rFonts w:eastAsia="Calibri" w:cs="Times New Roman"/>
          <w:szCs w:val="24"/>
          <w:lang w:eastAsia="x-none"/>
        </w:rPr>
        <w:t xml:space="preserve"> atliekant tarnybinių stočių profilaktikos darbus (1</w:t>
      </w:r>
      <w:r w:rsidR="00F77A3F">
        <w:rPr>
          <w:rFonts w:eastAsia="Calibri" w:cs="Times New Roman"/>
          <w:szCs w:val="24"/>
          <w:lang w:eastAsia="x-none"/>
        </w:rPr>
        <w:t xml:space="preserve"> (vieną)</w:t>
      </w:r>
      <w:r w:rsidRPr="00890178">
        <w:rPr>
          <w:rFonts w:eastAsia="Calibri" w:cs="Times New Roman"/>
          <w:szCs w:val="24"/>
          <w:lang w:eastAsia="x-none"/>
        </w:rPr>
        <w:t xml:space="preserve"> kartą per</w:t>
      </w:r>
      <w:r w:rsidRPr="00890178">
        <w:rPr>
          <w:rFonts w:eastAsia="Times New Roman" w:cs="Times New Roman"/>
          <w:szCs w:val="24"/>
        </w:rPr>
        <w:t xml:space="preserve"> metus);</w:t>
      </w:r>
    </w:p>
    <w:p w14:paraId="0429FA67" w14:textId="56507856" w:rsidR="00472E01" w:rsidRPr="00890178" w:rsidRDefault="00472E01" w:rsidP="3C7988A7">
      <w:pPr>
        <w:numPr>
          <w:ilvl w:val="1"/>
          <w:numId w:val="7"/>
        </w:numPr>
        <w:tabs>
          <w:tab w:val="left" w:pos="1428"/>
        </w:tabs>
        <w:ind w:left="0" w:firstLine="709"/>
        <w:jc w:val="both"/>
        <w:rPr>
          <w:rFonts w:eastAsia="Calibri" w:cs="Times New Roman"/>
          <w:lang w:eastAsia="x-none"/>
        </w:rPr>
      </w:pPr>
      <w:r w:rsidRPr="3C7988A7">
        <w:rPr>
          <w:rFonts w:eastAsia="Times New Roman" w:cs="Times New Roman"/>
        </w:rPr>
        <w:t>Paslaug</w:t>
      </w:r>
      <w:r w:rsidR="00F77A3F" w:rsidRPr="3C7988A7">
        <w:rPr>
          <w:rFonts w:eastAsia="Times New Roman" w:cs="Times New Roman"/>
        </w:rPr>
        <w:t>os</w:t>
      </w:r>
      <w:r w:rsidRPr="3C7988A7">
        <w:rPr>
          <w:rFonts w:eastAsia="Calibri" w:cs="Times New Roman"/>
        </w:rPr>
        <w:t xml:space="preserve"> taikom</w:t>
      </w:r>
      <w:r w:rsidR="00F77A3F" w:rsidRPr="3C7988A7">
        <w:rPr>
          <w:rFonts w:eastAsia="Calibri" w:cs="Times New Roman"/>
        </w:rPr>
        <w:t>os</w:t>
      </w:r>
      <w:r w:rsidRPr="3C7988A7">
        <w:rPr>
          <w:rFonts w:eastAsia="Calibri" w:cs="Times New Roman"/>
        </w:rPr>
        <w:t xml:space="preserve"> ir Paslaug</w:t>
      </w:r>
      <w:r w:rsidR="00F77A3F" w:rsidRPr="3C7988A7">
        <w:rPr>
          <w:rFonts w:eastAsia="Calibri" w:cs="Times New Roman"/>
        </w:rPr>
        <w:t>ų</w:t>
      </w:r>
      <w:r w:rsidRPr="3C7988A7">
        <w:rPr>
          <w:rFonts w:eastAsia="Calibri" w:cs="Times New Roman"/>
        </w:rPr>
        <w:t xml:space="preserve"> teikimo laikotarp</w:t>
      </w:r>
      <w:r w:rsidR="00F77A3F" w:rsidRPr="3C7988A7">
        <w:rPr>
          <w:rFonts w:eastAsia="Calibri" w:cs="Times New Roman"/>
        </w:rPr>
        <w:t>iu</w:t>
      </w:r>
      <w:r w:rsidRPr="3C7988A7">
        <w:rPr>
          <w:rFonts w:eastAsia="Calibri" w:cs="Times New Roman"/>
        </w:rPr>
        <w:t xml:space="preserve"> </w:t>
      </w:r>
      <w:r w:rsidR="0046304D" w:rsidRPr="3C7988A7">
        <w:rPr>
          <w:rFonts w:eastAsia="Calibri" w:cs="Times New Roman"/>
        </w:rPr>
        <w:t>Pirkėj</w:t>
      </w:r>
      <w:r w:rsidR="007728EE" w:rsidRPr="3C7988A7">
        <w:rPr>
          <w:rFonts w:eastAsia="Calibri" w:cs="Times New Roman"/>
        </w:rPr>
        <w:t>o</w:t>
      </w:r>
      <w:r w:rsidRPr="3C7988A7">
        <w:rPr>
          <w:rFonts w:eastAsia="Calibri" w:cs="Times New Roman"/>
        </w:rPr>
        <w:t xml:space="preserve"> įsigytai </w:t>
      </w:r>
      <w:r w:rsidR="00F77A3F" w:rsidRPr="3C7988A7">
        <w:rPr>
          <w:rFonts w:eastAsia="Calibri" w:cs="Times New Roman"/>
        </w:rPr>
        <w:t xml:space="preserve">kitai </w:t>
      </w:r>
      <w:r w:rsidRPr="3C7988A7">
        <w:rPr>
          <w:rFonts w:eastAsia="Calibri" w:cs="Times New Roman"/>
        </w:rPr>
        <w:t>techninei įrangai</w:t>
      </w:r>
      <w:r w:rsidR="00555EF4">
        <w:rPr>
          <w:rFonts w:eastAsia="Calibri" w:cs="Times New Roman"/>
        </w:rPr>
        <w:t xml:space="preserve"> </w:t>
      </w:r>
      <w:r w:rsidR="00FF1A5E" w:rsidRPr="00FF1A5E">
        <w:rPr>
          <w:rFonts w:eastAsia="Calibri" w:cs="Times New Roman"/>
        </w:rPr>
        <w:t>bei su jos veikimu susijusiai programinės įrangos veikimo priežiūrai.</w:t>
      </w:r>
    </w:p>
    <w:p w14:paraId="41BB3600" w14:textId="1A33A904" w:rsidR="00926237" w:rsidRPr="00926237" w:rsidRDefault="0046304D" w:rsidP="00E42F6E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Times New Roman" w:cs="Times New Roman"/>
        </w:rPr>
      </w:pPr>
      <w:r>
        <w:rPr>
          <w:rFonts w:eastAsia="Calibri" w:cs="Times New Roman"/>
          <w:szCs w:val="20"/>
          <w:lang w:eastAsia="x-none"/>
        </w:rPr>
        <w:t>Pirkėj</w:t>
      </w:r>
      <w:r w:rsidR="00C830F2" w:rsidRPr="2EA8E16E">
        <w:rPr>
          <w:rFonts w:eastAsia="Times New Roman" w:cs="Times New Roman"/>
        </w:rPr>
        <w:t>as</w:t>
      </w:r>
      <w:r w:rsidR="00926237" w:rsidRPr="2EA8E16E">
        <w:rPr>
          <w:rFonts w:eastAsia="Times New Roman" w:cs="Times New Roman"/>
        </w:rPr>
        <w:t xml:space="preserve"> gali pareikalauti atlikti techninės ir (ar) programinės įrangos auditą (-us) atskiru užsakymu. Užsakyme </w:t>
      </w:r>
      <w:r>
        <w:rPr>
          <w:rFonts w:eastAsia="Calibri" w:cs="Times New Roman"/>
          <w:szCs w:val="20"/>
          <w:lang w:eastAsia="x-none"/>
        </w:rPr>
        <w:t>Pirkėj</w:t>
      </w:r>
      <w:r w:rsidR="00AC6322" w:rsidRPr="2EA8E16E">
        <w:rPr>
          <w:rFonts w:eastAsia="Times New Roman" w:cs="Times New Roman"/>
        </w:rPr>
        <w:t>as</w:t>
      </w:r>
      <w:r w:rsidR="00926237" w:rsidRPr="2EA8E16E">
        <w:rPr>
          <w:rFonts w:eastAsia="Times New Roman" w:cs="Times New Roman"/>
        </w:rPr>
        <w:t xml:space="preserve"> suderina audito (-ų) atlikimo terminus ir apimtis. Audito rezultatas įforminamas pateikiant audito (-ų) ataskaitą (-as).</w:t>
      </w:r>
    </w:p>
    <w:p w14:paraId="5977FB56" w14:textId="31ED9B48" w:rsidR="00A05E73" w:rsidRPr="00890178" w:rsidRDefault="008D0BA3" w:rsidP="00DE0867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Times New Roman" w:cs="Times New Roman"/>
          <w:szCs w:val="24"/>
        </w:rPr>
      </w:pPr>
      <w:r w:rsidRPr="00890178">
        <w:rPr>
          <w:rFonts w:eastAsia="Times New Roman" w:cs="Times New Roman"/>
          <w:szCs w:val="24"/>
        </w:rPr>
        <w:lastRenderedPageBreak/>
        <w:t xml:space="preserve">Teikiant </w:t>
      </w:r>
      <w:r w:rsidR="00F77A3F">
        <w:rPr>
          <w:rFonts w:eastAsia="Times New Roman" w:cs="Times New Roman"/>
          <w:szCs w:val="24"/>
        </w:rPr>
        <w:t>P</w:t>
      </w:r>
      <w:r w:rsidRPr="00890178">
        <w:rPr>
          <w:rFonts w:eastAsia="Times New Roman" w:cs="Times New Roman"/>
          <w:szCs w:val="24"/>
        </w:rPr>
        <w:t>aslaug</w:t>
      </w:r>
      <w:r w:rsidR="00F77A3F">
        <w:rPr>
          <w:rFonts w:eastAsia="Times New Roman" w:cs="Times New Roman"/>
          <w:szCs w:val="24"/>
        </w:rPr>
        <w:t>as</w:t>
      </w:r>
      <w:r w:rsidRPr="00890178">
        <w:rPr>
          <w:rFonts w:eastAsia="Times New Roman" w:cs="Times New Roman"/>
          <w:szCs w:val="24"/>
        </w:rPr>
        <w:t xml:space="preserve"> turi būti</w:t>
      </w:r>
      <w:r w:rsidR="00472E01" w:rsidRPr="00890178">
        <w:rPr>
          <w:rFonts w:eastAsia="Times New Roman" w:cs="Times New Roman"/>
          <w:szCs w:val="24"/>
        </w:rPr>
        <w:t xml:space="preserve"> </w:t>
      </w:r>
      <w:r w:rsidRPr="00890178">
        <w:rPr>
          <w:rFonts w:eastAsia="Times New Roman" w:cs="Times New Roman"/>
          <w:szCs w:val="24"/>
        </w:rPr>
        <w:t>u</w:t>
      </w:r>
      <w:r w:rsidR="00A05E73" w:rsidRPr="00890178">
        <w:rPr>
          <w:rFonts w:eastAsia="Times New Roman" w:cs="Times New Roman"/>
          <w:szCs w:val="24"/>
        </w:rPr>
        <w:t>žtikrina</w:t>
      </w:r>
      <w:r w:rsidRPr="00890178">
        <w:rPr>
          <w:rFonts w:eastAsia="Times New Roman" w:cs="Times New Roman"/>
          <w:szCs w:val="24"/>
        </w:rPr>
        <w:t>mas t</w:t>
      </w:r>
      <w:r w:rsidR="00A05E73" w:rsidRPr="00890178">
        <w:rPr>
          <w:rFonts w:eastAsia="Times New Roman" w:cs="Times New Roman"/>
          <w:szCs w:val="24"/>
        </w:rPr>
        <w:t>inkam</w:t>
      </w:r>
      <w:r w:rsidRPr="00890178">
        <w:rPr>
          <w:rFonts w:eastAsia="Times New Roman" w:cs="Times New Roman"/>
          <w:szCs w:val="24"/>
        </w:rPr>
        <w:t xml:space="preserve">as </w:t>
      </w:r>
      <w:r w:rsidR="00A05E73" w:rsidRPr="00890178">
        <w:rPr>
          <w:rFonts w:eastAsia="Times New Roman" w:cs="Times New Roman"/>
          <w:szCs w:val="24"/>
        </w:rPr>
        <w:t>techninės</w:t>
      </w:r>
      <w:r w:rsidRPr="00890178">
        <w:rPr>
          <w:rFonts w:eastAsia="Times New Roman" w:cs="Times New Roman"/>
          <w:szCs w:val="24"/>
        </w:rPr>
        <w:t xml:space="preserve"> ir </w:t>
      </w:r>
      <w:r w:rsidR="00472E01" w:rsidRPr="00890178">
        <w:rPr>
          <w:rFonts w:eastAsia="Times New Roman" w:cs="Times New Roman"/>
          <w:szCs w:val="24"/>
        </w:rPr>
        <w:t xml:space="preserve">programinės </w:t>
      </w:r>
      <w:r w:rsidR="00A05E73" w:rsidRPr="00890178">
        <w:rPr>
          <w:rFonts w:eastAsia="Times New Roman" w:cs="Times New Roman"/>
          <w:szCs w:val="24"/>
        </w:rPr>
        <w:t xml:space="preserve">įrangos </w:t>
      </w:r>
      <w:r w:rsidR="00472E01" w:rsidRPr="00890178">
        <w:rPr>
          <w:rFonts w:eastAsia="Times New Roman" w:cs="Times New Roman"/>
          <w:szCs w:val="24"/>
        </w:rPr>
        <w:t>veikimas ir nesukeliama grėsmė elektroninės informacijos</w:t>
      </w:r>
      <w:r w:rsidR="004C2A17">
        <w:rPr>
          <w:rFonts w:eastAsia="Times New Roman" w:cs="Times New Roman"/>
          <w:szCs w:val="24"/>
        </w:rPr>
        <w:t>, įskaitant asmens duomenis</w:t>
      </w:r>
      <w:r w:rsidR="004B33DC">
        <w:rPr>
          <w:rFonts w:eastAsia="Times New Roman" w:cs="Times New Roman"/>
          <w:szCs w:val="24"/>
        </w:rPr>
        <w:t>,</w:t>
      </w:r>
      <w:r w:rsidR="00472E01" w:rsidRPr="00890178">
        <w:rPr>
          <w:rFonts w:eastAsia="Times New Roman" w:cs="Times New Roman"/>
          <w:szCs w:val="24"/>
        </w:rPr>
        <w:t xml:space="preserve"> saugai,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Times New Roman" w:cs="Times New Roman"/>
          <w:szCs w:val="24"/>
        </w:rPr>
        <w:t>o</w:t>
      </w:r>
      <w:r w:rsidR="00901C6F" w:rsidRPr="00890178">
        <w:rPr>
          <w:rFonts w:eastAsia="Times New Roman" w:cs="Times New Roman"/>
          <w:szCs w:val="24"/>
        </w:rPr>
        <w:t xml:space="preserve"> naudojamų </w:t>
      </w:r>
      <w:r w:rsidR="00472E01" w:rsidRPr="00890178">
        <w:rPr>
          <w:rFonts w:eastAsia="Times New Roman" w:cs="Times New Roman"/>
          <w:szCs w:val="24"/>
        </w:rPr>
        <w:t xml:space="preserve">informacinių sistemų veikimui ir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Times New Roman" w:cs="Times New Roman"/>
          <w:szCs w:val="24"/>
        </w:rPr>
        <w:t>o</w:t>
      </w:r>
      <w:r w:rsidR="00472E01" w:rsidRPr="00890178">
        <w:rPr>
          <w:rFonts w:eastAsia="Times New Roman" w:cs="Times New Roman"/>
          <w:szCs w:val="24"/>
        </w:rPr>
        <w:t xml:space="preserve"> funkcijų vykdymui.</w:t>
      </w:r>
    </w:p>
    <w:p w14:paraId="6AF2073C" w14:textId="6BEDCF4B" w:rsidR="00320592" w:rsidRDefault="00320592" w:rsidP="000830CB">
      <w:pPr>
        <w:tabs>
          <w:tab w:val="left" w:pos="1134"/>
        </w:tabs>
        <w:ind w:left="709"/>
        <w:jc w:val="both"/>
        <w:rPr>
          <w:rFonts w:eastAsia="Calibri" w:cs="Times New Roman"/>
          <w:szCs w:val="24"/>
          <w:lang w:eastAsia="x-none"/>
        </w:rPr>
      </w:pPr>
    </w:p>
    <w:p w14:paraId="1D3670C0" w14:textId="77777777" w:rsidR="000830CB" w:rsidRPr="00890178" w:rsidRDefault="000830CB" w:rsidP="000830CB">
      <w:pPr>
        <w:tabs>
          <w:tab w:val="left" w:pos="1134"/>
        </w:tabs>
        <w:ind w:left="709"/>
        <w:jc w:val="both"/>
        <w:rPr>
          <w:rFonts w:eastAsia="Calibri" w:cs="Times New Roman"/>
          <w:szCs w:val="24"/>
          <w:lang w:eastAsia="x-none"/>
        </w:rPr>
      </w:pPr>
    </w:p>
    <w:p w14:paraId="620C8673" w14:textId="13ACE003" w:rsidR="00BB3D67" w:rsidRPr="00890178" w:rsidRDefault="00BB3D67" w:rsidP="000830CB">
      <w:pPr>
        <w:numPr>
          <w:ilvl w:val="0"/>
          <w:numId w:val="2"/>
        </w:numPr>
        <w:tabs>
          <w:tab w:val="clear" w:pos="567"/>
        </w:tabs>
        <w:jc w:val="center"/>
        <w:rPr>
          <w:rFonts w:eastAsia="Times New Roman" w:cs="Times New Roman"/>
          <w:b/>
          <w:szCs w:val="24"/>
        </w:rPr>
      </w:pPr>
      <w:r w:rsidRPr="00890178">
        <w:rPr>
          <w:rFonts w:eastAsia="Times New Roman" w:cs="Times New Roman"/>
          <w:b/>
          <w:szCs w:val="24"/>
        </w:rPr>
        <w:t>PASLAUG</w:t>
      </w:r>
      <w:r w:rsidR="00AC5961">
        <w:rPr>
          <w:rFonts w:eastAsia="Times New Roman" w:cs="Times New Roman"/>
          <w:b/>
          <w:szCs w:val="24"/>
        </w:rPr>
        <w:t>Ų</w:t>
      </w:r>
      <w:r w:rsidRPr="00890178">
        <w:rPr>
          <w:rFonts w:eastAsia="Times New Roman" w:cs="Times New Roman"/>
          <w:b/>
          <w:szCs w:val="24"/>
        </w:rPr>
        <w:t xml:space="preserve"> TEIKIMO TVARKA</w:t>
      </w:r>
    </w:p>
    <w:p w14:paraId="158EDB26" w14:textId="77777777" w:rsidR="00BB3D67" w:rsidRPr="00890178" w:rsidRDefault="00BB3D67" w:rsidP="000830CB">
      <w:pPr>
        <w:ind w:left="540"/>
        <w:jc w:val="center"/>
        <w:rPr>
          <w:rFonts w:eastAsia="Times New Roman" w:cs="Times New Roman"/>
          <w:szCs w:val="24"/>
        </w:rPr>
      </w:pPr>
    </w:p>
    <w:p w14:paraId="5E9EBEB4" w14:textId="03072312" w:rsidR="00320592" w:rsidRPr="00890178" w:rsidRDefault="00320592" w:rsidP="000A054C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</w:rPr>
      </w:pPr>
      <w:r w:rsidRPr="2EA8E16E">
        <w:rPr>
          <w:rFonts w:eastAsia="Calibri" w:cs="Times New Roman"/>
        </w:rPr>
        <w:t>Paslaug</w:t>
      </w:r>
      <w:r w:rsidR="00AD74A0" w:rsidRPr="2EA8E16E">
        <w:rPr>
          <w:rFonts w:eastAsia="Calibri" w:cs="Times New Roman"/>
        </w:rPr>
        <w:t>ų</w:t>
      </w:r>
      <w:r w:rsidRPr="2EA8E16E">
        <w:rPr>
          <w:rFonts w:eastAsia="Calibri" w:cs="Times New Roman"/>
        </w:rPr>
        <w:t xml:space="preserve"> teikimui naudojama </w:t>
      </w:r>
      <w:r w:rsidR="00955288">
        <w:rPr>
          <w:rFonts w:eastAsia="Calibri" w:cs="Times New Roman"/>
        </w:rPr>
        <w:t>Tie</w:t>
      </w:r>
      <w:r w:rsidRPr="2EA8E16E">
        <w:rPr>
          <w:rFonts w:eastAsia="Calibri" w:cs="Times New Roman"/>
        </w:rPr>
        <w:t>kėjo valdoma priežiūros darbų, problemų ir klaidų registravimo sistema (angl.</w:t>
      </w:r>
      <w:r w:rsidR="00581615" w:rsidRPr="2EA8E16E">
        <w:rPr>
          <w:rFonts w:eastAsia="Calibri" w:cs="Times New Roman"/>
        </w:rPr>
        <w:t xml:space="preserve"> k.</w:t>
      </w:r>
      <w:r w:rsidRPr="2EA8E16E">
        <w:rPr>
          <w:rFonts w:eastAsia="Calibri" w:cs="Times New Roman"/>
        </w:rPr>
        <w:t xml:space="preserve"> </w:t>
      </w:r>
      <w:r w:rsidRPr="2EA8E16E">
        <w:rPr>
          <w:rFonts w:eastAsia="Calibri" w:cs="Times New Roman"/>
          <w:i/>
          <w:iCs/>
        </w:rPr>
        <w:t>service</w:t>
      </w:r>
      <w:r w:rsidR="00E96E24" w:rsidRPr="2EA8E16E">
        <w:rPr>
          <w:rFonts w:eastAsia="Calibri" w:cs="Times New Roman"/>
        </w:rPr>
        <w:t xml:space="preserve"> </w:t>
      </w:r>
      <w:r w:rsidRPr="2EA8E16E">
        <w:rPr>
          <w:rFonts w:eastAsia="Calibri" w:cs="Times New Roman"/>
        </w:rPr>
        <w:t>/</w:t>
      </w:r>
      <w:r w:rsidR="00E96E24" w:rsidRPr="2EA8E16E">
        <w:rPr>
          <w:rFonts w:eastAsia="Calibri" w:cs="Times New Roman"/>
        </w:rPr>
        <w:t xml:space="preserve"> </w:t>
      </w:r>
      <w:r w:rsidRPr="2EA8E16E">
        <w:rPr>
          <w:rFonts w:eastAsia="Calibri" w:cs="Times New Roman"/>
          <w:i/>
          <w:iCs/>
        </w:rPr>
        <w:t>helpdesk</w:t>
      </w:r>
      <w:r w:rsidRPr="2EA8E16E">
        <w:rPr>
          <w:rFonts w:eastAsia="Calibri" w:cs="Times New Roman"/>
        </w:rPr>
        <w:t xml:space="preserve">), kurioje </w:t>
      </w:r>
      <w:r w:rsidR="0046304D">
        <w:rPr>
          <w:rFonts w:eastAsia="Calibri" w:cs="Times New Roman"/>
          <w:szCs w:val="20"/>
          <w:lang w:eastAsia="x-none"/>
        </w:rPr>
        <w:t>Pirkėj</w:t>
      </w:r>
      <w:r w:rsidR="007728EE" w:rsidRPr="2EA8E16E">
        <w:rPr>
          <w:rFonts w:eastAsia="Calibri" w:cs="Times New Roman"/>
        </w:rPr>
        <w:t>as</w:t>
      </w:r>
      <w:r w:rsidRPr="2EA8E16E">
        <w:rPr>
          <w:rFonts w:eastAsia="Calibri" w:cs="Times New Roman"/>
        </w:rPr>
        <w:t xml:space="preserve"> registruoja </w:t>
      </w:r>
      <w:r w:rsidR="00F338D6" w:rsidRPr="2EA8E16E">
        <w:rPr>
          <w:rFonts w:eastAsia="Calibri" w:cs="Times New Roman"/>
        </w:rPr>
        <w:t xml:space="preserve">problemas, </w:t>
      </w:r>
      <w:r w:rsidRPr="2EA8E16E">
        <w:rPr>
          <w:rFonts w:eastAsia="Calibri" w:cs="Times New Roman"/>
        </w:rPr>
        <w:t xml:space="preserve">užsakymus ir paklausimus (toliau – </w:t>
      </w:r>
      <w:r w:rsidR="00296461" w:rsidRPr="2EA8E16E">
        <w:rPr>
          <w:rFonts w:eastAsia="Calibri" w:cs="Times New Roman"/>
        </w:rPr>
        <w:t>P</w:t>
      </w:r>
      <w:r w:rsidRPr="2EA8E16E">
        <w:rPr>
          <w:rFonts w:eastAsia="Calibri" w:cs="Times New Roman"/>
        </w:rPr>
        <w:t>roblema)</w:t>
      </w:r>
      <w:r w:rsidR="0015039B" w:rsidRPr="2EA8E16E">
        <w:rPr>
          <w:rFonts w:eastAsia="Calibri" w:cs="Times New Roman"/>
        </w:rPr>
        <w:t>,</w:t>
      </w:r>
      <w:r w:rsidRPr="2EA8E16E">
        <w:rPr>
          <w:rFonts w:eastAsia="Calibri" w:cs="Times New Roman"/>
        </w:rPr>
        <w:t xml:space="preserve"> nurodydama</w:t>
      </w:r>
      <w:r w:rsidR="0015039B" w:rsidRPr="2EA8E16E">
        <w:rPr>
          <w:rFonts w:eastAsia="Calibri" w:cs="Times New Roman"/>
        </w:rPr>
        <w:t>s</w:t>
      </w:r>
      <w:r w:rsidRPr="2EA8E16E">
        <w:rPr>
          <w:rFonts w:eastAsia="Calibri" w:cs="Times New Roman"/>
        </w:rPr>
        <w:t xml:space="preserve"> svarbos prioritetą.</w:t>
      </w:r>
    </w:p>
    <w:p w14:paraId="0B06E6B8" w14:textId="4FC80650" w:rsidR="00320592" w:rsidRPr="00890178" w:rsidRDefault="00320592" w:rsidP="00EB2441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Paslaug</w:t>
      </w:r>
      <w:r w:rsidR="00AD74A0">
        <w:rPr>
          <w:rFonts w:eastAsia="Calibri" w:cs="Times New Roman"/>
          <w:szCs w:val="24"/>
          <w:lang w:eastAsia="x-none"/>
        </w:rPr>
        <w:t>os</w:t>
      </w:r>
      <w:r w:rsidRPr="00890178">
        <w:rPr>
          <w:rFonts w:eastAsia="Calibri" w:cs="Times New Roman"/>
          <w:szCs w:val="24"/>
          <w:lang w:eastAsia="x-none"/>
        </w:rPr>
        <w:t xml:space="preserve"> teikiam</w:t>
      </w:r>
      <w:r w:rsidR="00AD74A0">
        <w:rPr>
          <w:rFonts w:eastAsia="Calibri" w:cs="Times New Roman"/>
          <w:szCs w:val="24"/>
          <w:lang w:eastAsia="x-none"/>
        </w:rPr>
        <w:t>os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="00244A43">
        <w:rPr>
          <w:rFonts w:eastAsia="Calibri" w:cs="Times New Roman"/>
          <w:szCs w:val="24"/>
          <w:lang w:eastAsia="x-none"/>
        </w:rPr>
        <w:t xml:space="preserve">darbo dienomis </w:t>
      </w:r>
      <w:r w:rsidRPr="00890178">
        <w:rPr>
          <w:rFonts w:eastAsia="Calibri" w:cs="Times New Roman"/>
          <w:szCs w:val="24"/>
          <w:lang w:eastAsia="x-none"/>
        </w:rPr>
        <w:t xml:space="preserve">darbo </w:t>
      </w:r>
      <w:r w:rsidR="000426AC">
        <w:rPr>
          <w:rFonts w:eastAsia="Calibri" w:cs="Times New Roman"/>
          <w:szCs w:val="24"/>
          <w:lang w:eastAsia="x-none"/>
        </w:rPr>
        <w:t>metu</w:t>
      </w:r>
      <w:r w:rsidR="000426AC" w:rsidRPr="00890178">
        <w:rPr>
          <w:rFonts w:eastAsia="Calibri" w:cs="Times New Roman"/>
          <w:szCs w:val="24"/>
          <w:lang w:eastAsia="x-none"/>
        </w:rPr>
        <w:t xml:space="preserve"> </w:t>
      </w:r>
      <w:r w:rsidRPr="00890178">
        <w:rPr>
          <w:rFonts w:eastAsia="Calibri" w:cs="Times New Roman"/>
          <w:szCs w:val="24"/>
          <w:lang w:eastAsia="x-none"/>
        </w:rPr>
        <w:t>(</w:t>
      </w:r>
      <w:r w:rsidR="001D4A76" w:rsidRPr="001D4A76">
        <w:rPr>
          <w:rFonts w:eastAsia="Calibri" w:cs="Times New Roman"/>
          <w:szCs w:val="24"/>
          <w:lang w:eastAsia="x-none"/>
        </w:rPr>
        <w:t>pirmadienį–</w:t>
      </w:r>
      <w:r w:rsidR="001934DD" w:rsidRPr="001934DD">
        <w:rPr>
          <w:rFonts w:ascii="LiberationSerif" w:hAnsi="LiberationSerif" w:cs="LiberationSerif"/>
          <w:szCs w:val="24"/>
        </w:rPr>
        <w:t xml:space="preserve"> </w:t>
      </w:r>
      <w:r w:rsidR="001934DD" w:rsidRPr="001934DD">
        <w:rPr>
          <w:rFonts w:eastAsia="Calibri" w:cs="Times New Roman"/>
          <w:szCs w:val="24"/>
          <w:lang w:eastAsia="x-none"/>
        </w:rPr>
        <w:t>ketvirtadienį</w:t>
      </w:r>
      <w:r w:rsidR="001D4A76">
        <w:rPr>
          <w:rFonts w:eastAsia="Calibri" w:cs="Times New Roman"/>
          <w:szCs w:val="24"/>
          <w:lang w:eastAsia="x-none"/>
        </w:rPr>
        <w:t xml:space="preserve"> </w:t>
      </w:r>
      <w:r w:rsidRPr="00890178">
        <w:rPr>
          <w:rFonts w:eastAsia="Calibri" w:cs="Times New Roman"/>
          <w:szCs w:val="24"/>
          <w:lang w:eastAsia="x-none"/>
        </w:rPr>
        <w:t>nuo 8:00 iki 17:00 val.</w:t>
      </w:r>
      <w:r w:rsidR="001934DD">
        <w:rPr>
          <w:rFonts w:eastAsia="Calibri" w:cs="Times New Roman"/>
          <w:szCs w:val="24"/>
          <w:lang w:eastAsia="x-none"/>
        </w:rPr>
        <w:t xml:space="preserve">, </w:t>
      </w:r>
      <w:r w:rsidR="001934DD" w:rsidRPr="001934DD">
        <w:rPr>
          <w:rFonts w:eastAsia="Calibri" w:cs="Times New Roman"/>
          <w:szCs w:val="24"/>
          <w:lang w:eastAsia="x-none"/>
        </w:rPr>
        <w:t>penktadienį – nuo 8:00 val. iki 15:45 val.</w:t>
      </w:r>
      <w:r w:rsidRPr="00890178">
        <w:rPr>
          <w:rFonts w:eastAsia="Calibri" w:cs="Times New Roman"/>
          <w:szCs w:val="24"/>
          <w:lang w:eastAsia="x-none"/>
        </w:rPr>
        <w:t xml:space="preserve">). Tuo atveju, kai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="00520464" w:rsidRPr="00890178">
        <w:rPr>
          <w:rFonts w:eastAsia="Calibri" w:cs="Times New Roman"/>
          <w:szCs w:val="24"/>
          <w:lang w:eastAsia="x-none"/>
        </w:rPr>
        <w:t xml:space="preserve">techninės įrangos </w:t>
      </w:r>
      <w:r w:rsidRPr="00890178">
        <w:rPr>
          <w:rFonts w:eastAsia="Calibri" w:cs="Times New Roman"/>
          <w:szCs w:val="24"/>
          <w:lang w:eastAsia="x-none"/>
        </w:rPr>
        <w:t xml:space="preserve">neveikimas sukelia grėsmę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7728EE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funkcijų vykdymui, </w:t>
      </w:r>
      <w:r w:rsidR="00520464" w:rsidRPr="00890178">
        <w:rPr>
          <w:rFonts w:eastAsia="Calibri" w:cs="Times New Roman"/>
          <w:szCs w:val="24"/>
          <w:lang w:eastAsia="x-none"/>
        </w:rPr>
        <w:t>P</w:t>
      </w:r>
      <w:r w:rsidRPr="00890178">
        <w:rPr>
          <w:rFonts w:eastAsia="Calibri" w:cs="Times New Roman"/>
          <w:szCs w:val="24"/>
          <w:lang w:eastAsia="x-none"/>
        </w:rPr>
        <w:t>aslaug</w:t>
      </w:r>
      <w:r w:rsidR="00AD74A0">
        <w:rPr>
          <w:rFonts w:eastAsia="Calibri" w:cs="Times New Roman"/>
          <w:szCs w:val="24"/>
          <w:lang w:eastAsia="x-none"/>
        </w:rPr>
        <w:t>os</w:t>
      </w:r>
      <w:r w:rsidRPr="00890178">
        <w:rPr>
          <w:rFonts w:eastAsia="Calibri" w:cs="Times New Roman"/>
          <w:szCs w:val="24"/>
          <w:lang w:eastAsia="x-none"/>
        </w:rPr>
        <w:t xml:space="preserve"> teikiam</w:t>
      </w:r>
      <w:r w:rsidR="00AD74A0">
        <w:rPr>
          <w:rFonts w:eastAsia="Calibri" w:cs="Times New Roman"/>
          <w:szCs w:val="24"/>
          <w:lang w:eastAsia="x-none"/>
        </w:rPr>
        <w:t>os</w:t>
      </w:r>
      <w:r w:rsidRPr="00890178">
        <w:rPr>
          <w:rFonts w:eastAsia="Calibri" w:cs="Times New Roman"/>
          <w:szCs w:val="24"/>
          <w:lang w:eastAsia="x-none"/>
        </w:rPr>
        <w:t xml:space="preserve"> ir </w:t>
      </w:r>
      <w:r w:rsidR="00EE4266" w:rsidRPr="00EE4266">
        <w:rPr>
          <w:rFonts w:eastAsia="Calibri" w:cs="Times New Roman"/>
          <w:szCs w:val="24"/>
          <w:lang w:eastAsia="x-none"/>
        </w:rPr>
        <w:t>kitu nei šiame punkte nurodytu, t. y.</w:t>
      </w:r>
      <w:r w:rsidR="00EE4266">
        <w:rPr>
          <w:rFonts w:eastAsia="Calibri" w:cs="Times New Roman"/>
          <w:szCs w:val="24"/>
          <w:lang w:eastAsia="x-none"/>
        </w:rPr>
        <w:t xml:space="preserve"> </w:t>
      </w:r>
      <w:r w:rsidRPr="00890178">
        <w:rPr>
          <w:rFonts w:eastAsia="Calibri" w:cs="Times New Roman"/>
          <w:szCs w:val="24"/>
          <w:lang w:eastAsia="x-none"/>
        </w:rPr>
        <w:t>nedarbo metu</w:t>
      </w:r>
      <w:r w:rsidR="0031519A">
        <w:rPr>
          <w:rFonts w:eastAsia="Calibri" w:cs="Times New Roman"/>
          <w:szCs w:val="24"/>
          <w:lang w:eastAsia="x-none"/>
        </w:rPr>
        <w:t xml:space="preserve"> (darbo dienomis pasibaigus</w:t>
      </w:r>
      <w:r w:rsidR="00395D21">
        <w:rPr>
          <w:rFonts w:eastAsia="Calibri" w:cs="Times New Roman"/>
          <w:szCs w:val="24"/>
          <w:lang w:eastAsia="x-none"/>
        </w:rPr>
        <w:t xml:space="preserve">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395D21">
        <w:rPr>
          <w:rFonts w:eastAsia="Calibri" w:cs="Times New Roman"/>
          <w:szCs w:val="24"/>
          <w:lang w:eastAsia="x-none"/>
        </w:rPr>
        <w:t xml:space="preserve">o darbo valandoms bei </w:t>
      </w:r>
      <w:r w:rsidR="001A09C7">
        <w:rPr>
          <w:rFonts w:eastAsia="Calibri" w:cs="Times New Roman"/>
          <w:szCs w:val="24"/>
          <w:lang w:eastAsia="x-none"/>
        </w:rPr>
        <w:t>poilsio ir švenčių dienomis)</w:t>
      </w:r>
      <w:r w:rsidRPr="00890178">
        <w:rPr>
          <w:rFonts w:eastAsia="Calibri" w:cs="Times New Roman"/>
          <w:szCs w:val="24"/>
          <w:lang w:eastAsia="x-none"/>
        </w:rPr>
        <w:t xml:space="preserve">. </w:t>
      </w:r>
      <w:r w:rsidR="00964E4B">
        <w:rPr>
          <w:rFonts w:eastAsia="Calibri" w:cs="Times New Roman"/>
          <w:szCs w:val="24"/>
          <w:lang w:eastAsia="x-none"/>
        </w:rPr>
        <w:t xml:space="preserve">Esant </w:t>
      </w:r>
      <w:r w:rsidR="005E7C38">
        <w:rPr>
          <w:rFonts w:eastAsia="Calibri" w:cs="Times New Roman"/>
          <w:szCs w:val="24"/>
          <w:lang w:eastAsia="x-none"/>
        </w:rPr>
        <w:t>būtinybei</w:t>
      </w:r>
      <w:r w:rsidR="00685C10" w:rsidRPr="00890178">
        <w:rPr>
          <w:rFonts w:eastAsia="Calibri" w:cs="Times New Roman"/>
          <w:szCs w:val="24"/>
          <w:lang w:eastAsia="x-none"/>
        </w:rPr>
        <w:t xml:space="preserve"> ir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5E7C38">
        <w:rPr>
          <w:rFonts w:eastAsia="Calibri" w:cs="Times New Roman"/>
          <w:szCs w:val="24"/>
          <w:lang w:eastAsia="x-none"/>
        </w:rPr>
        <w:t>ui</w:t>
      </w:r>
      <w:r w:rsidR="00685C10" w:rsidRPr="00890178">
        <w:rPr>
          <w:rFonts w:eastAsia="Calibri" w:cs="Times New Roman"/>
          <w:szCs w:val="24"/>
          <w:lang w:eastAsia="x-none"/>
        </w:rPr>
        <w:t xml:space="preserve"> turi</w:t>
      </w:r>
      <w:r w:rsidR="005E7C38">
        <w:rPr>
          <w:rFonts w:eastAsia="Calibri" w:cs="Times New Roman"/>
          <w:szCs w:val="24"/>
          <w:lang w:eastAsia="x-none"/>
        </w:rPr>
        <w:t>nt</w:t>
      </w:r>
      <w:r w:rsidR="00685C10" w:rsidRPr="00890178">
        <w:rPr>
          <w:rFonts w:eastAsia="Calibri" w:cs="Times New Roman"/>
          <w:szCs w:val="24"/>
          <w:lang w:eastAsia="x-none"/>
        </w:rPr>
        <w:t xml:space="preserve"> galimybes</w:t>
      </w:r>
      <w:r w:rsidRPr="00890178">
        <w:rPr>
          <w:rFonts w:eastAsia="Calibri" w:cs="Times New Roman"/>
          <w:szCs w:val="24"/>
          <w:lang w:eastAsia="x-none"/>
        </w:rPr>
        <w:t xml:space="preserve">, </w:t>
      </w:r>
      <w:r w:rsidR="00520464" w:rsidRPr="00890178">
        <w:rPr>
          <w:rFonts w:eastAsia="Calibri" w:cs="Times New Roman"/>
          <w:szCs w:val="24"/>
          <w:lang w:eastAsia="x-none"/>
        </w:rPr>
        <w:t>P</w:t>
      </w:r>
      <w:r w:rsidRPr="00890178">
        <w:rPr>
          <w:rFonts w:eastAsia="Calibri" w:cs="Times New Roman"/>
          <w:szCs w:val="24"/>
          <w:lang w:eastAsia="x-none"/>
        </w:rPr>
        <w:t>aslaug</w:t>
      </w:r>
      <w:r w:rsidR="00AD74A0">
        <w:rPr>
          <w:rFonts w:eastAsia="Calibri" w:cs="Times New Roman"/>
          <w:szCs w:val="24"/>
          <w:lang w:eastAsia="x-none"/>
        </w:rPr>
        <w:t>ų</w:t>
      </w:r>
      <w:r w:rsidRPr="00890178">
        <w:rPr>
          <w:rFonts w:eastAsia="Calibri" w:cs="Times New Roman"/>
          <w:szCs w:val="24"/>
          <w:lang w:eastAsia="x-none"/>
        </w:rPr>
        <w:t xml:space="preserve"> teikimui nedarbo metu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as</w:t>
      </w:r>
      <w:r w:rsidRPr="00890178">
        <w:rPr>
          <w:rFonts w:eastAsia="Calibri" w:cs="Times New Roman"/>
          <w:szCs w:val="24"/>
          <w:lang w:eastAsia="x-none"/>
        </w:rPr>
        <w:t xml:space="preserve"> sudaro galimybę </w:t>
      </w:r>
      <w:r w:rsidR="00955288">
        <w:rPr>
          <w:rFonts w:eastAsia="Calibri" w:cs="Times New Roman"/>
          <w:szCs w:val="24"/>
          <w:lang w:eastAsia="x-none"/>
        </w:rPr>
        <w:t>Tie</w:t>
      </w:r>
      <w:r w:rsidRPr="00890178">
        <w:rPr>
          <w:rFonts w:eastAsia="Calibri" w:cs="Times New Roman"/>
          <w:szCs w:val="24"/>
          <w:lang w:eastAsia="x-none"/>
        </w:rPr>
        <w:t xml:space="preserve">kėjo atsakingiems asmenims dirbti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o</w:t>
      </w:r>
      <w:r w:rsidR="00296461" w:rsidRPr="00890178">
        <w:rPr>
          <w:rFonts w:eastAsia="Calibri" w:cs="Times New Roman"/>
          <w:szCs w:val="24"/>
          <w:lang w:eastAsia="x-none"/>
        </w:rPr>
        <w:t xml:space="preserve"> patalpose.</w:t>
      </w:r>
    </w:p>
    <w:p w14:paraId="22CDE6D4" w14:textId="18A38583" w:rsidR="00BB3D67" w:rsidRPr="00890178" w:rsidRDefault="00296461" w:rsidP="00EB2441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P</w:t>
      </w:r>
      <w:r w:rsidR="00320592" w:rsidRPr="00890178">
        <w:rPr>
          <w:rFonts w:eastAsia="Calibri" w:cs="Times New Roman"/>
          <w:szCs w:val="24"/>
          <w:lang w:eastAsia="x-none"/>
        </w:rPr>
        <w:t>roblem</w:t>
      </w:r>
      <w:r w:rsidR="00AD74A0">
        <w:rPr>
          <w:rFonts w:eastAsia="Calibri" w:cs="Times New Roman"/>
          <w:szCs w:val="24"/>
          <w:lang w:eastAsia="x-none"/>
        </w:rPr>
        <w:t>os</w:t>
      </w:r>
      <w:r w:rsidR="00320592" w:rsidRPr="00890178">
        <w:rPr>
          <w:rFonts w:eastAsia="Calibri" w:cs="Times New Roman"/>
          <w:szCs w:val="24"/>
          <w:lang w:eastAsia="x-none"/>
        </w:rPr>
        <w:t xml:space="preserve"> šalinimui numatomi tokie įvykdymo terminai:</w:t>
      </w:r>
      <w:bookmarkStart w:id="0" w:name="_Ref419467715"/>
      <w:r w:rsidR="00BB3D67" w:rsidRPr="00890178">
        <w:rPr>
          <w:rFonts w:eastAsia="Calibri" w:cs="Times New Roman"/>
          <w:szCs w:val="24"/>
          <w:lang w:eastAsia="x-none"/>
        </w:rPr>
        <w:tab/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3580"/>
        <w:gridCol w:w="4201"/>
      </w:tblGrid>
      <w:tr w:rsidR="004144A4" w:rsidRPr="00890178" w14:paraId="233B6FCA" w14:textId="77777777" w:rsidTr="00AD1490">
        <w:trPr>
          <w:trHeight w:val="260"/>
        </w:trPr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1D1F84" w14:textId="77777777" w:rsidR="00BB3D67" w:rsidRPr="00890178" w:rsidRDefault="00BB3D67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Svarbos prioritetas</w:t>
            </w:r>
            <w:r w:rsidRPr="00890178">
              <w:rPr>
                <w:rFonts w:eastAsia="Calibri" w:cs="Times New Roman"/>
                <w:strike/>
                <w:szCs w:val="24"/>
                <w:lang w:eastAsia="x-none"/>
              </w:rPr>
              <w:t xml:space="preserve"> </w:t>
            </w:r>
          </w:p>
        </w:tc>
        <w:tc>
          <w:tcPr>
            <w:tcW w:w="35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4EF641" w14:textId="77777777" w:rsidR="00BB3D67" w:rsidRPr="00890178" w:rsidRDefault="00BB3D67" w:rsidP="00AD1490">
            <w:pPr>
              <w:ind w:left="25" w:hanging="25"/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Problema</w:t>
            </w:r>
          </w:p>
        </w:tc>
        <w:tc>
          <w:tcPr>
            <w:tcW w:w="42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49D349" w14:textId="77777777" w:rsidR="00BB3D67" w:rsidRPr="00890178" w:rsidRDefault="00BB3D67" w:rsidP="00AD1490">
            <w:pPr>
              <w:ind w:left="-11"/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Problemos šalinim</w:t>
            </w:r>
            <w:r w:rsidR="00D5708E" w:rsidRPr="00890178">
              <w:rPr>
                <w:rFonts w:eastAsia="Calibri" w:cs="Times New Roman"/>
                <w:szCs w:val="24"/>
                <w:lang w:eastAsia="x-none"/>
              </w:rPr>
              <w:t>as</w:t>
            </w:r>
          </w:p>
        </w:tc>
      </w:tr>
      <w:tr w:rsidR="004144A4" w:rsidRPr="00890178" w14:paraId="1AC7FA4B" w14:textId="77777777" w:rsidTr="005E5287">
        <w:trPr>
          <w:trHeight w:val="260"/>
        </w:trPr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3C4ACF" w14:textId="77777777" w:rsidR="00BB3D67" w:rsidRPr="00890178" w:rsidRDefault="00BB3D67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I</w:t>
            </w:r>
          </w:p>
          <w:p w14:paraId="360ECA68" w14:textId="77777777" w:rsidR="00BB3D67" w:rsidRPr="00890178" w:rsidRDefault="00BB3D67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(kritinis)</w:t>
            </w:r>
          </w:p>
        </w:tc>
        <w:tc>
          <w:tcPr>
            <w:tcW w:w="35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77BE23" w14:textId="47A71BFB" w:rsidR="00BB3D67" w:rsidRPr="00890178" w:rsidRDefault="0081426B" w:rsidP="00C830F2">
            <w:pPr>
              <w:ind w:left="25" w:hanging="25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Techninė ir (ar) programinė įranga n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eveikia ir dėl to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as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 negali atlikti vykdomų funkcijų</w:t>
            </w:r>
            <w:r w:rsidR="00406CA6">
              <w:rPr>
                <w:rFonts w:eastAsia="Calibri" w:cs="Times New Roman"/>
                <w:szCs w:val="24"/>
                <w:lang w:eastAsia="x-none"/>
              </w:rPr>
              <w:t>.</w:t>
            </w:r>
          </w:p>
        </w:tc>
        <w:tc>
          <w:tcPr>
            <w:tcW w:w="42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C6340F" w14:textId="70E93BC1" w:rsidR="00BB3D67" w:rsidRPr="00890178" w:rsidRDefault="0081426B" w:rsidP="00CA00F1">
            <w:pPr>
              <w:ind w:left="-11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N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 xml:space="preserve">e 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>il</w:t>
            </w:r>
            <w:r w:rsidR="00E7797A" w:rsidRPr="00890178">
              <w:rPr>
                <w:rFonts w:eastAsia="Calibri" w:cs="Times New Roman"/>
                <w:szCs w:val="24"/>
                <w:lang w:eastAsia="x-none"/>
              </w:rPr>
              <w:t xml:space="preserve">giau 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 xml:space="preserve">kaip </w:t>
            </w:r>
            <w:r w:rsidR="00296461" w:rsidRPr="00890178">
              <w:rPr>
                <w:rFonts w:eastAsia="Calibri" w:cs="Times New Roman"/>
                <w:szCs w:val="24"/>
                <w:lang w:eastAsia="x-none"/>
              </w:rPr>
              <w:t xml:space="preserve">4 </w:t>
            </w:r>
            <w:r w:rsidR="00AD1490">
              <w:rPr>
                <w:rFonts w:eastAsia="Calibri" w:cs="Times New Roman"/>
                <w:szCs w:val="24"/>
                <w:lang w:eastAsia="x-none"/>
              </w:rPr>
              <w:t xml:space="preserve">(keturios)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o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darbo valandos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>*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 nuo </w:t>
            </w:r>
            <w:r w:rsidR="00296461" w:rsidRPr="00890178">
              <w:rPr>
                <w:rFonts w:eastAsia="Calibri" w:cs="Times New Roman"/>
                <w:szCs w:val="24"/>
                <w:lang w:eastAsia="x-none"/>
              </w:rPr>
              <w:t>P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roblemos užregistravimo priežiūros darbų, problemų ir klai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dų registravimo sistemoje laiko</w:t>
            </w:r>
          </w:p>
        </w:tc>
      </w:tr>
      <w:tr w:rsidR="004144A4" w:rsidRPr="00890178" w14:paraId="28D55642" w14:textId="77777777" w:rsidTr="005E5287">
        <w:trPr>
          <w:trHeight w:val="260"/>
        </w:trPr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D9D6BB" w14:textId="77777777" w:rsidR="00F6467A" w:rsidRPr="00890178" w:rsidRDefault="00F6467A" w:rsidP="00F6467A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II</w:t>
            </w:r>
          </w:p>
          <w:p w14:paraId="340F825A" w14:textId="77777777" w:rsidR="00F6467A" w:rsidRPr="00890178" w:rsidRDefault="00F6467A" w:rsidP="00F338D6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(</w:t>
            </w:r>
            <w:r w:rsidR="00F338D6" w:rsidRPr="00890178">
              <w:rPr>
                <w:rFonts w:eastAsia="Calibri" w:cs="Times New Roman"/>
                <w:szCs w:val="24"/>
                <w:lang w:eastAsia="x-none"/>
              </w:rPr>
              <w:t>svarbus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)</w:t>
            </w:r>
          </w:p>
        </w:tc>
        <w:tc>
          <w:tcPr>
            <w:tcW w:w="35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0875EF" w14:textId="3EA65792" w:rsidR="0081426B" w:rsidRPr="00890178" w:rsidRDefault="0081426B" w:rsidP="00C830F2">
            <w:pPr>
              <w:ind w:left="25" w:hanging="25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Techninė ir (ar) programinė įranga neveikia, tačiau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as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jos </w:t>
            </w:r>
            <w:r w:rsidR="00F30F85">
              <w:rPr>
                <w:rFonts w:eastAsia="Calibri" w:cs="Times New Roman"/>
                <w:szCs w:val="24"/>
                <w:lang w:eastAsia="x-none"/>
              </w:rPr>
              <w:t xml:space="preserve">neveikimą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gali toleruoti. </w:t>
            </w:r>
          </w:p>
        </w:tc>
        <w:tc>
          <w:tcPr>
            <w:tcW w:w="42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A1375B" w14:textId="0E7A4AA4" w:rsidR="00F6467A" w:rsidRPr="00890178" w:rsidRDefault="0081426B" w:rsidP="00CA00F1">
            <w:pPr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N</w:t>
            </w:r>
            <w:r w:rsidR="00F6467A" w:rsidRPr="00890178">
              <w:rPr>
                <w:rFonts w:eastAsia="Calibri" w:cs="Times New Roman"/>
                <w:szCs w:val="24"/>
                <w:lang w:eastAsia="x-none"/>
              </w:rPr>
              <w:t xml:space="preserve">e 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>il</w:t>
            </w:r>
            <w:r w:rsidR="00E7797A" w:rsidRPr="00890178">
              <w:rPr>
                <w:rFonts w:eastAsia="Calibri" w:cs="Times New Roman"/>
                <w:szCs w:val="24"/>
                <w:lang w:eastAsia="x-none"/>
              </w:rPr>
              <w:t xml:space="preserve">giau </w:t>
            </w:r>
            <w:r w:rsidR="00F6467A" w:rsidRPr="00890178">
              <w:rPr>
                <w:rFonts w:eastAsia="Calibri" w:cs="Times New Roman"/>
                <w:szCs w:val="24"/>
                <w:lang w:eastAsia="x-none"/>
              </w:rPr>
              <w:t>kaip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 xml:space="preserve">8 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 xml:space="preserve">(aštuonios)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o</w:t>
            </w:r>
            <w:r w:rsidR="00B15792"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F6467A" w:rsidRPr="00890178">
              <w:rPr>
                <w:rFonts w:eastAsia="Calibri" w:cs="Times New Roman"/>
                <w:szCs w:val="24"/>
                <w:lang w:eastAsia="x-none"/>
              </w:rPr>
              <w:t>darbo valand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os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>*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296461" w:rsidRPr="00890178">
              <w:rPr>
                <w:rFonts w:eastAsia="Calibri" w:cs="Times New Roman"/>
                <w:szCs w:val="24"/>
                <w:lang w:eastAsia="x-none"/>
              </w:rPr>
              <w:t>nuo P</w:t>
            </w:r>
            <w:r w:rsidR="00F6467A" w:rsidRPr="00890178">
              <w:rPr>
                <w:rFonts w:eastAsia="Calibri" w:cs="Times New Roman"/>
                <w:szCs w:val="24"/>
                <w:lang w:eastAsia="x-none"/>
              </w:rPr>
              <w:t>roblemos užregistravimo priežiūros darbų, problemų ir klai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dų registravimo sistemoje laiko</w:t>
            </w:r>
          </w:p>
        </w:tc>
      </w:tr>
      <w:tr w:rsidR="004144A4" w:rsidRPr="00890178" w14:paraId="426ACE85" w14:textId="77777777" w:rsidTr="005E5287">
        <w:trPr>
          <w:trHeight w:val="260"/>
        </w:trPr>
        <w:tc>
          <w:tcPr>
            <w:tcW w:w="173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5ADE4C" w14:textId="77777777" w:rsidR="00BB3D67" w:rsidRPr="00890178" w:rsidRDefault="00DD2947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I</w:t>
            </w:r>
            <w:r w:rsidR="00F6467A" w:rsidRPr="00890178">
              <w:rPr>
                <w:rFonts w:eastAsia="Calibri" w:cs="Times New Roman"/>
                <w:szCs w:val="24"/>
                <w:lang w:eastAsia="x-none"/>
              </w:rPr>
              <w:t>I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I</w:t>
            </w:r>
          </w:p>
          <w:p w14:paraId="080EC58E" w14:textId="77777777" w:rsidR="00BB3D67" w:rsidRPr="00890178" w:rsidRDefault="00BB3D67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(planinis)</w:t>
            </w:r>
          </w:p>
        </w:tc>
        <w:tc>
          <w:tcPr>
            <w:tcW w:w="35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BD980D" w14:textId="77777777" w:rsidR="00296461" w:rsidRPr="00890178" w:rsidRDefault="00296461" w:rsidP="00C830F2">
            <w:pPr>
              <w:ind w:left="25" w:hanging="25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Planine tvarka galimi vykdyti darbai:</w:t>
            </w:r>
          </w:p>
          <w:p w14:paraId="397EFECB" w14:textId="048E3DD0" w:rsidR="00296461" w:rsidRPr="00890178" w:rsidRDefault="00296461" w:rsidP="00C830F2">
            <w:pPr>
              <w:ind w:left="25" w:hanging="25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1. t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>echninės ir (ar) programinės įrangos sutrikim</w:t>
            </w:r>
            <w:r w:rsidR="005C38D1">
              <w:rPr>
                <w:rFonts w:eastAsia="Calibri" w:cs="Times New Roman"/>
                <w:szCs w:val="24"/>
                <w:lang w:eastAsia="x-none"/>
              </w:rPr>
              <w:t>ų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 xml:space="preserve">, dėl kurių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o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 xml:space="preserve"> funkcijų vykdymas nesutrinka</w:t>
            </w:r>
            <w:r w:rsidR="005C38D1">
              <w:rPr>
                <w:rFonts w:eastAsia="Calibri" w:cs="Times New Roman"/>
                <w:szCs w:val="24"/>
                <w:lang w:eastAsia="x-none"/>
              </w:rPr>
              <w:t>, šalinimas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;</w:t>
            </w:r>
          </w:p>
          <w:p w14:paraId="580183F1" w14:textId="68254D36" w:rsidR="00697140" w:rsidRPr="00890178" w:rsidRDefault="00296461" w:rsidP="00C830F2">
            <w:pPr>
              <w:ind w:left="25" w:hanging="25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2. </w:t>
            </w:r>
            <w:r w:rsidR="00962C08" w:rsidRPr="00890178">
              <w:rPr>
                <w:rFonts w:eastAsia="Calibri" w:cs="Times New Roman"/>
                <w:szCs w:val="24"/>
                <w:lang w:eastAsia="x-none"/>
              </w:rPr>
              <w:t xml:space="preserve">užtikrinantys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t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>echninės ir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(ar) 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>programinės įrangos tinkamą veikimą</w:t>
            </w:r>
            <w:r w:rsidR="00697140" w:rsidRPr="00890178">
              <w:rPr>
                <w:rFonts w:eastAsia="Calibri" w:cs="Times New Roman"/>
                <w:szCs w:val="24"/>
                <w:lang w:eastAsia="x-none"/>
              </w:rPr>
              <w:t>;</w:t>
            </w:r>
          </w:p>
          <w:p w14:paraId="4D2F985B" w14:textId="7EEAB57C" w:rsidR="00F96C02" w:rsidRPr="00890178" w:rsidRDefault="00697140" w:rsidP="00C830F2">
            <w:pPr>
              <w:ind w:left="25" w:hanging="25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3. 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>prevencinia</w:t>
            </w:r>
            <w:r w:rsidR="003C3E60">
              <w:rPr>
                <w:rFonts w:eastAsia="Calibri" w:cs="Times New Roman"/>
                <w:szCs w:val="24"/>
                <w:lang w:eastAsia="x-none"/>
              </w:rPr>
              <w:t>i</w:t>
            </w:r>
            <w:r w:rsidR="00296461" w:rsidRPr="00890178">
              <w:rPr>
                <w:rFonts w:eastAsia="Calibri" w:cs="Times New Roman"/>
                <w:szCs w:val="24"/>
                <w:lang w:eastAsia="x-none"/>
              </w:rPr>
              <w:t>.</w:t>
            </w:r>
          </w:p>
        </w:tc>
        <w:tc>
          <w:tcPr>
            <w:tcW w:w="42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F4B2CD" w14:textId="0D23C10B" w:rsidR="00BB3D67" w:rsidRPr="00890178" w:rsidRDefault="00BB3D67" w:rsidP="00CA00F1">
            <w:pPr>
              <w:ind w:left="-11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Planinių darbų įvykdymo grafiką 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 xml:space="preserve">ne vėliau kaip </w:t>
            </w:r>
            <w:r w:rsidR="00697140" w:rsidRPr="00890178">
              <w:rPr>
                <w:rFonts w:eastAsia="Calibri" w:cs="Times New Roman"/>
                <w:szCs w:val="24"/>
                <w:lang w:eastAsia="x-none"/>
              </w:rPr>
              <w:t xml:space="preserve">per 5 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 xml:space="preserve">(penkias) </w:t>
            </w:r>
            <w:r w:rsidR="00697140" w:rsidRPr="00890178">
              <w:rPr>
                <w:rFonts w:eastAsia="Calibri" w:cs="Times New Roman"/>
                <w:szCs w:val="24"/>
                <w:lang w:eastAsia="x-none"/>
              </w:rPr>
              <w:t xml:space="preserve">darbo dienas </w:t>
            </w:r>
            <w:r w:rsidR="00A82651" w:rsidRPr="00890178">
              <w:rPr>
                <w:rFonts w:eastAsia="Calibri" w:cs="Times New Roman"/>
                <w:szCs w:val="24"/>
                <w:lang w:eastAsia="x-none"/>
              </w:rPr>
              <w:t xml:space="preserve">nuo Problemos užregistravimo </w:t>
            </w:r>
            <w:r w:rsidR="00D92BF4" w:rsidRPr="00890178">
              <w:rPr>
                <w:rFonts w:eastAsia="Calibri" w:cs="Times New Roman"/>
                <w:szCs w:val="24"/>
                <w:lang w:eastAsia="x-none"/>
              </w:rPr>
              <w:t xml:space="preserve">priežiūros darbų, problemų ir klaidų registravimo sistemoje laiko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suderina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o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ir </w:t>
            </w:r>
            <w:r w:rsidR="00A1682C">
              <w:rPr>
                <w:rFonts w:eastAsia="Calibri" w:cs="Times New Roman"/>
              </w:rPr>
              <w:t>Tie</w:t>
            </w:r>
            <w:r w:rsidR="00A1682C" w:rsidRPr="2EA8E16E">
              <w:rPr>
                <w:rFonts w:eastAsia="Calibri" w:cs="Times New Roman"/>
              </w:rPr>
              <w:t>kėj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o atsakingi asmenys.</w:t>
            </w:r>
          </w:p>
          <w:p w14:paraId="077C30DA" w14:textId="77777777" w:rsidR="00BB3D67" w:rsidRPr="00890178" w:rsidRDefault="00A82651" w:rsidP="00CA00F1">
            <w:pPr>
              <w:ind w:left="-11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Konkrečių p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 xml:space="preserve">laninių darbų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grafike numatytų darbų 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 xml:space="preserve">atlikimo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trukmė</w:t>
            </w:r>
            <w:r w:rsidR="0081426B"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F96C02" w:rsidRPr="00890178">
              <w:rPr>
                <w:rFonts w:eastAsia="Calibri" w:cs="Times New Roman"/>
                <w:szCs w:val="24"/>
                <w:lang w:eastAsia="x-none"/>
              </w:rPr>
              <w:t>suderinama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 raštu (el</w:t>
            </w:r>
            <w:r w:rsidR="000A6610" w:rsidRPr="00890178">
              <w:rPr>
                <w:rFonts w:eastAsia="Calibri" w:cs="Times New Roman"/>
                <w:szCs w:val="24"/>
                <w:lang w:eastAsia="x-none"/>
              </w:rPr>
              <w:t>ektroniniu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 paštu)</w:t>
            </w:r>
            <w:r w:rsidR="003242CA" w:rsidRPr="00890178">
              <w:rPr>
                <w:rFonts w:eastAsia="Calibri" w:cs="Times New Roman"/>
                <w:szCs w:val="24"/>
                <w:lang w:eastAsia="x-none"/>
              </w:rPr>
              <w:t>**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.</w:t>
            </w:r>
          </w:p>
        </w:tc>
      </w:tr>
      <w:tr w:rsidR="00320592" w:rsidRPr="00890178" w14:paraId="6962569A" w14:textId="77777777" w:rsidTr="005E5287">
        <w:trPr>
          <w:trHeight w:val="260"/>
        </w:trPr>
        <w:tc>
          <w:tcPr>
            <w:tcW w:w="1739" w:type="dxa"/>
            <w:tcBorders>
              <w:top w:val="single" w:sz="2" w:space="0" w:color="auto"/>
            </w:tcBorders>
            <w:shd w:val="clear" w:color="auto" w:fill="auto"/>
          </w:tcPr>
          <w:p w14:paraId="1681AE6B" w14:textId="77777777" w:rsidR="00BB3D67" w:rsidRPr="00890178" w:rsidRDefault="00F6467A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IV</w:t>
            </w:r>
          </w:p>
          <w:p w14:paraId="080CFA25" w14:textId="77777777" w:rsidR="00BB3D67" w:rsidRPr="00890178" w:rsidRDefault="00BB3D67" w:rsidP="00BB3D67">
            <w:pPr>
              <w:jc w:val="center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(konsultacija)</w:t>
            </w:r>
          </w:p>
        </w:tc>
        <w:tc>
          <w:tcPr>
            <w:tcW w:w="3580" w:type="dxa"/>
            <w:tcBorders>
              <w:top w:val="single" w:sz="2" w:space="0" w:color="auto"/>
            </w:tcBorders>
            <w:shd w:val="clear" w:color="auto" w:fill="auto"/>
          </w:tcPr>
          <w:p w14:paraId="74E5048D" w14:textId="2FB17E57" w:rsidR="00BB3D67" w:rsidRPr="00890178" w:rsidRDefault="00A424ED" w:rsidP="00C830F2">
            <w:pPr>
              <w:jc w:val="both"/>
              <w:rPr>
                <w:rFonts w:eastAsia="Calibri" w:cs="Times New Roman"/>
                <w:szCs w:val="24"/>
                <w:lang w:eastAsia="x-none"/>
              </w:rPr>
            </w:pPr>
            <w:r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Times New Roman" w:cs="Times New Roman"/>
                <w:szCs w:val="24"/>
              </w:rPr>
              <w:t>as</w:t>
            </w:r>
            <w:r w:rsidR="00F96C02" w:rsidRPr="00890178">
              <w:rPr>
                <w:rFonts w:eastAsia="Times New Roman" w:cs="Times New Roman"/>
                <w:szCs w:val="24"/>
              </w:rPr>
              <w:t xml:space="preserve"> </w:t>
            </w:r>
            <w:r w:rsidR="0081426B" w:rsidRPr="00890178">
              <w:rPr>
                <w:rFonts w:eastAsia="Times New Roman" w:cs="Times New Roman"/>
                <w:szCs w:val="24"/>
              </w:rPr>
              <w:t>užsako konsultaciją</w:t>
            </w:r>
            <w:r w:rsidR="00406CA6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201" w:type="dxa"/>
            <w:tcBorders>
              <w:top w:val="single" w:sz="2" w:space="0" w:color="auto"/>
            </w:tcBorders>
            <w:shd w:val="clear" w:color="auto" w:fill="auto"/>
          </w:tcPr>
          <w:p w14:paraId="10EC8E63" w14:textId="48CA5566" w:rsidR="00BB3D67" w:rsidRPr="00890178" w:rsidRDefault="0081426B" w:rsidP="00CA00F1">
            <w:pPr>
              <w:ind w:left="-11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>N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e ilgiau kaip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o</w:t>
            </w:r>
            <w:r w:rsidR="00627481"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8 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 xml:space="preserve">(aštuonios)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darbo val</w:t>
            </w:r>
            <w:r w:rsidR="00E7797A">
              <w:rPr>
                <w:rFonts w:eastAsia="Calibri" w:cs="Times New Roman"/>
                <w:szCs w:val="24"/>
                <w:lang w:eastAsia="x-none"/>
              </w:rPr>
              <w:t>andos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nuo prašymo ją suteikti užregistravimo priežiūros darbų, problemų ir klaidų registravimo sistemoje laiko</w:t>
            </w:r>
            <w:r w:rsidR="00BB3D67" w:rsidRPr="000571F9">
              <w:rPr>
                <w:rFonts w:eastAsia="Calibri" w:cs="Times New Roman"/>
                <w:bCs/>
                <w:szCs w:val="24"/>
                <w:lang w:eastAsia="x-none"/>
              </w:rPr>
              <w:t>,</w:t>
            </w:r>
            <w:r w:rsidR="00BB3D67" w:rsidRPr="00890178">
              <w:rPr>
                <w:rFonts w:eastAsia="Calibri" w:cs="Times New Roman"/>
                <w:b/>
                <w:szCs w:val="24"/>
                <w:lang w:eastAsia="x-none"/>
              </w:rPr>
              <w:t xml:space="preserve">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išskyrus atvejus, kai </w:t>
            </w:r>
            <w:r w:rsidR="00A424ED">
              <w:rPr>
                <w:rFonts w:eastAsia="Calibri" w:cs="Times New Roman"/>
                <w:szCs w:val="20"/>
                <w:lang w:eastAsia="x-none"/>
              </w:rPr>
              <w:t>Pirkėj</w:t>
            </w:r>
            <w:r w:rsidR="004272AF">
              <w:rPr>
                <w:rFonts w:eastAsia="Calibri" w:cs="Times New Roman"/>
                <w:szCs w:val="24"/>
                <w:lang w:eastAsia="x-none"/>
              </w:rPr>
              <w:t>as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 xml:space="preserve"> 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>užsakydama</w:t>
            </w:r>
            <w:r w:rsidR="00B04813">
              <w:rPr>
                <w:rFonts w:eastAsia="Calibri" w:cs="Times New Roman"/>
                <w:szCs w:val="24"/>
                <w:lang w:eastAsia="x-none"/>
              </w:rPr>
              <w:t>s</w:t>
            </w: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 konsultaciją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pat</w:t>
            </w:r>
            <w:r w:rsidR="00B04813">
              <w:rPr>
                <w:rFonts w:eastAsia="Calibri" w:cs="Times New Roman"/>
                <w:szCs w:val="24"/>
                <w:lang w:eastAsia="x-none"/>
              </w:rPr>
              <w:t>s</w:t>
            </w:r>
            <w:r w:rsidR="00BB3D67" w:rsidRPr="00890178">
              <w:rPr>
                <w:rFonts w:eastAsia="Calibri" w:cs="Times New Roman"/>
                <w:b/>
                <w:szCs w:val="24"/>
                <w:lang w:eastAsia="x-none"/>
              </w:rPr>
              <w:t xml:space="preserve">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nurodo ilgesnį terminą.</w:t>
            </w:r>
          </w:p>
          <w:p w14:paraId="5E1F1480" w14:textId="77777777" w:rsidR="00BB3D67" w:rsidRPr="00890178" w:rsidRDefault="0081426B" w:rsidP="00CA00F1">
            <w:pPr>
              <w:ind w:left="-11"/>
              <w:jc w:val="both"/>
              <w:rPr>
                <w:rFonts w:eastAsia="Calibri" w:cs="Times New Roman"/>
                <w:szCs w:val="24"/>
                <w:lang w:eastAsia="x-none"/>
              </w:rPr>
            </w:pPr>
            <w:r w:rsidRPr="00890178">
              <w:rPr>
                <w:rFonts w:eastAsia="Calibri" w:cs="Times New Roman"/>
                <w:szCs w:val="24"/>
                <w:lang w:eastAsia="x-none"/>
              </w:rPr>
              <w:t xml:space="preserve">Konsultacijos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trukmė suderinama raštu (el</w:t>
            </w:r>
            <w:r w:rsidR="00890C2F" w:rsidRPr="00890178">
              <w:rPr>
                <w:rFonts w:eastAsia="Calibri" w:cs="Times New Roman"/>
                <w:szCs w:val="24"/>
                <w:lang w:eastAsia="x-none"/>
              </w:rPr>
              <w:t xml:space="preserve">ektroniniu 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paštu)</w:t>
            </w:r>
            <w:r w:rsidR="003242CA" w:rsidRPr="00890178">
              <w:rPr>
                <w:rFonts w:eastAsia="Calibri" w:cs="Times New Roman"/>
                <w:szCs w:val="24"/>
                <w:lang w:eastAsia="x-none"/>
              </w:rPr>
              <w:t>**</w:t>
            </w:r>
            <w:r w:rsidR="00BB3D67" w:rsidRPr="00890178">
              <w:rPr>
                <w:rFonts w:eastAsia="Calibri" w:cs="Times New Roman"/>
                <w:szCs w:val="24"/>
                <w:lang w:eastAsia="x-none"/>
              </w:rPr>
              <w:t>.</w:t>
            </w:r>
          </w:p>
        </w:tc>
      </w:tr>
    </w:tbl>
    <w:p w14:paraId="7CA1458E" w14:textId="6DFC2941" w:rsidR="00BB3D67" w:rsidRPr="00890178" w:rsidRDefault="00A82651" w:rsidP="00196A96">
      <w:pPr>
        <w:jc w:val="both"/>
        <w:rPr>
          <w:rFonts w:eastAsia="Times New Roman" w:cs="Times New Roman"/>
          <w:szCs w:val="24"/>
        </w:rPr>
      </w:pPr>
      <w:r w:rsidRPr="00890178">
        <w:rPr>
          <w:rFonts w:eastAsia="Times New Roman" w:cs="Times New Roman"/>
          <w:szCs w:val="24"/>
        </w:rPr>
        <w:t xml:space="preserve">* Už </w:t>
      </w:r>
      <w:r w:rsidR="000571F9">
        <w:rPr>
          <w:rFonts w:eastAsia="Times New Roman" w:cs="Times New Roman"/>
          <w:szCs w:val="24"/>
        </w:rPr>
        <w:t xml:space="preserve">Paslaugų teikimo </w:t>
      </w:r>
      <w:r w:rsidRPr="00890178">
        <w:rPr>
          <w:rFonts w:eastAsia="Times New Roman" w:cs="Times New Roman"/>
          <w:szCs w:val="24"/>
        </w:rPr>
        <w:t xml:space="preserve">sutarties vykdymą atsakingi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Times New Roman" w:cs="Times New Roman"/>
          <w:szCs w:val="24"/>
        </w:rPr>
        <w:t>o</w:t>
      </w:r>
      <w:r w:rsidRPr="00890178">
        <w:rPr>
          <w:rFonts w:eastAsia="Times New Roman" w:cs="Times New Roman"/>
          <w:szCs w:val="24"/>
        </w:rPr>
        <w:t xml:space="preserve"> ir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="000571F9" w:rsidRPr="00890178">
        <w:rPr>
          <w:rFonts w:eastAsia="Times New Roman" w:cs="Times New Roman"/>
          <w:szCs w:val="24"/>
        </w:rPr>
        <w:t xml:space="preserve">o </w:t>
      </w:r>
      <w:r w:rsidRPr="00890178">
        <w:rPr>
          <w:rFonts w:eastAsia="Times New Roman" w:cs="Times New Roman"/>
          <w:szCs w:val="24"/>
        </w:rPr>
        <w:t>asmenys konkretų Problemos pašalinimo terminą suderina raštu (elektroniniu paštu).</w:t>
      </w:r>
      <w:r w:rsidR="003242CA" w:rsidRPr="00890178">
        <w:rPr>
          <w:rFonts w:eastAsia="Times New Roman" w:cs="Times New Roman"/>
          <w:szCs w:val="24"/>
        </w:rPr>
        <w:t xml:space="preserve"> Jei šalims nepavyksta suderinti Problemos pašalinimo termino, jį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Times New Roman" w:cs="Times New Roman"/>
          <w:szCs w:val="24"/>
        </w:rPr>
        <w:t>as</w:t>
      </w:r>
      <w:r w:rsidR="003242CA" w:rsidRPr="00890178">
        <w:rPr>
          <w:rFonts w:eastAsia="Times New Roman" w:cs="Times New Roman"/>
          <w:szCs w:val="24"/>
        </w:rPr>
        <w:t xml:space="preserve"> nustato vienašališkai.</w:t>
      </w:r>
    </w:p>
    <w:p w14:paraId="51F66334" w14:textId="7DC79F5E" w:rsidR="003242CA" w:rsidRPr="00890178" w:rsidRDefault="003242CA" w:rsidP="00196A96">
      <w:pPr>
        <w:jc w:val="both"/>
        <w:rPr>
          <w:rFonts w:eastAsia="Times New Roman" w:cs="Times New Roman"/>
          <w:szCs w:val="24"/>
        </w:rPr>
      </w:pPr>
      <w:r w:rsidRPr="00890178">
        <w:rPr>
          <w:rFonts w:eastAsia="Times New Roman" w:cs="Times New Roman"/>
          <w:szCs w:val="24"/>
        </w:rPr>
        <w:t xml:space="preserve">** Jei šalims nepavyksta suderinti </w:t>
      </w:r>
      <w:r w:rsidR="00A124C9">
        <w:rPr>
          <w:rFonts w:eastAsia="Times New Roman" w:cs="Times New Roman"/>
          <w:szCs w:val="24"/>
        </w:rPr>
        <w:t>tru</w:t>
      </w:r>
      <w:r w:rsidR="005713BA">
        <w:rPr>
          <w:rFonts w:eastAsia="Times New Roman" w:cs="Times New Roman"/>
          <w:szCs w:val="24"/>
        </w:rPr>
        <w:t>k</w:t>
      </w:r>
      <w:r w:rsidR="00A124C9">
        <w:rPr>
          <w:rFonts w:eastAsia="Times New Roman" w:cs="Times New Roman"/>
          <w:szCs w:val="24"/>
        </w:rPr>
        <w:t>mės</w:t>
      </w:r>
      <w:r w:rsidRPr="00890178">
        <w:rPr>
          <w:rFonts w:eastAsia="Times New Roman" w:cs="Times New Roman"/>
          <w:szCs w:val="24"/>
        </w:rPr>
        <w:t>, j</w:t>
      </w:r>
      <w:r w:rsidR="00A124C9">
        <w:rPr>
          <w:rFonts w:eastAsia="Times New Roman" w:cs="Times New Roman"/>
          <w:szCs w:val="24"/>
        </w:rPr>
        <w:t>ą</w:t>
      </w:r>
      <w:r w:rsidRPr="00890178">
        <w:rPr>
          <w:rFonts w:eastAsia="Times New Roman" w:cs="Times New Roman"/>
          <w:szCs w:val="24"/>
        </w:rPr>
        <w:t xml:space="preserve">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Times New Roman" w:cs="Times New Roman"/>
          <w:szCs w:val="24"/>
        </w:rPr>
        <w:t>as</w:t>
      </w:r>
      <w:r w:rsidRPr="00890178">
        <w:rPr>
          <w:rFonts w:eastAsia="Times New Roman" w:cs="Times New Roman"/>
          <w:szCs w:val="24"/>
        </w:rPr>
        <w:t xml:space="preserve"> nustato vienašališkai.</w:t>
      </w:r>
    </w:p>
    <w:p w14:paraId="74489D3A" w14:textId="77777777" w:rsidR="00890178" w:rsidRPr="00890178" w:rsidRDefault="00890178" w:rsidP="00196A96">
      <w:pPr>
        <w:jc w:val="both"/>
        <w:rPr>
          <w:rFonts w:eastAsia="Times New Roman" w:cs="Times New Roman"/>
          <w:szCs w:val="24"/>
        </w:rPr>
      </w:pPr>
    </w:p>
    <w:p w14:paraId="20C4A405" w14:textId="1829F61B" w:rsidR="00B73FEF" w:rsidRPr="00890178" w:rsidRDefault="00B73FEF" w:rsidP="00EB2441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  <w:lang w:eastAsia="x-none"/>
        </w:rPr>
      </w:pPr>
      <w:r w:rsidRPr="3C7988A7">
        <w:rPr>
          <w:rFonts w:eastAsia="Calibri" w:cs="Times New Roman"/>
        </w:rPr>
        <w:lastRenderedPageBreak/>
        <w:t>Jei</w:t>
      </w:r>
      <w:r w:rsidR="000571F9" w:rsidRPr="3C7988A7">
        <w:rPr>
          <w:rFonts w:eastAsia="Calibri" w:cs="Times New Roman"/>
        </w:rPr>
        <w:t>gu</w:t>
      </w:r>
      <w:r w:rsidRPr="3C7988A7">
        <w:rPr>
          <w:rFonts w:eastAsia="Calibri" w:cs="Times New Roman"/>
        </w:rPr>
        <w:t xml:space="preserve"> Paslaug</w:t>
      </w:r>
      <w:r w:rsidR="000571F9" w:rsidRPr="3C7988A7">
        <w:rPr>
          <w:rFonts w:eastAsia="Calibri" w:cs="Times New Roman"/>
        </w:rPr>
        <w:t>os</w:t>
      </w:r>
      <w:r w:rsidRPr="3C7988A7">
        <w:rPr>
          <w:rFonts w:eastAsia="Calibri" w:cs="Times New Roman"/>
        </w:rPr>
        <w:t xml:space="preserve"> gali sukelti kitų </w:t>
      </w:r>
      <w:r w:rsidR="00A424ED" w:rsidRPr="3C7988A7">
        <w:rPr>
          <w:rFonts w:eastAsia="Calibri" w:cs="Times New Roman"/>
        </w:rPr>
        <w:t>Pirkėj</w:t>
      </w:r>
      <w:r w:rsidR="004272AF" w:rsidRPr="3C7988A7">
        <w:rPr>
          <w:rFonts w:eastAsia="Calibri" w:cs="Times New Roman"/>
        </w:rPr>
        <w:t>o</w:t>
      </w:r>
      <w:r w:rsidRPr="3C7988A7">
        <w:rPr>
          <w:rFonts w:eastAsia="Calibri" w:cs="Times New Roman"/>
        </w:rPr>
        <w:t xml:space="preserve"> informacinių išteklių neveikimą, </w:t>
      </w:r>
      <w:r w:rsidR="00A1682C" w:rsidRPr="3C7988A7">
        <w:rPr>
          <w:rFonts w:eastAsia="Calibri" w:cs="Times New Roman"/>
        </w:rPr>
        <w:t>Tiekėj</w:t>
      </w:r>
      <w:r w:rsidRPr="3C7988A7">
        <w:rPr>
          <w:rFonts w:eastAsia="Calibri" w:cs="Times New Roman"/>
        </w:rPr>
        <w:t xml:space="preserve">as apie tai telefonu </w:t>
      </w:r>
      <w:r w:rsidR="000B7AE9" w:rsidRPr="000B7AE9">
        <w:rPr>
          <w:rFonts w:eastAsia="Calibri" w:cs="Times New Roman"/>
        </w:rPr>
        <w:t>ir raštu (elektroniniu paštu)</w:t>
      </w:r>
      <w:r w:rsidR="000B7AE9">
        <w:rPr>
          <w:rFonts w:eastAsia="Calibri" w:cs="Times New Roman"/>
        </w:rPr>
        <w:t xml:space="preserve"> </w:t>
      </w:r>
      <w:r w:rsidRPr="3C7988A7">
        <w:rPr>
          <w:rFonts w:eastAsia="Calibri" w:cs="Times New Roman"/>
        </w:rPr>
        <w:t xml:space="preserve">informuoja </w:t>
      </w:r>
      <w:r w:rsidR="00A424ED" w:rsidRPr="3C7988A7">
        <w:rPr>
          <w:rFonts w:eastAsia="Calibri" w:cs="Times New Roman"/>
        </w:rPr>
        <w:t>Pirkėj</w:t>
      </w:r>
      <w:r w:rsidR="004272AF" w:rsidRPr="3C7988A7">
        <w:rPr>
          <w:rFonts w:eastAsia="Calibri" w:cs="Times New Roman"/>
        </w:rPr>
        <w:t>o</w:t>
      </w:r>
      <w:r w:rsidRPr="3C7988A7">
        <w:rPr>
          <w:rFonts w:eastAsia="Calibri" w:cs="Times New Roman"/>
        </w:rPr>
        <w:t xml:space="preserve"> atsakingus asmenis ir raštu (el</w:t>
      </w:r>
      <w:r w:rsidR="000A6610" w:rsidRPr="3C7988A7">
        <w:rPr>
          <w:rFonts w:eastAsia="Calibri" w:cs="Times New Roman"/>
        </w:rPr>
        <w:t xml:space="preserve">ektroniniu </w:t>
      </w:r>
      <w:r w:rsidRPr="3C7988A7">
        <w:rPr>
          <w:rFonts w:eastAsia="Calibri" w:cs="Times New Roman"/>
        </w:rPr>
        <w:t xml:space="preserve">paštu) suderina numatomų darbų atlikimo laiką. </w:t>
      </w:r>
    </w:p>
    <w:p w14:paraId="32D527AA" w14:textId="063A0B2B" w:rsidR="00B73FEF" w:rsidRPr="00890178" w:rsidRDefault="00B73FEF" w:rsidP="00EB2441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Jei</w:t>
      </w:r>
      <w:r w:rsidR="000571F9">
        <w:rPr>
          <w:rFonts w:eastAsia="Calibri" w:cs="Times New Roman"/>
          <w:szCs w:val="24"/>
          <w:lang w:eastAsia="x-none"/>
        </w:rPr>
        <w:t>gu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="000571F9">
        <w:rPr>
          <w:rFonts w:eastAsia="Calibri" w:cs="Times New Roman"/>
          <w:szCs w:val="24"/>
          <w:lang w:eastAsia="x-none"/>
        </w:rPr>
        <w:t>P</w:t>
      </w:r>
      <w:r w:rsidRPr="00890178">
        <w:rPr>
          <w:rFonts w:eastAsia="Calibri" w:cs="Times New Roman"/>
          <w:szCs w:val="24"/>
          <w:lang w:eastAsia="x-none"/>
        </w:rPr>
        <w:t xml:space="preserve">roblemą </w:t>
      </w:r>
      <w:r w:rsidR="006845B4" w:rsidRPr="00890178">
        <w:rPr>
          <w:rFonts w:eastAsia="Calibri" w:cs="Times New Roman"/>
          <w:szCs w:val="24"/>
          <w:lang w:eastAsia="x-none"/>
        </w:rPr>
        <w:t>galima p</w:t>
      </w:r>
      <w:r w:rsidRPr="00890178">
        <w:rPr>
          <w:rFonts w:eastAsia="Calibri" w:cs="Times New Roman"/>
          <w:szCs w:val="24"/>
          <w:lang w:eastAsia="x-none"/>
        </w:rPr>
        <w:t xml:space="preserve">ašalinti tik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patalpose,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Pr="00890178">
        <w:rPr>
          <w:rFonts w:eastAsia="Calibri" w:cs="Times New Roman"/>
          <w:szCs w:val="24"/>
          <w:lang w:eastAsia="x-none"/>
        </w:rPr>
        <w:t xml:space="preserve">o atsakingi asmenys atvyksta į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patalpas. Jeigu </w:t>
      </w:r>
      <w:r w:rsidR="00890C2F" w:rsidRPr="00890178">
        <w:rPr>
          <w:rFonts w:eastAsia="Calibri" w:cs="Times New Roman"/>
          <w:szCs w:val="24"/>
          <w:lang w:eastAsia="x-none"/>
        </w:rPr>
        <w:t>P</w:t>
      </w:r>
      <w:r w:rsidRPr="00890178">
        <w:rPr>
          <w:rFonts w:eastAsia="Calibri" w:cs="Times New Roman"/>
          <w:szCs w:val="24"/>
          <w:lang w:eastAsia="x-none"/>
        </w:rPr>
        <w:t>aslaug</w:t>
      </w:r>
      <w:r w:rsidR="000571F9">
        <w:rPr>
          <w:rFonts w:eastAsia="Calibri" w:cs="Times New Roman"/>
          <w:szCs w:val="24"/>
          <w:lang w:eastAsia="x-none"/>
        </w:rPr>
        <w:t>os</w:t>
      </w:r>
      <w:r w:rsidRPr="00890178">
        <w:rPr>
          <w:rFonts w:eastAsia="Calibri" w:cs="Times New Roman"/>
          <w:szCs w:val="24"/>
          <w:lang w:eastAsia="x-none"/>
        </w:rPr>
        <w:t xml:space="preserve"> turi būti teikiam</w:t>
      </w:r>
      <w:r w:rsidR="000571F9">
        <w:rPr>
          <w:rFonts w:eastAsia="Calibri" w:cs="Times New Roman"/>
          <w:szCs w:val="24"/>
          <w:lang w:eastAsia="x-none"/>
        </w:rPr>
        <w:t>os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nutolusiuose struktūriniuose padaliniuose, į juos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Pr="00890178">
        <w:rPr>
          <w:rFonts w:eastAsia="Calibri" w:cs="Times New Roman"/>
          <w:szCs w:val="24"/>
          <w:lang w:eastAsia="x-none"/>
        </w:rPr>
        <w:t xml:space="preserve">o specialistai kartu su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specialistu vyksta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4272AF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transportu.</w:t>
      </w:r>
    </w:p>
    <w:p w14:paraId="365F620D" w14:textId="77A6E98A" w:rsidR="00DC4EB5" w:rsidRPr="00890178" w:rsidRDefault="00DC4EB5" w:rsidP="00EB2441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Konsultacijos teikiamos telefonu ir</w:t>
      </w:r>
      <w:r w:rsidR="008161A6">
        <w:rPr>
          <w:rFonts w:eastAsia="Calibri" w:cs="Times New Roman"/>
          <w:szCs w:val="24"/>
          <w:lang w:eastAsia="x-none"/>
        </w:rPr>
        <w:t xml:space="preserve"> </w:t>
      </w:r>
      <w:r w:rsidR="000C0BDE">
        <w:rPr>
          <w:rFonts w:eastAsia="Calibri" w:cs="Times New Roman"/>
          <w:szCs w:val="24"/>
          <w:lang w:eastAsia="x-none"/>
        </w:rPr>
        <w:t>/ arba</w:t>
      </w:r>
      <w:r w:rsidRPr="00890178">
        <w:rPr>
          <w:rFonts w:eastAsia="Calibri" w:cs="Times New Roman"/>
          <w:szCs w:val="24"/>
          <w:lang w:eastAsia="x-none"/>
        </w:rPr>
        <w:t xml:space="preserve"> elektroniniu paštu.</w:t>
      </w:r>
    </w:p>
    <w:p w14:paraId="04415688" w14:textId="5A5E36A6" w:rsidR="00B73FEF" w:rsidRPr="00890178" w:rsidRDefault="00B73FEF" w:rsidP="00EB2441">
      <w:pPr>
        <w:numPr>
          <w:ilvl w:val="0"/>
          <w:numId w:val="7"/>
        </w:numPr>
        <w:tabs>
          <w:tab w:val="left" w:pos="993"/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Paslaug</w:t>
      </w:r>
      <w:r w:rsidR="000571F9">
        <w:rPr>
          <w:rFonts w:eastAsia="Calibri" w:cs="Times New Roman"/>
          <w:szCs w:val="24"/>
          <w:lang w:eastAsia="x-none"/>
        </w:rPr>
        <w:t>ų</w:t>
      </w:r>
      <w:r w:rsidRPr="00890178">
        <w:rPr>
          <w:rFonts w:eastAsia="Calibri" w:cs="Times New Roman"/>
          <w:szCs w:val="24"/>
          <w:lang w:eastAsia="x-none"/>
        </w:rPr>
        <w:t xml:space="preserve"> teikimo laikotarpiu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Pr="00890178">
        <w:rPr>
          <w:rFonts w:eastAsia="Calibri" w:cs="Times New Roman"/>
          <w:szCs w:val="24"/>
          <w:lang w:eastAsia="x-none"/>
        </w:rPr>
        <w:t>ui</w:t>
      </w:r>
      <w:r w:rsidR="001763FF">
        <w:rPr>
          <w:rFonts w:eastAsia="Calibri" w:cs="Times New Roman"/>
          <w:szCs w:val="24"/>
          <w:lang w:eastAsia="x-none"/>
        </w:rPr>
        <w:t>,</w:t>
      </w:r>
      <w:r w:rsidRPr="00890178">
        <w:rPr>
          <w:rFonts w:eastAsia="Calibri" w:cs="Times New Roman"/>
          <w:szCs w:val="24"/>
          <w:lang w:eastAsia="x-none"/>
        </w:rPr>
        <w:t xml:space="preserve"> nesuderinus su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2D404B">
        <w:rPr>
          <w:rFonts w:eastAsia="Calibri" w:cs="Times New Roman"/>
          <w:szCs w:val="24"/>
          <w:lang w:eastAsia="x-none"/>
        </w:rPr>
        <w:t>u</w:t>
      </w:r>
      <w:r w:rsidR="001763FF">
        <w:rPr>
          <w:rFonts w:eastAsia="Calibri" w:cs="Times New Roman"/>
          <w:szCs w:val="24"/>
          <w:lang w:eastAsia="x-none"/>
        </w:rPr>
        <w:t>,</w:t>
      </w:r>
      <w:r w:rsidRPr="00890178">
        <w:rPr>
          <w:rFonts w:eastAsia="Calibri" w:cs="Times New Roman"/>
          <w:szCs w:val="24"/>
          <w:lang w:eastAsia="x-none"/>
        </w:rPr>
        <w:t xml:space="preserve"> draudžiama:</w:t>
      </w:r>
    </w:p>
    <w:p w14:paraId="59A14FA9" w14:textId="70AC4C0F" w:rsidR="00B73FEF" w:rsidRPr="00890178" w:rsidRDefault="00C77693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keisti prižiūrimą techninę ir </w:t>
      </w:r>
      <w:r w:rsidR="000571F9">
        <w:rPr>
          <w:rFonts w:eastAsia="Calibri" w:cs="Times New Roman"/>
          <w:szCs w:val="24"/>
          <w:lang w:eastAsia="x-none"/>
        </w:rPr>
        <w:t xml:space="preserve">(ar) </w:t>
      </w:r>
      <w:r w:rsidRPr="00890178">
        <w:rPr>
          <w:rFonts w:eastAsia="Calibri" w:cs="Times New Roman"/>
          <w:szCs w:val="24"/>
          <w:lang w:eastAsia="x-none"/>
        </w:rPr>
        <w:t xml:space="preserve">programinę </w:t>
      </w:r>
      <w:r w:rsidR="00B73FEF" w:rsidRPr="00890178">
        <w:rPr>
          <w:rFonts w:eastAsia="Calibri" w:cs="Times New Roman"/>
          <w:szCs w:val="24"/>
          <w:lang w:eastAsia="x-none"/>
        </w:rPr>
        <w:t>įrangą ir</w:t>
      </w:r>
      <w:r w:rsidRPr="00890178">
        <w:rPr>
          <w:rFonts w:eastAsia="Calibri" w:cs="Times New Roman"/>
          <w:szCs w:val="24"/>
          <w:lang w:eastAsia="x-none"/>
        </w:rPr>
        <w:t xml:space="preserve"> jos </w:t>
      </w:r>
      <w:r w:rsidR="00B73FEF" w:rsidRPr="00890178">
        <w:rPr>
          <w:rFonts w:eastAsia="Calibri" w:cs="Times New Roman"/>
          <w:szCs w:val="24"/>
          <w:lang w:eastAsia="x-none"/>
        </w:rPr>
        <w:t>konfigūraciją;</w:t>
      </w:r>
    </w:p>
    <w:p w14:paraId="1C79DF56" w14:textId="3AF5B8DB" w:rsidR="00B73FEF" w:rsidRPr="00890178" w:rsidRDefault="00C77693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stabdyti prižiūrimos techninės ir </w:t>
      </w:r>
      <w:r w:rsidR="000571F9">
        <w:rPr>
          <w:rFonts w:eastAsia="Calibri" w:cs="Times New Roman"/>
          <w:szCs w:val="24"/>
          <w:lang w:eastAsia="x-none"/>
        </w:rPr>
        <w:t xml:space="preserve">(ar) </w:t>
      </w:r>
      <w:r w:rsidRPr="00890178">
        <w:rPr>
          <w:rFonts w:eastAsia="Calibri" w:cs="Times New Roman"/>
          <w:szCs w:val="24"/>
          <w:lang w:eastAsia="x-none"/>
        </w:rPr>
        <w:t xml:space="preserve">programinės įrangos </w:t>
      </w:r>
      <w:r w:rsidR="00B73FEF" w:rsidRPr="00890178">
        <w:rPr>
          <w:rFonts w:eastAsia="Calibri" w:cs="Times New Roman"/>
          <w:szCs w:val="24"/>
          <w:lang w:eastAsia="x-none"/>
        </w:rPr>
        <w:t>veikimą;</w:t>
      </w:r>
    </w:p>
    <w:p w14:paraId="0A79B106" w14:textId="21B245A4" w:rsidR="00B73FEF" w:rsidRPr="00890178" w:rsidRDefault="00B73FEF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</w:rPr>
      </w:pPr>
      <w:r w:rsidRPr="2EA8E16E">
        <w:rPr>
          <w:rFonts w:eastAsia="Calibri" w:cs="Times New Roman"/>
        </w:rPr>
        <w:t>ištrinti prižiūrimo</w:t>
      </w:r>
      <w:r w:rsidR="00C77693" w:rsidRPr="2EA8E16E">
        <w:rPr>
          <w:rFonts w:eastAsia="Calibri" w:cs="Times New Roman"/>
        </w:rPr>
        <w:t xml:space="preserve">s techninės </w:t>
      </w:r>
      <w:r w:rsidR="00890C2F" w:rsidRPr="2EA8E16E">
        <w:rPr>
          <w:rFonts w:eastAsia="Calibri" w:cs="Times New Roman"/>
        </w:rPr>
        <w:t xml:space="preserve">ir </w:t>
      </w:r>
      <w:r w:rsidR="000571F9" w:rsidRPr="2EA8E16E">
        <w:rPr>
          <w:rFonts w:eastAsia="Calibri" w:cs="Times New Roman"/>
        </w:rPr>
        <w:t xml:space="preserve">(ar) </w:t>
      </w:r>
      <w:r w:rsidR="00890C2F" w:rsidRPr="2EA8E16E">
        <w:rPr>
          <w:rFonts w:eastAsia="Calibri" w:cs="Times New Roman"/>
        </w:rPr>
        <w:t xml:space="preserve">programinės </w:t>
      </w:r>
      <w:r w:rsidR="00C77693" w:rsidRPr="2EA8E16E">
        <w:rPr>
          <w:rFonts w:eastAsia="Calibri" w:cs="Times New Roman"/>
        </w:rPr>
        <w:t xml:space="preserve">įrangos veikimo </w:t>
      </w:r>
      <w:r w:rsidRPr="2EA8E16E">
        <w:rPr>
          <w:rFonts w:eastAsia="Calibri" w:cs="Times New Roman"/>
        </w:rPr>
        <w:t xml:space="preserve">įvykių </w:t>
      </w:r>
      <w:r w:rsidR="00C77693" w:rsidRPr="2EA8E16E">
        <w:rPr>
          <w:rFonts w:eastAsia="Calibri" w:cs="Times New Roman"/>
        </w:rPr>
        <w:t>(angl.</w:t>
      </w:r>
      <w:r w:rsidR="00A32106" w:rsidRPr="2EA8E16E">
        <w:rPr>
          <w:rFonts w:eastAsia="Calibri" w:cs="Times New Roman"/>
        </w:rPr>
        <w:t xml:space="preserve"> k.</w:t>
      </w:r>
      <w:r w:rsidR="00C77693" w:rsidRPr="2EA8E16E">
        <w:rPr>
          <w:rFonts w:eastAsia="Calibri" w:cs="Times New Roman"/>
        </w:rPr>
        <w:t xml:space="preserve"> </w:t>
      </w:r>
      <w:r w:rsidR="00C77693" w:rsidRPr="2EA8E16E">
        <w:rPr>
          <w:rFonts w:eastAsia="Calibri" w:cs="Times New Roman"/>
          <w:i/>
          <w:iCs/>
        </w:rPr>
        <w:t>log</w:t>
      </w:r>
      <w:r w:rsidR="00C77693" w:rsidRPr="2EA8E16E">
        <w:rPr>
          <w:rFonts w:eastAsia="Calibri" w:cs="Times New Roman"/>
        </w:rPr>
        <w:t xml:space="preserve">) </w:t>
      </w:r>
      <w:r w:rsidRPr="2EA8E16E">
        <w:rPr>
          <w:rFonts w:eastAsia="Calibri" w:cs="Times New Roman"/>
        </w:rPr>
        <w:t>įrašus;</w:t>
      </w:r>
    </w:p>
    <w:p w14:paraId="7988F14B" w14:textId="7A1005E0" w:rsidR="00DC4EB5" w:rsidRPr="00890178" w:rsidRDefault="00DC4EB5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jungtis prie duomenų bazių, tvarkyti jų turinį;</w:t>
      </w:r>
    </w:p>
    <w:p w14:paraId="159DBA57" w14:textId="3D6EE809" w:rsidR="005D7AA4" w:rsidRPr="00890178" w:rsidRDefault="00B73FEF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į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2D404B">
        <w:rPr>
          <w:rFonts w:eastAsia="Calibri" w:cs="Times New Roman"/>
          <w:szCs w:val="24"/>
          <w:lang w:eastAsia="x-none"/>
        </w:rPr>
        <w:t>o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="00C77693" w:rsidRPr="00890178">
        <w:rPr>
          <w:rFonts w:eastAsia="Calibri" w:cs="Times New Roman"/>
          <w:szCs w:val="24"/>
          <w:lang w:eastAsia="x-none"/>
        </w:rPr>
        <w:t xml:space="preserve">techninę infrastruktūrą </w:t>
      </w:r>
      <w:r w:rsidRPr="00890178">
        <w:rPr>
          <w:rFonts w:eastAsia="Calibri" w:cs="Times New Roman"/>
          <w:szCs w:val="24"/>
          <w:lang w:eastAsia="x-none"/>
        </w:rPr>
        <w:t xml:space="preserve">jungti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Pr="00890178">
        <w:rPr>
          <w:rFonts w:eastAsia="Calibri" w:cs="Times New Roman"/>
          <w:szCs w:val="24"/>
          <w:lang w:eastAsia="x-none"/>
        </w:rPr>
        <w:t xml:space="preserve">o techninę </w:t>
      </w:r>
      <w:r w:rsidR="00C77693" w:rsidRPr="00890178">
        <w:rPr>
          <w:rFonts w:eastAsia="Calibri" w:cs="Times New Roman"/>
          <w:szCs w:val="24"/>
          <w:lang w:eastAsia="x-none"/>
        </w:rPr>
        <w:t xml:space="preserve">įrangą, diegti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="00C77693" w:rsidRPr="00890178">
        <w:rPr>
          <w:rFonts w:eastAsia="Calibri" w:cs="Times New Roman"/>
          <w:szCs w:val="24"/>
          <w:lang w:eastAsia="x-none"/>
        </w:rPr>
        <w:t xml:space="preserve">o </w:t>
      </w:r>
      <w:r w:rsidRPr="00890178">
        <w:rPr>
          <w:rFonts w:eastAsia="Calibri" w:cs="Times New Roman"/>
          <w:szCs w:val="24"/>
          <w:lang w:eastAsia="x-none"/>
        </w:rPr>
        <w:t>programinę įrangą</w:t>
      </w:r>
      <w:r w:rsidR="005D7AA4" w:rsidRPr="00890178">
        <w:rPr>
          <w:rFonts w:eastAsia="Calibri" w:cs="Times New Roman"/>
          <w:szCs w:val="24"/>
          <w:lang w:eastAsia="x-none"/>
        </w:rPr>
        <w:t>;</w:t>
      </w:r>
    </w:p>
    <w:p w14:paraId="5F026B41" w14:textId="3EEDEA4B" w:rsidR="00B73FEF" w:rsidRPr="00890178" w:rsidRDefault="005D7AA4" w:rsidP="00EB2441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eastAsia="Calibri" w:cs="Times New Roman"/>
          <w:lang w:eastAsia="x-none"/>
        </w:rPr>
      </w:pPr>
      <w:r w:rsidRPr="3C7988A7">
        <w:rPr>
          <w:rFonts w:eastAsia="Calibri" w:cs="Times New Roman"/>
        </w:rPr>
        <w:t xml:space="preserve">prie techninės </w:t>
      </w:r>
      <w:r w:rsidR="003D468A">
        <w:rPr>
          <w:rFonts w:eastAsia="Calibri" w:cs="Times New Roman"/>
        </w:rPr>
        <w:t xml:space="preserve">ir programinės </w:t>
      </w:r>
      <w:r w:rsidRPr="3C7988A7">
        <w:rPr>
          <w:rFonts w:eastAsia="Calibri" w:cs="Times New Roman"/>
        </w:rPr>
        <w:t>įrangos leisti jungtis trečiosioms šalims</w:t>
      </w:r>
      <w:r w:rsidR="00B73FEF" w:rsidRPr="3C7988A7">
        <w:rPr>
          <w:rFonts w:eastAsia="Calibri" w:cs="Times New Roman"/>
        </w:rPr>
        <w:t>.</w:t>
      </w:r>
    </w:p>
    <w:p w14:paraId="7AD979AC" w14:textId="54551F95" w:rsidR="00A53B92" w:rsidRPr="00890178" w:rsidRDefault="00A53B92" w:rsidP="00EB2441">
      <w:pPr>
        <w:numPr>
          <w:ilvl w:val="0"/>
          <w:numId w:val="7"/>
        </w:numPr>
        <w:tabs>
          <w:tab w:val="left" w:pos="1134"/>
        </w:tabs>
        <w:ind w:left="0" w:firstLine="710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>Paslaug</w:t>
      </w:r>
      <w:r w:rsidR="000571F9">
        <w:rPr>
          <w:rFonts w:eastAsia="Calibri" w:cs="Times New Roman"/>
          <w:szCs w:val="24"/>
          <w:lang w:eastAsia="x-none"/>
        </w:rPr>
        <w:t>ų</w:t>
      </w:r>
      <w:r w:rsidRPr="00890178">
        <w:rPr>
          <w:rFonts w:eastAsia="Calibri" w:cs="Times New Roman"/>
          <w:szCs w:val="24"/>
          <w:lang w:eastAsia="x-none"/>
        </w:rPr>
        <w:t xml:space="preserve"> teikimo laikotarpiu </w:t>
      </w:r>
      <w:r w:rsidR="00A424ED">
        <w:rPr>
          <w:rFonts w:eastAsia="Calibri" w:cs="Times New Roman"/>
          <w:szCs w:val="20"/>
          <w:lang w:eastAsia="x-none"/>
        </w:rPr>
        <w:t>Pirkėj</w:t>
      </w:r>
      <w:r w:rsidR="002D404B">
        <w:rPr>
          <w:rFonts w:eastAsia="Calibri" w:cs="Times New Roman"/>
          <w:szCs w:val="24"/>
          <w:lang w:eastAsia="x-none"/>
        </w:rPr>
        <w:t>ui</w:t>
      </w:r>
      <w:r w:rsidR="001763FF">
        <w:rPr>
          <w:rFonts w:eastAsia="Calibri" w:cs="Times New Roman"/>
          <w:szCs w:val="24"/>
          <w:lang w:eastAsia="x-none"/>
        </w:rPr>
        <w:t>,</w:t>
      </w:r>
      <w:r w:rsidRPr="00890178">
        <w:rPr>
          <w:rFonts w:eastAsia="Calibri" w:cs="Times New Roman"/>
          <w:szCs w:val="24"/>
          <w:lang w:eastAsia="x-none"/>
        </w:rPr>
        <w:t xml:space="preserve"> nesuderinus su </w:t>
      </w:r>
      <w:r w:rsidR="00A1682C">
        <w:rPr>
          <w:rFonts w:eastAsia="Calibri" w:cs="Times New Roman"/>
        </w:rPr>
        <w:t>Tie</w:t>
      </w:r>
      <w:r w:rsidR="00A1682C" w:rsidRPr="2EA8E16E">
        <w:rPr>
          <w:rFonts w:eastAsia="Calibri" w:cs="Times New Roman"/>
        </w:rPr>
        <w:t>kėj</w:t>
      </w:r>
      <w:r w:rsidRPr="00890178">
        <w:rPr>
          <w:rFonts w:eastAsia="Calibri" w:cs="Times New Roman"/>
          <w:szCs w:val="24"/>
          <w:lang w:eastAsia="x-none"/>
        </w:rPr>
        <w:t>u</w:t>
      </w:r>
      <w:r w:rsidR="001763FF">
        <w:rPr>
          <w:rFonts w:eastAsia="Calibri" w:cs="Times New Roman"/>
          <w:szCs w:val="24"/>
          <w:lang w:eastAsia="x-none"/>
        </w:rPr>
        <w:t>,</w:t>
      </w:r>
      <w:r w:rsidRPr="00890178">
        <w:rPr>
          <w:rFonts w:eastAsia="Calibri" w:cs="Times New Roman"/>
          <w:szCs w:val="24"/>
          <w:lang w:eastAsia="x-none"/>
        </w:rPr>
        <w:t xml:space="preserve"> draudžiama:</w:t>
      </w:r>
    </w:p>
    <w:p w14:paraId="041DAC41" w14:textId="0DED3500" w:rsidR="005D7AA4" w:rsidRPr="00890178" w:rsidRDefault="005D7AA4" w:rsidP="00E22797">
      <w:pPr>
        <w:numPr>
          <w:ilvl w:val="1"/>
          <w:numId w:val="7"/>
        </w:numPr>
        <w:tabs>
          <w:tab w:val="left" w:pos="1330"/>
        </w:tabs>
        <w:ind w:left="0" w:firstLine="709"/>
        <w:jc w:val="both"/>
        <w:rPr>
          <w:rFonts w:eastAsia="Calibri" w:cs="Times New Roman"/>
          <w:szCs w:val="24"/>
          <w:lang w:eastAsia="x-none"/>
        </w:rPr>
      </w:pPr>
      <w:r w:rsidRPr="00890178">
        <w:rPr>
          <w:rFonts w:eastAsia="Calibri" w:cs="Times New Roman"/>
          <w:szCs w:val="24"/>
          <w:lang w:eastAsia="x-none"/>
        </w:rPr>
        <w:t xml:space="preserve">keisti prižiūrimą techninę ir </w:t>
      </w:r>
      <w:r w:rsidR="001763FF">
        <w:rPr>
          <w:rFonts w:eastAsia="Calibri" w:cs="Times New Roman"/>
          <w:szCs w:val="24"/>
          <w:lang w:eastAsia="x-none"/>
        </w:rPr>
        <w:t xml:space="preserve">(ar) </w:t>
      </w:r>
      <w:r w:rsidRPr="00890178">
        <w:rPr>
          <w:rFonts w:eastAsia="Calibri" w:cs="Times New Roman"/>
          <w:szCs w:val="24"/>
          <w:lang w:eastAsia="x-none"/>
        </w:rPr>
        <w:t>programinę įrangą ir jos konfigūraciją;</w:t>
      </w:r>
    </w:p>
    <w:p w14:paraId="0165FB54" w14:textId="21250501" w:rsidR="005D7AA4" w:rsidRPr="00890178" w:rsidRDefault="005D7AA4" w:rsidP="00E22797">
      <w:pPr>
        <w:numPr>
          <w:ilvl w:val="1"/>
          <w:numId w:val="7"/>
        </w:numPr>
        <w:tabs>
          <w:tab w:val="left" w:pos="1330"/>
        </w:tabs>
        <w:ind w:left="0" w:firstLine="709"/>
        <w:jc w:val="both"/>
        <w:rPr>
          <w:rFonts w:eastAsia="Calibri" w:cs="Times New Roman"/>
        </w:rPr>
      </w:pPr>
      <w:r w:rsidRPr="2EA8E16E">
        <w:rPr>
          <w:rFonts w:eastAsia="Calibri" w:cs="Times New Roman"/>
        </w:rPr>
        <w:t>ištrinti prižiūrimos techninės įrangos veikimo įvykių (angl.</w:t>
      </w:r>
      <w:r w:rsidR="00A32106" w:rsidRPr="2EA8E16E">
        <w:rPr>
          <w:rFonts w:eastAsia="Calibri" w:cs="Times New Roman"/>
        </w:rPr>
        <w:t xml:space="preserve"> k.</w:t>
      </w:r>
      <w:r w:rsidRPr="2EA8E16E">
        <w:rPr>
          <w:rFonts w:eastAsia="Calibri" w:cs="Times New Roman"/>
        </w:rPr>
        <w:t xml:space="preserve"> </w:t>
      </w:r>
      <w:r w:rsidRPr="2EA8E16E">
        <w:rPr>
          <w:rFonts w:eastAsia="Calibri" w:cs="Times New Roman"/>
          <w:i/>
          <w:iCs/>
        </w:rPr>
        <w:t>log</w:t>
      </w:r>
      <w:r w:rsidRPr="2EA8E16E">
        <w:rPr>
          <w:rFonts w:eastAsia="Calibri" w:cs="Times New Roman"/>
        </w:rPr>
        <w:t>) įrašus;</w:t>
      </w:r>
    </w:p>
    <w:p w14:paraId="40678475" w14:textId="2B5831C6" w:rsidR="005D7AA4" w:rsidRPr="00890178" w:rsidRDefault="005D7AA4" w:rsidP="3C7988A7">
      <w:pPr>
        <w:numPr>
          <w:ilvl w:val="1"/>
          <w:numId w:val="7"/>
        </w:numPr>
        <w:tabs>
          <w:tab w:val="left" w:pos="1330"/>
        </w:tabs>
        <w:ind w:left="0" w:firstLine="709"/>
        <w:jc w:val="both"/>
        <w:rPr>
          <w:rFonts w:eastAsia="Calibri" w:cs="Times New Roman"/>
          <w:lang w:eastAsia="x-none"/>
        </w:rPr>
      </w:pPr>
      <w:r w:rsidRPr="3C7988A7">
        <w:rPr>
          <w:rFonts w:eastAsia="Calibri" w:cs="Times New Roman"/>
        </w:rPr>
        <w:t>prie prižiūrimos techninės</w:t>
      </w:r>
      <w:r w:rsidR="00AB4552">
        <w:rPr>
          <w:rFonts w:eastAsia="Calibri" w:cs="Times New Roman"/>
        </w:rPr>
        <w:t xml:space="preserve"> ir programinės</w:t>
      </w:r>
      <w:r w:rsidRPr="3C7988A7">
        <w:rPr>
          <w:rFonts w:eastAsia="Calibri" w:cs="Times New Roman"/>
        </w:rPr>
        <w:t xml:space="preserve"> įrangos leisti jungtis trečiosioms šalims, jei tai nėra susiję su saugos atitikties vertinimu ar saugos </w:t>
      </w:r>
      <w:r w:rsidR="008C25B0" w:rsidRPr="3C7988A7">
        <w:rPr>
          <w:rFonts w:eastAsia="Calibri" w:cs="Times New Roman"/>
        </w:rPr>
        <w:t>rizikos veiksnių nustatymu.</w:t>
      </w:r>
    </w:p>
    <w:p w14:paraId="704F2417" w14:textId="77777777" w:rsidR="00CA00F1" w:rsidRPr="00890178" w:rsidRDefault="00CA00F1" w:rsidP="000830CB">
      <w:pPr>
        <w:tabs>
          <w:tab w:val="left" w:pos="993"/>
          <w:tab w:val="left" w:pos="1276"/>
        </w:tabs>
        <w:ind w:left="1419"/>
        <w:jc w:val="both"/>
        <w:rPr>
          <w:rFonts w:eastAsia="Calibri" w:cs="Times New Roman"/>
          <w:szCs w:val="24"/>
          <w:lang w:eastAsia="x-none"/>
        </w:rPr>
      </w:pPr>
    </w:p>
    <w:p w14:paraId="0A66C3CD" w14:textId="77777777" w:rsidR="00BB3D67" w:rsidRPr="00890178" w:rsidRDefault="00BB3D67" w:rsidP="000830CB">
      <w:pPr>
        <w:numPr>
          <w:ilvl w:val="0"/>
          <w:numId w:val="2"/>
        </w:numPr>
        <w:tabs>
          <w:tab w:val="clear" w:pos="567"/>
        </w:tabs>
        <w:jc w:val="center"/>
        <w:rPr>
          <w:rFonts w:eastAsia="Times New Roman" w:cs="Times New Roman"/>
          <w:b/>
          <w:szCs w:val="24"/>
        </w:rPr>
      </w:pPr>
      <w:r w:rsidRPr="00890178">
        <w:rPr>
          <w:rFonts w:eastAsia="Times New Roman" w:cs="Times New Roman"/>
          <w:b/>
          <w:szCs w:val="24"/>
        </w:rPr>
        <w:t>SAUGOS REIKALAVIMAI</w:t>
      </w:r>
    </w:p>
    <w:p w14:paraId="237248F2" w14:textId="77777777" w:rsidR="00BB3D67" w:rsidRPr="00890178" w:rsidRDefault="00BB3D67" w:rsidP="000830CB">
      <w:pPr>
        <w:tabs>
          <w:tab w:val="left" w:pos="993"/>
        </w:tabs>
        <w:ind w:left="710"/>
        <w:jc w:val="both"/>
        <w:rPr>
          <w:rFonts w:eastAsia="Times New Roman" w:cs="Times New Roman"/>
          <w:szCs w:val="24"/>
        </w:rPr>
      </w:pPr>
    </w:p>
    <w:p w14:paraId="72652B9A" w14:textId="60A98725" w:rsidR="00B151E6" w:rsidRPr="002F140B" w:rsidRDefault="00B151E6" w:rsidP="00EB2441">
      <w:pPr>
        <w:numPr>
          <w:ilvl w:val="0"/>
          <w:numId w:val="7"/>
        </w:numPr>
        <w:tabs>
          <w:tab w:val="left" w:pos="1134"/>
          <w:tab w:val="left" w:pos="1276"/>
        </w:tabs>
        <w:ind w:left="0" w:firstLine="710"/>
        <w:jc w:val="both"/>
        <w:rPr>
          <w:rFonts w:eastAsia="Times New Roman" w:cs="Times New Roman"/>
          <w:szCs w:val="24"/>
        </w:rPr>
      </w:pPr>
      <w:r w:rsidRPr="00890178">
        <w:rPr>
          <w:rFonts w:eastAsia="Calibri" w:cs="Times New Roman"/>
          <w:szCs w:val="24"/>
          <w:lang w:eastAsia="x-none"/>
        </w:rPr>
        <w:t>Paslaug</w:t>
      </w:r>
      <w:r w:rsidR="005F022C">
        <w:rPr>
          <w:rFonts w:eastAsia="Calibri" w:cs="Times New Roman"/>
          <w:szCs w:val="24"/>
          <w:lang w:eastAsia="x-none"/>
        </w:rPr>
        <w:t>ų</w:t>
      </w:r>
      <w:r w:rsidRPr="00890178">
        <w:rPr>
          <w:rFonts w:eastAsia="Calibri" w:cs="Times New Roman"/>
          <w:szCs w:val="24"/>
          <w:lang w:eastAsia="x-none"/>
        </w:rPr>
        <w:t xml:space="preserve"> </w:t>
      </w:r>
      <w:r w:rsidRPr="002F140B">
        <w:rPr>
          <w:rFonts w:eastAsia="Calibri" w:cs="Times New Roman"/>
          <w:szCs w:val="24"/>
          <w:lang w:eastAsia="x-none"/>
        </w:rPr>
        <w:t xml:space="preserve">teikimo metu turi būti užtikrintas </w:t>
      </w:r>
      <w:r w:rsidR="00A424ED" w:rsidRPr="002F140B">
        <w:rPr>
          <w:rFonts w:eastAsia="Calibri" w:cs="Times New Roman"/>
          <w:szCs w:val="24"/>
          <w:lang w:eastAsia="x-none"/>
        </w:rPr>
        <w:t>Pirkėj</w:t>
      </w:r>
      <w:r w:rsidR="002D404B" w:rsidRPr="002F140B">
        <w:rPr>
          <w:rFonts w:eastAsia="Calibri" w:cs="Times New Roman"/>
          <w:szCs w:val="24"/>
          <w:lang w:eastAsia="x-none"/>
        </w:rPr>
        <w:t>o</w:t>
      </w:r>
      <w:r w:rsidRPr="002F140B">
        <w:rPr>
          <w:rFonts w:eastAsia="Times New Roman" w:cs="Times New Roman"/>
          <w:szCs w:val="24"/>
        </w:rPr>
        <w:t xml:space="preserve"> </w:t>
      </w:r>
      <w:r w:rsidRPr="002F140B">
        <w:rPr>
          <w:rFonts w:eastAsia="Calibri" w:cs="Times New Roman"/>
          <w:szCs w:val="24"/>
          <w:lang w:eastAsia="x-none"/>
        </w:rPr>
        <w:t>saugus t</w:t>
      </w:r>
      <w:r w:rsidR="00B3358A" w:rsidRPr="002F140B">
        <w:rPr>
          <w:rFonts w:eastAsia="Calibri" w:cs="Times New Roman"/>
          <w:szCs w:val="24"/>
          <w:lang w:eastAsia="x-none"/>
        </w:rPr>
        <w:t xml:space="preserve">echninės ir programinės įrangos </w:t>
      </w:r>
      <w:r w:rsidRPr="002F140B">
        <w:rPr>
          <w:rFonts w:eastAsia="Times New Roman" w:cs="Times New Roman"/>
          <w:szCs w:val="24"/>
        </w:rPr>
        <w:t>veikimas ir laikomasi saugos reikalavimų, nurodytų šiuose teisės aktuose:</w:t>
      </w:r>
    </w:p>
    <w:p w14:paraId="65D872A4" w14:textId="16FC3183" w:rsidR="00B151E6" w:rsidRPr="002F140B" w:rsidRDefault="3BF4F339" w:rsidP="00EB2441">
      <w:pPr>
        <w:numPr>
          <w:ilvl w:val="1"/>
          <w:numId w:val="7"/>
        </w:numPr>
        <w:tabs>
          <w:tab w:val="left" w:pos="1330"/>
        </w:tabs>
        <w:ind w:left="0" w:firstLine="709"/>
        <w:jc w:val="both"/>
        <w:rPr>
          <w:rFonts w:eastAsia="Calibri" w:cs="Times New Roman"/>
        </w:rPr>
      </w:pPr>
      <w:r w:rsidRPr="3C7988A7">
        <w:rPr>
          <w:rFonts w:eastAsia="Calibri" w:cs="Times New Roman"/>
        </w:rPr>
        <w:t>Lietuvos transporto saugos administracijos</w:t>
      </w:r>
      <w:r w:rsidR="00D3289A" w:rsidRPr="3C7988A7">
        <w:rPr>
          <w:rFonts w:eastAsia="Calibri" w:cs="Times New Roman"/>
        </w:rPr>
        <w:t xml:space="preserve"> direktoriaus</w:t>
      </w:r>
      <w:r w:rsidRPr="3C7988A7">
        <w:rPr>
          <w:rFonts w:eastAsia="Calibri" w:cs="Times New Roman"/>
        </w:rPr>
        <w:t xml:space="preserve"> </w:t>
      </w:r>
      <w:r w:rsidR="00B151E6" w:rsidRPr="3C7988A7">
        <w:rPr>
          <w:rFonts w:eastAsia="Calibri" w:cs="Times New Roman"/>
        </w:rPr>
        <w:t>20</w:t>
      </w:r>
      <w:r w:rsidR="2C43F0B1" w:rsidRPr="3C7988A7">
        <w:rPr>
          <w:rFonts w:eastAsia="Calibri" w:cs="Times New Roman"/>
        </w:rPr>
        <w:t>21</w:t>
      </w:r>
      <w:r w:rsidR="00B151E6" w:rsidRPr="3C7988A7">
        <w:rPr>
          <w:rFonts w:eastAsia="Calibri" w:cs="Times New Roman"/>
        </w:rPr>
        <w:t xml:space="preserve"> m. </w:t>
      </w:r>
      <w:r w:rsidR="2724E9E8" w:rsidRPr="3C7988A7">
        <w:rPr>
          <w:rFonts w:eastAsia="Calibri" w:cs="Times New Roman"/>
        </w:rPr>
        <w:t>vasario</w:t>
      </w:r>
      <w:r w:rsidR="00523D03" w:rsidRPr="3C7988A7">
        <w:rPr>
          <w:rFonts w:eastAsia="Calibri" w:cs="Times New Roman"/>
        </w:rPr>
        <w:t xml:space="preserve"> </w:t>
      </w:r>
      <w:r w:rsidR="44F75A36" w:rsidRPr="3C7988A7">
        <w:rPr>
          <w:rFonts w:eastAsia="Calibri" w:cs="Times New Roman"/>
        </w:rPr>
        <w:t xml:space="preserve">25 </w:t>
      </w:r>
      <w:r w:rsidR="00B151E6" w:rsidRPr="3C7988A7">
        <w:rPr>
          <w:rFonts w:eastAsia="Calibri" w:cs="Times New Roman"/>
        </w:rPr>
        <w:t>d. įsakym</w:t>
      </w:r>
      <w:r w:rsidR="00AA498B" w:rsidRPr="3C7988A7">
        <w:rPr>
          <w:rFonts w:eastAsia="Calibri" w:cs="Times New Roman"/>
        </w:rPr>
        <w:t>e</w:t>
      </w:r>
      <w:r w:rsidR="00B151E6" w:rsidRPr="3C7988A7">
        <w:rPr>
          <w:rFonts w:eastAsia="Calibri" w:cs="Times New Roman"/>
        </w:rPr>
        <w:t xml:space="preserve"> Nr. 2B</w:t>
      </w:r>
      <w:r w:rsidR="00AE5EDA" w:rsidRPr="3C7988A7">
        <w:rPr>
          <w:rFonts w:eastAsia="Calibri" w:cs="Times New Roman"/>
        </w:rPr>
        <w:t>E</w:t>
      </w:r>
      <w:r w:rsidR="00B151E6" w:rsidRPr="3C7988A7">
        <w:rPr>
          <w:rFonts w:eastAsia="Calibri" w:cs="Times New Roman"/>
        </w:rPr>
        <w:t>-</w:t>
      </w:r>
      <w:r w:rsidR="00AE5EDA" w:rsidRPr="3C7988A7">
        <w:rPr>
          <w:rFonts w:eastAsia="Calibri" w:cs="Times New Roman"/>
        </w:rPr>
        <w:t xml:space="preserve">5 </w:t>
      </w:r>
      <w:r w:rsidR="00B151E6" w:rsidRPr="3C7988A7">
        <w:rPr>
          <w:rFonts w:eastAsia="Calibri" w:cs="Times New Roman"/>
        </w:rPr>
        <w:t>„</w:t>
      </w:r>
      <w:r w:rsidR="488A07C0" w:rsidRPr="3C7988A7">
        <w:rPr>
          <w:rFonts w:eastAsia="Calibri" w:cs="Times New Roman"/>
        </w:rPr>
        <w:t>D</w:t>
      </w:r>
      <w:r w:rsidR="5C2830BC">
        <w:t xml:space="preserve">ėl </w:t>
      </w:r>
      <w:r w:rsidR="4BFF3E8D">
        <w:t>L</w:t>
      </w:r>
      <w:r w:rsidR="5C2830BC">
        <w:t>ietuvos transporto saugos administracijos vidaus administravimo sistemų saugos dokumentų patvirtinimo</w:t>
      </w:r>
      <w:r w:rsidR="00B151E6" w:rsidRPr="3C7988A7">
        <w:rPr>
          <w:rFonts w:eastAsia="Calibri" w:cs="Times New Roman"/>
        </w:rPr>
        <w:t>“;</w:t>
      </w:r>
    </w:p>
    <w:p w14:paraId="087CC43A" w14:textId="77777777" w:rsidR="00182F11" w:rsidRDefault="00167246" w:rsidP="008D3827">
      <w:pPr>
        <w:numPr>
          <w:ilvl w:val="1"/>
          <w:numId w:val="7"/>
        </w:numPr>
        <w:tabs>
          <w:tab w:val="left" w:pos="1330"/>
        </w:tabs>
        <w:ind w:left="0" w:firstLine="709"/>
        <w:jc w:val="both"/>
        <w:rPr>
          <w:rFonts w:eastAsia="Calibri" w:cs="Times New Roman"/>
          <w:szCs w:val="24"/>
        </w:rPr>
      </w:pPr>
      <w:r w:rsidRPr="002F140B">
        <w:rPr>
          <w:rFonts w:eastAsia="Calibri" w:cs="Times New Roman"/>
          <w:szCs w:val="24"/>
          <w:lang w:eastAsia="x-none"/>
        </w:rPr>
        <w:t>Lietuvos Respublikos Vyriausybės 20</w:t>
      </w:r>
      <w:r w:rsidR="3036904B" w:rsidRPr="002F140B">
        <w:rPr>
          <w:rFonts w:eastAsia="Calibri" w:cs="Times New Roman"/>
          <w:szCs w:val="24"/>
        </w:rPr>
        <w:t>24</w:t>
      </w:r>
      <w:r w:rsidRPr="002F140B">
        <w:rPr>
          <w:rFonts w:eastAsia="Calibri" w:cs="Times New Roman"/>
          <w:szCs w:val="24"/>
          <w:lang w:eastAsia="x-none"/>
        </w:rPr>
        <w:t xml:space="preserve"> m. </w:t>
      </w:r>
      <w:r w:rsidR="6F5E1AC6" w:rsidRPr="002F140B">
        <w:rPr>
          <w:rFonts w:eastAsia="Calibri" w:cs="Times New Roman"/>
          <w:szCs w:val="24"/>
        </w:rPr>
        <w:t>lapkričio</w:t>
      </w:r>
      <w:r w:rsidRPr="002F140B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="4B205DD1" w:rsidRPr="002F140B">
        <w:rPr>
          <w:rFonts w:cs="Times New Roman"/>
          <w:color w:val="000000"/>
          <w:szCs w:val="24"/>
          <w:shd w:val="clear" w:color="auto" w:fill="FFFFFF"/>
        </w:rPr>
        <w:t>6</w:t>
      </w:r>
      <w:r w:rsidRPr="002F140B">
        <w:rPr>
          <w:rFonts w:cs="Times New Roman"/>
          <w:color w:val="000000"/>
          <w:szCs w:val="24"/>
          <w:shd w:val="clear" w:color="auto" w:fill="FFFFFF"/>
        </w:rPr>
        <w:t xml:space="preserve"> d. nutarime Nr. </w:t>
      </w:r>
      <w:r w:rsidR="2A04E1D4" w:rsidRPr="002F140B">
        <w:rPr>
          <w:rFonts w:cs="Times New Roman"/>
          <w:color w:val="000000"/>
          <w:szCs w:val="24"/>
          <w:shd w:val="clear" w:color="auto" w:fill="FFFFFF"/>
        </w:rPr>
        <w:t>945</w:t>
      </w:r>
      <w:r w:rsidRPr="002F140B">
        <w:rPr>
          <w:rFonts w:eastAsia="Calibri" w:cs="Times New Roman"/>
          <w:szCs w:val="24"/>
          <w:lang w:eastAsia="x-none"/>
        </w:rPr>
        <w:t xml:space="preserve"> </w:t>
      </w:r>
      <w:r w:rsidRPr="002F140B">
        <w:rPr>
          <w:rFonts w:cs="Times New Roman"/>
          <w:color w:val="000000"/>
          <w:szCs w:val="24"/>
          <w:shd w:val="clear" w:color="auto" w:fill="FFFFFF"/>
        </w:rPr>
        <w:t>„</w:t>
      </w:r>
      <w:r w:rsidR="3C1063AB" w:rsidRPr="002F140B">
        <w:rPr>
          <w:rFonts w:cs="Times New Roman"/>
          <w:color w:val="000000" w:themeColor="text1"/>
          <w:szCs w:val="24"/>
        </w:rPr>
        <w:t>Dėl Lietuvos Respublikos Vyriausybės 2018 m. rugpjūčio 13 d. nutarimo Nr. 818 „Dėl Lietuvos Respublikos kibernetinio saugumo įstatymo įgyvendinimo“ pakeitimo</w:t>
      </w:r>
      <w:r w:rsidRPr="002F140B">
        <w:rPr>
          <w:rFonts w:cs="Times New Roman"/>
          <w:color w:val="000000"/>
          <w:szCs w:val="24"/>
          <w:shd w:val="clear" w:color="auto" w:fill="FFFFFF"/>
        </w:rPr>
        <w:t>“</w:t>
      </w:r>
      <w:r w:rsidR="00182F11">
        <w:rPr>
          <w:rFonts w:eastAsia="Calibri" w:cs="Times New Roman"/>
          <w:szCs w:val="24"/>
          <w:lang w:eastAsia="x-none"/>
        </w:rPr>
        <w:t>;</w:t>
      </w:r>
    </w:p>
    <w:p w14:paraId="07DCAC5C" w14:textId="4CF2E7E5" w:rsidR="00167246" w:rsidRPr="002F140B" w:rsidRDefault="00182F11" w:rsidP="00EB2441">
      <w:pPr>
        <w:numPr>
          <w:ilvl w:val="1"/>
          <w:numId w:val="7"/>
        </w:numPr>
        <w:tabs>
          <w:tab w:val="left" w:pos="1330"/>
        </w:tabs>
        <w:ind w:left="0" w:firstLine="709"/>
        <w:jc w:val="both"/>
        <w:rPr>
          <w:rFonts w:eastAsia="Calibri" w:cs="Times New Roman"/>
        </w:rPr>
      </w:pPr>
      <w:r w:rsidRPr="3C7988A7">
        <w:rPr>
          <w:rFonts w:cs="Times New Roman"/>
          <w:color w:val="000000" w:themeColor="text1"/>
        </w:rPr>
        <w:t>kituose galiojančiuose teisės aktuose, reglamentuojančiuose Techninės specifikacijos 2</w:t>
      </w:r>
      <w:r w:rsidR="00925D6D" w:rsidRPr="3C7988A7">
        <w:rPr>
          <w:rFonts w:cs="Times New Roman"/>
          <w:color w:val="000000" w:themeColor="text1"/>
        </w:rPr>
        <w:t xml:space="preserve"> punkte nurodytų informacinių sistemų</w:t>
      </w:r>
      <w:r w:rsidR="005812AC" w:rsidRPr="3C7988A7">
        <w:rPr>
          <w:rFonts w:cs="Times New Roman"/>
          <w:color w:val="000000" w:themeColor="text1"/>
        </w:rPr>
        <w:t xml:space="preserve"> duomenų saugą, asmens duomenų apsaugą ir kibernetinį saugumą</w:t>
      </w:r>
      <w:r w:rsidR="0053207F" w:rsidRPr="3C7988A7">
        <w:rPr>
          <w:rFonts w:cs="Times New Roman"/>
          <w:color w:val="000000" w:themeColor="text1"/>
        </w:rPr>
        <w:t xml:space="preserve"> </w:t>
      </w:r>
      <w:r w:rsidR="00937418" w:rsidRPr="3C7988A7">
        <w:rPr>
          <w:rFonts w:cs="Times New Roman"/>
          <w:color w:val="000000" w:themeColor="text1"/>
        </w:rPr>
        <w:t>(</w:t>
      </w:r>
      <w:r w:rsidR="0053207F" w:rsidRPr="3C7988A7">
        <w:rPr>
          <w:rFonts w:cs="Times New Roman"/>
          <w:color w:val="000000" w:themeColor="text1"/>
        </w:rPr>
        <w:t>įskaitant ir informacines sistemas</w:t>
      </w:r>
      <w:r w:rsidR="00E1692A" w:rsidRPr="3C7988A7">
        <w:rPr>
          <w:rFonts w:cs="Times New Roman"/>
          <w:color w:val="000000" w:themeColor="text1"/>
        </w:rPr>
        <w:t>, kurias</w:t>
      </w:r>
      <w:r w:rsidR="00937418" w:rsidRPr="3C7988A7">
        <w:rPr>
          <w:rFonts w:cs="Times New Roman"/>
          <w:color w:val="000000" w:themeColor="text1"/>
        </w:rPr>
        <w:t xml:space="preserve"> Pirkėjas pradėtų naujai tvarkyti (valdyti)</w:t>
      </w:r>
      <w:r w:rsidR="00947239" w:rsidRPr="3C7988A7">
        <w:rPr>
          <w:rFonts w:cs="Times New Roman"/>
          <w:color w:val="000000" w:themeColor="text1"/>
        </w:rPr>
        <w:t xml:space="preserve"> Paslaugų teikimo laikotarpiu</w:t>
      </w:r>
      <w:r w:rsidR="00E91DA0" w:rsidRPr="3C7988A7">
        <w:rPr>
          <w:rFonts w:cs="Times New Roman"/>
          <w:color w:val="000000" w:themeColor="text1"/>
        </w:rPr>
        <w:t>, jei tokių atsirastų</w:t>
      </w:r>
      <w:r w:rsidR="00937418" w:rsidRPr="3C7988A7">
        <w:rPr>
          <w:rFonts w:cs="Times New Roman"/>
          <w:color w:val="000000" w:themeColor="text1"/>
        </w:rPr>
        <w:t>)</w:t>
      </w:r>
      <w:r w:rsidR="00066AFA" w:rsidRPr="3C7988A7">
        <w:rPr>
          <w:rFonts w:cs="Times New Roman"/>
          <w:color w:val="000000" w:themeColor="text1"/>
        </w:rPr>
        <w:t xml:space="preserve"> </w:t>
      </w:r>
      <w:r w:rsidR="00167246" w:rsidRPr="3C7988A7">
        <w:rPr>
          <w:rFonts w:cs="Times New Roman"/>
          <w:color w:val="000000"/>
          <w:shd w:val="clear" w:color="auto" w:fill="FFFFFF"/>
        </w:rPr>
        <w:t>.</w:t>
      </w:r>
      <w:r w:rsidR="00167246" w:rsidRPr="3C7988A7">
        <w:rPr>
          <w:rFonts w:eastAsia="Calibri" w:cs="Times New Roman"/>
          <w:lang w:eastAsia="x-none"/>
        </w:rPr>
        <w:t xml:space="preserve"> </w:t>
      </w:r>
    </w:p>
    <w:p w14:paraId="5E685E89" w14:textId="2890897F" w:rsidR="00BB3D67" w:rsidRPr="00890178" w:rsidRDefault="00BB3D67" w:rsidP="000830CB">
      <w:pPr>
        <w:tabs>
          <w:tab w:val="left" w:pos="1134"/>
        </w:tabs>
        <w:ind w:left="709"/>
        <w:jc w:val="center"/>
        <w:rPr>
          <w:rFonts w:eastAsia="Times New Roman" w:cs="Times New Roman"/>
          <w:szCs w:val="24"/>
        </w:rPr>
      </w:pPr>
      <w:r w:rsidRPr="00890178">
        <w:rPr>
          <w:rFonts w:eastAsia="Times New Roman" w:cs="Times New Roman"/>
          <w:szCs w:val="24"/>
        </w:rPr>
        <w:t>_____________________________</w:t>
      </w:r>
    </w:p>
    <w:sectPr w:rsidR="00BB3D67" w:rsidRPr="00890178" w:rsidSect="00DD360D">
      <w:headerReference w:type="default" r:id="rId8"/>
      <w:pgSz w:w="11906" w:h="16838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5333" w14:textId="77777777" w:rsidR="008469AC" w:rsidRDefault="008469AC" w:rsidP="002D5483">
      <w:r>
        <w:separator/>
      </w:r>
    </w:p>
  </w:endnote>
  <w:endnote w:type="continuationSeparator" w:id="0">
    <w:p w14:paraId="68689143" w14:textId="77777777" w:rsidR="008469AC" w:rsidRDefault="008469AC" w:rsidP="002D5483">
      <w:r>
        <w:continuationSeparator/>
      </w:r>
    </w:p>
  </w:endnote>
  <w:endnote w:type="continuationNotice" w:id="1">
    <w:p w14:paraId="360FB01D" w14:textId="77777777" w:rsidR="008469AC" w:rsidRDefault="00846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44C7" w14:textId="77777777" w:rsidR="008469AC" w:rsidRDefault="008469AC" w:rsidP="002D5483">
      <w:r>
        <w:separator/>
      </w:r>
    </w:p>
  </w:footnote>
  <w:footnote w:type="continuationSeparator" w:id="0">
    <w:p w14:paraId="666E55DD" w14:textId="77777777" w:rsidR="008469AC" w:rsidRDefault="008469AC" w:rsidP="002D5483">
      <w:r>
        <w:continuationSeparator/>
      </w:r>
    </w:p>
  </w:footnote>
  <w:footnote w:type="continuationNotice" w:id="1">
    <w:p w14:paraId="1C497787" w14:textId="77777777" w:rsidR="008469AC" w:rsidRDefault="00846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0730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91A38C" w14:textId="77777777" w:rsidR="00DD360D" w:rsidRDefault="00DD36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93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43C3EA7" w14:textId="77777777" w:rsidR="00DD360D" w:rsidRDefault="00DD3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7A56"/>
    <w:multiLevelType w:val="multilevel"/>
    <w:tmpl w:val="3020C8F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567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E7A3FEC"/>
    <w:multiLevelType w:val="hybridMultilevel"/>
    <w:tmpl w:val="5144121E"/>
    <w:lvl w:ilvl="0" w:tplc="04270019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32D65"/>
    <w:multiLevelType w:val="multilevel"/>
    <w:tmpl w:val="EA38F5BC"/>
    <w:lvl w:ilvl="0">
      <w:start w:val="3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i w:val="0"/>
        <w:iCs w:val="0"/>
        <w:strike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49B0220D"/>
    <w:multiLevelType w:val="hybridMultilevel"/>
    <w:tmpl w:val="2EF4AF8E"/>
    <w:lvl w:ilvl="0" w:tplc="03983F60">
      <w:start w:val="1"/>
      <w:numFmt w:val="upperRoman"/>
      <w:lvlText w:val="%1."/>
      <w:lvlJc w:val="right"/>
      <w:pPr>
        <w:tabs>
          <w:tab w:val="num" w:pos="567"/>
        </w:tabs>
        <w:ind w:left="7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4441E"/>
    <w:multiLevelType w:val="multilevel"/>
    <w:tmpl w:val="9B660F0C"/>
    <w:lvl w:ilvl="0">
      <w:start w:val="1"/>
      <w:numFmt w:val="decimal"/>
      <w:lvlText w:val="%1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94A0389"/>
    <w:multiLevelType w:val="multilevel"/>
    <w:tmpl w:val="94109F6A"/>
    <w:lvl w:ilvl="0">
      <w:start w:val="1"/>
      <w:numFmt w:val="decimal"/>
      <w:lvlText w:val="%1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0EA1213"/>
    <w:multiLevelType w:val="multilevel"/>
    <w:tmpl w:val="263635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bCs w:val="0"/>
        <w:strike w:val="0"/>
        <w:dstrike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315228347">
    <w:abstractNumId w:val="5"/>
  </w:num>
  <w:num w:numId="2" w16cid:durableId="1564637402">
    <w:abstractNumId w:val="3"/>
  </w:num>
  <w:num w:numId="3" w16cid:durableId="874468615">
    <w:abstractNumId w:val="6"/>
  </w:num>
  <w:num w:numId="4" w16cid:durableId="917986258">
    <w:abstractNumId w:val="1"/>
  </w:num>
  <w:num w:numId="5" w16cid:durableId="857232509">
    <w:abstractNumId w:val="4"/>
  </w:num>
  <w:num w:numId="6" w16cid:durableId="395318360">
    <w:abstractNumId w:val="0"/>
  </w:num>
  <w:num w:numId="7" w16cid:durableId="1933584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35"/>
    <w:rsid w:val="000037F5"/>
    <w:rsid w:val="00004F65"/>
    <w:rsid w:val="000166B3"/>
    <w:rsid w:val="00021784"/>
    <w:rsid w:val="00025BFF"/>
    <w:rsid w:val="00033BE7"/>
    <w:rsid w:val="0003475E"/>
    <w:rsid w:val="00034C55"/>
    <w:rsid w:val="00040920"/>
    <w:rsid w:val="000426AC"/>
    <w:rsid w:val="00043564"/>
    <w:rsid w:val="0004723D"/>
    <w:rsid w:val="00047B67"/>
    <w:rsid w:val="00051B7F"/>
    <w:rsid w:val="00052A76"/>
    <w:rsid w:val="000571F9"/>
    <w:rsid w:val="00063506"/>
    <w:rsid w:val="00065EFC"/>
    <w:rsid w:val="00066AFA"/>
    <w:rsid w:val="00067FE8"/>
    <w:rsid w:val="00075469"/>
    <w:rsid w:val="000830CB"/>
    <w:rsid w:val="00085C7F"/>
    <w:rsid w:val="000900A4"/>
    <w:rsid w:val="00091948"/>
    <w:rsid w:val="000A054C"/>
    <w:rsid w:val="000A14E3"/>
    <w:rsid w:val="000A42D7"/>
    <w:rsid w:val="000A6610"/>
    <w:rsid w:val="000A781E"/>
    <w:rsid w:val="000B11C2"/>
    <w:rsid w:val="000B40B9"/>
    <w:rsid w:val="000B56C5"/>
    <w:rsid w:val="000B7AE9"/>
    <w:rsid w:val="000C0BDE"/>
    <w:rsid w:val="000C5AF8"/>
    <w:rsid w:val="000C7AF0"/>
    <w:rsid w:val="000D03C4"/>
    <w:rsid w:val="000D271B"/>
    <w:rsid w:val="000D47C5"/>
    <w:rsid w:val="000E1920"/>
    <w:rsid w:val="000E6015"/>
    <w:rsid w:val="000E65D9"/>
    <w:rsid w:val="000E70E6"/>
    <w:rsid w:val="000F02BD"/>
    <w:rsid w:val="000F5BE4"/>
    <w:rsid w:val="000F7B28"/>
    <w:rsid w:val="00104F8F"/>
    <w:rsid w:val="0010619E"/>
    <w:rsid w:val="00113578"/>
    <w:rsid w:val="0011496E"/>
    <w:rsid w:val="00116336"/>
    <w:rsid w:val="00124F14"/>
    <w:rsid w:val="00125DDD"/>
    <w:rsid w:val="00125DF0"/>
    <w:rsid w:val="00127F84"/>
    <w:rsid w:val="00132539"/>
    <w:rsid w:val="00134CCB"/>
    <w:rsid w:val="001370D0"/>
    <w:rsid w:val="00143A50"/>
    <w:rsid w:val="0015039B"/>
    <w:rsid w:val="001530D4"/>
    <w:rsid w:val="001538DE"/>
    <w:rsid w:val="001557E8"/>
    <w:rsid w:val="00161367"/>
    <w:rsid w:val="00164090"/>
    <w:rsid w:val="00167246"/>
    <w:rsid w:val="00174323"/>
    <w:rsid w:val="00174DCB"/>
    <w:rsid w:val="001763FF"/>
    <w:rsid w:val="001819C0"/>
    <w:rsid w:val="00182F11"/>
    <w:rsid w:val="001934DD"/>
    <w:rsid w:val="00196790"/>
    <w:rsid w:val="00196A96"/>
    <w:rsid w:val="00197B2E"/>
    <w:rsid w:val="001A09C7"/>
    <w:rsid w:val="001B01B8"/>
    <w:rsid w:val="001B119C"/>
    <w:rsid w:val="001C29ED"/>
    <w:rsid w:val="001C2AEA"/>
    <w:rsid w:val="001D45FC"/>
    <w:rsid w:val="001D4A76"/>
    <w:rsid w:val="001E096A"/>
    <w:rsid w:val="001E3ADA"/>
    <w:rsid w:val="001F7011"/>
    <w:rsid w:val="00204A8F"/>
    <w:rsid w:val="00210BE3"/>
    <w:rsid w:val="00211A64"/>
    <w:rsid w:val="00216AC5"/>
    <w:rsid w:val="00223135"/>
    <w:rsid w:val="00235E7F"/>
    <w:rsid w:val="00244A43"/>
    <w:rsid w:val="002455A5"/>
    <w:rsid w:val="002511A3"/>
    <w:rsid w:val="002521F6"/>
    <w:rsid w:val="002534D4"/>
    <w:rsid w:val="00255C6F"/>
    <w:rsid w:val="00276EEF"/>
    <w:rsid w:val="00284314"/>
    <w:rsid w:val="00290C18"/>
    <w:rsid w:val="002938C9"/>
    <w:rsid w:val="002950E7"/>
    <w:rsid w:val="00296461"/>
    <w:rsid w:val="002A0C6A"/>
    <w:rsid w:val="002B2649"/>
    <w:rsid w:val="002B5F81"/>
    <w:rsid w:val="002C00C3"/>
    <w:rsid w:val="002C3A80"/>
    <w:rsid w:val="002C3CE0"/>
    <w:rsid w:val="002C422A"/>
    <w:rsid w:val="002D1015"/>
    <w:rsid w:val="002D1997"/>
    <w:rsid w:val="002D1EE5"/>
    <w:rsid w:val="002D404B"/>
    <w:rsid w:val="002D53F6"/>
    <w:rsid w:val="002D5483"/>
    <w:rsid w:val="002D6507"/>
    <w:rsid w:val="002E0610"/>
    <w:rsid w:val="002E0EC9"/>
    <w:rsid w:val="002E5C7D"/>
    <w:rsid w:val="002E6515"/>
    <w:rsid w:val="002F140B"/>
    <w:rsid w:val="00300E93"/>
    <w:rsid w:val="00302B2F"/>
    <w:rsid w:val="003119AF"/>
    <w:rsid w:val="0031519A"/>
    <w:rsid w:val="003153D1"/>
    <w:rsid w:val="00317EA6"/>
    <w:rsid w:val="00320592"/>
    <w:rsid w:val="0032206F"/>
    <w:rsid w:val="003242CA"/>
    <w:rsid w:val="00327868"/>
    <w:rsid w:val="00341F0C"/>
    <w:rsid w:val="003420FD"/>
    <w:rsid w:val="00344380"/>
    <w:rsid w:val="00351B43"/>
    <w:rsid w:val="00352902"/>
    <w:rsid w:val="003533B4"/>
    <w:rsid w:val="0036045E"/>
    <w:rsid w:val="00374AB2"/>
    <w:rsid w:val="003832BA"/>
    <w:rsid w:val="00387E5E"/>
    <w:rsid w:val="00391130"/>
    <w:rsid w:val="00395D21"/>
    <w:rsid w:val="003A449D"/>
    <w:rsid w:val="003A5635"/>
    <w:rsid w:val="003B3CCD"/>
    <w:rsid w:val="003C0997"/>
    <w:rsid w:val="003C0DBA"/>
    <w:rsid w:val="003C3707"/>
    <w:rsid w:val="003C3E60"/>
    <w:rsid w:val="003D080A"/>
    <w:rsid w:val="003D3E00"/>
    <w:rsid w:val="003D3E99"/>
    <w:rsid w:val="003D468A"/>
    <w:rsid w:val="003D4FA4"/>
    <w:rsid w:val="003E04C9"/>
    <w:rsid w:val="003E2A7F"/>
    <w:rsid w:val="003E47CB"/>
    <w:rsid w:val="003E6050"/>
    <w:rsid w:val="003E6E62"/>
    <w:rsid w:val="003F130F"/>
    <w:rsid w:val="00406CA6"/>
    <w:rsid w:val="0041042E"/>
    <w:rsid w:val="00410ECF"/>
    <w:rsid w:val="004138C0"/>
    <w:rsid w:val="004144A4"/>
    <w:rsid w:val="00414BDA"/>
    <w:rsid w:val="00421289"/>
    <w:rsid w:val="004272AF"/>
    <w:rsid w:val="00434691"/>
    <w:rsid w:val="00437486"/>
    <w:rsid w:val="00440D50"/>
    <w:rsid w:val="00440DF1"/>
    <w:rsid w:val="00440F27"/>
    <w:rsid w:val="0044299D"/>
    <w:rsid w:val="00455019"/>
    <w:rsid w:val="00455FEA"/>
    <w:rsid w:val="004628FB"/>
    <w:rsid w:val="0046304D"/>
    <w:rsid w:val="0046788F"/>
    <w:rsid w:val="00472E01"/>
    <w:rsid w:val="00481A29"/>
    <w:rsid w:val="00496A3E"/>
    <w:rsid w:val="004A1DC8"/>
    <w:rsid w:val="004A3047"/>
    <w:rsid w:val="004A5A08"/>
    <w:rsid w:val="004B33DC"/>
    <w:rsid w:val="004B4D7E"/>
    <w:rsid w:val="004C2A17"/>
    <w:rsid w:val="004D6D5B"/>
    <w:rsid w:val="004E6529"/>
    <w:rsid w:val="004F0BEE"/>
    <w:rsid w:val="004F1CFC"/>
    <w:rsid w:val="004F2990"/>
    <w:rsid w:val="004F3236"/>
    <w:rsid w:val="004F6532"/>
    <w:rsid w:val="0050138A"/>
    <w:rsid w:val="00504A9E"/>
    <w:rsid w:val="005064E3"/>
    <w:rsid w:val="005066CF"/>
    <w:rsid w:val="00510D16"/>
    <w:rsid w:val="00520464"/>
    <w:rsid w:val="00521F9A"/>
    <w:rsid w:val="005235EF"/>
    <w:rsid w:val="00523D03"/>
    <w:rsid w:val="0053207F"/>
    <w:rsid w:val="005369D0"/>
    <w:rsid w:val="005513BC"/>
    <w:rsid w:val="00555EF4"/>
    <w:rsid w:val="0056048C"/>
    <w:rsid w:val="00562D7C"/>
    <w:rsid w:val="005711F2"/>
    <w:rsid w:val="005713BA"/>
    <w:rsid w:val="00576F08"/>
    <w:rsid w:val="005775BE"/>
    <w:rsid w:val="005812AC"/>
    <w:rsid w:val="00581615"/>
    <w:rsid w:val="005871D6"/>
    <w:rsid w:val="00590762"/>
    <w:rsid w:val="0059116D"/>
    <w:rsid w:val="00596538"/>
    <w:rsid w:val="00597EAE"/>
    <w:rsid w:val="005B0E70"/>
    <w:rsid w:val="005B3731"/>
    <w:rsid w:val="005B65B0"/>
    <w:rsid w:val="005C38D1"/>
    <w:rsid w:val="005C6D15"/>
    <w:rsid w:val="005D43CE"/>
    <w:rsid w:val="005D4CA6"/>
    <w:rsid w:val="005D5DC3"/>
    <w:rsid w:val="005D5EC9"/>
    <w:rsid w:val="005D623C"/>
    <w:rsid w:val="005D7AA4"/>
    <w:rsid w:val="005E0638"/>
    <w:rsid w:val="005E1E55"/>
    <w:rsid w:val="005E5287"/>
    <w:rsid w:val="005E6159"/>
    <w:rsid w:val="005E7C38"/>
    <w:rsid w:val="005F022C"/>
    <w:rsid w:val="005F3B7D"/>
    <w:rsid w:val="006045E0"/>
    <w:rsid w:val="0061635D"/>
    <w:rsid w:val="00627481"/>
    <w:rsid w:val="00632E8E"/>
    <w:rsid w:val="00637A7A"/>
    <w:rsid w:val="006442DB"/>
    <w:rsid w:val="00650D48"/>
    <w:rsid w:val="00652411"/>
    <w:rsid w:val="006540C3"/>
    <w:rsid w:val="00663185"/>
    <w:rsid w:val="00665AEE"/>
    <w:rsid w:val="006722AC"/>
    <w:rsid w:val="00673252"/>
    <w:rsid w:val="00673BF3"/>
    <w:rsid w:val="00676C32"/>
    <w:rsid w:val="006841E5"/>
    <w:rsid w:val="006845B4"/>
    <w:rsid w:val="00685C10"/>
    <w:rsid w:val="0069446F"/>
    <w:rsid w:val="00695D6E"/>
    <w:rsid w:val="00697140"/>
    <w:rsid w:val="006A5E6B"/>
    <w:rsid w:val="006B070E"/>
    <w:rsid w:val="006B0A2C"/>
    <w:rsid w:val="006B3B52"/>
    <w:rsid w:val="006C2A33"/>
    <w:rsid w:val="006C3444"/>
    <w:rsid w:val="006C4EBF"/>
    <w:rsid w:val="006C76EB"/>
    <w:rsid w:val="006D00C8"/>
    <w:rsid w:val="006D68C5"/>
    <w:rsid w:val="006E2055"/>
    <w:rsid w:val="006E7FD7"/>
    <w:rsid w:val="006F2DBC"/>
    <w:rsid w:val="006F2FD3"/>
    <w:rsid w:val="006F4707"/>
    <w:rsid w:val="006F74EA"/>
    <w:rsid w:val="006F7661"/>
    <w:rsid w:val="007014AB"/>
    <w:rsid w:val="0070386D"/>
    <w:rsid w:val="00715C49"/>
    <w:rsid w:val="00715C6B"/>
    <w:rsid w:val="00716B0D"/>
    <w:rsid w:val="0072129E"/>
    <w:rsid w:val="00724C1F"/>
    <w:rsid w:val="00726741"/>
    <w:rsid w:val="00741DA2"/>
    <w:rsid w:val="00742658"/>
    <w:rsid w:val="007431CE"/>
    <w:rsid w:val="0074393F"/>
    <w:rsid w:val="0074408A"/>
    <w:rsid w:val="00762215"/>
    <w:rsid w:val="007630DE"/>
    <w:rsid w:val="00763D28"/>
    <w:rsid w:val="00766906"/>
    <w:rsid w:val="007725C0"/>
    <w:rsid w:val="007728EE"/>
    <w:rsid w:val="00773EEE"/>
    <w:rsid w:val="00780385"/>
    <w:rsid w:val="00782D72"/>
    <w:rsid w:val="007B2459"/>
    <w:rsid w:val="007B4BF7"/>
    <w:rsid w:val="007C3E59"/>
    <w:rsid w:val="007C6750"/>
    <w:rsid w:val="007E3A61"/>
    <w:rsid w:val="007E59F8"/>
    <w:rsid w:val="007E5B0F"/>
    <w:rsid w:val="007E6FBF"/>
    <w:rsid w:val="007F4861"/>
    <w:rsid w:val="00801543"/>
    <w:rsid w:val="0080243C"/>
    <w:rsid w:val="00803858"/>
    <w:rsid w:val="0081426B"/>
    <w:rsid w:val="00815AF9"/>
    <w:rsid w:val="008161A6"/>
    <w:rsid w:val="0082246B"/>
    <w:rsid w:val="00824A5A"/>
    <w:rsid w:val="008263BC"/>
    <w:rsid w:val="00832B35"/>
    <w:rsid w:val="008333E6"/>
    <w:rsid w:val="00845144"/>
    <w:rsid w:val="00845391"/>
    <w:rsid w:val="008469AC"/>
    <w:rsid w:val="008519BE"/>
    <w:rsid w:val="00853035"/>
    <w:rsid w:val="00862EE0"/>
    <w:rsid w:val="00865022"/>
    <w:rsid w:val="00867931"/>
    <w:rsid w:val="00875D9E"/>
    <w:rsid w:val="00883D64"/>
    <w:rsid w:val="00885EF0"/>
    <w:rsid w:val="00890178"/>
    <w:rsid w:val="00890C2F"/>
    <w:rsid w:val="00897AB8"/>
    <w:rsid w:val="008A67B2"/>
    <w:rsid w:val="008A7845"/>
    <w:rsid w:val="008B27C7"/>
    <w:rsid w:val="008B5C68"/>
    <w:rsid w:val="008C25B0"/>
    <w:rsid w:val="008C5288"/>
    <w:rsid w:val="008D0BA3"/>
    <w:rsid w:val="008D3827"/>
    <w:rsid w:val="008D73AC"/>
    <w:rsid w:val="008E2137"/>
    <w:rsid w:val="008E304A"/>
    <w:rsid w:val="008E3CF7"/>
    <w:rsid w:val="008E5025"/>
    <w:rsid w:val="008F00DD"/>
    <w:rsid w:val="008F2745"/>
    <w:rsid w:val="00901C6F"/>
    <w:rsid w:val="009035A1"/>
    <w:rsid w:val="00904F69"/>
    <w:rsid w:val="00906B7A"/>
    <w:rsid w:val="00910C5C"/>
    <w:rsid w:val="00923BB5"/>
    <w:rsid w:val="00925D6D"/>
    <w:rsid w:val="00926237"/>
    <w:rsid w:val="00933B9B"/>
    <w:rsid w:val="009342B8"/>
    <w:rsid w:val="00937418"/>
    <w:rsid w:val="0094029F"/>
    <w:rsid w:val="009428FF"/>
    <w:rsid w:val="00944B11"/>
    <w:rsid w:val="00947239"/>
    <w:rsid w:val="009503A6"/>
    <w:rsid w:val="00953CA9"/>
    <w:rsid w:val="00955288"/>
    <w:rsid w:val="00962C08"/>
    <w:rsid w:val="00964E4B"/>
    <w:rsid w:val="009764B2"/>
    <w:rsid w:val="00976907"/>
    <w:rsid w:val="00977CFC"/>
    <w:rsid w:val="00985541"/>
    <w:rsid w:val="00985B23"/>
    <w:rsid w:val="009910AC"/>
    <w:rsid w:val="009971FC"/>
    <w:rsid w:val="009A2F83"/>
    <w:rsid w:val="009A34C1"/>
    <w:rsid w:val="009A4C9B"/>
    <w:rsid w:val="009A557A"/>
    <w:rsid w:val="009B2562"/>
    <w:rsid w:val="009C0648"/>
    <w:rsid w:val="009C0F3B"/>
    <w:rsid w:val="009C1486"/>
    <w:rsid w:val="009C3EF6"/>
    <w:rsid w:val="009C400B"/>
    <w:rsid w:val="009C532C"/>
    <w:rsid w:val="009D04ED"/>
    <w:rsid w:val="009D0D79"/>
    <w:rsid w:val="009D64EA"/>
    <w:rsid w:val="009E03C9"/>
    <w:rsid w:val="009F0361"/>
    <w:rsid w:val="009F14C9"/>
    <w:rsid w:val="009F37F6"/>
    <w:rsid w:val="009F539C"/>
    <w:rsid w:val="00A0486C"/>
    <w:rsid w:val="00A05E73"/>
    <w:rsid w:val="00A0735F"/>
    <w:rsid w:val="00A10006"/>
    <w:rsid w:val="00A124C9"/>
    <w:rsid w:val="00A1682C"/>
    <w:rsid w:val="00A2591A"/>
    <w:rsid w:val="00A32106"/>
    <w:rsid w:val="00A409BC"/>
    <w:rsid w:val="00A40EE8"/>
    <w:rsid w:val="00A42146"/>
    <w:rsid w:val="00A424ED"/>
    <w:rsid w:val="00A42FC6"/>
    <w:rsid w:val="00A4540C"/>
    <w:rsid w:val="00A45AB5"/>
    <w:rsid w:val="00A46DEB"/>
    <w:rsid w:val="00A5367B"/>
    <w:rsid w:val="00A53B92"/>
    <w:rsid w:val="00A54CAA"/>
    <w:rsid w:val="00A65146"/>
    <w:rsid w:val="00A6674D"/>
    <w:rsid w:val="00A73654"/>
    <w:rsid w:val="00A73B8E"/>
    <w:rsid w:val="00A76EA9"/>
    <w:rsid w:val="00A77C35"/>
    <w:rsid w:val="00A82651"/>
    <w:rsid w:val="00A8337B"/>
    <w:rsid w:val="00A84BB9"/>
    <w:rsid w:val="00A84FF1"/>
    <w:rsid w:val="00A85877"/>
    <w:rsid w:val="00A86DF7"/>
    <w:rsid w:val="00AA3244"/>
    <w:rsid w:val="00AA498B"/>
    <w:rsid w:val="00AA4A82"/>
    <w:rsid w:val="00AB4552"/>
    <w:rsid w:val="00AC5961"/>
    <w:rsid w:val="00AC6322"/>
    <w:rsid w:val="00AD1490"/>
    <w:rsid w:val="00AD149C"/>
    <w:rsid w:val="00AD3372"/>
    <w:rsid w:val="00AD3488"/>
    <w:rsid w:val="00AD74A0"/>
    <w:rsid w:val="00AE56F6"/>
    <w:rsid w:val="00AE5EDA"/>
    <w:rsid w:val="00AF4650"/>
    <w:rsid w:val="00AF7034"/>
    <w:rsid w:val="00AF75DA"/>
    <w:rsid w:val="00B04813"/>
    <w:rsid w:val="00B05C21"/>
    <w:rsid w:val="00B151E6"/>
    <w:rsid w:val="00B15792"/>
    <w:rsid w:val="00B17351"/>
    <w:rsid w:val="00B2535A"/>
    <w:rsid w:val="00B25E66"/>
    <w:rsid w:val="00B32B02"/>
    <w:rsid w:val="00B3358A"/>
    <w:rsid w:val="00B33A1E"/>
    <w:rsid w:val="00B36A84"/>
    <w:rsid w:val="00B40FC9"/>
    <w:rsid w:val="00B43A53"/>
    <w:rsid w:val="00B46791"/>
    <w:rsid w:val="00B46C66"/>
    <w:rsid w:val="00B56A5C"/>
    <w:rsid w:val="00B66E74"/>
    <w:rsid w:val="00B728E7"/>
    <w:rsid w:val="00B73FEF"/>
    <w:rsid w:val="00B831FF"/>
    <w:rsid w:val="00B960CD"/>
    <w:rsid w:val="00BA05F9"/>
    <w:rsid w:val="00BB0E47"/>
    <w:rsid w:val="00BB33AC"/>
    <w:rsid w:val="00BB34A8"/>
    <w:rsid w:val="00BB3D67"/>
    <w:rsid w:val="00BC00C5"/>
    <w:rsid w:val="00BC16E2"/>
    <w:rsid w:val="00BC18FD"/>
    <w:rsid w:val="00BC30AB"/>
    <w:rsid w:val="00BC313C"/>
    <w:rsid w:val="00BC375F"/>
    <w:rsid w:val="00BC4698"/>
    <w:rsid w:val="00BC500E"/>
    <w:rsid w:val="00BD6D1E"/>
    <w:rsid w:val="00BD78A6"/>
    <w:rsid w:val="00BE66F8"/>
    <w:rsid w:val="00BE74F1"/>
    <w:rsid w:val="00BF3B70"/>
    <w:rsid w:val="00BF5EB4"/>
    <w:rsid w:val="00BF7326"/>
    <w:rsid w:val="00C00087"/>
    <w:rsid w:val="00C0587E"/>
    <w:rsid w:val="00C1606E"/>
    <w:rsid w:val="00C25D09"/>
    <w:rsid w:val="00C35280"/>
    <w:rsid w:val="00C41577"/>
    <w:rsid w:val="00C501E4"/>
    <w:rsid w:val="00C53F86"/>
    <w:rsid w:val="00C5499B"/>
    <w:rsid w:val="00C60A6C"/>
    <w:rsid w:val="00C647E6"/>
    <w:rsid w:val="00C64C51"/>
    <w:rsid w:val="00C71D2F"/>
    <w:rsid w:val="00C752E5"/>
    <w:rsid w:val="00C772D4"/>
    <w:rsid w:val="00C77693"/>
    <w:rsid w:val="00C81EC0"/>
    <w:rsid w:val="00C830F2"/>
    <w:rsid w:val="00C836A1"/>
    <w:rsid w:val="00C86482"/>
    <w:rsid w:val="00C9040C"/>
    <w:rsid w:val="00C918D6"/>
    <w:rsid w:val="00CA00F1"/>
    <w:rsid w:val="00CA37B3"/>
    <w:rsid w:val="00CB5805"/>
    <w:rsid w:val="00CB712B"/>
    <w:rsid w:val="00CC00D0"/>
    <w:rsid w:val="00CC0132"/>
    <w:rsid w:val="00CC4F50"/>
    <w:rsid w:val="00CD4024"/>
    <w:rsid w:val="00CD48C0"/>
    <w:rsid w:val="00CD6798"/>
    <w:rsid w:val="00CE78BC"/>
    <w:rsid w:val="00CF762C"/>
    <w:rsid w:val="00D1243F"/>
    <w:rsid w:val="00D17D59"/>
    <w:rsid w:val="00D21BCA"/>
    <w:rsid w:val="00D3289A"/>
    <w:rsid w:val="00D37383"/>
    <w:rsid w:val="00D412D8"/>
    <w:rsid w:val="00D44E38"/>
    <w:rsid w:val="00D531F4"/>
    <w:rsid w:val="00D568F7"/>
    <w:rsid w:val="00D5708E"/>
    <w:rsid w:val="00D600D2"/>
    <w:rsid w:val="00D60E1E"/>
    <w:rsid w:val="00D63AF2"/>
    <w:rsid w:val="00D63BEC"/>
    <w:rsid w:val="00D643B6"/>
    <w:rsid w:val="00D658E1"/>
    <w:rsid w:val="00D72589"/>
    <w:rsid w:val="00D767BB"/>
    <w:rsid w:val="00D85B9A"/>
    <w:rsid w:val="00D86BE1"/>
    <w:rsid w:val="00D92BF4"/>
    <w:rsid w:val="00D96FCE"/>
    <w:rsid w:val="00DA01BF"/>
    <w:rsid w:val="00DA2230"/>
    <w:rsid w:val="00DA3C86"/>
    <w:rsid w:val="00DA626E"/>
    <w:rsid w:val="00DA7971"/>
    <w:rsid w:val="00DB5F86"/>
    <w:rsid w:val="00DB7814"/>
    <w:rsid w:val="00DC4605"/>
    <w:rsid w:val="00DC4EB5"/>
    <w:rsid w:val="00DC5E1B"/>
    <w:rsid w:val="00DD091C"/>
    <w:rsid w:val="00DD2947"/>
    <w:rsid w:val="00DD360D"/>
    <w:rsid w:val="00DD72EC"/>
    <w:rsid w:val="00DE01D9"/>
    <w:rsid w:val="00DE0867"/>
    <w:rsid w:val="00DE0C5B"/>
    <w:rsid w:val="00DE421B"/>
    <w:rsid w:val="00DE6375"/>
    <w:rsid w:val="00DF1665"/>
    <w:rsid w:val="00DF4EF1"/>
    <w:rsid w:val="00DF572B"/>
    <w:rsid w:val="00E05976"/>
    <w:rsid w:val="00E110D3"/>
    <w:rsid w:val="00E125C4"/>
    <w:rsid w:val="00E1493C"/>
    <w:rsid w:val="00E1692A"/>
    <w:rsid w:val="00E22797"/>
    <w:rsid w:val="00E425CF"/>
    <w:rsid w:val="00E42F6E"/>
    <w:rsid w:val="00E51051"/>
    <w:rsid w:val="00E55681"/>
    <w:rsid w:val="00E62AA0"/>
    <w:rsid w:val="00E70EC6"/>
    <w:rsid w:val="00E761A7"/>
    <w:rsid w:val="00E7633A"/>
    <w:rsid w:val="00E7797A"/>
    <w:rsid w:val="00E87687"/>
    <w:rsid w:val="00E91808"/>
    <w:rsid w:val="00E91827"/>
    <w:rsid w:val="00E91DA0"/>
    <w:rsid w:val="00E9623D"/>
    <w:rsid w:val="00E96E24"/>
    <w:rsid w:val="00EA1493"/>
    <w:rsid w:val="00EA6115"/>
    <w:rsid w:val="00EB2441"/>
    <w:rsid w:val="00EC2D06"/>
    <w:rsid w:val="00ED7358"/>
    <w:rsid w:val="00EE126A"/>
    <w:rsid w:val="00EE4266"/>
    <w:rsid w:val="00EE4AD2"/>
    <w:rsid w:val="00EF2556"/>
    <w:rsid w:val="00F06D3A"/>
    <w:rsid w:val="00F25BCF"/>
    <w:rsid w:val="00F3023A"/>
    <w:rsid w:val="00F30F85"/>
    <w:rsid w:val="00F3313D"/>
    <w:rsid w:val="00F335CD"/>
    <w:rsid w:val="00F338D6"/>
    <w:rsid w:val="00F57F8D"/>
    <w:rsid w:val="00F6467A"/>
    <w:rsid w:val="00F77070"/>
    <w:rsid w:val="00F7735A"/>
    <w:rsid w:val="00F77A3F"/>
    <w:rsid w:val="00F8318C"/>
    <w:rsid w:val="00F86776"/>
    <w:rsid w:val="00F932F7"/>
    <w:rsid w:val="00F96C02"/>
    <w:rsid w:val="00FA2B52"/>
    <w:rsid w:val="00FB0B4E"/>
    <w:rsid w:val="00FB4A78"/>
    <w:rsid w:val="00FC0815"/>
    <w:rsid w:val="00FC1ADC"/>
    <w:rsid w:val="00FC7B2F"/>
    <w:rsid w:val="00FD4BDC"/>
    <w:rsid w:val="00FD53D2"/>
    <w:rsid w:val="00FD5690"/>
    <w:rsid w:val="00FF1A5E"/>
    <w:rsid w:val="00FF4205"/>
    <w:rsid w:val="00FF6BED"/>
    <w:rsid w:val="014F9577"/>
    <w:rsid w:val="01503444"/>
    <w:rsid w:val="03041E96"/>
    <w:rsid w:val="04F01B81"/>
    <w:rsid w:val="07F61D96"/>
    <w:rsid w:val="0976DBE8"/>
    <w:rsid w:val="0C0F32FF"/>
    <w:rsid w:val="10775239"/>
    <w:rsid w:val="11F22B0A"/>
    <w:rsid w:val="160B428C"/>
    <w:rsid w:val="17414854"/>
    <w:rsid w:val="1795C70F"/>
    <w:rsid w:val="1A81273A"/>
    <w:rsid w:val="1BBA8AE8"/>
    <w:rsid w:val="2630B0C1"/>
    <w:rsid w:val="2724E9E8"/>
    <w:rsid w:val="279C34F3"/>
    <w:rsid w:val="27D1C2CB"/>
    <w:rsid w:val="2A04E1D4"/>
    <w:rsid w:val="2C40F135"/>
    <w:rsid w:val="2C43F0B1"/>
    <w:rsid w:val="2DDCFA30"/>
    <w:rsid w:val="2EA8E16E"/>
    <w:rsid w:val="2F6E9798"/>
    <w:rsid w:val="3036904B"/>
    <w:rsid w:val="3056AFB2"/>
    <w:rsid w:val="31727FC1"/>
    <w:rsid w:val="343F7584"/>
    <w:rsid w:val="3793C42A"/>
    <w:rsid w:val="399E1D14"/>
    <w:rsid w:val="3A4473F3"/>
    <w:rsid w:val="3A535D46"/>
    <w:rsid w:val="3BF4F339"/>
    <w:rsid w:val="3C1063AB"/>
    <w:rsid w:val="3C7988A7"/>
    <w:rsid w:val="3CCFC6E9"/>
    <w:rsid w:val="3D8C4904"/>
    <w:rsid w:val="3D9D42B7"/>
    <w:rsid w:val="40A1EFFA"/>
    <w:rsid w:val="4188AA42"/>
    <w:rsid w:val="44F75A36"/>
    <w:rsid w:val="45F0DF0F"/>
    <w:rsid w:val="488A07C0"/>
    <w:rsid w:val="4A742F3F"/>
    <w:rsid w:val="4ABFDEBB"/>
    <w:rsid w:val="4B205DD1"/>
    <w:rsid w:val="4BFF3E8D"/>
    <w:rsid w:val="52132DD7"/>
    <w:rsid w:val="522560B4"/>
    <w:rsid w:val="52FD5A5E"/>
    <w:rsid w:val="535ED4EE"/>
    <w:rsid w:val="5454716F"/>
    <w:rsid w:val="54679E3D"/>
    <w:rsid w:val="57082087"/>
    <w:rsid w:val="576D4C10"/>
    <w:rsid w:val="58ED1955"/>
    <w:rsid w:val="5C2830BC"/>
    <w:rsid w:val="5CA668E9"/>
    <w:rsid w:val="5F1F580D"/>
    <w:rsid w:val="639967A1"/>
    <w:rsid w:val="63E99669"/>
    <w:rsid w:val="68061E76"/>
    <w:rsid w:val="6968B8CE"/>
    <w:rsid w:val="6A356B3D"/>
    <w:rsid w:val="6A4F01B0"/>
    <w:rsid w:val="6D033952"/>
    <w:rsid w:val="6F5E1AC6"/>
    <w:rsid w:val="71A46274"/>
    <w:rsid w:val="74739698"/>
    <w:rsid w:val="7A689C5A"/>
    <w:rsid w:val="7AADDB09"/>
    <w:rsid w:val="7D54D3DD"/>
    <w:rsid w:val="7F77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73F5"/>
  <w15:docId w15:val="{31BC2B35-1EEF-47FD-BFD5-76B84D0C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2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D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D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D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D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70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48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483"/>
  </w:style>
  <w:style w:type="paragraph" w:styleId="Footer">
    <w:name w:val="footer"/>
    <w:basedOn w:val="Normal"/>
    <w:link w:val="FooterChar"/>
    <w:uiPriority w:val="99"/>
    <w:unhideWhenUsed/>
    <w:rsid w:val="002D548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483"/>
  </w:style>
  <w:style w:type="character" w:styleId="Hyperlink">
    <w:name w:val="Hyperlink"/>
    <w:basedOn w:val="DefaultParagraphFont"/>
    <w:uiPriority w:val="99"/>
    <w:unhideWhenUsed/>
    <w:rsid w:val="00EE1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6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D78A6"/>
  </w:style>
  <w:style w:type="character" w:styleId="Emphasis">
    <w:name w:val="Emphasis"/>
    <w:basedOn w:val="DefaultParagraphFont"/>
    <w:uiPriority w:val="20"/>
    <w:qFormat/>
    <w:rsid w:val="005064E3"/>
    <w:rPr>
      <w:i/>
      <w:iCs/>
    </w:rPr>
  </w:style>
  <w:style w:type="character" w:styleId="Mention">
    <w:name w:val="Mention"/>
    <w:basedOn w:val="DefaultParagraphFont"/>
    <w:uiPriority w:val="99"/>
    <w:unhideWhenUsed/>
    <w:rsid w:val="00BF73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1944-7BE0-47D3-B131-B3BE595C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9440</Words>
  <Characters>5382</Characters>
  <Application>Microsoft Office Word</Application>
  <DocSecurity>0</DocSecurity>
  <Lines>44</Lines>
  <Paragraphs>29</Paragraphs>
  <ScaleCrop>false</ScaleCrop>
  <Company>Hewlett-Packard Company</Company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Serbenta</dc:creator>
  <cp:keywords/>
  <cp:lastModifiedBy>Irma Dzikarienė</cp:lastModifiedBy>
  <cp:revision>135</cp:revision>
  <cp:lastPrinted>2018-11-21T19:45:00Z</cp:lastPrinted>
  <dcterms:created xsi:type="dcterms:W3CDTF">2022-02-10T15:39:00Z</dcterms:created>
  <dcterms:modified xsi:type="dcterms:W3CDTF">2025-03-14T10:21:00Z</dcterms:modified>
</cp:coreProperties>
</file>