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3802293"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641107B9"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r w:rsidR="00461AAE" w:rsidRPr="00AC180B">
                <w:rPr>
                  <w:rFonts w:ascii="Times New Roman" w:hAnsi="Times New Roman" w:cs="Times New Roman"/>
                  <w:b/>
                  <w:bCs/>
                  <w:sz w:val="24"/>
                  <w:szCs w:val="24"/>
                </w:rPr>
                <w:t>RADVILIŠKIO R. SAV. GRINKIŠKIO SEN. VAITIEKŪNŲ HIDROTECHNIKOS KOMPLEKSO REMONTO DARBŲ</w:t>
              </w:r>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31825</Words>
  <Characters>18141</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3</cp:revision>
  <cp:lastPrinted>2025-01-13T10:50:00Z</cp:lastPrinted>
  <dcterms:created xsi:type="dcterms:W3CDTF">2025-03-14T12:34:00Z</dcterms:created>
  <dcterms:modified xsi:type="dcterms:W3CDTF">2025-03-18T09:25:00Z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