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3969" w:type="dxa"/>
        <w:tblInd w:w="5778" w:type="dxa"/>
        <w:tblLook w:val="01E0" w:firstRow="1" w:lastRow="1" w:firstColumn="1" w:lastColumn="1" w:noHBand="0" w:noVBand="0"/>
      </w:tblPr>
      <w:tblGrid>
        <w:gridCol w:w="3969"/>
      </w:tblGrid>
      <w:tr w:rsidR="005E6CDE" w:rsidRPr="00E61875" w14:paraId="60D348B5" w14:textId="77777777" w:rsidTr="005E6CDE">
        <w:tc>
          <w:tcPr>
            <w:tcW w:w="3969" w:type="dxa"/>
          </w:tcPr>
          <w:p w14:paraId="133E0A35" w14:textId="15A594EC" w:rsidR="005F1EC7" w:rsidRPr="00AA75EC" w:rsidRDefault="00F76353" w:rsidP="00F76353">
            <w:pPr>
              <w:ind w:left="34"/>
              <w:jc w:val="both"/>
              <w:rPr>
                <w:szCs w:val="24"/>
              </w:rPr>
            </w:pPr>
            <w:r w:rsidRPr="00561B64">
              <w:rPr>
                <w:szCs w:val="24"/>
              </w:rPr>
              <w:t>Viešojo sektoriaus apskaitos ir ataskaitų konsolidavimo informacinės sistemos (VSAKIS) licencijų</w:t>
            </w:r>
            <w:r w:rsidRPr="00561B64">
              <w:rPr>
                <w:b/>
                <w:bCs/>
                <w:szCs w:val="24"/>
              </w:rPr>
              <w:t xml:space="preserve"> </w:t>
            </w:r>
            <w:r>
              <w:rPr>
                <w:szCs w:val="24"/>
              </w:rPr>
              <w:t xml:space="preserve">naujinimo </w:t>
            </w:r>
            <w:r w:rsidRPr="00AA0DDF">
              <w:rPr>
                <w:color w:val="000000"/>
                <w:szCs w:val="24"/>
              </w:rPr>
              <w:t>atviro konkurso sąlygų</w:t>
            </w:r>
            <w:r>
              <w:t xml:space="preserve"> </w:t>
            </w:r>
          </w:p>
          <w:p w14:paraId="4E1A44EE" w14:textId="77777777" w:rsidR="005E6CDE" w:rsidRPr="00E61875" w:rsidRDefault="005F1EC7" w:rsidP="006A127A">
            <w:pPr>
              <w:ind w:left="34"/>
              <w:rPr>
                <w:szCs w:val="24"/>
              </w:rPr>
            </w:pPr>
            <w:r w:rsidRPr="00AA75EC">
              <w:rPr>
                <w:szCs w:val="24"/>
              </w:rPr>
              <w:t>1 priedas</w:t>
            </w:r>
          </w:p>
        </w:tc>
      </w:tr>
    </w:tbl>
    <w:p w14:paraId="24993753" w14:textId="77777777" w:rsidR="00693E10" w:rsidRPr="00E44E3A" w:rsidRDefault="00693E10">
      <w:pPr>
        <w:ind w:right="214"/>
        <w:jc w:val="right"/>
        <w:rPr>
          <w:caps/>
          <w:szCs w:val="24"/>
        </w:rPr>
      </w:pPr>
    </w:p>
    <w:p w14:paraId="24EC3063" w14:textId="77777777" w:rsidR="00CE4644" w:rsidRPr="00E44E3A" w:rsidRDefault="00CE4644" w:rsidP="00CE4644">
      <w:pPr>
        <w:jc w:val="center"/>
        <w:rPr>
          <w:b/>
          <w:caps/>
          <w:szCs w:val="24"/>
        </w:rPr>
      </w:pPr>
    </w:p>
    <w:p w14:paraId="14091983" w14:textId="77777777" w:rsidR="00E44E3A" w:rsidRPr="00E44E3A" w:rsidRDefault="006C5AAE" w:rsidP="00CE4644">
      <w:pPr>
        <w:jc w:val="center"/>
        <w:rPr>
          <w:b/>
          <w:caps/>
          <w:sz w:val="28"/>
          <w:szCs w:val="28"/>
        </w:rPr>
      </w:pPr>
      <w:r>
        <w:rPr>
          <w:rFonts w:ascii="Times New Roman Bold" w:hAnsi="Times New Roman Bold"/>
          <w:b/>
          <w:caps/>
          <w:sz w:val="28"/>
          <w:szCs w:val="28"/>
        </w:rPr>
        <w:t>VSAKIS</w:t>
      </w:r>
      <w:r w:rsidR="002F56E4" w:rsidRPr="00EA06C1">
        <w:rPr>
          <w:rFonts w:ascii="Times New Roman Bold" w:hAnsi="Times New Roman Bold"/>
          <w:b/>
          <w:caps/>
          <w:sz w:val="28"/>
          <w:szCs w:val="28"/>
        </w:rPr>
        <w:t xml:space="preserve"> licencijų </w:t>
      </w:r>
      <w:r w:rsidR="006A127A">
        <w:rPr>
          <w:b/>
          <w:caps/>
          <w:sz w:val="28"/>
          <w:szCs w:val="28"/>
        </w:rPr>
        <w:t>naujinimO</w:t>
      </w:r>
    </w:p>
    <w:p w14:paraId="3C247E5F" w14:textId="77777777" w:rsidR="00CE4644" w:rsidRPr="00E44E3A" w:rsidRDefault="00616C4F" w:rsidP="00CE4644">
      <w:pPr>
        <w:jc w:val="center"/>
        <w:rPr>
          <w:b/>
          <w:caps/>
          <w:sz w:val="28"/>
          <w:szCs w:val="28"/>
        </w:rPr>
      </w:pPr>
      <w:r w:rsidRPr="00E44E3A">
        <w:rPr>
          <w:b/>
          <w:caps/>
          <w:sz w:val="28"/>
          <w:szCs w:val="28"/>
        </w:rPr>
        <w:t xml:space="preserve">TECHNINĖ </w:t>
      </w:r>
      <w:r w:rsidR="006A127A">
        <w:rPr>
          <w:b/>
          <w:caps/>
          <w:sz w:val="28"/>
          <w:szCs w:val="28"/>
        </w:rPr>
        <w:t>specifikacija</w:t>
      </w:r>
    </w:p>
    <w:p w14:paraId="5F10DCCC" w14:textId="77777777" w:rsidR="00616C4F" w:rsidRPr="00E44E3A" w:rsidRDefault="00616C4F" w:rsidP="00CE4644">
      <w:pPr>
        <w:jc w:val="center"/>
        <w:rPr>
          <w:b/>
          <w:caps/>
          <w:sz w:val="28"/>
          <w:szCs w:val="28"/>
        </w:rPr>
      </w:pPr>
    </w:p>
    <w:p w14:paraId="24F37998" w14:textId="77777777" w:rsidR="00693E10" w:rsidRPr="00E44E3A" w:rsidRDefault="00616C4F" w:rsidP="00E44E3A">
      <w:pPr>
        <w:spacing w:before="240" w:after="240"/>
        <w:ind w:firstLine="567"/>
        <w:jc w:val="center"/>
        <w:rPr>
          <w:b/>
        </w:rPr>
      </w:pPr>
      <w:r w:rsidRPr="00E44E3A">
        <w:rPr>
          <w:b/>
        </w:rPr>
        <w:t>I. BENDRA INFORMACIJA</w:t>
      </w:r>
    </w:p>
    <w:p w14:paraId="2B8C7CE2" w14:textId="77777777" w:rsidR="00E43D0C" w:rsidRPr="00E44E3A" w:rsidRDefault="00C95F96" w:rsidP="00E44E3A">
      <w:pPr>
        <w:pStyle w:val="Pagrindiniotekstotrauka2"/>
        <w:spacing w:after="0" w:line="240" w:lineRule="auto"/>
        <w:ind w:left="0" w:firstLine="567"/>
        <w:jc w:val="both"/>
        <w:rPr>
          <w:color w:val="000000"/>
          <w:lang w:bidi="lo-LA"/>
        </w:rPr>
      </w:pPr>
      <w:r w:rsidRPr="00E44E3A">
        <w:rPr>
          <w:color w:val="000000"/>
          <w:lang w:bidi="lo-LA"/>
        </w:rPr>
        <w:t xml:space="preserve">1.1. </w:t>
      </w:r>
      <w:r w:rsidR="008F44D4" w:rsidRPr="00E44E3A">
        <w:rPr>
          <w:color w:val="000000"/>
          <w:lang w:bidi="lo-LA"/>
        </w:rPr>
        <w:t xml:space="preserve">Šiuo metu Finansų ministerijos </w:t>
      </w:r>
      <w:r w:rsidR="00E44E3A">
        <w:rPr>
          <w:color w:val="000000"/>
          <w:lang w:bidi="lo-LA"/>
        </w:rPr>
        <w:t xml:space="preserve">(toliau – Perkančioji organizacija) </w:t>
      </w:r>
      <w:r w:rsidR="008F44D4" w:rsidRPr="00E44E3A">
        <w:rPr>
          <w:color w:val="000000"/>
          <w:lang w:bidi="lo-LA"/>
        </w:rPr>
        <w:t>valdom</w:t>
      </w:r>
      <w:r w:rsidR="00C6144E">
        <w:rPr>
          <w:color w:val="000000"/>
          <w:lang w:bidi="lo-LA"/>
        </w:rPr>
        <w:t xml:space="preserve">a Viešojo sektoriaus apskaitos ir ataskaitų konsolidavimo informacinė </w:t>
      </w:r>
      <w:r w:rsidR="008F44D4" w:rsidRPr="00E44E3A">
        <w:rPr>
          <w:color w:val="000000"/>
          <w:lang w:bidi="lo-LA"/>
        </w:rPr>
        <w:t>sistem</w:t>
      </w:r>
      <w:r w:rsidR="00C6144E">
        <w:rPr>
          <w:color w:val="000000"/>
          <w:lang w:bidi="lo-LA"/>
        </w:rPr>
        <w:t>a</w:t>
      </w:r>
      <w:r w:rsidR="006E46A7" w:rsidRPr="00E44E3A">
        <w:rPr>
          <w:color w:val="000000"/>
          <w:lang w:bidi="lo-LA"/>
        </w:rPr>
        <w:t xml:space="preserve"> (</w:t>
      </w:r>
      <w:r w:rsidR="00E44E3A" w:rsidRPr="00E44E3A">
        <w:rPr>
          <w:color w:val="000000"/>
          <w:lang w:bidi="lo-LA"/>
        </w:rPr>
        <w:t>toliau –</w:t>
      </w:r>
      <w:r w:rsidR="00E44E3A" w:rsidRPr="00E44E3A">
        <w:t xml:space="preserve"> </w:t>
      </w:r>
      <w:r w:rsidR="006E46A7" w:rsidRPr="00E44E3A">
        <w:rPr>
          <w:color w:val="000000"/>
          <w:lang w:bidi="lo-LA"/>
        </w:rPr>
        <w:t>VS</w:t>
      </w:r>
      <w:r w:rsidR="00C6144E">
        <w:rPr>
          <w:color w:val="000000"/>
          <w:lang w:bidi="lo-LA"/>
        </w:rPr>
        <w:t>AKIS</w:t>
      </w:r>
      <w:r w:rsidR="006E46A7" w:rsidRPr="00E44E3A">
        <w:rPr>
          <w:color w:val="000000"/>
          <w:lang w:bidi="lo-LA"/>
        </w:rPr>
        <w:t>)</w:t>
      </w:r>
      <w:r w:rsidR="00C6144E">
        <w:rPr>
          <w:color w:val="000000"/>
          <w:lang w:bidi="lo-LA"/>
        </w:rPr>
        <w:t xml:space="preserve"> </w:t>
      </w:r>
      <w:r w:rsidR="008F44D4" w:rsidRPr="00E44E3A">
        <w:rPr>
          <w:snapToGrid w:val="0"/>
        </w:rPr>
        <w:t xml:space="preserve">veikia </w:t>
      </w:r>
      <w:r w:rsidR="00E96B87">
        <w:rPr>
          <w:snapToGrid w:val="0"/>
        </w:rPr>
        <w:t xml:space="preserve">SAP Business Objects funkcinių komponenčių (BFC, BOI ir BOEA) ir technologinių komponenčių </w:t>
      </w:r>
      <w:r w:rsidR="00AA5C43" w:rsidRPr="00AA5C43">
        <w:rPr>
          <w:snapToGrid w:val="0"/>
        </w:rPr>
        <w:t xml:space="preserve">DBVS </w:t>
      </w:r>
      <w:r w:rsidR="00AA5C43" w:rsidRPr="00D42766">
        <w:rPr>
          <w:szCs w:val="24"/>
        </w:rPr>
        <w:t>Oracle 11g EE bei SQL Server 200</w:t>
      </w:r>
      <w:r w:rsidR="008F4085">
        <w:rPr>
          <w:szCs w:val="24"/>
        </w:rPr>
        <w:t>8</w:t>
      </w:r>
      <w:r w:rsidR="00AA5C43" w:rsidRPr="00D42766">
        <w:rPr>
          <w:szCs w:val="24"/>
        </w:rPr>
        <w:t xml:space="preserve"> EE </w:t>
      </w:r>
      <w:r w:rsidR="00E96B87" w:rsidRPr="00AA5C43">
        <w:rPr>
          <w:snapToGrid w:val="0"/>
        </w:rPr>
        <w:t>pagrindu</w:t>
      </w:r>
      <w:r w:rsidR="006A127A">
        <w:rPr>
          <w:snapToGrid w:val="0"/>
        </w:rPr>
        <w:t>.</w:t>
      </w:r>
    </w:p>
    <w:p w14:paraId="479FBA93" w14:textId="5581994D" w:rsidR="00A80056" w:rsidRDefault="00C95F96" w:rsidP="00095A1A">
      <w:pPr>
        <w:pStyle w:val="Pagrindiniotekstotrauka2"/>
        <w:tabs>
          <w:tab w:val="left" w:pos="567"/>
        </w:tabs>
        <w:spacing w:after="0" w:line="240" w:lineRule="auto"/>
        <w:ind w:left="0" w:firstLine="567"/>
        <w:jc w:val="both"/>
        <w:rPr>
          <w:color w:val="000000"/>
          <w:lang w:bidi="lo-LA"/>
        </w:rPr>
      </w:pPr>
      <w:r w:rsidRPr="00E44E3A">
        <w:rPr>
          <w:color w:val="000000"/>
          <w:lang w:bidi="lo-LA"/>
        </w:rPr>
        <w:t xml:space="preserve">1.2. </w:t>
      </w:r>
      <w:r w:rsidR="00E44E3A">
        <w:rPr>
          <w:color w:val="000000"/>
          <w:lang w:bidi="lo-LA"/>
        </w:rPr>
        <w:t>Perkančio</w:t>
      </w:r>
      <w:r w:rsidR="00DF75FF">
        <w:rPr>
          <w:color w:val="000000"/>
          <w:lang w:bidi="lo-LA"/>
        </w:rPr>
        <w:t>sios</w:t>
      </w:r>
      <w:r w:rsidR="00E44E3A">
        <w:rPr>
          <w:color w:val="000000"/>
          <w:lang w:bidi="lo-LA"/>
        </w:rPr>
        <w:t xml:space="preserve"> organizacij</w:t>
      </w:r>
      <w:r w:rsidR="00DF75FF">
        <w:rPr>
          <w:color w:val="000000"/>
          <w:lang w:bidi="lo-LA"/>
        </w:rPr>
        <w:t xml:space="preserve">os </w:t>
      </w:r>
      <w:r w:rsidR="00417728">
        <w:rPr>
          <w:color w:val="000000"/>
          <w:lang w:bidi="lo-LA"/>
        </w:rPr>
        <w:t xml:space="preserve">VSAKIS funkcionalumui įgyvendinti ir veikimui užtikrinti </w:t>
      </w:r>
      <w:r w:rsidR="00DF75FF">
        <w:rPr>
          <w:color w:val="000000"/>
          <w:lang w:bidi="lo-LA"/>
        </w:rPr>
        <w:t>įsigytų licencijų, kurioms bus taikomas naujinimas</w:t>
      </w:r>
      <w:r w:rsidR="00417728">
        <w:rPr>
          <w:color w:val="000000"/>
          <w:lang w:bidi="lo-LA"/>
        </w:rPr>
        <w:t xml:space="preserve"> ir gamintojo </w:t>
      </w:r>
      <w:r w:rsidR="00612111">
        <w:rPr>
          <w:color w:val="000000"/>
          <w:lang w:bidi="lo-LA"/>
        </w:rPr>
        <w:t>techninis aptarnavimas</w:t>
      </w:r>
      <w:r w:rsidR="00417728">
        <w:rPr>
          <w:color w:val="000000"/>
          <w:lang w:bidi="lo-LA"/>
        </w:rPr>
        <w:t>,</w:t>
      </w:r>
      <w:r w:rsidR="00E44E3A" w:rsidRPr="00E44E3A" w:rsidDel="00E44E3A">
        <w:rPr>
          <w:color w:val="000000"/>
          <w:lang w:bidi="lo-LA"/>
        </w:rPr>
        <w:t xml:space="preserve"> </w:t>
      </w:r>
      <w:r w:rsidR="00691DEA">
        <w:rPr>
          <w:color w:val="000000"/>
          <w:lang w:bidi="lo-LA"/>
        </w:rPr>
        <w:t xml:space="preserve">sąrašas ir charakteristikos pateikiamos </w:t>
      </w:r>
      <w:r w:rsidR="00691DEA" w:rsidRPr="00691DEA">
        <w:rPr>
          <w:color w:val="000000"/>
          <w:lang w:bidi="lo-LA"/>
        </w:rPr>
        <w:t>1 lentel</w:t>
      </w:r>
      <w:r w:rsidR="00691DEA">
        <w:rPr>
          <w:color w:val="000000"/>
          <w:lang w:bidi="lo-LA"/>
        </w:rPr>
        <w:t>ėje.</w:t>
      </w:r>
      <w:r w:rsidR="008F44D4" w:rsidRPr="00E44E3A">
        <w:rPr>
          <w:color w:val="000000"/>
          <w:lang w:bidi="lo-LA"/>
        </w:rPr>
        <w:t xml:space="preserve"> </w:t>
      </w:r>
    </w:p>
    <w:p w14:paraId="55C57663" w14:textId="77777777" w:rsidR="00A16535" w:rsidRPr="005F1EC7" w:rsidRDefault="00A80056" w:rsidP="00095A1A">
      <w:pPr>
        <w:pStyle w:val="Pagrindiniotekstotrauka2"/>
        <w:tabs>
          <w:tab w:val="left" w:pos="567"/>
        </w:tabs>
        <w:spacing w:after="0" w:line="240" w:lineRule="auto"/>
        <w:ind w:left="0" w:firstLine="567"/>
        <w:jc w:val="both"/>
        <w:rPr>
          <w:color w:val="000000"/>
          <w:szCs w:val="24"/>
          <w:lang w:bidi="lo-LA"/>
        </w:rPr>
      </w:pPr>
      <w:r w:rsidRPr="009A357A">
        <w:rPr>
          <w:color w:val="000000"/>
          <w:lang w:bidi="lo-LA"/>
        </w:rPr>
        <w:t xml:space="preserve">1.3. </w:t>
      </w:r>
      <w:r w:rsidRPr="009A357A">
        <w:rPr>
          <w:szCs w:val="24"/>
        </w:rPr>
        <w:t xml:space="preserve">Perkančiosios organizacijos turimų SAP programinės įrangos licencijų, nurodytų 1 </w:t>
      </w:r>
      <w:r w:rsidRPr="00B7509B">
        <w:rPr>
          <w:szCs w:val="24"/>
        </w:rPr>
        <w:t xml:space="preserve">lentelėje, gamintojo techninis aptarnavimas turi būti teikiamas pagal SAP siūlomą </w:t>
      </w:r>
      <w:r w:rsidRPr="00B7509B">
        <w:rPr>
          <w:i/>
          <w:szCs w:val="24"/>
        </w:rPr>
        <w:t xml:space="preserve">„SAP </w:t>
      </w:r>
      <w:r w:rsidR="00F87B6B" w:rsidRPr="00B7509B">
        <w:rPr>
          <w:i/>
          <w:szCs w:val="24"/>
        </w:rPr>
        <w:t xml:space="preserve">Standard </w:t>
      </w:r>
      <w:r w:rsidRPr="00B7509B">
        <w:rPr>
          <w:i/>
          <w:szCs w:val="24"/>
        </w:rPr>
        <w:t>Support</w:t>
      </w:r>
      <w:r w:rsidRPr="00B7509B">
        <w:rPr>
          <w:szCs w:val="24"/>
        </w:rPr>
        <w:t xml:space="preserve">" </w:t>
      </w:r>
      <w:r w:rsidR="00221F54" w:rsidRPr="00B7509B">
        <w:rPr>
          <w:szCs w:val="24"/>
        </w:rPr>
        <w:t xml:space="preserve">arba lygiavertį </w:t>
      </w:r>
      <w:r w:rsidRPr="00B7509B">
        <w:rPr>
          <w:szCs w:val="24"/>
        </w:rPr>
        <w:t>licencijų aptarnavimo modelį, kurio aprašymas pateikiamas adresu</w:t>
      </w:r>
      <w:r w:rsidR="008F4085" w:rsidRPr="00B7509B">
        <w:rPr>
          <w:szCs w:val="24"/>
        </w:rPr>
        <w:t xml:space="preserve"> </w:t>
      </w:r>
      <w:hyperlink r:id="rId8" w:history="1">
        <w:r w:rsidR="008F4085" w:rsidRPr="00747D0A">
          <w:rPr>
            <w:color w:val="0000FF"/>
            <w:szCs w:val="24"/>
          </w:rPr>
          <w:t>https://support.sap.com/en/offerings-programs/more-offerings/standard-support.html</w:t>
        </w:r>
      </w:hyperlink>
      <w:r w:rsidR="008F4085" w:rsidRPr="00747D0A">
        <w:rPr>
          <w:szCs w:val="24"/>
        </w:rPr>
        <w:t>.</w:t>
      </w:r>
      <w:r w:rsidRPr="00B7509B">
        <w:rPr>
          <w:szCs w:val="24"/>
        </w:rPr>
        <w:t xml:space="preserve"> </w:t>
      </w:r>
    </w:p>
    <w:p w14:paraId="135B9DC4" w14:textId="77777777" w:rsidR="009A357A" w:rsidRPr="003B1022" w:rsidRDefault="009A357A" w:rsidP="009A357A">
      <w:pPr>
        <w:spacing w:before="120" w:after="120"/>
        <w:jc w:val="right"/>
        <w:outlineLvl w:val="0"/>
        <w:rPr>
          <w:bCs/>
          <w:caps/>
          <w:szCs w:val="24"/>
        </w:rPr>
      </w:pPr>
      <w:r>
        <w:rPr>
          <w:b/>
          <w:bCs/>
          <w:caps/>
          <w:szCs w:val="24"/>
        </w:rPr>
        <w:t>1. LENTELĖ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4140"/>
        <w:gridCol w:w="1980"/>
        <w:gridCol w:w="2880"/>
      </w:tblGrid>
      <w:tr w:rsidR="009A357A" w14:paraId="725B2FC9" w14:textId="77777777">
        <w:trPr>
          <w:tblHeader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2DF6" w14:textId="77777777" w:rsidR="009A357A" w:rsidRDefault="009A357A" w:rsidP="007834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1454" w14:textId="77777777" w:rsidR="009A357A" w:rsidRDefault="009A357A" w:rsidP="007834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Pavadinimas,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ABD1" w14:textId="77777777" w:rsidR="009A357A" w:rsidRDefault="009A357A" w:rsidP="007834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Kiekis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2779" w14:textId="77777777" w:rsidR="009A357A" w:rsidRDefault="009A357A" w:rsidP="009A357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Mato vnt. </w:t>
            </w:r>
          </w:p>
        </w:tc>
      </w:tr>
      <w:tr w:rsidR="009A357A" w14:paraId="4D6CAD0B" w14:textId="777777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2243" w14:textId="77777777" w:rsidR="009A357A" w:rsidRDefault="009A357A" w:rsidP="007834DD">
            <w:pPr>
              <w:numPr>
                <w:ilvl w:val="0"/>
                <w:numId w:val="1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04214" w14:textId="77777777" w:rsidR="009A357A" w:rsidRDefault="009A357A" w:rsidP="007834DD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SAP Application Business Analyst User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B5A8" w14:textId="02AB7206" w:rsidR="009A357A" w:rsidRDefault="008776B0" w:rsidP="007834DD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D74F" w14:textId="77777777" w:rsidR="009A357A" w:rsidRDefault="009A357A" w:rsidP="009A357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Vardinių vartotojų</w:t>
            </w:r>
          </w:p>
        </w:tc>
      </w:tr>
      <w:tr w:rsidR="009A357A" w14:paraId="30614BDE" w14:textId="777777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5371" w14:textId="77777777" w:rsidR="009A357A" w:rsidRDefault="009A357A" w:rsidP="007834DD">
            <w:pPr>
              <w:numPr>
                <w:ilvl w:val="0"/>
                <w:numId w:val="1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8F031" w14:textId="77777777" w:rsidR="009A357A" w:rsidRDefault="009A357A" w:rsidP="007834DD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SAP Application BI Viewer User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4EFB" w14:textId="0641F160" w:rsidR="009A357A" w:rsidRDefault="008776B0" w:rsidP="007834DD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E274" w14:textId="77777777" w:rsidR="009A357A" w:rsidRDefault="009A357A" w:rsidP="009A357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Vardinių vartotojų</w:t>
            </w:r>
          </w:p>
        </w:tc>
      </w:tr>
      <w:tr w:rsidR="009A357A" w14:paraId="20499A02" w14:textId="777777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4151" w14:textId="77777777" w:rsidR="009A357A" w:rsidRDefault="009A357A" w:rsidP="007834DD">
            <w:pPr>
              <w:numPr>
                <w:ilvl w:val="0"/>
                <w:numId w:val="1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E86B6" w14:textId="77777777" w:rsidR="009A357A" w:rsidRDefault="009A357A" w:rsidP="00730334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SAP Business Objects Financial Consolidation </w:t>
            </w:r>
            <w:r w:rsidR="007B0238">
              <w:rPr>
                <w:sz w:val="22"/>
                <w:szCs w:val="22"/>
              </w:rPr>
              <w:t>v10.</w:t>
            </w:r>
            <w:r w:rsidR="00730334"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B621" w14:textId="2AD5B543" w:rsidR="009A357A" w:rsidRDefault="009A357A" w:rsidP="007834DD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C1D04">
              <w:rPr>
                <w:sz w:val="22"/>
                <w:szCs w:val="22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EACE" w14:textId="77777777" w:rsidR="009A357A" w:rsidRDefault="009A357A" w:rsidP="009A357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Kompl. po 500 darbuotojų</w:t>
            </w:r>
          </w:p>
        </w:tc>
      </w:tr>
      <w:tr w:rsidR="009A357A" w14:paraId="6720E008" w14:textId="777777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08E8" w14:textId="77777777" w:rsidR="009A357A" w:rsidRDefault="009A357A" w:rsidP="007834DD">
            <w:pPr>
              <w:numPr>
                <w:ilvl w:val="0"/>
                <w:numId w:val="1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07F60" w14:textId="77777777" w:rsidR="009A357A" w:rsidRDefault="009A357A" w:rsidP="005311CD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SAP Business Objects Intercompany </w:t>
            </w:r>
            <w:r w:rsidR="007B0238">
              <w:rPr>
                <w:sz w:val="22"/>
                <w:szCs w:val="22"/>
              </w:rPr>
              <w:t>v10.</w:t>
            </w:r>
            <w:r w:rsidR="005311CD">
              <w:rPr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7092" w14:textId="63979D73" w:rsidR="009A357A" w:rsidRDefault="009A357A" w:rsidP="007834DD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C1D04">
              <w:rPr>
                <w:sz w:val="22"/>
                <w:szCs w:val="22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840E" w14:textId="77777777" w:rsidR="009A357A" w:rsidRDefault="009A357A" w:rsidP="009A357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Kompl. po 500 darbuotojų</w:t>
            </w:r>
          </w:p>
        </w:tc>
      </w:tr>
      <w:tr w:rsidR="009A357A" w14:paraId="0C0428EB" w14:textId="777777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6FAA" w14:textId="77777777" w:rsidR="009A357A" w:rsidRDefault="009A357A" w:rsidP="007834DD">
            <w:pPr>
              <w:numPr>
                <w:ilvl w:val="0"/>
                <w:numId w:val="1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BC803" w14:textId="77777777" w:rsidR="009A357A" w:rsidRDefault="009A357A" w:rsidP="007834DD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Oracle DB v11g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13A6" w14:textId="77777777" w:rsidR="009A357A" w:rsidRDefault="009A357A" w:rsidP="007834DD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AB1C" w14:textId="77777777" w:rsidR="009A357A" w:rsidRDefault="009A357A" w:rsidP="009A357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Komplektas </w:t>
            </w:r>
          </w:p>
        </w:tc>
      </w:tr>
    </w:tbl>
    <w:p w14:paraId="16A26763" w14:textId="77777777" w:rsidR="009A357A" w:rsidRPr="009A357A" w:rsidRDefault="009A357A" w:rsidP="006A127A">
      <w:pPr>
        <w:pStyle w:val="Pagrindiniotekstotrauka2"/>
        <w:tabs>
          <w:tab w:val="left" w:pos="567"/>
        </w:tabs>
        <w:spacing w:after="0" w:line="240" w:lineRule="auto"/>
        <w:ind w:left="0"/>
        <w:jc w:val="both"/>
        <w:rPr>
          <w:szCs w:val="24"/>
        </w:rPr>
      </w:pPr>
    </w:p>
    <w:p w14:paraId="6F64F44A" w14:textId="3964E0F0" w:rsidR="008F44D4" w:rsidRPr="00E44E3A" w:rsidRDefault="00C6144E" w:rsidP="00E44E3A">
      <w:pPr>
        <w:pStyle w:val="Pagrindiniotekstotrauka2"/>
        <w:spacing w:after="0" w:line="240" w:lineRule="auto"/>
        <w:ind w:left="0" w:firstLine="567"/>
        <w:jc w:val="both"/>
        <w:rPr>
          <w:color w:val="000000"/>
          <w:lang w:bidi="lo-LA"/>
        </w:rPr>
      </w:pPr>
      <w:r w:rsidRPr="009A357A">
        <w:rPr>
          <w:color w:val="000000"/>
          <w:lang w:bidi="lo-LA"/>
        </w:rPr>
        <w:t>1.</w:t>
      </w:r>
      <w:r w:rsidR="009C5A8C" w:rsidRPr="009A357A">
        <w:rPr>
          <w:color w:val="000000"/>
          <w:lang w:bidi="lo-LA"/>
        </w:rPr>
        <w:t>4</w:t>
      </w:r>
      <w:r w:rsidRPr="009A357A">
        <w:rPr>
          <w:color w:val="000000"/>
          <w:lang w:bidi="lo-LA"/>
        </w:rPr>
        <w:t>. Licencijų naujinim</w:t>
      </w:r>
      <w:r w:rsidR="006D35E6">
        <w:rPr>
          <w:color w:val="000000"/>
          <w:lang w:bidi="lo-LA"/>
        </w:rPr>
        <w:t xml:space="preserve">as </w:t>
      </w:r>
      <w:r w:rsidRPr="009A357A">
        <w:rPr>
          <w:color w:val="000000"/>
          <w:lang w:bidi="lo-LA"/>
        </w:rPr>
        <w:t>ir gamintojo teikiamas palaikymas</w:t>
      </w:r>
      <w:r w:rsidR="006D35E6">
        <w:rPr>
          <w:color w:val="000000"/>
          <w:lang w:bidi="lo-LA"/>
        </w:rPr>
        <w:t xml:space="preserve"> reikalingas nuo</w:t>
      </w:r>
      <w:r w:rsidR="00604E99">
        <w:rPr>
          <w:rStyle w:val="Komentaronuoroda"/>
        </w:rPr>
        <w:t xml:space="preserve"> </w:t>
      </w:r>
      <w:r w:rsidR="006D35E6" w:rsidRPr="00383E04">
        <w:rPr>
          <w:color w:val="000000"/>
          <w:lang w:bidi="lo-LA"/>
        </w:rPr>
        <w:t>20</w:t>
      </w:r>
      <w:r w:rsidR="006D35E6">
        <w:rPr>
          <w:color w:val="000000"/>
          <w:lang w:bidi="lo-LA"/>
        </w:rPr>
        <w:t>2</w:t>
      </w:r>
      <w:r w:rsidR="006D35E6">
        <w:rPr>
          <w:color w:val="000000"/>
          <w:lang w:bidi="lo-LA"/>
        </w:rPr>
        <w:t>5</w:t>
      </w:r>
      <w:r w:rsidR="006D35E6" w:rsidRPr="009A357A">
        <w:rPr>
          <w:color w:val="000000"/>
          <w:lang w:bidi="lo-LA"/>
        </w:rPr>
        <w:t xml:space="preserve"> </w:t>
      </w:r>
      <w:r w:rsidR="008F44D4" w:rsidRPr="009A357A">
        <w:rPr>
          <w:color w:val="000000"/>
          <w:lang w:bidi="lo-LA"/>
        </w:rPr>
        <w:t xml:space="preserve">m. </w:t>
      </w:r>
      <w:r w:rsidR="006D35E6">
        <w:rPr>
          <w:color w:val="000000"/>
          <w:lang w:bidi="lo-LA"/>
        </w:rPr>
        <w:t>sausio 1</w:t>
      </w:r>
      <w:r w:rsidR="00BC1189">
        <w:rPr>
          <w:color w:val="000000"/>
          <w:lang w:bidi="lo-LA"/>
        </w:rPr>
        <w:t xml:space="preserve"> </w:t>
      </w:r>
      <w:r w:rsidR="008F44D4" w:rsidRPr="009A357A">
        <w:rPr>
          <w:color w:val="000000"/>
          <w:lang w:bidi="lo-LA"/>
        </w:rPr>
        <w:t>d</w:t>
      </w:r>
      <w:r w:rsidR="00F25A7A" w:rsidRPr="009A357A">
        <w:rPr>
          <w:color w:val="000000"/>
          <w:lang w:bidi="lo-LA"/>
        </w:rPr>
        <w:t>.</w:t>
      </w:r>
      <w:r w:rsidR="006D35E6">
        <w:rPr>
          <w:color w:val="000000"/>
          <w:lang w:bidi="lo-LA"/>
        </w:rPr>
        <w:t xml:space="preserve"> iki 2027 m. gruodžio 31 d.</w:t>
      </w:r>
    </w:p>
    <w:p w14:paraId="0EFCA4FC" w14:textId="77777777" w:rsidR="008F44D4" w:rsidRPr="00E44E3A" w:rsidRDefault="008F44D4" w:rsidP="00E44E3A">
      <w:pPr>
        <w:spacing w:before="240" w:after="240"/>
        <w:ind w:firstLine="567"/>
        <w:jc w:val="center"/>
        <w:outlineLvl w:val="0"/>
        <w:rPr>
          <w:b/>
          <w:bCs/>
          <w:szCs w:val="24"/>
        </w:rPr>
      </w:pPr>
      <w:bookmarkStart w:id="0" w:name="_Toc196109614"/>
      <w:r w:rsidRPr="00E44E3A">
        <w:rPr>
          <w:b/>
          <w:bCs/>
          <w:szCs w:val="24"/>
        </w:rPr>
        <w:t>II. ATNAUJINIMO UŽDAVINIAI IR NUMATOMI REZULTATAI</w:t>
      </w:r>
      <w:bookmarkEnd w:id="0"/>
    </w:p>
    <w:p w14:paraId="0D5212D2" w14:textId="77777777" w:rsidR="008F44D4" w:rsidRPr="00516637" w:rsidRDefault="00C95F96" w:rsidP="00E05133">
      <w:pPr>
        <w:tabs>
          <w:tab w:val="left" w:pos="1200"/>
        </w:tabs>
        <w:ind w:firstLine="567"/>
        <w:jc w:val="both"/>
        <w:rPr>
          <w:bCs/>
          <w:szCs w:val="24"/>
        </w:rPr>
      </w:pPr>
      <w:r w:rsidRPr="00516637">
        <w:rPr>
          <w:bCs/>
          <w:szCs w:val="24"/>
        </w:rPr>
        <w:t xml:space="preserve">2.1. </w:t>
      </w:r>
      <w:r w:rsidR="008F44D4" w:rsidRPr="00516637">
        <w:rPr>
          <w:bCs/>
          <w:szCs w:val="24"/>
        </w:rPr>
        <w:t>Atnaujinimo uždaviniai:</w:t>
      </w:r>
    </w:p>
    <w:p w14:paraId="20A8A967" w14:textId="0E46720A" w:rsidR="009F2686" w:rsidRPr="00516637" w:rsidRDefault="009A357A" w:rsidP="00E05133">
      <w:pPr>
        <w:ind w:firstLine="567"/>
        <w:jc w:val="both"/>
        <w:rPr>
          <w:color w:val="000000"/>
          <w:szCs w:val="24"/>
          <w:lang w:bidi="lo-LA"/>
        </w:rPr>
      </w:pPr>
      <w:r w:rsidRPr="009A357A">
        <w:rPr>
          <w:color w:val="000000"/>
          <w:szCs w:val="24"/>
          <w:lang w:bidi="lo-LA"/>
        </w:rPr>
        <w:t xml:space="preserve">2.1.1 </w:t>
      </w:r>
      <w:r w:rsidR="00A17D11">
        <w:rPr>
          <w:color w:val="000000"/>
          <w:szCs w:val="24"/>
          <w:lang w:bidi="lo-LA"/>
        </w:rPr>
        <w:t>k</w:t>
      </w:r>
      <w:r w:rsidR="009F2686" w:rsidRPr="00516637">
        <w:rPr>
          <w:color w:val="000000"/>
          <w:szCs w:val="24"/>
          <w:lang w:bidi="lo-LA"/>
        </w:rPr>
        <w:t>iekvienais kalendoriniais metais (20</w:t>
      </w:r>
      <w:r w:rsidR="00393694">
        <w:rPr>
          <w:color w:val="000000"/>
          <w:szCs w:val="24"/>
          <w:lang w:bidi="lo-LA"/>
        </w:rPr>
        <w:t>2</w:t>
      </w:r>
      <w:r w:rsidR="00E10573">
        <w:rPr>
          <w:color w:val="000000"/>
          <w:szCs w:val="24"/>
          <w:lang w:bidi="lo-LA"/>
        </w:rPr>
        <w:t>5</w:t>
      </w:r>
      <w:r w:rsidR="009F2686" w:rsidRPr="00516637">
        <w:rPr>
          <w:color w:val="000000"/>
          <w:szCs w:val="24"/>
          <w:lang w:bidi="lo-LA"/>
        </w:rPr>
        <w:t>, 20</w:t>
      </w:r>
      <w:r w:rsidR="00CC4756">
        <w:rPr>
          <w:color w:val="000000"/>
          <w:szCs w:val="24"/>
          <w:lang w:bidi="lo-LA"/>
        </w:rPr>
        <w:t>2</w:t>
      </w:r>
      <w:r w:rsidR="00E10573">
        <w:rPr>
          <w:color w:val="000000"/>
          <w:szCs w:val="24"/>
          <w:lang w:bidi="lo-LA"/>
        </w:rPr>
        <w:t>6</w:t>
      </w:r>
      <w:r w:rsidR="009F2686" w:rsidRPr="00516637">
        <w:rPr>
          <w:color w:val="000000"/>
          <w:szCs w:val="24"/>
          <w:lang w:bidi="lo-LA"/>
        </w:rPr>
        <w:t>, 20</w:t>
      </w:r>
      <w:r w:rsidR="00CC4756">
        <w:rPr>
          <w:color w:val="000000"/>
          <w:szCs w:val="24"/>
          <w:lang w:bidi="lo-LA"/>
        </w:rPr>
        <w:t>2</w:t>
      </w:r>
      <w:r w:rsidR="00E10573">
        <w:rPr>
          <w:color w:val="000000"/>
          <w:szCs w:val="24"/>
          <w:lang w:bidi="lo-LA"/>
        </w:rPr>
        <w:t>7</w:t>
      </w:r>
      <w:r w:rsidR="009F2686" w:rsidRPr="00516637">
        <w:rPr>
          <w:color w:val="000000"/>
          <w:szCs w:val="24"/>
          <w:lang w:bidi="lo-LA"/>
        </w:rPr>
        <w:t>)</w:t>
      </w:r>
      <w:r w:rsidR="00E43D0C" w:rsidRPr="00516637">
        <w:rPr>
          <w:color w:val="000000"/>
          <w:szCs w:val="24"/>
          <w:lang w:bidi="lo-LA"/>
        </w:rPr>
        <w:t>,</w:t>
      </w:r>
      <w:r w:rsidR="007960B4">
        <w:rPr>
          <w:color w:val="000000"/>
          <w:szCs w:val="24"/>
          <w:lang w:bidi="lo-LA"/>
        </w:rPr>
        <w:t xml:space="preserve"> </w:t>
      </w:r>
      <w:r w:rsidR="009F2686" w:rsidRPr="00516637">
        <w:rPr>
          <w:color w:val="000000"/>
          <w:szCs w:val="24"/>
          <w:lang w:bidi="lo-LA"/>
        </w:rPr>
        <w:t xml:space="preserve">teikti </w:t>
      </w:r>
      <w:r w:rsidR="00E44E3A" w:rsidRPr="00516637">
        <w:rPr>
          <w:color w:val="000000"/>
          <w:lang w:bidi="lo-LA"/>
        </w:rPr>
        <w:t>Perkančiajai organizacijai</w:t>
      </w:r>
      <w:r w:rsidR="00E44E3A" w:rsidRPr="00516637" w:rsidDel="00E44E3A">
        <w:rPr>
          <w:color w:val="000000"/>
          <w:szCs w:val="24"/>
          <w:lang w:bidi="lo-LA"/>
        </w:rPr>
        <w:t xml:space="preserve"> </w:t>
      </w:r>
      <w:r w:rsidR="009F2686" w:rsidRPr="00516637">
        <w:rPr>
          <w:color w:val="000000"/>
          <w:szCs w:val="24"/>
          <w:lang w:bidi="lo-LA"/>
        </w:rPr>
        <w:t>licencijų naujinimą</w:t>
      </w:r>
      <w:r w:rsidR="00612111">
        <w:rPr>
          <w:color w:val="000000"/>
          <w:szCs w:val="24"/>
          <w:lang w:bidi="lo-LA"/>
        </w:rPr>
        <w:t xml:space="preserve"> ir gamintojo aptarnavimą</w:t>
      </w:r>
      <w:r w:rsidR="009F2686" w:rsidRPr="00516637">
        <w:rPr>
          <w:color w:val="000000"/>
          <w:szCs w:val="24"/>
          <w:lang w:bidi="lo-LA"/>
        </w:rPr>
        <w:t>;</w:t>
      </w:r>
    </w:p>
    <w:p w14:paraId="0177A738" w14:textId="1A8258D8" w:rsidR="008F44D4" w:rsidRPr="00691DEA" w:rsidRDefault="009A357A" w:rsidP="00E05133">
      <w:pPr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2.1.2. </w:t>
      </w:r>
      <w:r w:rsidR="00A17D11">
        <w:rPr>
          <w:bCs/>
          <w:szCs w:val="24"/>
        </w:rPr>
        <w:t>u</w:t>
      </w:r>
      <w:r w:rsidR="008F44D4" w:rsidRPr="007960B4">
        <w:rPr>
          <w:bCs/>
          <w:szCs w:val="24"/>
        </w:rPr>
        <w:t xml:space="preserve">žtikrinti </w:t>
      </w:r>
      <w:r w:rsidR="009C1E3A" w:rsidRPr="007960B4">
        <w:rPr>
          <w:bCs/>
          <w:szCs w:val="24"/>
        </w:rPr>
        <w:t xml:space="preserve">įsigyto </w:t>
      </w:r>
      <w:r w:rsidR="00E44E3A" w:rsidRPr="007960B4">
        <w:rPr>
          <w:color w:val="000000"/>
          <w:lang w:bidi="lo-LA"/>
        </w:rPr>
        <w:t>Perkančiajai organizacijai</w:t>
      </w:r>
      <w:r w:rsidR="00E44E3A" w:rsidRPr="007960B4" w:rsidDel="00E44E3A">
        <w:rPr>
          <w:bCs/>
          <w:szCs w:val="24"/>
        </w:rPr>
        <w:t xml:space="preserve"> </w:t>
      </w:r>
      <w:r w:rsidR="009F2686" w:rsidRPr="007960B4">
        <w:rPr>
          <w:bCs/>
          <w:szCs w:val="24"/>
        </w:rPr>
        <w:t xml:space="preserve">priklausančių </w:t>
      </w:r>
      <w:r w:rsidR="008F44D4" w:rsidRPr="007960B4">
        <w:rPr>
          <w:color w:val="000000"/>
          <w:szCs w:val="24"/>
          <w:lang w:bidi="lo-LA"/>
        </w:rPr>
        <w:t>licencijų naujinimo galiojimą metams</w:t>
      </w:r>
      <w:r w:rsidR="008F44D4" w:rsidRPr="00516637">
        <w:rPr>
          <w:color w:val="000000"/>
          <w:szCs w:val="24"/>
          <w:lang w:bidi="lo-LA"/>
        </w:rPr>
        <w:t xml:space="preserve">, suteikiant galimybę naudotis visomis per </w:t>
      </w:r>
      <w:r w:rsidR="00571929">
        <w:rPr>
          <w:color w:val="000000"/>
          <w:szCs w:val="24"/>
          <w:lang w:bidi="lo-LA"/>
        </w:rPr>
        <w:t>kiekvienus licencijų naujinimo ir gamintojo aptarnavimo</w:t>
      </w:r>
      <w:r w:rsidR="00AC2A6D">
        <w:rPr>
          <w:color w:val="000000"/>
          <w:szCs w:val="24"/>
          <w:lang w:bidi="lo-LA"/>
        </w:rPr>
        <w:t xml:space="preserve"> galiojimo</w:t>
      </w:r>
      <w:r w:rsidR="00571929">
        <w:rPr>
          <w:color w:val="000000"/>
          <w:szCs w:val="24"/>
          <w:lang w:bidi="lo-LA"/>
        </w:rPr>
        <w:t xml:space="preserve"> </w:t>
      </w:r>
      <w:r w:rsidR="008F44D4" w:rsidRPr="00516637">
        <w:rPr>
          <w:color w:val="000000"/>
          <w:szCs w:val="24"/>
          <w:lang w:bidi="lo-LA"/>
        </w:rPr>
        <w:t>metus išleistomis versijomis</w:t>
      </w:r>
      <w:r w:rsidR="006F2AE9">
        <w:rPr>
          <w:color w:val="000000"/>
          <w:szCs w:val="24"/>
          <w:lang w:bidi="lo-LA"/>
        </w:rPr>
        <w:t>,</w:t>
      </w:r>
      <w:r w:rsidR="008F44D4" w:rsidRPr="00516637">
        <w:rPr>
          <w:color w:val="000000"/>
          <w:szCs w:val="24"/>
          <w:lang w:bidi="lo-LA"/>
        </w:rPr>
        <w:t xml:space="preserve"> gamintojo teikiamais pataisymais</w:t>
      </w:r>
      <w:r w:rsidR="006F2AE9">
        <w:rPr>
          <w:color w:val="000000"/>
          <w:szCs w:val="24"/>
          <w:lang w:bidi="lo-LA"/>
        </w:rPr>
        <w:t xml:space="preserve">, </w:t>
      </w:r>
      <w:r w:rsidR="000F5E54">
        <w:rPr>
          <w:color w:val="000000"/>
          <w:szCs w:val="24"/>
          <w:lang w:bidi="lo-LA"/>
        </w:rPr>
        <w:t xml:space="preserve">pataisymų diegimo instrukcijomis, </w:t>
      </w:r>
      <w:r w:rsidR="006F2AE9">
        <w:rPr>
          <w:color w:val="000000"/>
          <w:szCs w:val="24"/>
          <w:lang w:bidi="lo-LA"/>
        </w:rPr>
        <w:t>gamintojo pagalbos sistema, žinių baze</w:t>
      </w:r>
      <w:r w:rsidR="008F44D4" w:rsidRPr="00516637">
        <w:rPr>
          <w:color w:val="000000"/>
          <w:szCs w:val="24"/>
          <w:lang w:bidi="lo-LA"/>
        </w:rPr>
        <w:t xml:space="preserve"> ir kitais gamintojo naujinimo programoje numatytais privalumais;</w:t>
      </w:r>
    </w:p>
    <w:p w14:paraId="6656B7CE" w14:textId="716363BE" w:rsidR="00281AA5" w:rsidRDefault="009A357A" w:rsidP="00E05133">
      <w:pPr>
        <w:ind w:firstLine="567"/>
        <w:jc w:val="both"/>
        <w:rPr>
          <w:bCs/>
          <w:szCs w:val="24"/>
        </w:rPr>
      </w:pPr>
      <w:r w:rsidRPr="009A357A">
        <w:rPr>
          <w:bCs/>
          <w:szCs w:val="24"/>
        </w:rPr>
        <w:t xml:space="preserve">2.1.3. </w:t>
      </w:r>
      <w:r w:rsidR="00A17D11">
        <w:rPr>
          <w:bCs/>
          <w:szCs w:val="24"/>
        </w:rPr>
        <w:t>e</w:t>
      </w:r>
      <w:r w:rsidR="00281AA5" w:rsidRPr="009A357A">
        <w:rPr>
          <w:bCs/>
          <w:szCs w:val="24"/>
        </w:rPr>
        <w:t xml:space="preserve">sant Perkančiosios organizacijos poreikiui bendradarbiauti su Perkančiajai organizacijai </w:t>
      </w:r>
      <w:r w:rsidR="00E70E50" w:rsidRPr="009A357A">
        <w:rPr>
          <w:bCs/>
          <w:szCs w:val="24"/>
        </w:rPr>
        <w:t xml:space="preserve">atstovaujančiu </w:t>
      </w:r>
      <w:r w:rsidR="004D146F">
        <w:rPr>
          <w:bCs/>
          <w:szCs w:val="24"/>
        </w:rPr>
        <w:t>VSAKIS palaikymo paslaugų t</w:t>
      </w:r>
      <w:r w:rsidR="00281AA5" w:rsidRPr="009A357A">
        <w:rPr>
          <w:bCs/>
          <w:szCs w:val="24"/>
        </w:rPr>
        <w:t>e</w:t>
      </w:r>
      <w:r w:rsidR="004D146F">
        <w:rPr>
          <w:bCs/>
          <w:szCs w:val="24"/>
        </w:rPr>
        <w:t>i</w:t>
      </w:r>
      <w:r w:rsidR="00281AA5" w:rsidRPr="009A357A">
        <w:rPr>
          <w:bCs/>
          <w:szCs w:val="24"/>
        </w:rPr>
        <w:t xml:space="preserve">kėju, </w:t>
      </w:r>
      <w:r w:rsidR="009900F7">
        <w:rPr>
          <w:bCs/>
          <w:szCs w:val="24"/>
        </w:rPr>
        <w:t>ir atlikti</w:t>
      </w:r>
      <w:r w:rsidR="009900F7" w:rsidRPr="009A357A">
        <w:rPr>
          <w:bCs/>
          <w:szCs w:val="24"/>
        </w:rPr>
        <w:t xml:space="preserve"> </w:t>
      </w:r>
      <w:r w:rsidR="00281AA5" w:rsidRPr="009A357A">
        <w:rPr>
          <w:bCs/>
          <w:szCs w:val="24"/>
        </w:rPr>
        <w:t>šias su VSAKIS technologinių komponenčių priežiūra susijusias funkcijas:</w:t>
      </w:r>
    </w:p>
    <w:p w14:paraId="27D636FA" w14:textId="0B3062F4" w:rsidR="00281AA5" w:rsidRPr="00E44E3A" w:rsidRDefault="00E05133" w:rsidP="00E05133">
      <w:pPr>
        <w:ind w:firstLine="567"/>
        <w:jc w:val="both"/>
        <w:rPr>
          <w:bCs/>
          <w:szCs w:val="24"/>
        </w:rPr>
      </w:pPr>
      <w:r>
        <w:rPr>
          <w:bCs/>
          <w:szCs w:val="24"/>
        </w:rPr>
        <w:lastRenderedPageBreak/>
        <w:t xml:space="preserve">2.1.3.1. </w:t>
      </w:r>
      <w:r w:rsidR="00A17D11">
        <w:rPr>
          <w:bCs/>
          <w:szCs w:val="24"/>
        </w:rPr>
        <w:t>n</w:t>
      </w:r>
      <w:r w:rsidR="00281AA5" w:rsidRPr="00E44E3A">
        <w:rPr>
          <w:bCs/>
          <w:szCs w:val="24"/>
        </w:rPr>
        <w:t xml:space="preserve">e rečiau kaip kartą per ketvirtį pateikti </w:t>
      </w:r>
      <w:r w:rsidR="00A17D11">
        <w:rPr>
          <w:bCs/>
          <w:szCs w:val="24"/>
        </w:rPr>
        <w:t>P</w:t>
      </w:r>
      <w:r w:rsidR="009900F7">
        <w:rPr>
          <w:bCs/>
          <w:szCs w:val="24"/>
        </w:rPr>
        <w:t xml:space="preserve">erkančiajai organizacijai ir </w:t>
      </w:r>
      <w:r w:rsidR="009700C3">
        <w:rPr>
          <w:bCs/>
          <w:szCs w:val="24"/>
        </w:rPr>
        <w:t>P</w:t>
      </w:r>
      <w:r w:rsidR="009900F7">
        <w:rPr>
          <w:bCs/>
          <w:szCs w:val="24"/>
        </w:rPr>
        <w:t xml:space="preserve">erkančiąją organizaciją atstovaujančiam palaikymo paslaugų teikėjui </w:t>
      </w:r>
      <w:r w:rsidR="00281AA5" w:rsidRPr="00E44E3A">
        <w:rPr>
          <w:bCs/>
          <w:szCs w:val="24"/>
        </w:rPr>
        <w:t>informaciją apie naujinimo pokyčius</w:t>
      </w:r>
      <w:r w:rsidR="00281AA5">
        <w:rPr>
          <w:bCs/>
          <w:szCs w:val="24"/>
        </w:rPr>
        <w:t>, licencijavimo ar gamintojo palaikymo pokyčius</w:t>
      </w:r>
      <w:r w:rsidR="009900F7">
        <w:rPr>
          <w:bCs/>
          <w:szCs w:val="24"/>
        </w:rPr>
        <w:t>, saugos spragų pataisymus</w:t>
      </w:r>
      <w:r w:rsidR="00281AA5">
        <w:rPr>
          <w:bCs/>
          <w:szCs w:val="24"/>
        </w:rPr>
        <w:t xml:space="preserve"> (jei tokie yra);</w:t>
      </w:r>
    </w:p>
    <w:p w14:paraId="6007CB4B" w14:textId="3D6BCEB9" w:rsidR="00281AA5" w:rsidRDefault="00E05133" w:rsidP="00E05133">
      <w:pPr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2.1.3.2. </w:t>
      </w:r>
      <w:r w:rsidR="00A17D11">
        <w:rPr>
          <w:bCs/>
          <w:szCs w:val="24"/>
        </w:rPr>
        <w:t>t</w:t>
      </w:r>
      <w:r w:rsidR="00281AA5" w:rsidRPr="00E44E3A">
        <w:rPr>
          <w:bCs/>
          <w:szCs w:val="24"/>
        </w:rPr>
        <w:t>eikti metodinę pagalbą licencijavimo</w:t>
      </w:r>
      <w:r w:rsidR="00281AA5">
        <w:rPr>
          <w:bCs/>
          <w:szCs w:val="24"/>
        </w:rPr>
        <w:t>, gamintojo atliekamo licencijų audito</w:t>
      </w:r>
      <w:r w:rsidR="00281AA5" w:rsidRPr="00E44E3A">
        <w:rPr>
          <w:bCs/>
          <w:szCs w:val="24"/>
        </w:rPr>
        <w:t xml:space="preserve"> klausimais </w:t>
      </w:r>
      <w:r w:rsidR="001A6715">
        <w:rPr>
          <w:bCs/>
          <w:szCs w:val="24"/>
        </w:rPr>
        <w:t>P</w:t>
      </w:r>
      <w:r w:rsidR="00281AA5" w:rsidRPr="00E44E3A">
        <w:rPr>
          <w:bCs/>
          <w:szCs w:val="24"/>
        </w:rPr>
        <w:t>erkančiajai</w:t>
      </w:r>
      <w:r w:rsidR="00281AA5">
        <w:rPr>
          <w:bCs/>
          <w:szCs w:val="24"/>
        </w:rPr>
        <w:t xml:space="preserve"> </w:t>
      </w:r>
      <w:r w:rsidR="00281AA5" w:rsidRPr="00E44E3A">
        <w:rPr>
          <w:bCs/>
          <w:szCs w:val="24"/>
        </w:rPr>
        <w:t>organizacijai</w:t>
      </w:r>
      <w:r w:rsidR="00281AA5">
        <w:rPr>
          <w:bCs/>
          <w:szCs w:val="24"/>
        </w:rPr>
        <w:t>;</w:t>
      </w:r>
    </w:p>
    <w:p w14:paraId="260ED81C" w14:textId="3AA05978" w:rsidR="00B20CD3" w:rsidRDefault="00E05133" w:rsidP="00E05133">
      <w:pPr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2.1.3.3. </w:t>
      </w:r>
      <w:r w:rsidR="00A17D11">
        <w:rPr>
          <w:bCs/>
          <w:szCs w:val="24"/>
        </w:rPr>
        <w:t>e</w:t>
      </w:r>
      <w:r w:rsidR="00281AA5">
        <w:rPr>
          <w:bCs/>
          <w:szCs w:val="24"/>
        </w:rPr>
        <w:t xml:space="preserve">sant gamintojo pagalbos teikimo ir </w:t>
      </w:r>
      <w:r w:rsidR="009900F7">
        <w:rPr>
          <w:bCs/>
          <w:szCs w:val="24"/>
        </w:rPr>
        <w:t xml:space="preserve">incidentų </w:t>
      </w:r>
      <w:r w:rsidR="00281AA5">
        <w:rPr>
          <w:bCs/>
          <w:szCs w:val="24"/>
        </w:rPr>
        <w:t>sprendimo neatitik</w:t>
      </w:r>
      <w:r w:rsidR="009900F7">
        <w:rPr>
          <w:bCs/>
          <w:szCs w:val="24"/>
        </w:rPr>
        <w:t>imui</w:t>
      </w:r>
      <w:r w:rsidR="00281AA5">
        <w:rPr>
          <w:bCs/>
          <w:szCs w:val="24"/>
        </w:rPr>
        <w:t xml:space="preserve"> nustatytiems kokybiniams kriterijams, užtikrinti problemos eskalavimą gamintojo atsakingiems asmenims</w:t>
      </w:r>
      <w:r w:rsidR="00E91F8B">
        <w:rPr>
          <w:bCs/>
          <w:szCs w:val="24"/>
        </w:rPr>
        <w:t>;</w:t>
      </w:r>
    </w:p>
    <w:p w14:paraId="75600D31" w14:textId="2C823EC3" w:rsidR="006864CE" w:rsidRPr="009A357A" w:rsidRDefault="009A357A" w:rsidP="00E05133">
      <w:pPr>
        <w:ind w:firstLine="567"/>
        <w:jc w:val="both"/>
        <w:rPr>
          <w:bCs/>
          <w:szCs w:val="24"/>
        </w:rPr>
      </w:pPr>
      <w:r>
        <w:rPr>
          <w:bCs/>
          <w:szCs w:val="24"/>
        </w:rPr>
        <w:t>2.1.</w:t>
      </w:r>
      <w:r w:rsidR="00001EC2">
        <w:rPr>
          <w:bCs/>
          <w:szCs w:val="24"/>
        </w:rPr>
        <w:t>4</w:t>
      </w:r>
      <w:r w:rsidR="00E05133">
        <w:rPr>
          <w:bCs/>
          <w:szCs w:val="24"/>
        </w:rPr>
        <w:t>.</w:t>
      </w:r>
      <w:r>
        <w:rPr>
          <w:bCs/>
          <w:szCs w:val="24"/>
        </w:rPr>
        <w:t xml:space="preserve"> </w:t>
      </w:r>
      <w:r w:rsidR="00E91F8B">
        <w:rPr>
          <w:bCs/>
          <w:szCs w:val="24"/>
        </w:rPr>
        <w:t>u</w:t>
      </w:r>
      <w:r w:rsidR="00691DEA">
        <w:rPr>
          <w:bCs/>
          <w:szCs w:val="24"/>
        </w:rPr>
        <w:t>žtikrinti gamintojo pagalbos teikimą ir problemų sprendimą</w:t>
      </w:r>
      <w:r w:rsidR="00E91F8B">
        <w:rPr>
          <w:bCs/>
          <w:szCs w:val="24"/>
        </w:rPr>
        <w:t>,</w:t>
      </w:r>
      <w:r w:rsidR="00691DEA">
        <w:rPr>
          <w:bCs/>
          <w:szCs w:val="24"/>
        </w:rPr>
        <w:t xml:space="preserve"> </w:t>
      </w:r>
      <w:r w:rsidR="00E91F8B">
        <w:rPr>
          <w:bCs/>
          <w:szCs w:val="24"/>
        </w:rPr>
        <w:t>t. y.</w:t>
      </w:r>
      <w:r w:rsidR="00E05133">
        <w:rPr>
          <w:bCs/>
          <w:szCs w:val="24"/>
        </w:rPr>
        <w:t xml:space="preserve"> </w:t>
      </w:r>
      <w:r w:rsidR="00E91F8B">
        <w:rPr>
          <w:bCs/>
          <w:szCs w:val="24"/>
        </w:rPr>
        <w:t>y</w:t>
      </w:r>
      <w:r w:rsidR="006C4ED6" w:rsidRPr="009A357A">
        <w:rPr>
          <w:bCs/>
          <w:szCs w:val="24"/>
        </w:rPr>
        <w:t xml:space="preserve">patingai svarbių </w:t>
      </w:r>
      <w:proofErr w:type="gramStart"/>
      <w:r w:rsidR="004D7F69" w:rsidRPr="009A357A">
        <w:rPr>
          <w:bCs/>
          <w:szCs w:val="24"/>
        </w:rPr>
        <w:t>(</w:t>
      </w:r>
      <w:proofErr w:type="gramEnd"/>
      <w:r w:rsidR="004D7F69" w:rsidRPr="009A357A">
        <w:rPr>
          <w:bCs/>
          <w:szCs w:val="24"/>
        </w:rPr>
        <w:t xml:space="preserve">angl. Very High) </w:t>
      </w:r>
      <w:r w:rsidR="009900F7">
        <w:rPr>
          <w:bCs/>
          <w:szCs w:val="24"/>
        </w:rPr>
        <w:t>incidentų</w:t>
      </w:r>
      <w:r w:rsidR="009900F7" w:rsidRPr="009A357A">
        <w:rPr>
          <w:bCs/>
          <w:szCs w:val="24"/>
        </w:rPr>
        <w:t xml:space="preserve"> </w:t>
      </w:r>
      <w:r w:rsidR="006864CE" w:rsidRPr="009A357A">
        <w:rPr>
          <w:bCs/>
          <w:szCs w:val="24"/>
        </w:rPr>
        <w:t>užklausi</w:t>
      </w:r>
      <w:r w:rsidR="006C4ED6" w:rsidRPr="009A357A">
        <w:rPr>
          <w:bCs/>
          <w:szCs w:val="24"/>
        </w:rPr>
        <w:t>m</w:t>
      </w:r>
      <w:r w:rsidR="00A16535">
        <w:rPr>
          <w:bCs/>
          <w:szCs w:val="24"/>
        </w:rPr>
        <w:t>ai</w:t>
      </w:r>
      <w:r w:rsidR="006C4ED6" w:rsidRPr="009A357A">
        <w:rPr>
          <w:bCs/>
          <w:szCs w:val="24"/>
        </w:rPr>
        <w:t xml:space="preserve"> </w:t>
      </w:r>
      <w:r w:rsidR="00A16535">
        <w:rPr>
          <w:bCs/>
          <w:szCs w:val="24"/>
        </w:rPr>
        <w:t>turi būti priimami</w:t>
      </w:r>
      <w:r w:rsidR="00900461" w:rsidRPr="009A357A">
        <w:rPr>
          <w:bCs/>
          <w:szCs w:val="24"/>
        </w:rPr>
        <w:t xml:space="preserve"> </w:t>
      </w:r>
      <w:r w:rsidR="009900F7">
        <w:rPr>
          <w:bCs/>
          <w:szCs w:val="24"/>
        </w:rPr>
        <w:t xml:space="preserve">ir perduodami gamintojui </w:t>
      </w:r>
      <w:r w:rsidR="00900461" w:rsidRPr="009A357A">
        <w:rPr>
          <w:bCs/>
          <w:szCs w:val="24"/>
        </w:rPr>
        <w:t>24x7 principu.</w:t>
      </w:r>
      <w:r w:rsidR="00B20CD3" w:rsidRPr="009A357A">
        <w:rPr>
          <w:bCs/>
          <w:szCs w:val="24"/>
        </w:rPr>
        <w:t xml:space="preserve"> Ypatingai svarbi</w:t>
      </w:r>
      <w:r w:rsidR="009900F7">
        <w:rPr>
          <w:bCs/>
          <w:szCs w:val="24"/>
        </w:rPr>
        <w:t>ais</w:t>
      </w:r>
      <w:r w:rsidR="00B20CD3" w:rsidRPr="009A357A">
        <w:rPr>
          <w:bCs/>
          <w:szCs w:val="24"/>
        </w:rPr>
        <w:t xml:space="preserve"> yra laikom</w:t>
      </w:r>
      <w:r w:rsidR="009900F7">
        <w:rPr>
          <w:bCs/>
          <w:szCs w:val="24"/>
        </w:rPr>
        <w:t>i</w:t>
      </w:r>
      <w:r w:rsidR="007A0ADB" w:rsidRPr="009A357A">
        <w:rPr>
          <w:bCs/>
          <w:szCs w:val="24"/>
        </w:rPr>
        <w:t xml:space="preserve"> t</w:t>
      </w:r>
      <w:r w:rsidR="009900F7">
        <w:rPr>
          <w:bCs/>
          <w:szCs w:val="24"/>
        </w:rPr>
        <w:t>ie</w:t>
      </w:r>
      <w:r w:rsidR="00B20CD3" w:rsidRPr="009A357A">
        <w:rPr>
          <w:bCs/>
          <w:szCs w:val="24"/>
        </w:rPr>
        <w:t xml:space="preserve"> </w:t>
      </w:r>
      <w:r w:rsidR="009900F7">
        <w:rPr>
          <w:bCs/>
          <w:szCs w:val="24"/>
        </w:rPr>
        <w:t>incidentai</w:t>
      </w:r>
      <w:r w:rsidR="00B20CD3" w:rsidRPr="009A357A">
        <w:rPr>
          <w:bCs/>
          <w:szCs w:val="24"/>
        </w:rPr>
        <w:t>, kuri</w:t>
      </w:r>
      <w:r w:rsidR="009900F7">
        <w:rPr>
          <w:bCs/>
          <w:szCs w:val="24"/>
        </w:rPr>
        <w:t>e</w:t>
      </w:r>
      <w:r w:rsidR="00B20CD3" w:rsidRPr="009A357A">
        <w:rPr>
          <w:bCs/>
          <w:szCs w:val="24"/>
        </w:rPr>
        <w:t xml:space="preserve"> </w:t>
      </w:r>
      <w:r w:rsidR="007A0ADB" w:rsidRPr="009A357A">
        <w:rPr>
          <w:bCs/>
          <w:szCs w:val="24"/>
        </w:rPr>
        <w:t>turi</w:t>
      </w:r>
      <w:r w:rsidR="00B20CD3" w:rsidRPr="009A357A">
        <w:rPr>
          <w:bCs/>
          <w:szCs w:val="24"/>
        </w:rPr>
        <w:t xml:space="preserve"> labai did</w:t>
      </w:r>
      <w:r w:rsidR="007A0ADB" w:rsidRPr="009A357A">
        <w:rPr>
          <w:bCs/>
          <w:szCs w:val="24"/>
        </w:rPr>
        <w:t xml:space="preserve">elę įtaką </w:t>
      </w:r>
      <w:r w:rsidR="00B20CD3" w:rsidRPr="009A357A">
        <w:rPr>
          <w:bCs/>
          <w:szCs w:val="24"/>
        </w:rPr>
        <w:t>ve</w:t>
      </w:r>
      <w:r w:rsidR="00B72B62" w:rsidRPr="009A357A">
        <w:rPr>
          <w:bCs/>
          <w:szCs w:val="24"/>
        </w:rPr>
        <w:t>iklos</w:t>
      </w:r>
      <w:r w:rsidR="00B20CD3" w:rsidRPr="009A357A">
        <w:rPr>
          <w:bCs/>
          <w:szCs w:val="24"/>
        </w:rPr>
        <w:t xml:space="preserve"> procesams ir skubus</w:t>
      </w:r>
      <w:r w:rsidR="007A0ADB" w:rsidRPr="009A357A">
        <w:rPr>
          <w:bCs/>
          <w:szCs w:val="24"/>
        </w:rPr>
        <w:t xml:space="preserve"> bei būtinas</w:t>
      </w:r>
      <w:r w:rsidR="00B20CD3" w:rsidRPr="009A357A">
        <w:rPr>
          <w:bCs/>
          <w:szCs w:val="24"/>
        </w:rPr>
        <w:t xml:space="preserve"> darbas </w:t>
      </w:r>
      <w:r w:rsidR="009900F7">
        <w:rPr>
          <w:bCs/>
          <w:szCs w:val="24"/>
        </w:rPr>
        <w:t xml:space="preserve">su VSAKIS </w:t>
      </w:r>
      <w:r w:rsidR="00B20CD3" w:rsidRPr="009A357A">
        <w:rPr>
          <w:bCs/>
          <w:szCs w:val="24"/>
        </w:rPr>
        <w:t>negali būti</w:t>
      </w:r>
      <w:r w:rsidR="007A0ADB" w:rsidRPr="009A357A">
        <w:rPr>
          <w:bCs/>
          <w:szCs w:val="24"/>
        </w:rPr>
        <w:t xml:space="preserve"> atliktas</w:t>
      </w:r>
      <w:r w:rsidR="009900F7">
        <w:rPr>
          <w:bCs/>
          <w:szCs w:val="24"/>
        </w:rPr>
        <w:t xml:space="preserve"> neišsprendus incidento</w:t>
      </w:r>
      <w:r w:rsidR="007A0ADB" w:rsidRPr="009A357A">
        <w:rPr>
          <w:bCs/>
          <w:szCs w:val="24"/>
        </w:rPr>
        <w:t>.</w:t>
      </w:r>
    </w:p>
    <w:p w14:paraId="3B4AA7B2" w14:textId="01F2DC8C" w:rsidR="00D42766" w:rsidRDefault="00E44E3A" w:rsidP="00971EFB">
      <w:pPr>
        <w:tabs>
          <w:tab w:val="left" w:pos="1200"/>
        </w:tabs>
        <w:ind w:firstLine="567"/>
        <w:jc w:val="both"/>
        <w:rPr>
          <w:bCs/>
          <w:szCs w:val="24"/>
        </w:rPr>
      </w:pPr>
      <w:r w:rsidRPr="009A357A">
        <w:rPr>
          <w:bCs/>
          <w:szCs w:val="24"/>
        </w:rPr>
        <w:t xml:space="preserve">2.2. </w:t>
      </w:r>
      <w:r w:rsidR="006D35E6">
        <w:rPr>
          <w:bCs/>
          <w:szCs w:val="24"/>
        </w:rPr>
        <w:t>iki 2025 m</w:t>
      </w:r>
      <w:r w:rsidR="00604E99">
        <w:rPr>
          <w:bCs/>
          <w:szCs w:val="24"/>
        </w:rPr>
        <w:t>.,</w:t>
      </w:r>
      <w:r w:rsidR="0049537D">
        <w:rPr>
          <w:bCs/>
          <w:szCs w:val="24"/>
        </w:rPr>
        <w:t xml:space="preserve"> 2026 m. ir 2027 m. sausio 10 d</w:t>
      </w:r>
      <w:r w:rsidR="00604E99">
        <w:rPr>
          <w:bCs/>
          <w:szCs w:val="24"/>
        </w:rPr>
        <w:t>.</w:t>
      </w:r>
      <w:r w:rsidR="00BF5C33">
        <w:rPr>
          <w:bCs/>
          <w:szCs w:val="24"/>
        </w:rPr>
        <w:t>,</w:t>
      </w:r>
      <w:r w:rsidR="00987413" w:rsidRPr="00987413">
        <w:rPr>
          <w:i/>
          <w:szCs w:val="24"/>
        </w:rPr>
        <w:t xml:space="preserve"> </w:t>
      </w:r>
      <w:r w:rsidR="00987413" w:rsidRPr="009A357A">
        <w:rPr>
          <w:i/>
          <w:szCs w:val="24"/>
        </w:rPr>
        <w:t xml:space="preserve">SAP </w:t>
      </w:r>
      <w:r w:rsidR="00987413">
        <w:rPr>
          <w:i/>
          <w:szCs w:val="24"/>
        </w:rPr>
        <w:t>Standard</w:t>
      </w:r>
      <w:r w:rsidR="00987413" w:rsidRPr="009A357A">
        <w:rPr>
          <w:i/>
          <w:szCs w:val="24"/>
        </w:rPr>
        <w:t xml:space="preserve"> Support</w:t>
      </w:r>
      <w:r w:rsidR="00987413">
        <w:rPr>
          <w:i/>
          <w:szCs w:val="24"/>
        </w:rPr>
        <w:t xml:space="preserve"> </w:t>
      </w:r>
      <w:r w:rsidR="00CC238B">
        <w:rPr>
          <w:iCs/>
          <w:szCs w:val="24"/>
        </w:rPr>
        <w:t>palaikymo atnaujinimas turi būti publikuotas programinės įrangos gamintojo SAP tinklalap</w:t>
      </w:r>
      <w:r w:rsidR="009817F9">
        <w:rPr>
          <w:iCs/>
          <w:szCs w:val="24"/>
        </w:rPr>
        <w:t>yje</w:t>
      </w:r>
      <w:r w:rsidR="00CC238B">
        <w:rPr>
          <w:iCs/>
          <w:szCs w:val="24"/>
        </w:rPr>
        <w:t xml:space="preserve"> </w:t>
      </w:r>
      <w:r w:rsidR="003E7DBC" w:rsidRPr="00EC4249">
        <w:rPr>
          <w:i/>
          <w:szCs w:val="24"/>
        </w:rPr>
        <w:t>me.sap.com</w:t>
      </w:r>
      <w:r w:rsidR="00B46CED">
        <w:rPr>
          <w:i/>
          <w:szCs w:val="24"/>
        </w:rPr>
        <w:t>,</w:t>
      </w:r>
      <w:r w:rsidR="00B46CED">
        <w:rPr>
          <w:iCs/>
          <w:szCs w:val="24"/>
        </w:rPr>
        <w:t xml:space="preserve"> </w:t>
      </w:r>
      <w:r w:rsidR="0049537D">
        <w:rPr>
          <w:iCs/>
          <w:szCs w:val="24"/>
        </w:rPr>
        <w:t xml:space="preserve">Perkančiosios organizacijos </w:t>
      </w:r>
      <w:r w:rsidR="00B46CED">
        <w:rPr>
          <w:iCs/>
          <w:szCs w:val="24"/>
        </w:rPr>
        <w:t>paskyr</w:t>
      </w:r>
      <w:r w:rsidR="00BF5C33">
        <w:rPr>
          <w:iCs/>
          <w:szCs w:val="24"/>
        </w:rPr>
        <w:t>oje</w:t>
      </w:r>
      <w:r w:rsidR="00B46CED">
        <w:rPr>
          <w:iCs/>
          <w:szCs w:val="24"/>
        </w:rPr>
        <w:t>, prie kurios prieigą suteikia paslaugų teikėjas</w:t>
      </w:r>
      <w:r w:rsidR="00281AA5" w:rsidRPr="009A357A">
        <w:rPr>
          <w:bCs/>
          <w:szCs w:val="24"/>
        </w:rPr>
        <w:t>.</w:t>
      </w:r>
    </w:p>
    <w:p w14:paraId="0DE3E08E" w14:textId="77777777" w:rsidR="006A127A" w:rsidRPr="00E44E3A" w:rsidRDefault="006A127A" w:rsidP="006A127A">
      <w:pPr>
        <w:pStyle w:val="Tekstoblokas"/>
        <w:ind w:left="0"/>
      </w:pPr>
    </w:p>
    <w:p w14:paraId="7A2A5570" w14:textId="77777777" w:rsidR="006A127A" w:rsidRPr="00E44E3A" w:rsidRDefault="006A127A" w:rsidP="006A127A"/>
    <w:p w14:paraId="451CB02F" w14:textId="77777777" w:rsidR="00180BD1" w:rsidRPr="00E44E3A" w:rsidRDefault="00594934" w:rsidP="006A127A">
      <w:pPr>
        <w:pStyle w:val="Tekstoblokas"/>
        <w:ind w:left="0" w:right="-1"/>
        <w:jc w:val="center"/>
      </w:pPr>
      <w:r w:rsidRPr="00E44E3A">
        <w:t>______________________________</w:t>
      </w:r>
    </w:p>
    <w:p w14:paraId="789FD6B5" w14:textId="77777777" w:rsidR="00180BD1" w:rsidRPr="00E44E3A" w:rsidRDefault="00180BD1" w:rsidP="006A127A">
      <w:pPr>
        <w:pStyle w:val="Tekstoblokas"/>
        <w:ind w:left="0"/>
      </w:pPr>
    </w:p>
    <w:p w14:paraId="26FCE394" w14:textId="77777777" w:rsidR="00180BD1" w:rsidRPr="00E44E3A" w:rsidRDefault="00180BD1" w:rsidP="006A127A">
      <w:pPr>
        <w:pStyle w:val="Tekstoblokas"/>
        <w:ind w:left="0"/>
      </w:pPr>
    </w:p>
    <w:p w14:paraId="4EB36820" w14:textId="77777777" w:rsidR="00693E10" w:rsidRPr="00E44E3A" w:rsidRDefault="00693E10"/>
    <w:p w14:paraId="53AE78C7" w14:textId="77777777" w:rsidR="009E5C58" w:rsidRPr="00E44E3A" w:rsidRDefault="009E5C58"/>
    <w:sectPr w:rsidR="009E5C58" w:rsidRPr="00E44E3A" w:rsidSect="005E6CDE">
      <w:footerReference w:type="default" r:id="rId9"/>
      <w:footerReference w:type="first" r:id="rId10"/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61BB99" w14:textId="77777777" w:rsidR="003963B4" w:rsidRDefault="003963B4">
      <w:r>
        <w:separator/>
      </w:r>
    </w:p>
  </w:endnote>
  <w:endnote w:type="continuationSeparator" w:id="0">
    <w:p w14:paraId="7AE92B82" w14:textId="77777777" w:rsidR="003963B4" w:rsidRDefault="0039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42B64" w14:textId="5B61CF25" w:rsidR="007427A6" w:rsidRDefault="009900F7">
    <w:pPr>
      <w:pStyle w:val="Porat"/>
      <w:pBdr>
        <w:top w:val="single" w:sz="4" w:space="1" w:color="auto"/>
      </w:pBdr>
      <w:tabs>
        <w:tab w:val="left" w:pos="7140"/>
        <w:tab w:val="right" w:pos="9279"/>
      </w:tabs>
      <w:ind w:right="360"/>
      <w:jc w:val="center"/>
    </w:pPr>
    <w:r>
      <w:rPr>
        <w:sz w:val="20"/>
      </w:rPr>
      <w:t>20</w:t>
    </w:r>
    <w:r w:rsidR="00747D0A">
      <w:rPr>
        <w:sz w:val="20"/>
      </w:rPr>
      <w:t>2</w:t>
    </w:r>
    <w:r w:rsidR="00E10573">
      <w:rPr>
        <w:sz w:val="20"/>
      </w:rPr>
      <w:t>4</w:t>
    </w:r>
    <w:r w:rsidR="007427A6">
      <w:rPr>
        <w:sz w:val="20"/>
      </w:rPr>
      <w:t>_</w:t>
    </w:r>
    <w:r>
      <w:rPr>
        <w:sz w:val="20"/>
      </w:rPr>
      <w:t>VSAKIS_licencijos</w:t>
    </w:r>
    <w:r w:rsidR="007427A6">
      <w:rPr>
        <w:sz w:val="20"/>
      </w:rPr>
      <w:tab/>
    </w:r>
    <w:r w:rsidR="007427A6" w:rsidRPr="00025E5B">
      <w:rPr>
        <w:sz w:val="20"/>
      </w:rPr>
      <w:fldChar w:fldCharType="begin"/>
    </w:r>
    <w:r w:rsidR="007427A6" w:rsidRPr="00025E5B">
      <w:rPr>
        <w:sz w:val="20"/>
      </w:rPr>
      <w:instrText xml:space="preserve"> PAGE </w:instrText>
    </w:r>
    <w:r w:rsidR="007427A6" w:rsidRPr="00025E5B">
      <w:rPr>
        <w:sz w:val="20"/>
      </w:rPr>
      <w:fldChar w:fldCharType="separate"/>
    </w:r>
    <w:r w:rsidR="009779F1">
      <w:rPr>
        <w:noProof/>
        <w:sz w:val="20"/>
      </w:rPr>
      <w:t>1</w:t>
    </w:r>
    <w:r w:rsidR="007427A6" w:rsidRPr="00025E5B">
      <w:rPr>
        <w:sz w:val="20"/>
      </w:rPr>
      <w:fldChar w:fldCharType="end"/>
    </w:r>
    <w:r w:rsidR="007427A6">
      <w:rPr>
        <w:sz w:val="20"/>
      </w:rPr>
      <w:t>/</w:t>
    </w:r>
    <w:r w:rsidR="007427A6" w:rsidRPr="00025E5B">
      <w:rPr>
        <w:sz w:val="20"/>
      </w:rPr>
      <w:fldChar w:fldCharType="begin"/>
    </w:r>
    <w:r w:rsidR="007427A6" w:rsidRPr="00025E5B">
      <w:rPr>
        <w:sz w:val="20"/>
      </w:rPr>
      <w:instrText xml:space="preserve"> NUMPAGES </w:instrText>
    </w:r>
    <w:r w:rsidR="007427A6" w:rsidRPr="00025E5B">
      <w:rPr>
        <w:sz w:val="20"/>
      </w:rPr>
      <w:fldChar w:fldCharType="separate"/>
    </w:r>
    <w:r w:rsidR="009779F1">
      <w:rPr>
        <w:noProof/>
        <w:sz w:val="20"/>
      </w:rPr>
      <w:t>2</w:t>
    </w:r>
    <w:r w:rsidR="007427A6" w:rsidRPr="00025E5B">
      <w:rPr>
        <w:sz w:val="20"/>
      </w:rPr>
      <w:fldChar w:fldCharType="end"/>
    </w:r>
  </w:p>
  <w:p w14:paraId="669141C4" w14:textId="77777777" w:rsidR="007427A6" w:rsidRDefault="007427A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F951C" w14:textId="77777777" w:rsidR="007427A6" w:rsidRDefault="007427A6">
    <w:pPr>
      <w:pStyle w:val="Porat"/>
      <w:pBdr>
        <w:top w:val="single" w:sz="4" w:space="1" w:color="auto"/>
      </w:pBdr>
      <w:tabs>
        <w:tab w:val="left" w:pos="7140"/>
        <w:tab w:val="right" w:pos="9279"/>
      </w:tabs>
      <w:ind w:right="360"/>
      <w:jc w:val="center"/>
    </w:pPr>
    <w:r>
      <w:rPr>
        <w:sz w:val="20"/>
      </w:rPr>
      <w:t>FM ATVIROJO KONKURSO DOKUMENTAI 2005/2_2</w:t>
    </w:r>
    <w:r w:rsidRPr="0002292B">
      <w:rPr>
        <w:sz w:val="20"/>
      </w:rPr>
      <w:tab/>
    </w:r>
    <w:r w:rsidRPr="00025E5B">
      <w:rPr>
        <w:sz w:val="20"/>
      </w:rPr>
      <w:fldChar w:fldCharType="begin"/>
    </w:r>
    <w:r w:rsidRPr="00025E5B">
      <w:rPr>
        <w:sz w:val="20"/>
      </w:rPr>
      <w:instrText xml:space="preserve"> PAGE </w:instrText>
    </w:r>
    <w:r w:rsidRPr="00025E5B">
      <w:rPr>
        <w:sz w:val="20"/>
      </w:rPr>
      <w:fldChar w:fldCharType="separate"/>
    </w:r>
    <w:r>
      <w:rPr>
        <w:noProof/>
        <w:sz w:val="20"/>
      </w:rPr>
      <w:t>1</w:t>
    </w:r>
    <w:r w:rsidRPr="00025E5B">
      <w:rPr>
        <w:sz w:val="20"/>
      </w:rPr>
      <w:fldChar w:fldCharType="end"/>
    </w:r>
    <w:r>
      <w:rPr>
        <w:sz w:val="20"/>
      </w:rPr>
      <w:t>/</w:t>
    </w:r>
    <w:r w:rsidRPr="00025E5B">
      <w:rPr>
        <w:sz w:val="20"/>
      </w:rPr>
      <w:fldChar w:fldCharType="begin"/>
    </w:r>
    <w:r w:rsidRPr="00025E5B">
      <w:rPr>
        <w:sz w:val="20"/>
      </w:rPr>
      <w:instrText xml:space="preserve"> NUMPAGES </w:instrText>
    </w:r>
    <w:r w:rsidRPr="00025E5B">
      <w:rPr>
        <w:sz w:val="20"/>
      </w:rPr>
      <w:fldChar w:fldCharType="separate"/>
    </w:r>
    <w:r w:rsidR="00A2194F">
      <w:rPr>
        <w:noProof/>
        <w:sz w:val="20"/>
      </w:rPr>
      <w:t>2</w:t>
    </w:r>
    <w:r w:rsidRPr="00025E5B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FE4F9" w14:textId="77777777" w:rsidR="003963B4" w:rsidRDefault="003963B4">
      <w:r>
        <w:separator/>
      </w:r>
    </w:p>
  </w:footnote>
  <w:footnote w:type="continuationSeparator" w:id="0">
    <w:p w14:paraId="07A435DA" w14:textId="77777777" w:rsidR="003963B4" w:rsidRDefault="00396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E4704B8C"/>
    <w:lvl w:ilvl="0">
      <w:start w:val="1"/>
      <w:numFmt w:val="bullet"/>
      <w:pStyle w:val="Sraassuenkleliai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6533F4E"/>
    <w:multiLevelType w:val="hybridMultilevel"/>
    <w:tmpl w:val="CAEAFFD4"/>
    <w:lvl w:ilvl="0" w:tplc="6A64E528">
      <w:start w:val="1"/>
      <w:numFmt w:val="bullet"/>
      <w:lvlText w:val="►"/>
      <w:lvlJc w:val="left"/>
      <w:pPr>
        <w:tabs>
          <w:tab w:val="num" w:pos="1287"/>
        </w:tabs>
        <w:ind w:left="1287" w:hanging="360"/>
      </w:pPr>
      <w:rPr>
        <w:rFonts w:ascii="Arial" w:hAnsi="Arial" w:hint="default"/>
        <w:color w:val="FFE600"/>
      </w:rPr>
    </w:lvl>
    <w:lvl w:ilvl="1" w:tplc="0427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ED70B9"/>
    <w:multiLevelType w:val="hybridMultilevel"/>
    <w:tmpl w:val="7ECAA8EA"/>
    <w:lvl w:ilvl="0" w:tplc="FFFFFFFF">
      <w:start w:val="1"/>
      <w:numFmt w:val="bullet"/>
      <w:lvlText w:val=""/>
      <w:lvlJc w:val="left"/>
      <w:pPr>
        <w:tabs>
          <w:tab w:val="num" w:pos="1900"/>
        </w:tabs>
        <w:ind w:left="1900" w:hanging="360"/>
      </w:pPr>
      <w:rPr>
        <w:rFonts w:ascii="Symbol" w:hAnsi="Symbol" w:hint="default"/>
      </w:rPr>
    </w:lvl>
    <w:lvl w:ilvl="1" w:tplc="C1EAA88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B85349"/>
    <w:multiLevelType w:val="multilevel"/>
    <w:tmpl w:val="6726B5AC"/>
    <w:lvl w:ilvl="0">
      <w:start w:val="1"/>
      <w:numFmt w:val="none"/>
      <w:lvlText w:val="15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StyleTimesNewRoman11ptFirstline127cmLinespacing"/>
      <w:lvlText w:val="1%1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00"/>
        </w:tabs>
        <w:ind w:left="6300" w:hanging="1800"/>
      </w:pPr>
      <w:rPr>
        <w:rFonts w:hint="default"/>
      </w:rPr>
    </w:lvl>
  </w:abstractNum>
  <w:abstractNum w:abstractNumId="4" w15:restartNumberingAfterBreak="0">
    <w:nsid w:val="21C409D2"/>
    <w:multiLevelType w:val="hybridMultilevel"/>
    <w:tmpl w:val="D6ECC3DA"/>
    <w:lvl w:ilvl="0" w:tplc="0427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27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2BB7AC7"/>
    <w:multiLevelType w:val="hybridMultilevel"/>
    <w:tmpl w:val="9FFC04CC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4AA6CDB"/>
    <w:multiLevelType w:val="hybridMultilevel"/>
    <w:tmpl w:val="44C00160"/>
    <w:lvl w:ilvl="0" w:tplc="0427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6BC4B19"/>
    <w:multiLevelType w:val="multilevel"/>
    <w:tmpl w:val="B43E545C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432"/>
      </w:pPr>
      <w:rPr>
        <w:rFonts w:ascii="Times New (W1)" w:hAnsi="Times New (W1)"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ascii="Times New Roman" w:hAnsi="Times New Roman" w:cs="Times New Roman"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571"/>
        </w:tabs>
        <w:ind w:left="1499" w:hanging="648"/>
      </w:pPr>
      <w:rPr>
        <w:rFonts w:ascii="Times New (W1)" w:hAnsi="Times New (W1)" w:cs="Times New Roman" w:hint="default"/>
        <w:b w:val="0"/>
        <w:i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372"/>
        </w:tabs>
        <w:ind w:left="522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92"/>
        </w:tabs>
        <w:ind w:left="57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52"/>
        </w:tabs>
        <w:ind w:left="623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72"/>
        </w:tabs>
        <w:ind w:left="6812" w:hanging="1440"/>
      </w:pPr>
      <w:rPr>
        <w:rFonts w:cs="Times New Roman" w:hint="default"/>
      </w:rPr>
    </w:lvl>
  </w:abstractNum>
  <w:abstractNum w:abstractNumId="8" w15:restartNumberingAfterBreak="0">
    <w:nsid w:val="4D3D5084"/>
    <w:multiLevelType w:val="multilevel"/>
    <w:tmpl w:val="F482DAA4"/>
    <w:lvl w:ilvl="0">
      <w:start w:val="1"/>
      <w:numFmt w:val="decimal"/>
      <w:pStyle w:val="Antrat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/>
        <w:i w:val="0"/>
        <w:iCs/>
        <w:sz w:val="28"/>
      </w:rPr>
    </w:lvl>
    <w:lvl w:ilvl="2">
      <w:start w:val="1"/>
      <w:numFmt w:val="decimal"/>
      <w:pStyle w:val="Heading3Justified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 w:val="0"/>
        <w:bCs/>
        <w:i w:val="0"/>
        <w:iCs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Arial" w:hAnsi="Arial" w:cs="Arial" w:hint="default"/>
        <w:b/>
        <w:i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5C173A45"/>
    <w:multiLevelType w:val="multilevel"/>
    <w:tmpl w:val="76AE7086"/>
    <w:lvl w:ilvl="0">
      <w:start w:val="1"/>
      <w:numFmt w:val="decimal"/>
      <w:suff w:val="nothing"/>
      <w:lvlText w:val="%1."/>
      <w:lvlJc w:val="left"/>
      <w:pPr>
        <w:ind w:left="504" w:hanging="50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0" w15:restartNumberingAfterBreak="0">
    <w:nsid w:val="613901DF"/>
    <w:multiLevelType w:val="multilevel"/>
    <w:tmpl w:val="042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62675B28"/>
    <w:multiLevelType w:val="multilevel"/>
    <w:tmpl w:val="A9048D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2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F740FC6"/>
    <w:multiLevelType w:val="hybridMultilevel"/>
    <w:tmpl w:val="4AF62504"/>
    <w:lvl w:ilvl="0" w:tplc="01D21F02">
      <w:start w:val="1"/>
      <w:numFmt w:val="bullet"/>
      <w:pStyle w:val="FMAbullets"/>
      <w:lvlText w:val=""/>
      <w:lvlJc w:val="left"/>
      <w:pPr>
        <w:tabs>
          <w:tab w:val="num" w:pos="1900"/>
        </w:tabs>
        <w:ind w:left="19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3054BAB"/>
    <w:multiLevelType w:val="hybridMultilevel"/>
    <w:tmpl w:val="8376A8DC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9434ED9"/>
    <w:multiLevelType w:val="hybridMultilevel"/>
    <w:tmpl w:val="47E470F0"/>
    <w:lvl w:ilvl="0" w:tplc="0427000D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C342E42"/>
    <w:multiLevelType w:val="multilevel"/>
    <w:tmpl w:val="A9048D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2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156339850">
    <w:abstractNumId w:val="0"/>
  </w:num>
  <w:num w:numId="2" w16cid:durableId="178859642">
    <w:abstractNumId w:val="3"/>
  </w:num>
  <w:num w:numId="3" w16cid:durableId="329337975">
    <w:abstractNumId w:val="10"/>
  </w:num>
  <w:num w:numId="4" w16cid:durableId="765074778">
    <w:abstractNumId w:val="8"/>
  </w:num>
  <w:num w:numId="5" w16cid:durableId="1531802346">
    <w:abstractNumId w:val="12"/>
  </w:num>
  <w:num w:numId="6" w16cid:durableId="1610046703">
    <w:abstractNumId w:val="15"/>
  </w:num>
  <w:num w:numId="7" w16cid:durableId="1139953006">
    <w:abstractNumId w:val="6"/>
  </w:num>
  <w:num w:numId="8" w16cid:durableId="1763449708">
    <w:abstractNumId w:val="13"/>
  </w:num>
  <w:num w:numId="9" w16cid:durableId="1771657115">
    <w:abstractNumId w:val="5"/>
  </w:num>
  <w:num w:numId="10" w16cid:durableId="127630170">
    <w:abstractNumId w:val="11"/>
  </w:num>
  <w:num w:numId="11" w16cid:durableId="544342075">
    <w:abstractNumId w:val="2"/>
  </w:num>
  <w:num w:numId="12" w16cid:durableId="430703495">
    <w:abstractNumId w:val="9"/>
  </w:num>
  <w:num w:numId="13" w16cid:durableId="922186227">
    <w:abstractNumId w:val="4"/>
  </w:num>
  <w:num w:numId="14" w16cid:durableId="2024428371">
    <w:abstractNumId w:val="7"/>
  </w:num>
  <w:num w:numId="15" w16cid:durableId="1511489191">
    <w:abstractNumId w:val="14"/>
  </w:num>
  <w:num w:numId="16" w16cid:durableId="1434085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DB"/>
    <w:rsid w:val="00001EC2"/>
    <w:rsid w:val="000042CE"/>
    <w:rsid w:val="00014671"/>
    <w:rsid w:val="0001696E"/>
    <w:rsid w:val="0002371F"/>
    <w:rsid w:val="000251F7"/>
    <w:rsid w:val="00025A7F"/>
    <w:rsid w:val="00027E00"/>
    <w:rsid w:val="00045502"/>
    <w:rsid w:val="000537EB"/>
    <w:rsid w:val="00057498"/>
    <w:rsid w:val="00060B81"/>
    <w:rsid w:val="0007310A"/>
    <w:rsid w:val="00085599"/>
    <w:rsid w:val="000865C2"/>
    <w:rsid w:val="00086DB1"/>
    <w:rsid w:val="00095A1A"/>
    <w:rsid w:val="00096B4F"/>
    <w:rsid w:val="000A1F30"/>
    <w:rsid w:val="000A6519"/>
    <w:rsid w:val="000B271C"/>
    <w:rsid w:val="000B70CD"/>
    <w:rsid w:val="000C11E4"/>
    <w:rsid w:val="000C77B1"/>
    <w:rsid w:val="000D1EC9"/>
    <w:rsid w:val="000E2264"/>
    <w:rsid w:val="000E2A26"/>
    <w:rsid w:val="000E3903"/>
    <w:rsid w:val="000E4600"/>
    <w:rsid w:val="000F4F36"/>
    <w:rsid w:val="000F5E54"/>
    <w:rsid w:val="000F5ECD"/>
    <w:rsid w:val="001013E7"/>
    <w:rsid w:val="0010205D"/>
    <w:rsid w:val="0010339D"/>
    <w:rsid w:val="0010725A"/>
    <w:rsid w:val="001158CC"/>
    <w:rsid w:val="00120947"/>
    <w:rsid w:val="001216FE"/>
    <w:rsid w:val="00125387"/>
    <w:rsid w:val="00127286"/>
    <w:rsid w:val="0013028C"/>
    <w:rsid w:val="00130DC2"/>
    <w:rsid w:val="0013364D"/>
    <w:rsid w:val="001344F1"/>
    <w:rsid w:val="00137B2C"/>
    <w:rsid w:val="00144301"/>
    <w:rsid w:val="001476A2"/>
    <w:rsid w:val="00156476"/>
    <w:rsid w:val="00180086"/>
    <w:rsid w:val="00180BD1"/>
    <w:rsid w:val="0018703C"/>
    <w:rsid w:val="001916E7"/>
    <w:rsid w:val="001A3D41"/>
    <w:rsid w:val="001A461C"/>
    <w:rsid w:val="001A6715"/>
    <w:rsid w:val="001B6A87"/>
    <w:rsid w:val="001C2415"/>
    <w:rsid w:val="001C5A84"/>
    <w:rsid w:val="001C7E24"/>
    <w:rsid w:val="001D0D13"/>
    <w:rsid w:val="001D420A"/>
    <w:rsid w:val="001D5FAF"/>
    <w:rsid w:val="001D697A"/>
    <w:rsid w:val="001F766D"/>
    <w:rsid w:val="0020378F"/>
    <w:rsid w:val="0020408E"/>
    <w:rsid w:val="002135D3"/>
    <w:rsid w:val="00216BFA"/>
    <w:rsid w:val="00221F54"/>
    <w:rsid w:val="0022551E"/>
    <w:rsid w:val="00226566"/>
    <w:rsid w:val="00234910"/>
    <w:rsid w:val="00236980"/>
    <w:rsid w:val="00246C54"/>
    <w:rsid w:val="00247BA7"/>
    <w:rsid w:val="002664B5"/>
    <w:rsid w:val="00271A30"/>
    <w:rsid w:val="00272F25"/>
    <w:rsid w:val="002805CA"/>
    <w:rsid w:val="00281AA5"/>
    <w:rsid w:val="00282F84"/>
    <w:rsid w:val="00295469"/>
    <w:rsid w:val="00296199"/>
    <w:rsid w:val="002978D3"/>
    <w:rsid w:val="002A734A"/>
    <w:rsid w:val="002B5190"/>
    <w:rsid w:val="002C049B"/>
    <w:rsid w:val="002C53B8"/>
    <w:rsid w:val="002C5E0F"/>
    <w:rsid w:val="002D0638"/>
    <w:rsid w:val="002D4D43"/>
    <w:rsid w:val="002E23F6"/>
    <w:rsid w:val="002E3B50"/>
    <w:rsid w:val="002F56E4"/>
    <w:rsid w:val="003132E4"/>
    <w:rsid w:val="00321AFA"/>
    <w:rsid w:val="00322490"/>
    <w:rsid w:val="003360F1"/>
    <w:rsid w:val="003643F6"/>
    <w:rsid w:val="00371CA2"/>
    <w:rsid w:val="0037269E"/>
    <w:rsid w:val="00372CA4"/>
    <w:rsid w:val="003818F1"/>
    <w:rsid w:val="00383E04"/>
    <w:rsid w:val="003866F0"/>
    <w:rsid w:val="00393694"/>
    <w:rsid w:val="003962A2"/>
    <w:rsid w:val="003963B4"/>
    <w:rsid w:val="003A3237"/>
    <w:rsid w:val="003A4E6B"/>
    <w:rsid w:val="003A7B79"/>
    <w:rsid w:val="003B1022"/>
    <w:rsid w:val="003B23E3"/>
    <w:rsid w:val="003B7603"/>
    <w:rsid w:val="003E1317"/>
    <w:rsid w:val="003E5EDD"/>
    <w:rsid w:val="003E7DBC"/>
    <w:rsid w:val="003F405E"/>
    <w:rsid w:val="003F4920"/>
    <w:rsid w:val="00413F69"/>
    <w:rsid w:val="00416897"/>
    <w:rsid w:val="0041698F"/>
    <w:rsid w:val="00417728"/>
    <w:rsid w:val="004233F7"/>
    <w:rsid w:val="00441313"/>
    <w:rsid w:val="00456C6A"/>
    <w:rsid w:val="004600B7"/>
    <w:rsid w:val="004700ED"/>
    <w:rsid w:val="00480927"/>
    <w:rsid w:val="00494079"/>
    <w:rsid w:val="00494295"/>
    <w:rsid w:val="0049537D"/>
    <w:rsid w:val="00496507"/>
    <w:rsid w:val="004B13AB"/>
    <w:rsid w:val="004B23A0"/>
    <w:rsid w:val="004B60ED"/>
    <w:rsid w:val="004B7D0C"/>
    <w:rsid w:val="004C4C9A"/>
    <w:rsid w:val="004C5D0F"/>
    <w:rsid w:val="004C5F6C"/>
    <w:rsid w:val="004C7C5F"/>
    <w:rsid w:val="004D146F"/>
    <w:rsid w:val="004D46B0"/>
    <w:rsid w:val="004D5264"/>
    <w:rsid w:val="004D5507"/>
    <w:rsid w:val="004D62E6"/>
    <w:rsid w:val="004D7F69"/>
    <w:rsid w:val="004E4384"/>
    <w:rsid w:val="004F35D6"/>
    <w:rsid w:val="004F7C17"/>
    <w:rsid w:val="00501D47"/>
    <w:rsid w:val="00506AF4"/>
    <w:rsid w:val="00513D96"/>
    <w:rsid w:val="00516637"/>
    <w:rsid w:val="00522DCA"/>
    <w:rsid w:val="00525920"/>
    <w:rsid w:val="00531026"/>
    <w:rsid w:val="005311CD"/>
    <w:rsid w:val="00532862"/>
    <w:rsid w:val="00535098"/>
    <w:rsid w:val="0054268A"/>
    <w:rsid w:val="005502EC"/>
    <w:rsid w:val="00551AB4"/>
    <w:rsid w:val="00556BFE"/>
    <w:rsid w:val="005631A2"/>
    <w:rsid w:val="00563E17"/>
    <w:rsid w:val="00571929"/>
    <w:rsid w:val="00575888"/>
    <w:rsid w:val="0058558C"/>
    <w:rsid w:val="0059062E"/>
    <w:rsid w:val="00593A0D"/>
    <w:rsid w:val="00594934"/>
    <w:rsid w:val="005D0974"/>
    <w:rsid w:val="005E092A"/>
    <w:rsid w:val="005E4267"/>
    <w:rsid w:val="005E6CDE"/>
    <w:rsid w:val="005F1EC7"/>
    <w:rsid w:val="005F618A"/>
    <w:rsid w:val="006000A1"/>
    <w:rsid w:val="0060054B"/>
    <w:rsid w:val="00603994"/>
    <w:rsid w:val="00604E99"/>
    <w:rsid w:val="00612111"/>
    <w:rsid w:val="00615575"/>
    <w:rsid w:val="00616C4F"/>
    <w:rsid w:val="00631094"/>
    <w:rsid w:val="00636F92"/>
    <w:rsid w:val="00647D4F"/>
    <w:rsid w:val="006545BB"/>
    <w:rsid w:val="00656D21"/>
    <w:rsid w:val="00666D47"/>
    <w:rsid w:val="00667029"/>
    <w:rsid w:val="0067185E"/>
    <w:rsid w:val="00674BFE"/>
    <w:rsid w:val="006762E3"/>
    <w:rsid w:val="00677BAD"/>
    <w:rsid w:val="00681AC6"/>
    <w:rsid w:val="006864CE"/>
    <w:rsid w:val="00691DEA"/>
    <w:rsid w:val="006937E8"/>
    <w:rsid w:val="00693E10"/>
    <w:rsid w:val="00696AC3"/>
    <w:rsid w:val="006A127A"/>
    <w:rsid w:val="006A1615"/>
    <w:rsid w:val="006B1E5E"/>
    <w:rsid w:val="006B3039"/>
    <w:rsid w:val="006C4ED6"/>
    <w:rsid w:val="006C5AAE"/>
    <w:rsid w:val="006D303D"/>
    <w:rsid w:val="006D35E6"/>
    <w:rsid w:val="006D489C"/>
    <w:rsid w:val="006E2F45"/>
    <w:rsid w:val="006E4006"/>
    <w:rsid w:val="006E46A7"/>
    <w:rsid w:val="006E55E3"/>
    <w:rsid w:val="006E5902"/>
    <w:rsid w:val="006F2632"/>
    <w:rsid w:val="006F2AE9"/>
    <w:rsid w:val="00700F20"/>
    <w:rsid w:val="00711C6C"/>
    <w:rsid w:val="00715630"/>
    <w:rsid w:val="00717B80"/>
    <w:rsid w:val="00730334"/>
    <w:rsid w:val="00733F4B"/>
    <w:rsid w:val="007427A6"/>
    <w:rsid w:val="00742C7A"/>
    <w:rsid w:val="00743E1B"/>
    <w:rsid w:val="00747D0A"/>
    <w:rsid w:val="00750CE9"/>
    <w:rsid w:val="00753E22"/>
    <w:rsid w:val="00754212"/>
    <w:rsid w:val="00756713"/>
    <w:rsid w:val="007625B0"/>
    <w:rsid w:val="00763706"/>
    <w:rsid w:val="00765C89"/>
    <w:rsid w:val="00775FFD"/>
    <w:rsid w:val="0077655E"/>
    <w:rsid w:val="007834DD"/>
    <w:rsid w:val="007925D0"/>
    <w:rsid w:val="00795E1D"/>
    <w:rsid w:val="007960B4"/>
    <w:rsid w:val="007A0ADB"/>
    <w:rsid w:val="007A5903"/>
    <w:rsid w:val="007A7F10"/>
    <w:rsid w:val="007B0238"/>
    <w:rsid w:val="007B3014"/>
    <w:rsid w:val="007B4EB5"/>
    <w:rsid w:val="007C2F2A"/>
    <w:rsid w:val="007C5D90"/>
    <w:rsid w:val="007C5E6D"/>
    <w:rsid w:val="007C772D"/>
    <w:rsid w:val="007D0010"/>
    <w:rsid w:val="007E08DE"/>
    <w:rsid w:val="007F3B1B"/>
    <w:rsid w:val="007F3ED4"/>
    <w:rsid w:val="00802D49"/>
    <w:rsid w:val="008052CB"/>
    <w:rsid w:val="00807586"/>
    <w:rsid w:val="0081011B"/>
    <w:rsid w:val="00812646"/>
    <w:rsid w:val="008242DE"/>
    <w:rsid w:val="00825636"/>
    <w:rsid w:val="00825B1B"/>
    <w:rsid w:val="00827A3B"/>
    <w:rsid w:val="00831457"/>
    <w:rsid w:val="00831B57"/>
    <w:rsid w:val="00841A46"/>
    <w:rsid w:val="0085270E"/>
    <w:rsid w:val="008616FF"/>
    <w:rsid w:val="00862314"/>
    <w:rsid w:val="008725F8"/>
    <w:rsid w:val="008776B0"/>
    <w:rsid w:val="008802CA"/>
    <w:rsid w:val="00884AB5"/>
    <w:rsid w:val="00884FCC"/>
    <w:rsid w:val="00892897"/>
    <w:rsid w:val="008A3BEB"/>
    <w:rsid w:val="008B4ACF"/>
    <w:rsid w:val="008B69D1"/>
    <w:rsid w:val="008C2F3C"/>
    <w:rsid w:val="008C48CB"/>
    <w:rsid w:val="008D0B99"/>
    <w:rsid w:val="008D61BC"/>
    <w:rsid w:val="008F4085"/>
    <w:rsid w:val="008F44D4"/>
    <w:rsid w:val="00900461"/>
    <w:rsid w:val="00906466"/>
    <w:rsid w:val="0091365F"/>
    <w:rsid w:val="00917BB1"/>
    <w:rsid w:val="00930E16"/>
    <w:rsid w:val="0093204E"/>
    <w:rsid w:val="00933304"/>
    <w:rsid w:val="00941C01"/>
    <w:rsid w:val="00943688"/>
    <w:rsid w:val="00951C16"/>
    <w:rsid w:val="0095226F"/>
    <w:rsid w:val="00967110"/>
    <w:rsid w:val="009700C3"/>
    <w:rsid w:val="00970C83"/>
    <w:rsid w:val="00971EFB"/>
    <w:rsid w:val="009779F1"/>
    <w:rsid w:val="009817F9"/>
    <w:rsid w:val="00983F50"/>
    <w:rsid w:val="00983FCA"/>
    <w:rsid w:val="00987413"/>
    <w:rsid w:val="00987604"/>
    <w:rsid w:val="009900F7"/>
    <w:rsid w:val="00995D40"/>
    <w:rsid w:val="009A357A"/>
    <w:rsid w:val="009A3E14"/>
    <w:rsid w:val="009A71AE"/>
    <w:rsid w:val="009B3885"/>
    <w:rsid w:val="009B5FF1"/>
    <w:rsid w:val="009C1E3A"/>
    <w:rsid w:val="009C5A8C"/>
    <w:rsid w:val="009C6C6A"/>
    <w:rsid w:val="009D03BC"/>
    <w:rsid w:val="009D066B"/>
    <w:rsid w:val="009E5C58"/>
    <w:rsid w:val="009F0285"/>
    <w:rsid w:val="009F0C14"/>
    <w:rsid w:val="009F2686"/>
    <w:rsid w:val="00A025A9"/>
    <w:rsid w:val="00A16535"/>
    <w:rsid w:val="00A17D11"/>
    <w:rsid w:val="00A20212"/>
    <w:rsid w:val="00A2194F"/>
    <w:rsid w:val="00A31351"/>
    <w:rsid w:val="00A40B28"/>
    <w:rsid w:val="00A42494"/>
    <w:rsid w:val="00A43FA7"/>
    <w:rsid w:val="00A46651"/>
    <w:rsid w:val="00A65317"/>
    <w:rsid w:val="00A67552"/>
    <w:rsid w:val="00A76DAD"/>
    <w:rsid w:val="00A80056"/>
    <w:rsid w:val="00A94040"/>
    <w:rsid w:val="00AA0F85"/>
    <w:rsid w:val="00AA4ABB"/>
    <w:rsid w:val="00AA5C43"/>
    <w:rsid w:val="00AA75EC"/>
    <w:rsid w:val="00AB1226"/>
    <w:rsid w:val="00AB5114"/>
    <w:rsid w:val="00AB5E3E"/>
    <w:rsid w:val="00AC2A6D"/>
    <w:rsid w:val="00AC5075"/>
    <w:rsid w:val="00AC5843"/>
    <w:rsid w:val="00AE52DE"/>
    <w:rsid w:val="00AE5E46"/>
    <w:rsid w:val="00AE61E8"/>
    <w:rsid w:val="00AE67E4"/>
    <w:rsid w:val="00AF36DB"/>
    <w:rsid w:val="00B126A4"/>
    <w:rsid w:val="00B20CD3"/>
    <w:rsid w:val="00B307FC"/>
    <w:rsid w:val="00B4262B"/>
    <w:rsid w:val="00B42CE4"/>
    <w:rsid w:val="00B46CED"/>
    <w:rsid w:val="00B478B3"/>
    <w:rsid w:val="00B50DEA"/>
    <w:rsid w:val="00B60D6C"/>
    <w:rsid w:val="00B6535E"/>
    <w:rsid w:val="00B65686"/>
    <w:rsid w:val="00B72B62"/>
    <w:rsid w:val="00B74937"/>
    <w:rsid w:val="00B7509B"/>
    <w:rsid w:val="00B86A2C"/>
    <w:rsid w:val="00B87FDC"/>
    <w:rsid w:val="00B90809"/>
    <w:rsid w:val="00B913C6"/>
    <w:rsid w:val="00B9145F"/>
    <w:rsid w:val="00B97A8A"/>
    <w:rsid w:val="00BC1189"/>
    <w:rsid w:val="00BD6457"/>
    <w:rsid w:val="00BD646A"/>
    <w:rsid w:val="00BD79D6"/>
    <w:rsid w:val="00BE040C"/>
    <w:rsid w:val="00BE4CA9"/>
    <w:rsid w:val="00BF5C33"/>
    <w:rsid w:val="00C0212A"/>
    <w:rsid w:val="00C04AF7"/>
    <w:rsid w:val="00C21341"/>
    <w:rsid w:val="00C24EB5"/>
    <w:rsid w:val="00C24FC4"/>
    <w:rsid w:val="00C26FB2"/>
    <w:rsid w:val="00C275DB"/>
    <w:rsid w:val="00C32664"/>
    <w:rsid w:val="00C4016E"/>
    <w:rsid w:val="00C43783"/>
    <w:rsid w:val="00C4639E"/>
    <w:rsid w:val="00C50620"/>
    <w:rsid w:val="00C562A7"/>
    <w:rsid w:val="00C6144E"/>
    <w:rsid w:val="00C63055"/>
    <w:rsid w:val="00C64CA9"/>
    <w:rsid w:val="00C64FD6"/>
    <w:rsid w:val="00C768CB"/>
    <w:rsid w:val="00C76B3C"/>
    <w:rsid w:val="00C80358"/>
    <w:rsid w:val="00C83034"/>
    <w:rsid w:val="00C85187"/>
    <w:rsid w:val="00C868E8"/>
    <w:rsid w:val="00C95F96"/>
    <w:rsid w:val="00C95FA4"/>
    <w:rsid w:val="00CA5F0C"/>
    <w:rsid w:val="00CB6A5E"/>
    <w:rsid w:val="00CB76A6"/>
    <w:rsid w:val="00CC1623"/>
    <w:rsid w:val="00CC16DD"/>
    <w:rsid w:val="00CC238B"/>
    <w:rsid w:val="00CC359D"/>
    <w:rsid w:val="00CC4756"/>
    <w:rsid w:val="00CD3F11"/>
    <w:rsid w:val="00CE4644"/>
    <w:rsid w:val="00D0725F"/>
    <w:rsid w:val="00D07DF2"/>
    <w:rsid w:val="00D1405A"/>
    <w:rsid w:val="00D321F0"/>
    <w:rsid w:val="00D329BA"/>
    <w:rsid w:val="00D3387D"/>
    <w:rsid w:val="00D350AE"/>
    <w:rsid w:val="00D36F15"/>
    <w:rsid w:val="00D42766"/>
    <w:rsid w:val="00D51619"/>
    <w:rsid w:val="00D52C49"/>
    <w:rsid w:val="00D543C0"/>
    <w:rsid w:val="00D55BBB"/>
    <w:rsid w:val="00D569F0"/>
    <w:rsid w:val="00D60FAA"/>
    <w:rsid w:val="00D73D04"/>
    <w:rsid w:val="00D9019D"/>
    <w:rsid w:val="00D94274"/>
    <w:rsid w:val="00DA09B6"/>
    <w:rsid w:val="00DA38EF"/>
    <w:rsid w:val="00DC5DD7"/>
    <w:rsid w:val="00DD046D"/>
    <w:rsid w:val="00DD0AC5"/>
    <w:rsid w:val="00DD1AE4"/>
    <w:rsid w:val="00DD221F"/>
    <w:rsid w:val="00DD2664"/>
    <w:rsid w:val="00DD4762"/>
    <w:rsid w:val="00DE010D"/>
    <w:rsid w:val="00DE537C"/>
    <w:rsid w:val="00DE5FC1"/>
    <w:rsid w:val="00DF07C4"/>
    <w:rsid w:val="00DF33F4"/>
    <w:rsid w:val="00DF75FF"/>
    <w:rsid w:val="00E01C01"/>
    <w:rsid w:val="00E05133"/>
    <w:rsid w:val="00E10573"/>
    <w:rsid w:val="00E10FD8"/>
    <w:rsid w:val="00E16773"/>
    <w:rsid w:val="00E2280D"/>
    <w:rsid w:val="00E27414"/>
    <w:rsid w:val="00E3073D"/>
    <w:rsid w:val="00E34237"/>
    <w:rsid w:val="00E43D0C"/>
    <w:rsid w:val="00E44E3A"/>
    <w:rsid w:val="00E70E50"/>
    <w:rsid w:val="00E77904"/>
    <w:rsid w:val="00E80B5D"/>
    <w:rsid w:val="00E91F8B"/>
    <w:rsid w:val="00E9636F"/>
    <w:rsid w:val="00E9681B"/>
    <w:rsid w:val="00E96B87"/>
    <w:rsid w:val="00E97810"/>
    <w:rsid w:val="00EA4CBC"/>
    <w:rsid w:val="00EA4EAC"/>
    <w:rsid w:val="00EA5D3A"/>
    <w:rsid w:val="00EB286D"/>
    <w:rsid w:val="00EC3816"/>
    <w:rsid w:val="00EC4249"/>
    <w:rsid w:val="00EC6F41"/>
    <w:rsid w:val="00ED23FD"/>
    <w:rsid w:val="00ED483B"/>
    <w:rsid w:val="00EE17E8"/>
    <w:rsid w:val="00F053A3"/>
    <w:rsid w:val="00F1409A"/>
    <w:rsid w:val="00F142D8"/>
    <w:rsid w:val="00F167DC"/>
    <w:rsid w:val="00F20273"/>
    <w:rsid w:val="00F2297C"/>
    <w:rsid w:val="00F25A7A"/>
    <w:rsid w:val="00F25F7B"/>
    <w:rsid w:val="00F27F97"/>
    <w:rsid w:val="00F30A33"/>
    <w:rsid w:val="00F3378D"/>
    <w:rsid w:val="00F35145"/>
    <w:rsid w:val="00F37A20"/>
    <w:rsid w:val="00F41CCA"/>
    <w:rsid w:val="00F41F85"/>
    <w:rsid w:val="00F52739"/>
    <w:rsid w:val="00F547A6"/>
    <w:rsid w:val="00F618C7"/>
    <w:rsid w:val="00F6302F"/>
    <w:rsid w:val="00F67BB5"/>
    <w:rsid w:val="00F70BEA"/>
    <w:rsid w:val="00F70E85"/>
    <w:rsid w:val="00F76353"/>
    <w:rsid w:val="00F80166"/>
    <w:rsid w:val="00F82A52"/>
    <w:rsid w:val="00F84F94"/>
    <w:rsid w:val="00F856EF"/>
    <w:rsid w:val="00F87B6B"/>
    <w:rsid w:val="00F90464"/>
    <w:rsid w:val="00FA10BC"/>
    <w:rsid w:val="00FA45FE"/>
    <w:rsid w:val="00FB09AF"/>
    <w:rsid w:val="00FC1D04"/>
    <w:rsid w:val="00FC2BF5"/>
    <w:rsid w:val="00FD0D36"/>
    <w:rsid w:val="00FD1112"/>
    <w:rsid w:val="00FD1906"/>
    <w:rsid w:val="00FD33E9"/>
    <w:rsid w:val="00FD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89AF3E"/>
  <w15:docId w15:val="{798406BE-574E-4017-93DC-45150C4FC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37B2C"/>
    <w:rPr>
      <w:sz w:val="24"/>
    </w:rPr>
  </w:style>
  <w:style w:type="paragraph" w:styleId="Antrat1">
    <w:name w:val="heading 1"/>
    <w:basedOn w:val="prastasis"/>
    <w:next w:val="prastasis"/>
    <w:qFormat/>
    <w:rsid w:val="00D569F0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aliases w:val="Section Header3,Sub-Clause Paragraph"/>
    <w:basedOn w:val="prastasis"/>
    <w:next w:val="prastasis"/>
    <w:qFormat/>
    <w:rsid w:val="00D569F0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aliases w:val=" Sub-Clause Sub-paragraph,Sub-Clause Sub-paragraph"/>
    <w:basedOn w:val="prastasis"/>
    <w:next w:val="prastasis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styleId="Porat">
    <w:name w:val="footer"/>
    <w:basedOn w:val="prastasis"/>
    <w:link w:val="PoratDiagrama"/>
    <w:uiPriority w:val="99"/>
    <w:pPr>
      <w:tabs>
        <w:tab w:val="center" w:pos="4320"/>
        <w:tab w:val="right" w:pos="8640"/>
      </w:tabs>
    </w:pPr>
  </w:style>
  <w:style w:type="paragraph" w:customStyle="1" w:styleId="normnum2">
    <w:name w:val="norm_num2"/>
    <w:basedOn w:val="prastasis"/>
    <w:pPr>
      <w:tabs>
        <w:tab w:val="num" w:pos="1069"/>
        <w:tab w:val="left" w:pos="1134"/>
      </w:tabs>
      <w:spacing w:line="360" w:lineRule="auto"/>
      <w:ind w:firstLine="709"/>
      <w:jc w:val="both"/>
    </w:pPr>
    <w:rPr>
      <w:sz w:val="20"/>
      <w:lang w:eastAsia="en-US"/>
    </w:rPr>
  </w:style>
  <w:style w:type="paragraph" w:styleId="Sraassuenkleliais">
    <w:name w:val="List Bullet"/>
    <w:basedOn w:val="prastasis"/>
    <w:pPr>
      <w:tabs>
        <w:tab w:val="left" w:pos="862"/>
        <w:tab w:val="num" w:pos="1985"/>
      </w:tabs>
      <w:spacing w:after="120"/>
      <w:ind w:left="1985" w:hanging="709"/>
      <w:jc w:val="both"/>
    </w:pPr>
    <w:rPr>
      <w:sz w:val="20"/>
      <w:lang w:eastAsia="en-US"/>
    </w:rPr>
  </w:style>
  <w:style w:type="paragraph" w:styleId="Sraassuenkleliais2">
    <w:name w:val="List Bullet 2"/>
    <w:basedOn w:val="prastasis"/>
    <w:autoRedefine/>
    <w:pPr>
      <w:numPr>
        <w:numId w:val="1"/>
      </w:numPr>
      <w:spacing w:before="120"/>
      <w:ind w:left="431" w:hanging="6"/>
      <w:jc w:val="both"/>
    </w:pPr>
    <w:rPr>
      <w:sz w:val="20"/>
      <w:lang w:eastAsia="en-US"/>
    </w:rPr>
  </w:style>
  <w:style w:type="paragraph" w:customStyle="1" w:styleId="Headnorm3">
    <w:name w:val="Headnorm3"/>
    <w:basedOn w:val="Antrat4"/>
    <w:pPr>
      <w:tabs>
        <w:tab w:val="num" w:pos="643"/>
        <w:tab w:val="left" w:pos="864"/>
      </w:tabs>
      <w:spacing w:before="0" w:after="120"/>
      <w:ind w:left="643" w:hanging="360"/>
      <w:jc w:val="both"/>
      <w:outlineLvl w:val="9"/>
    </w:pPr>
    <w:rPr>
      <w:b w:val="0"/>
      <w:bCs w:val="0"/>
      <w:kern w:val="28"/>
      <w:sz w:val="20"/>
      <w:szCs w:val="20"/>
      <w:lang w:eastAsia="en-US"/>
    </w:rPr>
  </w:style>
  <w:style w:type="paragraph" w:customStyle="1" w:styleId="Headnorm4">
    <w:name w:val="Headnorm4"/>
    <w:basedOn w:val="Antrat5"/>
    <w:pPr>
      <w:keepNext/>
      <w:tabs>
        <w:tab w:val="num" w:pos="643"/>
        <w:tab w:val="left" w:pos="864"/>
      </w:tabs>
      <w:spacing w:before="120" w:after="120"/>
      <w:ind w:left="643" w:hanging="360"/>
      <w:jc w:val="both"/>
      <w:outlineLvl w:val="9"/>
    </w:pPr>
    <w:rPr>
      <w:b w:val="0"/>
      <w:bCs w:val="0"/>
      <w:i w:val="0"/>
      <w:iCs w:val="0"/>
      <w:kern w:val="28"/>
      <w:sz w:val="20"/>
      <w:szCs w:val="20"/>
      <w:lang w:eastAsia="en-US"/>
    </w:rPr>
  </w:style>
  <w:style w:type="paragraph" w:customStyle="1" w:styleId="Headnorm1">
    <w:name w:val="Headnorm1"/>
    <w:basedOn w:val="Antrat2"/>
    <w:pPr>
      <w:keepLines/>
      <w:tabs>
        <w:tab w:val="left" w:pos="432"/>
        <w:tab w:val="num" w:pos="643"/>
      </w:tabs>
      <w:spacing w:before="0" w:after="120"/>
      <w:jc w:val="both"/>
    </w:pPr>
    <w:rPr>
      <w:rFonts w:ascii="Times New Roman" w:hAnsi="Times New Roman" w:cs="Times New Roman"/>
      <w:b w:val="0"/>
      <w:bCs w:val="0"/>
      <w:i w:val="0"/>
      <w:iCs w:val="0"/>
      <w:kern w:val="28"/>
      <w:sz w:val="20"/>
      <w:szCs w:val="20"/>
      <w:lang w:eastAsia="en-US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customStyle="1" w:styleId="CharDiagramaCharCharDiagramaDiagramaDiagramaDiagramaDiagramaDiagramaDiagramaDiagramaDiagramaDiagrama">
    <w:name w:val="Char Diagrama Char Char Diagrama Diagrama Diagrama Diagrama Diagrama Diagrama Diagrama Diagrama Diagrama Diagrama"/>
    <w:basedOn w:val="prastasis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Tekstoblokas">
    <w:name w:val="Block Text"/>
    <w:basedOn w:val="prastasis"/>
    <w:pPr>
      <w:ind w:left="1440" w:right="142"/>
    </w:pPr>
    <w:rPr>
      <w:lang w:eastAsia="en-US"/>
    </w:rPr>
  </w:style>
  <w:style w:type="paragraph" w:customStyle="1" w:styleId="StyleTimesNewRoman11ptFirstline127cmLinespacing">
    <w:name w:val="Style Times New Roman 11 pt First line:  127 cm Line spacing:  ..."/>
    <w:basedOn w:val="prastasis"/>
    <w:link w:val="StyleTimesNewRoman11ptFirstline127cmLinespacingChar"/>
    <w:autoRedefine/>
    <w:rsid w:val="007C5E6D"/>
    <w:pPr>
      <w:numPr>
        <w:ilvl w:val="2"/>
        <w:numId w:val="2"/>
      </w:numPr>
      <w:tabs>
        <w:tab w:val="left" w:pos="900"/>
      </w:tabs>
      <w:jc w:val="both"/>
    </w:pPr>
    <w:rPr>
      <w:szCs w:val="24"/>
      <w:lang w:eastAsia="en-US"/>
    </w:rPr>
  </w:style>
  <w:style w:type="character" w:customStyle="1" w:styleId="StyleTimesNewRoman11ptFirstline127cmLinespacingChar">
    <w:name w:val="Style Times New Roman 11 pt First line:  127 cm Line spacing:  ... Char"/>
    <w:link w:val="StyleTimesNewRoman11ptFirstline127cmLinespacing"/>
    <w:rsid w:val="007C5E6D"/>
    <w:rPr>
      <w:sz w:val="24"/>
      <w:szCs w:val="24"/>
      <w:lang w:val="lt-LT" w:eastAsia="en-US" w:bidi="ar-SA"/>
    </w:rPr>
  </w:style>
  <w:style w:type="numbering" w:styleId="111111">
    <w:name w:val="Outline List 2"/>
    <w:basedOn w:val="Sraonra"/>
    <w:pPr>
      <w:numPr>
        <w:numId w:val="3"/>
      </w:numPr>
    </w:pPr>
  </w:style>
  <w:style w:type="paragraph" w:customStyle="1" w:styleId="ListParagraph1">
    <w:name w:val="List Paragraph1"/>
    <w:basedOn w:val="prastasis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Dokumentostruktra">
    <w:name w:val="Document Map"/>
    <w:basedOn w:val="prastasis"/>
    <w:semiHidden/>
    <w:pPr>
      <w:shd w:val="clear" w:color="auto" w:fill="000080"/>
    </w:pPr>
    <w:rPr>
      <w:rFonts w:ascii="Tahoma" w:hAnsi="Tahoma" w:cs="Tahoma"/>
    </w:rPr>
  </w:style>
  <w:style w:type="paragraph" w:customStyle="1" w:styleId="Heading3Justified">
    <w:name w:val="Heading 3 + Justified"/>
    <w:basedOn w:val="Antrat2"/>
    <w:rsid w:val="00D569F0"/>
    <w:pPr>
      <w:numPr>
        <w:ilvl w:val="2"/>
        <w:numId w:val="4"/>
      </w:numPr>
      <w:jc w:val="both"/>
    </w:pPr>
  </w:style>
  <w:style w:type="paragraph" w:styleId="Puslapioinaostekstas">
    <w:name w:val="footnote text"/>
    <w:basedOn w:val="prastasis"/>
    <w:semiHidden/>
    <w:rsid w:val="00D569F0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after="120" w:line="240" w:lineRule="atLeast"/>
    </w:pPr>
    <w:rPr>
      <w:sz w:val="20"/>
      <w:lang w:val="en-GB" w:eastAsia="en-US"/>
    </w:rPr>
  </w:style>
  <w:style w:type="character" w:styleId="Puslapioinaosnuoroda">
    <w:name w:val="footnote reference"/>
    <w:semiHidden/>
    <w:rsid w:val="00D569F0"/>
    <w:rPr>
      <w:vertAlign w:val="superscript"/>
    </w:rPr>
  </w:style>
  <w:style w:type="character" w:customStyle="1" w:styleId="Antrat2Diagrama">
    <w:name w:val="Antraštė 2 Diagrama"/>
    <w:aliases w:val="Title Header2 Diagrama"/>
    <w:link w:val="Antrat2"/>
    <w:rsid w:val="00D569F0"/>
    <w:rPr>
      <w:rFonts w:ascii="Arial" w:hAnsi="Arial" w:cs="Arial"/>
      <w:b/>
      <w:bCs/>
      <w:i/>
      <w:iCs/>
      <w:sz w:val="28"/>
      <w:szCs w:val="28"/>
      <w:lang w:val="lt-LT" w:eastAsia="lt-LT" w:bidi="ar-SA"/>
    </w:rPr>
  </w:style>
  <w:style w:type="paragraph" w:customStyle="1" w:styleId="FMAnormaltext">
    <w:name w:val="FM A normal text"/>
    <w:basedOn w:val="prastasis"/>
    <w:rsid w:val="00D569F0"/>
    <w:pPr>
      <w:tabs>
        <w:tab w:val="left" w:pos="1418"/>
        <w:tab w:val="left" w:pos="2126"/>
      </w:tabs>
      <w:overflowPunct w:val="0"/>
      <w:autoSpaceDE w:val="0"/>
      <w:autoSpaceDN w:val="0"/>
      <w:adjustRightInd w:val="0"/>
      <w:spacing w:after="120"/>
      <w:ind w:firstLine="720"/>
      <w:jc w:val="both"/>
      <w:textAlignment w:val="baseline"/>
    </w:pPr>
    <w:rPr>
      <w:sz w:val="22"/>
      <w:szCs w:val="24"/>
      <w:lang w:eastAsia="en-US"/>
    </w:rPr>
  </w:style>
  <w:style w:type="paragraph" w:customStyle="1" w:styleId="FMAbullets">
    <w:name w:val="FM A bullets"/>
    <w:basedOn w:val="prastasis"/>
    <w:rsid w:val="00D569F0"/>
    <w:pPr>
      <w:numPr>
        <w:numId w:val="5"/>
      </w:numPr>
      <w:tabs>
        <w:tab w:val="left" w:pos="709"/>
        <w:tab w:val="left" w:pos="1200"/>
      </w:tabs>
      <w:overflowPunct w:val="0"/>
      <w:autoSpaceDE w:val="0"/>
      <w:autoSpaceDN w:val="0"/>
      <w:adjustRightInd w:val="0"/>
      <w:jc w:val="both"/>
      <w:textAlignment w:val="baseline"/>
    </w:pPr>
    <w:rPr>
      <w:sz w:val="22"/>
      <w:lang w:eastAsia="en-US"/>
    </w:rPr>
  </w:style>
  <w:style w:type="paragraph" w:customStyle="1" w:styleId="DiagramaDiagramaCharCharDiagramaCharCharDiagrama1CharCharDiagramaDiagramaCharCharDiagramaCharChar1">
    <w:name w:val="Diagrama Diagrama Char Char Diagrama Char Char Diagrama1 Char Char Diagrama Diagrama Char Char Diagrama Char Char1"/>
    <w:basedOn w:val="prastasis"/>
    <w:rsid w:val="00D569F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Pagrindiniotekstotrauka">
    <w:name w:val="Body Text Indent"/>
    <w:basedOn w:val="prastasis"/>
    <w:rsid w:val="009E5C58"/>
    <w:pPr>
      <w:spacing w:after="120"/>
      <w:ind w:left="283"/>
    </w:pPr>
    <w:rPr>
      <w:lang w:eastAsia="en-US"/>
    </w:rPr>
  </w:style>
  <w:style w:type="paragraph" w:customStyle="1" w:styleId="CharCharDiagramaCharCharDiagramaCharChar">
    <w:name w:val="Char Char Diagrama Char Char Diagrama Char Char"/>
    <w:basedOn w:val="prastasis"/>
    <w:rsid w:val="00FD33E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CharCharDiagramaCharCharDiagrama1CharCharDiagramaDiagramaCharCharDiagramaCharCharDiagramaCharChar">
    <w:name w:val="Diagrama Diagrama Char Char Diagrama Char Char Diagrama1 Char Char Diagrama Diagrama Char Char Diagrama Char Char Diagrama Char Char"/>
    <w:basedOn w:val="prastasis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Komentaronuoroda">
    <w:name w:val="annotation reference"/>
    <w:semiHidden/>
    <w:rsid w:val="004B7D0C"/>
    <w:rPr>
      <w:sz w:val="16"/>
      <w:szCs w:val="16"/>
    </w:rPr>
  </w:style>
  <w:style w:type="paragraph" w:styleId="Komentarotekstas">
    <w:name w:val="annotation text"/>
    <w:basedOn w:val="prastasis"/>
    <w:semiHidden/>
    <w:rsid w:val="004B7D0C"/>
    <w:rPr>
      <w:sz w:val="20"/>
    </w:rPr>
  </w:style>
  <w:style w:type="paragraph" w:styleId="Komentarotema">
    <w:name w:val="annotation subject"/>
    <w:basedOn w:val="Komentarotekstas"/>
    <w:next w:val="Komentarotekstas"/>
    <w:semiHidden/>
    <w:rsid w:val="00831457"/>
    <w:rPr>
      <w:b/>
      <w:bCs/>
    </w:rPr>
  </w:style>
  <w:style w:type="paragraph" w:styleId="Pagrindinistekstas">
    <w:name w:val="Body Text"/>
    <w:basedOn w:val="prastasis"/>
    <w:rsid w:val="00456C6A"/>
    <w:pPr>
      <w:spacing w:after="120"/>
    </w:pPr>
  </w:style>
  <w:style w:type="paragraph" w:customStyle="1" w:styleId="CharDiagramaCharCharDiagramaDiagramaDiagrama">
    <w:name w:val="Char Diagrama Char Char Diagrama Diagrama Diagrama"/>
    <w:basedOn w:val="prastasis"/>
    <w:rsid w:val="001B6A87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Pagrindiniotekstotrauka2">
    <w:name w:val="Body Text Indent 2"/>
    <w:basedOn w:val="prastasis"/>
    <w:rsid w:val="008F44D4"/>
    <w:pPr>
      <w:spacing w:after="120" w:line="480" w:lineRule="auto"/>
      <w:ind w:left="283"/>
    </w:pPr>
  </w:style>
  <w:style w:type="paragraph" w:customStyle="1" w:styleId="DiagramaDiagramaCharCharDiagramaCharCharDiagrama1CharCharDiagramaDiagramaCharCharDiagramaCharCharDiagramaCharCharDiagramaDiagramaDiagramaDiagramaDiagramaDiagrama">
    <w:name w:val="Diagrama Diagrama Char Char Diagrama Char Char Diagrama1 Char Char Diagrama Diagrama Char Char Diagrama Char Char Diagrama Char Char Diagrama Diagrama Diagrama Diagrama Diagrama Diagrama"/>
    <w:basedOn w:val="prastasis"/>
    <w:rsid w:val="008F44D4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CharChar">
    <w:name w:val="Diagrama Char Char"/>
    <w:basedOn w:val="prastasis"/>
    <w:rsid w:val="00AA5C43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CharCharDiagramaCharCharDiagrama1CharCharDiagramaDiagrama">
    <w:name w:val="Diagrama Diagrama Char Char Diagrama Char Char Diagrama1 Char Char Diagrama Diagrama"/>
    <w:basedOn w:val="prastasis"/>
    <w:rsid w:val="00DF75FF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10725A"/>
    <w:rPr>
      <w:color w:val="0000FF"/>
      <w:u w:val="single"/>
    </w:rPr>
  </w:style>
  <w:style w:type="character" w:styleId="Perirtashipersaitas">
    <w:name w:val="FollowedHyperlink"/>
    <w:rsid w:val="00F87B6B"/>
    <w:rPr>
      <w:color w:val="954F72"/>
      <w:u w:val="single"/>
    </w:rPr>
  </w:style>
  <w:style w:type="character" w:customStyle="1" w:styleId="PoratDiagrama">
    <w:name w:val="Poraštė Diagrama"/>
    <w:link w:val="Porat"/>
    <w:uiPriority w:val="99"/>
    <w:rsid w:val="00D321F0"/>
    <w:rPr>
      <w:sz w:val="24"/>
    </w:rPr>
  </w:style>
  <w:style w:type="paragraph" w:styleId="Pataisymai">
    <w:name w:val="Revision"/>
    <w:hidden/>
    <w:uiPriority w:val="99"/>
    <w:semiHidden/>
    <w:rsid w:val="00FC1D0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6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sap.com/en/offerings-programs/more-offerings/standard-support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E6C9C-4127-46AA-8FA9-0BA119D53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438</Words>
  <Characters>3387</Characters>
  <Application>Microsoft Office Word</Application>
  <DocSecurity>0</DocSecurity>
  <Lines>28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3818</CharactersWithSpaces>
  <SharedDoc>false</SharedDoc>
  <HLinks>
    <vt:vector size="6" baseType="variant">
      <vt:variant>
        <vt:i4>6553642</vt:i4>
      </vt:variant>
      <vt:variant>
        <vt:i4>0</vt:i4>
      </vt:variant>
      <vt:variant>
        <vt:i4>0</vt:i4>
      </vt:variant>
      <vt:variant>
        <vt:i4>5</vt:i4>
      </vt:variant>
      <vt:variant>
        <vt:lpwstr>https://support.sap.com/en/offerings-programs/more-offerings/standard-support.html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 Pugačiauskienė</dc:creator>
  <cp:lastModifiedBy>Jurgita Dambrauskienė</cp:lastModifiedBy>
  <cp:revision>11</cp:revision>
  <cp:lastPrinted>2019-01-03T06:21:00Z</cp:lastPrinted>
  <dcterms:created xsi:type="dcterms:W3CDTF">2024-10-25T08:16:00Z</dcterms:created>
  <dcterms:modified xsi:type="dcterms:W3CDTF">2024-10-29T14:11:00Z</dcterms:modified>
</cp:coreProperties>
</file>