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00525B"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00525B" w:rsidRDefault="00CE0ACF" w:rsidP="00CE0ACF">
      <w:pPr>
        <w:pStyle w:val="Body2"/>
        <w:rPr>
          <w:lang w:val="lt-LT"/>
        </w:rPr>
      </w:pPr>
    </w:p>
    <w:p w14:paraId="6B07CC81" w14:textId="7725A04B" w:rsidR="00395CE5" w:rsidRPr="0000525B"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00525B">
        <w:rPr>
          <w:rFonts w:ascii="Times New Roman" w:hAnsi="Times New Roman"/>
          <w:b/>
          <w:bCs/>
          <w:color w:val="000000" w:themeColor="text1"/>
          <w:spacing w:val="0"/>
          <w:sz w:val="22"/>
          <w:szCs w:val="22"/>
          <w:lang w:val="lt-LT"/>
        </w:rPr>
        <w:t>SPECIALIOSIOS PIRKIMO SĄLYGOS</w:t>
      </w:r>
    </w:p>
    <w:p w14:paraId="3DC15A2E" w14:textId="0ABB7AF7" w:rsidR="00713521" w:rsidRPr="005F6277"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5F6277">
        <w:rPr>
          <w:sz w:val="22"/>
          <w:szCs w:val="22"/>
        </w:rPr>
        <w:t xml:space="preserve"> „</w:t>
      </w:r>
      <w:r w:rsidRPr="005F6277">
        <w:rPr>
          <w:b/>
          <w:sz w:val="22"/>
          <w:szCs w:val="22"/>
        </w:rPr>
        <w:t>Medikamentų vėžimėliai (10633)“</w:t>
      </w:r>
    </w:p>
    <w:p w14:paraId="4843C6BD" w14:textId="77777777" w:rsidR="00237F3E"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7DE9FB2E" w:rsidR="00B234D1" w:rsidRPr="00327E0A" w:rsidRDefault="00395CE5" w:rsidP="00D366A6">
      <w:pPr>
        <w:pStyle w:val="Body2"/>
        <w:spacing w:after="0"/>
        <w:ind w:firstLine="731"/>
        <w:rPr>
          <w:color w:val="000000" w:themeColor="text1"/>
          <w:lang w:val="lt-LT"/>
        </w:rPr>
      </w:pPr>
      <w:r w:rsidRPr="0000525B">
        <w:rPr>
          <w:rFonts w:cs="Times New Roman"/>
          <w:color w:val="000000" w:themeColor="text1"/>
          <w:lang w:val="lt-LT"/>
        </w:rPr>
        <w:t xml:space="preserve">1. VšĮ Vilniaus universiteto ligoninė Santaros klinikos (toliau – </w:t>
      </w:r>
      <w:r w:rsidR="0031292E" w:rsidRPr="0000525B">
        <w:rPr>
          <w:rFonts w:eastAsia="Times New Roman" w:cs="Times New Roman"/>
          <w:lang w:val="lt-LT"/>
        </w:rPr>
        <w:t>Perkančioji organizacija</w:t>
      </w:r>
      <w:r w:rsidRPr="0000525B">
        <w:rPr>
          <w:rFonts w:cs="Times New Roman"/>
          <w:color w:val="000000" w:themeColor="text1"/>
          <w:lang w:val="lt-LT"/>
        </w:rPr>
        <w:t>), vykdydama viešąjį pirkimą numato įsigyti</w:t>
      </w:r>
      <w:r w:rsidR="00327E0A">
        <w:rPr>
          <w:rFonts w:cs="Times New Roman"/>
          <w:color w:val="000000" w:themeColor="text1"/>
          <w:lang w:val="lt-LT"/>
        </w:rPr>
        <w:t xml:space="preserve"> </w:t>
      </w:r>
      <w:bookmarkStart w:id="0" w:name="_Hlk185314045"/>
      <w:r w:rsidR="00237F3E">
        <w:rPr>
          <w:color w:val="000000" w:themeColor="text1"/>
          <w:lang w:val="lt-LT"/>
        </w:rPr>
        <w:t>medikamentų vežimėlius</w:t>
      </w:r>
      <w:r w:rsidR="00425CD8" w:rsidRPr="0000525B">
        <w:rPr>
          <w:rFonts w:cs="Times New Roman"/>
          <w:lang w:val="lt-LT"/>
        </w:rPr>
        <w:t xml:space="preserve">. </w:t>
      </w:r>
      <w:r w:rsidR="00E439C2" w:rsidRPr="0000525B">
        <w:rPr>
          <w:rFonts w:cs="Times New Roman"/>
          <w:lang w:val="lt-LT"/>
        </w:rPr>
        <w:t xml:space="preserve"> </w:t>
      </w:r>
    </w:p>
    <w:bookmarkEnd w:id="0"/>
    <w:p w14:paraId="081B2C7C" w14:textId="24013F3F" w:rsidR="00395CE5" w:rsidRPr="0000525B" w:rsidRDefault="00395CE5" w:rsidP="00D366A6">
      <w:pPr>
        <w:pStyle w:val="Body2"/>
        <w:spacing w:after="0"/>
        <w:ind w:firstLine="731"/>
        <w:rPr>
          <w:rFonts w:cs="Times New Roman"/>
          <w:color w:val="auto"/>
          <w:lang w:val="lt-LT"/>
        </w:rPr>
      </w:pPr>
      <w:r w:rsidRPr="0000525B">
        <w:rPr>
          <w:rFonts w:cs="Times New Roman"/>
          <w:color w:val="000000" w:themeColor="text1"/>
          <w:lang w:val="lt-LT"/>
        </w:rPr>
        <w:t xml:space="preserve">2. </w:t>
      </w:r>
      <w:r w:rsidR="0031292E" w:rsidRPr="0000525B">
        <w:rPr>
          <w:rFonts w:eastAsia="Times New Roman" w:cs="Times New Roman"/>
          <w:lang w:val="lt-LT"/>
        </w:rPr>
        <w:t>Perkančioji organizacija</w:t>
      </w:r>
      <w:r w:rsidRPr="0000525B">
        <w:rPr>
          <w:rFonts w:cs="Times New Roman"/>
          <w:color w:val="000000" w:themeColor="text1"/>
          <w:lang w:val="lt-LT"/>
        </w:rPr>
        <w:t xml:space="preserve"> vykdo </w:t>
      </w:r>
      <w:r w:rsidRPr="0000525B">
        <w:rPr>
          <w:rFonts w:cs="Times New Roman"/>
          <w:color w:val="auto"/>
          <w:lang w:val="lt-LT"/>
        </w:rPr>
        <w:t>supaprastintą pirkimą atviro konkurso būdu.</w:t>
      </w:r>
    </w:p>
    <w:p w14:paraId="15864DE4"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3. Išankstinis skelbimas apie pirkimą nebuvo paskelbtas.</w:t>
      </w:r>
      <w:r w:rsidR="0031292E" w:rsidRPr="0000525B">
        <w:rPr>
          <w:rFonts w:cs="Times New Roman"/>
          <w:color w:val="000000" w:themeColor="text1"/>
          <w:lang w:val="lt-LT"/>
        </w:rPr>
        <w:t xml:space="preserve"> </w:t>
      </w:r>
    </w:p>
    <w:p w14:paraId="5C66EA2F" w14:textId="516DDAA3"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4. Tiesioginį ryšį su tiekėjais įgaliotas palaikyti perkančiosios organizacijos atstovas: Indrė Rulevičiūtė, vyriausioji viešųjų pirkimų specialistė, tel.</w:t>
      </w:r>
      <w:r w:rsidRPr="0000525B" w:rsidDel="006F6703">
        <w:rPr>
          <w:rFonts w:cs="Times New Roman"/>
          <w:color w:val="000000" w:themeColor="text1"/>
          <w:lang w:val="lt-LT"/>
        </w:rPr>
        <w:t xml:space="preserve"> </w:t>
      </w:r>
      <w:r w:rsidR="0027167C" w:rsidRPr="0000525B">
        <w:rPr>
          <w:rFonts w:cs="Times New Roman"/>
          <w:color w:val="000000" w:themeColor="text1"/>
          <w:lang w:val="lt-LT"/>
        </w:rPr>
        <w:t>+370</w:t>
      </w:r>
      <w:r w:rsidRPr="0000525B">
        <w:rPr>
          <w:rFonts w:cs="Times New Roman"/>
          <w:color w:val="000000" w:themeColor="text1"/>
          <w:lang w:val="lt-LT"/>
        </w:rPr>
        <w:t xml:space="preserve">69771819, el. p. </w:t>
      </w:r>
      <w:hyperlink r:id="rId7" w:history="1">
        <w:r w:rsidRPr="0000525B">
          <w:rPr>
            <w:rStyle w:val="Hyperlink"/>
            <w:rFonts w:cs="Times New Roman"/>
            <w:u w:val="none"/>
            <w:lang w:val="lt-LT"/>
          </w:rPr>
          <w:t>indre.ruleviciute@santa.lt</w:t>
        </w:r>
      </w:hyperlink>
      <w:r w:rsidRPr="0000525B">
        <w:rPr>
          <w:rFonts w:cs="Times New Roman"/>
          <w:color w:val="000000" w:themeColor="text1"/>
          <w:lang w:val="lt-LT"/>
        </w:rPr>
        <w:t xml:space="preserve">, Santariškių g. </w:t>
      </w:r>
      <w:r w:rsidR="00237F3E">
        <w:rPr>
          <w:rFonts w:cs="Times New Roman"/>
          <w:color w:val="000000" w:themeColor="text1"/>
          <w:lang w:val="lt-LT"/>
        </w:rPr>
        <w:t>4</w:t>
      </w:r>
      <w:r w:rsidRPr="0000525B">
        <w:rPr>
          <w:rFonts w:cs="Times New Roman"/>
          <w:color w:val="000000" w:themeColor="text1"/>
          <w:lang w:val="lt-LT"/>
        </w:rPr>
        <w:t>, LT-08</w:t>
      </w:r>
      <w:r w:rsidR="00CB589D">
        <w:rPr>
          <w:rFonts w:cs="Times New Roman"/>
          <w:color w:val="000000" w:themeColor="text1"/>
          <w:lang w:val="lt-LT"/>
        </w:rPr>
        <w:t>406</w:t>
      </w:r>
      <w:r w:rsidRPr="0000525B">
        <w:rPr>
          <w:rFonts w:cs="Times New Roman"/>
          <w:color w:val="000000" w:themeColor="text1"/>
          <w:lang w:val="lt-LT"/>
        </w:rPr>
        <w:t xml:space="preserve"> Vilnius.  </w:t>
      </w:r>
    </w:p>
    <w:p w14:paraId="7332FC6A" w14:textId="7D1C677A" w:rsidR="004E087F" w:rsidRPr="00D962D3" w:rsidRDefault="00395CE5" w:rsidP="00D962D3">
      <w:pPr>
        <w:pStyle w:val="Body2"/>
        <w:spacing w:after="0"/>
        <w:ind w:firstLine="731"/>
        <w:rPr>
          <w:rFonts w:cs="Times New Roman"/>
          <w:color w:val="000000" w:themeColor="text1"/>
          <w:lang w:val="lt-LT"/>
        </w:rPr>
      </w:pPr>
      <w:r w:rsidRPr="0000525B">
        <w:rPr>
          <w:rFonts w:cs="Times New Roman"/>
          <w:color w:val="000000" w:themeColor="text1"/>
          <w:lang w:val="lt-LT"/>
        </w:rPr>
        <w:t>5. Pirkimo objektas</w:t>
      </w:r>
      <w:r w:rsidR="00425F42" w:rsidRPr="0000525B">
        <w:rPr>
          <w:rFonts w:cs="Times New Roman"/>
          <w:color w:val="000000" w:themeColor="text1"/>
          <w:lang w:val="lt-LT"/>
        </w:rPr>
        <w:t xml:space="preserve"> </w:t>
      </w:r>
      <w:r w:rsidR="00B66321" w:rsidRPr="0000525B">
        <w:rPr>
          <w:rFonts w:cs="Times New Roman"/>
          <w:color w:val="000000" w:themeColor="text1"/>
          <w:lang w:val="lt-LT"/>
        </w:rPr>
        <w:t>–</w:t>
      </w:r>
      <w:r w:rsidR="008067D2" w:rsidRPr="0000525B">
        <w:rPr>
          <w:rFonts w:cs="Times New Roman"/>
          <w:color w:val="000000" w:themeColor="text1"/>
          <w:lang w:val="lt-LT"/>
        </w:rPr>
        <w:t xml:space="preserve"> </w:t>
      </w:r>
      <w:r w:rsidR="00E337EC">
        <w:rPr>
          <w:rFonts w:cs="Times New Roman"/>
          <w:color w:val="000000" w:themeColor="text1"/>
          <w:lang w:val="lt-LT"/>
        </w:rPr>
        <w:t xml:space="preserve"> </w:t>
      </w:r>
      <w:r w:rsidR="00237F3E">
        <w:rPr>
          <w:rFonts w:cs="Times New Roman"/>
          <w:color w:val="000000" w:themeColor="text1"/>
          <w:lang w:val="lt-LT"/>
        </w:rPr>
        <w:t>medikamentų vežimėliai</w:t>
      </w:r>
      <w:r w:rsidR="00181D9B">
        <w:rPr>
          <w:rFonts w:cs="Times New Roman"/>
          <w:color w:val="000000" w:themeColor="text1"/>
          <w:lang w:val="lt-LT"/>
        </w:rPr>
        <w:t>, 2 vnt.</w:t>
      </w:r>
      <w:r w:rsidR="00D962D3">
        <w:rPr>
          <w:rFonts w:cs="Times New Roman"/>
          <w:color w:val="000000" w:themeColor="text1"/>
          <w:lang w:val="lt-LT"/>
        </w:rPr>
        <w:t xml:space="preserve"> </w:t>
      </w:r>
      <w:r w:rsidR="00DA5EC6" w:rsidRPr="0000525B">
        <w:rPr>
          <w:rFonts w:cs="Times New Roman"/>
          <w:color w:val="000000" w:themeColor="text1"/>
          <w:lang w:val="lt-LT"/>
        </w:rPr>
        <w:t xml:space="preserve">(toliau </w:t>
      </w:r>
      <w:r w:rsidR="00C54E8A" w:rsidRPr="0000525B">
        <w:rPr>
          <w:rFonts w:cs="Times New Roman"/>
          <w:color w:val="000000" w:themeColor="text1"/>
          <w:lang w:val="lt-LT"/>
        </w:rPr>
        <w:t xml:space="preserve"> </w:t>
      </w:r>
      <w:r w:rsidR="00244FCB" w:rsidRPr="0000525B">
        <w:rPr>
          <w:rFonts w:cs="Times New Roman"/>
          <w:color w:val="000000" w:themeColor="text1"/>
          <w:lang w:val="lt-LT"/>
        </w:rPr>
        <w:t xml:space="preserve"> </w:t>
      </w:r>
      <w:r w:rsidR="00DA5EC6" w:rsidRPr="0000525B">
        <w:rPr>
          <w:rFonts w:cs="Times New Roman"/>
          <w:color w:val="000000" w:themeColor="text1"/>
          <w:lang w:val="lt-LT"/>
        </w:rPr>
        <w:t xml:space="preserve">– </w:t>
      </w:r>
      <w:r w:rsidR="0061249D">
        <w:rPr>
          <w:rFonts w:cs="Times New Roman"/>
          <w:color w:val="000000" w:themeColor="text1"/>
          <w:lang w:val="lt-LT"/>
        </w:rPr>
        <w:t>prekės</w:t>
      </w:r>
      <w:r w:rsidR="00DA5EC6" w:rsidRPr="0000525B">
        <w:rPr>
          <w:rFonts w:cs="Times New Roman"/>
          <w:color w:val="000000" w:themeColor="text1"/>
          <w:lang w:val="lt-LT"/>
        </w:rPr>
        <w:t xml:space="preserve">). </w:t>
      </w:r>
    </w:p>
    <w:p w14:paraId="6FFEF717" w14:textId="00EC6BE3" w:rsidR="00A24DB9"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6. </w:t>
      </w:r>
      <w:r w:rsidR="00BC3F3F" w:rsidRPr="00BC3F3F">
        <w:rPr>
          <w:rFonts w:cs="Times New Roman"/>
          <w:color w:val="000000" w:themeColor="text1"/>
          <w:lang w:val="lt-LT"/>
        </w:rPr>
        <w:t xml:space="preserve">Pirkimas į pirkimo objekto dalis neskaidomas. Pasiūlymas turi būti pateiktas visai pirkimo objekto apimčiai.   </w:t>
      </w:r>
    </w:p>
    <w:p w14:paraId="58CD534B" w14:textId="0F391B9C"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7. Reikalavimai pirkimo objektui</w:t>
      </w:r>
      <w:r w:rsidR="00A56086" w:rsidRPr="0000525B">
        <w:rPr>
          <w:rFonts w:cs="Times New Roman"/>
          <w:color w:val="000000" w:themeColor="text1"/>
          <w:lang w:val="lt-LT"/>
        </w:rPr>
        <w:t xml:space="preserve"> ir</w:t>
      </w:r>
      <w:r w:rsidR="00E07A90" w:rsidRPr="0000525B">
        <w:rPr>
          <w:rFonts w:cs="Times New Roman"/>
          <w:color w:val="000000" w:themeColor="text1"/>
          <w:lang w:val="lt-LT"/>
        </w:rPr>
        <w:t xml:space="preserve"> pirkimo objekto</w:t>
      </w:r>
      <w:r w:rsidRPr="0000525B">
        <w:rPr>
          <w:rFonts w:cs="Times New Roman"/>
          <w:color w:val="000000" w:themeColor="text1"/>
          <w:lang w:val="lt-LT"/>
        </w:rPr>
        <w:t xml:space="preserve"> </w:t>
      </w:r>
      <w:r w:rsidR="00E07A90" w:rsidRPr="0000525B">
        <w:rPr>
          <w:rFonts w:cs="Times New Roman"/>
          <w:color w:val="000000" w:themeColor="text1"/>
          <w:lang w:val="lt-LT"/>
        </w:rPr>
        <w:t xml:space="preserve">kiekis </w:t>
      </w:r>
      <w:r w:rsidRPr="0000525B">
        <w:rPr>
          <w:rFonts w:cs="Times New Roman"/>
          <w:color w:val="000000" w:themeColor="text1"/>
          <w:lang w:val="lt-LT"/>
        </w:rPr>
        <w:t xml:space="preserve">nurodyti </w:t>
      </w:r>
      <w:bookmarkStart w:id="1" w:name="_Hlk173140272"/>
      <w:bookmarkStart w:id="2" w:name="_Hlk132979500"/>
      <w:r w:rsidRPr="0000525B">
        <w:rPr>
          <w:rFonts w:cs="Times New Roman"/>
          <w:color w:val="000000" w:themeColor="text1"/>
          <w:lang w:val="lt-LT"/>
        </w:rPr>
        <w:t>SPS 1 priede „Techninė specifikacija“</w:t>
      </w:r>
      <w:bookmarkEnd w:id="1"/>
      <w:r w:rsidRPr="0000525B">
        <w:rPr>
          <w:rFonts w:cs="Times New Roman"/>
          <w:color w:val="000000" w:themeColor="text1"/>
          <w:lang w:val="lt-LT"/>
        </w:rPr>
        <w:t xml:space="preserve">. </w:t>
      </w:r>
    </w:p>
    <w:bookmarkEnd w:id="2"/>
    <w:p w14:paraId="5801583C" w14:textId="08F383B0"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8. Tiekėjo įsipareigojimų įvykdymo vieta yra: Santariškių g. </w:t>
      </w:r>
      <w:r w:rsidR="00BC3F3F">
        <w:rPr>
          <w:rFonts w:cs="Times New Roman"/>
          <w:color w:val="000000" w:themeColor="text1"/>
          <w:lang w:val="lt-LT"/>
        </w:rPr>
        <w:t>2</w:t>
      </w:r>
      <w:r w:rsidR="00940E20" w:rsidRPr="0000525B">
        <w:rPr>
          <w:rFonts w:cs="Times New Roman"/>
          <w:color w:val="000000" w:themeColor="text1"/>
          <w:lang w:val="lt-LT"/>
        </w:rPr>
        <w:t>,</w:t>
      </w:r>
      <w:r w:rsidR="00625027" w:rsidRPr="0000525B">
        <w:rPr>
          <w:rFonts w:cs="Times New Roman"/>
          <w:color w:val="000000" w:themeColor="text1"/>
          <w:lang w:val="lt-LT"/>
        </w:rPr>
        <w:t xml:space="preserve"> </w:t>
      </w:r>
      <w:r w:rsidR="00797D81" w:rsidRPr="0000525B">
        <w:rPr>
          <w:rFonts w:cs="Times New Roman"/>
          <w:color w:val="000000" w:themeColor="text1"/>
          <w:lang w:val="lt-LT"/>
        </w:rPr>
        <w:t xml:space="preserve">Vilnius. </w:t>
      </w:r>
      <w:r w:rsidRPr="0000525B">
        <w:rPr>
          <w:rFonts w:cs="Times New Roman"/>
          <w:color w:val="000000" w:themeColor="text1"/>
          <w:lang w:val="lt-LT"/>
        </w:rPr>
        <w:tab/>
      </w:r>
    </w:p>
    <w:p w14:paraId="46A2D687" w14:textId="3EA1474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 9. EBVPD pildomas pagal SPS </w:t>
      </w:r>
      <w:r w:rsidR="00EA675A">
        <w:rPr>
          <w:rFonts w:cs="Times New Roman"/>
          <w:color w:val="000000" w:themeColor="text1"/>
          <w:lang w:val="lt-LT"/>
        </w:rPr>
        <w:t>2</w:t>
      </w:r>
      <w:r w:rsidRPr="0000525B">
        <w:rPr>
          <w:rFonts w:cs="Times New Roman"/>
          <w:color w:val="000000" w:themeColor="text1"/>
          <w:lang w:val="lt-LT"/>
        </w:rPr>
        <w:t xml:space="preserve"> priede pateiktą failą/šabloną. </w:t>
      </w:r>
    </w:p>
    <w:p w14:paraId="700CE5FC"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10. Tiekėjo pašalinimo pagrindai ir jų nebuvimą patvirtinantys dokumentai nurodyti BPS 3.10.p.</w:t>
      </w:r>
    </w:p>
    <w:p w14:paraId="39DFF8CC" w14:textId="177B5291" w:rsidR="00395CE5"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842223">
        <w:rPr>
          <w:rFonts w:cs="Times New Roman"/>
          <w:i/>
          <w:iCs/>
          <w:color w:val="000000" w:themeColor="text1"/>
          <w:lang w:val="lt-LT"/>
        </w:rPr>
        <w:t>Netaikoma.</w:t>
      </w:r>
    </w:p>
    <w:p w14:paraId="60587483"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12. Kitų atrankos reikalavimų tiekėjams nenustatoma.</w:t>
      </w:r>
    </w:p>
    <w:p w14:paraId="3C7AAD97" w14:textId="77777777"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13. Pasiūlymo galiojimo užtikrinimas nereikalaujamas.</w:t>
      </w:r>
    </w:p>
    <w:p w14:paraId="49625831" w14:textId="77777777" w:rsidR="00395CE5" w:rsidRPr="0000525B" w:rsidRDefault="00395CE5" w:rsidP="00AB6E17">
      <w:pPr>
        <w:pStyle w:val="Body2"/>
        <w:spacing w:after="0"/>
        <w:ind w:firstLine="731"/>
        <w:rPr>
          <w:rFonts w:cs="Times New Roman"/>
          <w:b/>
          <w:color w:val="000000" w:themeColor="text1"/>
          <w:lang w:val="lt-LT"/>
        </w:rPr>
      </w:pPr>
      <w:r w:rsidRPr="0000525B">
        <w:rPr>
          <w:rFonts w:cs="Times New Roman"/>
          <w:color w:val="000000" w:themeColor="text1"/>
          <w:lang w:val="lt-LT"/>
        </w:rPr>
        <w:t>14. Pirkime pateikti pirkimo objekto pavyzdžių nereikalaujama.</w:t>
      </w:r>
      <w:r w:rsidRPr="0000525B">
        <w:rPr>
          <w:rFonts w:cs="Times New Roman"/>
          <w:color w:val="000000" w:themeColor="text1"/>
          <w:lang w:val="lt-LT"/>
        </w:rPr>
        <w:tab/>
      </w:r>
    </w:p>
    <w:p w14:paraId="5CDE1D93" w14:textId="6305CF66"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15.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atsako į CVPIS prašymą dėl pirkimo dokumentų, jei prašymas yra pateiktas likus 6 </w:t>
      </w:r>
      <w:r w:rsidR="00C54E8A" w:rsidRPr="0000525B">
        <w:rPr>
          <w:color w:val="000000" w:themeColor="text1"/>
          <w:sz w:val="22"/>
          <w:szCs w:val="22"/>
          <w:lang w:val="lt-LT"/>
        </w:rPr>
        <w:t xml:space="preserve">(šešioms) </w:t>
      </w:r>
      <w:r w:rsidRPr="0000525B">
        <w:rPr>
          <w:color w:val="000000" w:themeColor="text1"/>
          <w:sz w:val="22"/>
          <w:szCs w:val="22"/>
          <w:lang w:val="lt-LT"/>
        </w:rPr>
        <w:t>kalendorinėms dienoms iki pasiūlymų pateikimo termino pabaigos.</w:t>
      </w:r>
    </w:p>
    <w:p w14:paraId="50217F12" w14:textId="39000618" w:rsidR="00395CE5" w:rsidRPr="0000525B" w:rsidRDefault="00395CE5" w:rsidP="00AB6E17">
      <w:pPr>
        <w:pStyle w:val="Body2"/>
        <w:spacing w:after="0"/>
        <w:ind w:firstLine="731"/>
        <w:rPr>
          <w:rFonts w:cs="Times New Roman"/>
          <w:color w:val="000000" w:themeColor="text1"/>
          <w:lang w:val="lt-LT"/>
        </w:rPr>
      </w:pPr>
      <w:r w:rsidRPr="0000525B">
        <w:rPr>
          <w:rFonts w:cs="Times New Roman"/>
          <w:color w:val="000000" w:themeColor="text1"/>
          <w:lang w:val="lt-LT"/>
        </w:rPr>
        <w:t xml:space="preserve">16. Tiekėjo CVPIS prašymu papildomi pirkimo dokumentai (paaiškinimai ar pataisymai) pateikiami ne vėliau kaip likus </w:t>
      </w:r>
      <w:r w:rsidRPr="0000525B">
        <w:rPr>
          <w:rFonts w:cs="Times New Roman"/>
          <w:color w:val="auto"/>
          <w:lang w:val="lt-LT"/>
        </w:rPr>
        <w:t>4</w:t>
      </w:r>
      <w:r w:rsidRPr="0000525B">
        <w:rPr>
          <w:rFonts w:cs="Times New Roman"/>
          <w:color w:val="000000" w:themeColor="text1"/>
          <w:lang w:val="lt-LT"/>
        </w:rPr>
        <w:t xml:space="preserve"> </w:t>
      </w:r>
      <w:r w:rsidR="00C54E8A" w:rsidRPr="0000525B">
        <w:rPr>
          <w:rFonts w:cs="Times New Roman"/>
          <w:color w:val="000000" w:themeColor="text1"/>
          <w:lang w:val="lt-LT"/>
        </w:rPr>
        <w:t xml:space="preserve">(keturioms) </w:t>
      </w:r>
      <w:r w:rsidRPr="0000525B">
        <w:rPr>
          <w:rFonts w:cs="Times New Roman"/>
          <w:color w:val="000000" w:themeColor="text1"/>
          <w:lang w:val="lt-LT"/>
        </w:rPr>
        <w:t>kalendorinėms dienoms iki pasiūlymų pateikimo termino pabaigos, jei jų paprašyta laiku.</w:t>
      </w:r>
    </w:p>
    <w:p w14:paraId="3014BA3E" w14:textId="77777777" w:rsidR="00395CE5" w:rsidRPr="0000525B"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0525B">
        <w:rPr>
          <w:color w:val="000000" w:themeColor="text1"/>
          <w:sz w:val="22"/>
          <w:szCs w:val="22"/>
          <w:lang w:val="lt-LT"/>
        </w:rPr>
        <w:t xml:space="preserve">17. </w:t>
      </w:r>
      <w:r w:rsidR="0031292E" w:rsidRPr="0000525B">
        <w:rPr>
          <w:rFonts w:eastAsia="Times New Roman"/>
          <w:sz w:val="22"/>
          <w:szCs w:val="22"/>
          <w:lang w:val="lt-LT" w:eastAsia="lt-LT"/>
        </w:rPr>
        <w:t>Perkančioji organizacija</w:t>
      </w:r>
      <w:r w:rsidRPr="0000525B">
        <w:rPr>
          <w:color w:val="000000" w:themeColor="text1"/>
          <w:sz w:val="22"/>
          <w:szCs w:val="22"/>
          <w:lang w:val="lt-LT"/>
        </w:rPr>
        <w:t xml:space="preserve"> rengti susitikimų su tiekėjais  neketina.</w:t>
      </w:r>
    </w:p>
    <w:p w14:paraId="0C914EAE" w14:textId="498FC5D2" w:rsidR="0049657B" w:rsidRPr="00D962D3" w:rsidRDefault="00395CE5" w:rsidP="00D962D3">
      <w:pPr>
        <w:pStyle w:val="Body2"/>
        <w:ind w:firstLine="731"/>
        <w:rPr>
          <w:b/>
          <w:color w:val="000000" w:themeColor="text1"/>
          <w:lang w:val="lt-LT"/>
        </w:rPr>
      </w:pPr>
      <w:bookmarkStart w:id="3" w:name="_Hlk165010089"/>
      <w:r w:rsidRPr="0000525B">
        <w:rPr>
          <w:rFonts w:cs="Times New Roman"/>
          <w:color w:val="000000" w:themeColor="text1"/>
          <w:lang w:val="lt-LT"/>
        </w:rPr>
        <w:t>18.</w:t>
      </w:r>
      <w:r w:rsidR="00573744" w:rsidRPr="0000525B">
        <w:rPr>
          <w:rFonts w:cs="Times New Roman"/>
          <w:color w:val="000000" w:themeColor="text1"/>
          <w:lang w:val="lt-LT"/>
        </w:rPr>
        <w:t xml:space="preserve"> </w:t>
      </w:r>
      <w:bookmarkEnd w:id="3"/>
      <w:r w:rsidR="00A24DB9" w:rsidRPr="00EB6B36">
        <w:rPr>
          <w:color w:val="000000" w:themeColor="text1"/>
          <w:lang w:val="lt-LT"/>
        </w:rPr>
        <w:t xml:space="preserve">Perkančioji organizacija </w:t>
      </w:r>
      <w:r w:rsidR="00A24DB9" w:rsidRPr="00074A7F">
        <w:rPr>
          <w:color w:val="000000" w:themeColor="text1"/>
          <w:lang w:val="lt-LT"/>
        </w:rPr>
        <w:t xml:space="preserve">ekonomiškai naudingiausią pasiūlymą išrenka pagal mažiausią kainą. </w:t>
      </w:r>
      <w:r w:rsidR="00A24DB9" w:rsidRPr="00074A7F">
        <w:rPr>
          <w:b/>
          <w:color w:val="000000" w:themeColor="text1"/>
          <w:lang w:val="lt-LT"/>
        </w:rPr>
        <w:t xml:space="preserve">Pasiūlymo </w:t>
      </w:r>
      <w:bookmarkStart w:id="4" w:name="_Hlk131411830"/>
      <w:r w:rsidR="00A24DB9" w:rsidRPr="00074A7F">
        <w:rPr>
          <w:b/>
          <w:color w:val="000000" w:themeColor="text1"/>
          <w:lang w:val="lt-LT"/>
        </w:rPr>
        <w:t xml:space="preserve">kaina bus laikoma per didele, PO nepriimtina, jeigu ji viršis </w:t>
      </w:r>
      <w:bookmarkStart w:id="5" w:name="_Hlk156564516"/>
      <w:r w:rsidR="00A24DB9" w:rsidRPr="00074A7F">
        <w:rPr>
          <w:b/>
          <w:color w:val="000000" w:themeColor="text1"/>
          <w:lang w:val="lt-LT"/>
        </w:rPr>
        <w:t>maksimalią pirkimui skirtų lėšų sumą</w:t>
      </w:r>
      <w:bookmarkEnd w:id="4"/>
      <w:bookmarkEnd w:id="5"/>
      <w:r w:rsidR="00A24DB9" w:rsidRPr="00074A7F">
        <w:rPr>
          <w:b/>
          <w:color w:val="000000" w:themeColor="text1"/>
          <w:lang w:val="lt-LT"/>
        </w:rPr>
        <w:t xml:space="preserve"> (Eur su PVM), nustatytą PO prieš pradedant pirkimo procedūrą</w:t>
      </w:r>
      <w:r w:rsidR="00A24DB9" w:rsidRPr="00074A7F">
        <w:rPr>
          <w:bCs/>
          <w:color w:val="000000" w:themeColor="text1"/>
          <w:lang w:val="lt-LT"/>
        </w:rPr>
        <w:t xml:space="preserve"> (ją viršijus pasiūlymas bus atmestas </w:t>
      </w:r>
      <w:bookmarkStart w:id="6" w:name="_Hlk131498107"/>
      <w:r w:rsidR="00A24DB9" w:rsidRPr="00074A7F">
        <w:rPr>
          <w:bCs/>
          <w:color w:val="000000" w:themeColor="text1"/>
          <w:lang w:val="lt-LT"/>
        </w:rPr>
        <w:t>dėl per didelės kainos (BPS 13.1.5 p.)</w:t>
      </w:r>
      <w:bookmarkEnd w:id="6"/>
      <w:r w:rsidR="00A24DB9" w:rsidRPr="00074A7F">
        <w:rPr>
          <w:bCs/>
          <w:color w:val="000000" w:themeColor="text1"/>
          <w:lang w:val="lt-LT"/>
        </w:rPr>
        <w:t>)</w:t>
      </w:r>
      <w:r w:rsidR="00237F3E">
        <w:rPr>
          <w:bCs/>
          <w:color w:val="000000" w:themeColor="text1"/>
          <w:lang w:val="lt-LT"/>
        </w:rPr>
        <w:t>.</w:t>
      </w:r>
      <w:r w:rsidR="00D154DB">
        <w:rPr>
          <w:bCs/>
          <w:color w:val="000000" w:themeColor="text1"/>
          <w:lang w:val="lt-LT"/>
        </w:rPr>
        <w:t xml:space="preserve"> </w:t>
      </w:r>
    </w:p>
    <w:p w14:paraId="0FCDD72F" w14:textId="55201CBA" w:rsidR="00395CE5" w:rsidRPr="0000525B" w:rsidRDefault="00395CE5" w:rsidP="0031292E">
      <w:pPr>
        <w:pStyle w:val="Body2"/>
        <w:spacing w:after="0"/>
        <w:ind w:firstLine="731"/>
        <w:rPr>
          <w:rFonts w:cs="Times New Roman"/>
          <w:color w:val="000000" w:themeColor="text1"/>
          <w:lang w:val="lt-LT"/>
        </w:rPr>
      </w:pPr>
      <w:r w:rsidRPr="0000525B">
        <w:rPr>
          <w:rFonts w:cs="Times New Roman"/>
          <w:color w:val="000000" w:themeColor="text1"/>
          <w:lang w:val="lt-LT"/>
        </w:rPr>
        <w:t>19. Elektroninis aukcionas pirkime nebus rengiamas.</w:t>
      </w:r>
    </w:p>
    <w:p w14:paraId="66C4DDE5" w14:textId="646CF6DC" w:rsidR="00395CE5" w:rsidRPr="0000525B" w:rsidRDefault="00395CE5" w:rsidP="0031292E">
      <w:pPr>
        <w:pStyle w:val="NormalWeb"/>
        <w:spacing w:before="0" w:beforeAutospacing="0" w:after="0" w:afterAutospacing="0"/>
        <w:ind w:firstLine="731"/>
        <w:jc w:val="both"/>
        <w:rPr>
          <w:color w:val="000000"/>
          <w:sz w:val="22"/>
          <w:szCs w:val="22"/>
        </w:rPr>
      </w:pPr>
      <w:r w:rsidRPr="0000525B">
        <w:rPr>
          <w:color w:val="000000"/>
          <w:sz w:val="22"/>
          <w:szCs w:val="22"/>
        </w:rPr>
        <w:t xml:space="preserve">20. Tiekėjo pasiūlymo forma pateikta SPS </w:t>
      </w:r>
      <w:r w:rsidR="00D90918">
        <w:rPr>
          <w:color w:val="000000"/>
          <w:sz w:val="22"/>
          <w:szCs w:val="22"/>
        </w:rPr>
        <w:t>3</w:t>
      </w:r>
      <w:r w:rsidRPr="0000525B">
        <w:rPr>
          <w:color w:val="000000"/>
          <w:sz w:val="22"/>
          <w:szCs w:val="22"/>
        </w:rPr>
        <w:t xml:space="preserve"> priede </w:t>
      </w:r>
      <w:r w:rsidR="005E0377" w:rsidRPr="0000525B">
        <w:rPr>
          <w:color w:val="000000"/>
          <w:sz w:val="22"/>
          <w:szCs w:val="22"/>
        </w:rPr>
        <w:t>„</w:t>
      </w:r>
      <w:r w:rsidRPr="0000525B">
        <w:rPr>
          <w:color w:val="000000"/>
          <w:sz w:val="22"/>
          <w:szCs w:val="22"/>
        </w:rPr>
        <w:t>Pasiūlymo forma”</w:t>
      </w:r>
      <w:r w:rsidR="00A672F5" w:rsidRPr="0000525B">
        <w:rPr>
          <w:color w:val="000000"/>
          <w:sz w:val="22"/>
          <w:szCs w:val="22"/>
        </w:rPr>
        <w:t xml:space="preserve">. </w:t>
      </w:r>
    </w:p>
    <w:p w14:paraId="29818065" w14:textId="77777777" w:rsidR="00395CE5" w:rsidRPr="0000525B" w:rsidRDefault="00395CE5" w:rsidP="0031292E">
      <w:pPr>
        <w:pStyle w:val="NormalWeb"/>
        <w:spacing w:before="0" w:beforeAutospacing="0" w:after="0" w:afterAutospacing="0"/>
        <w:ind w:firstLine="731"/>
        <w:jc w:val="both"/>
        <w:rPr>
          <w:sz w:val="22"/>
          <w:szCs w:val="22"/>
        </w:rPr>
      </w:pPr>
      <w:r w:rsidRPr="0000525B">
        <w:rPr>
          <w:sz w:val="22"/>
          <w:szCs w:val="22"/>
        </w:rPr>
        <w:t>21. Sutarties įvykdymo užtikrinimas nereikalaujamas.</w:t>
      </w:r>
    </w:p>
    <w:p w14:paraId="6827733D" w14:textId="0BD1D4F1" w:rsidR="00BD4869" w:rsidRPr="002E437B" w:rsidRDefault="00BD4869" w:rsidP="0031292E">
      <w:pPr>
        <w:pStyle w:val="NormalWeb"/>
        <w:spacing w:before="0" w:beforeAutospacing="0" w:after="0" w:afterAutospacing="0"/>
        <w:ind w:firstLine="731"/>
        <w:jc w:val="both"/>
        <w:rPr>
          <w:sz w:val="22"/>
          <w:szCs w:val="22"/>
        </w:rPr>
      </w:pPr>
      <w:r w:rsidRPr="002E437B">
        <w:rPr>
          <w:sz w:val="22"/>
          <w:szCs w:val="22"/>
        </w:rPr>
        <w:t xml:space="preserve">22. </w:t>
      </w:r>
      <w:bookmarkStart w:id="7" w:name="_Hlk132979689"/>
      <w:r w:rsidR="00152259" w:rsidRPr="002E437B">
        <w:rPr>
          <w:sz w:val="22"/>
          <w:szCs w:val="22"/>
        </w:rPr>
        <w:t xml:space="preserve">Tiekėjas kartu su pasiūlymu turi pateikti </w:t>
      </w:r>
      <w:r w:rsidR="00A53B6E" w:rsidRPr="002E437B">
        <w:rPr>
          <w:sz w:val="22"/>
          <w:szCs w:val="22"/>
        </w:rPr>
        <w:t xml:space="preserve">užpildytą </w:t>
      </w:r>
      <w:r w:rsidR="000D7E95" w:rsidRPr="002E437B">
        <w:rPr>
          <w:sz w:val="22"/>
          <w:szCs w:val="22"/>
        </w:rPr>
        <w:t>SPS 1 pried</w:t>
      </w:r>
      <w:r w:rsidR="00A53B6E" w:rsidRPr="002E437B">
        <w:rPr>
          <w:sz w:val="22"/>
          <w:szCs w:val="22"/>
        </w:rPr>
        <w:t>ą</w:t>
      </w:r>
      <w:r w:rsidR="000D7E95" w:rsidRPr="002E437B">
        <w:rPr>
          <w:sz w:val="22"/>
          <w:szCs w:val="22"/>
        </w:rPr>
        <w:t xml:space="preserve"> „Techninė specifikacija</w:t>
      </w:r>
      <w:r w:rsidR="00A53B6E" w:rsidRPr="002E437B">
        <w:rPr>
          <w:sz w:val="22"/>
          <w:szCs w:val="22"/>
        </w:rPr>
        <w:t>“</w:t>
      </w:r>
      <w:r w:rsidR="00237F3E" w:rsidRPr="005F4B15">
        <w:rPr>
          <w:sz w:val="22"/>
          <w:szCs w:val="22"/>
        </w:rPr>
        <w:t xml:space="preserve"> ir pateikti </w:t>
      </w:r>
      <w:r w:rsidR="00237F3E" w:rsidRPr="002E437B">
        <w:rPr>
          <w:sz w:val="22"/>
          <w:szCs w:val="22"/>
        </w:rPr>
        <w:t xml:space="preserve">gamintojo </w:t>
      </w:r>
      <w:r w:rsidR="00237F3E" w:rsidRPr="005F4B15">
        <w:rPr>
          <w:sz w:val="22"/>
          <w:szCs w:val="22"/>
        </w:rPr>
        <w:t>dokumentus</w:t>
      </w:r>
      <w:r w:rsidR="00237F3E" w:rsidRPr="002E437B">
        <w:rPr>
          <w:sz w:val="22"/>
          <w:szCs w:val="22"/>
        </w:rPr>
        <w:t xml:space="preserve">, kuriuose aprašytas atitikimas SPS 1 priede </w:t>
      </w:r>
      <w:r w:rsidR="00BE1F8C" w:rsidRPr="002E437B">
        <w:rPr>
          <w:sz w:val="22"/>
          <w:szCs w:val="22"/>
        </w:rPr>
        <w:t>„T</w:t>
      </w:r>
      <w:r w:rsidR="00237F3E" w:rsidRPr="002E437B">
        <w:rPr>
          <w:sz w:val="22"/>
          <w:szCs w:val="22"/>
        </w:rPr>
        <w:t xml:space="preserve">echninė specifikacija“ nustatytiems reikalavimams. </w:t>
      </w:r>
      <w:r w:rsidR="00086F24" w:rsidRPr="002E437B">
        <w:rPr>
          <w:sz w:val="22"/>
          <w:szCs w:val="22"/>
        </w:rPr>
        <w:t xml:space="preserve"> </w:t>
      </w:r>
    </w:p>
    <w:bookmarkEnd w:id="7"/>
    <w:p w14:paraId="4C7CCF1D" w14:textId="418B9F92" w:rsidR="00395CE5" w:rsidRPr="00086F24" w:rsidRDefault="00A21146" w:rsidP="0031292E">
      <w:pPr>
        <w:pStyle w:val="NormalWeb"/>
        <w:spacing w:before="0" w:beforeAutospacing="0" w:after="0" w:afterAutospacing="0"/>
        <w:ind w:firstLine="731"/>
        <w:jc w:val="both"/>
        <w:rPr>
          <w:color w:val="000000" w:themeColor="text1"/>
          <w:sz w:val="22"/>
          <w:szCs w:val="22"/>
        </w:rPr>
      </w:pPr>
      <w:r w:rsidRPr="00086F24">
        <w:rPr>
          <w:color w:val="000000"/>
          <w:sz w:val="22"/>
          <w:szCs w:val="22"/>
        </w:rPr>
        <w:t>2</w:t>
      </w:r>
      <w:r w:rsidR="006065E2" w:rsidRPr="00086F24">
        <w:rPr>
          <w:color w:val="000000"/>
          <w:sz w:val="22"/>
          <w:szCs w:val="22"/>
        </w:rPr>
        <w:t>3</w:t>
      </w:r>
      <w:r w:rsidRPr="00086F24">
        <w:rPr>
          <w:color w:val="000000"/>
          <w:sz w:val="22"/>
          <w:szCs w:val="22"/>
        </w:rPr>
        <w:t xml:space="preserve">. </w:t>
      </w:r>
      <w:r w:rsidR="00395CE5" w:rsidRPr="00086F24">
        <w:rPr>
          <w:color w:val="000000"/>
          <w:sz w:val="22"/>
          <w:szCs w:val="22"/>
        </w:rPr>
        <w:t>Įsigyti prekių naudojantis Centrinės perkančiosios organizacijos  (toliau – CPO LT) elektroniniu katalogu galimybės nėra, nes prekių CPO  LT elektroniniame kataloge nesiūloma</w:t>
      </w:r>
      <w:r w:rsidR="00357121" w:rsidRPr="00086F24">
        <w:rPr>
          <w:color w:val="000000"/>
          <w:sz w:val="22"/>
          <w:szCs w:val="22"/>
        </w:rPr>
        <w:t>.</w:t>
      </w:r>
    </w:p>
    <w:p w14:paraId="621128E0" w14:textId="1C791406" w:rsidR="00713521" w:rsidRPr="000674F7" w:rsidRDefault="00976040" w:rsidP="00713521">
      <w:pPr>
        <w:pStyle w:val="NormalWeb"/>
        <w:spacing w:before="0" w:beforeAutospacing="0" w:after="0" w:afterAutospacing="0"/>
        <w:ind w:firstLine="731"/>
        <w:jc w:val="both"/>
        <w:rPr>
          <w:sz w:val="22"/>
          <w:szCs w:val="22"/>
        </w:rPr>
      </w:pPr>
      <w:r>
        <w:rPr>
          <w:color w:val="000000"/>
          <w:sz w:val="22"/>
          <w:szCs w:val="22"/>
        </w:rPr>
        <w:t>2</w:t>
      </w:r>
      <w:r w:rsidR="00A70701">
        <w:rPr>
          <w:color w:val="000000"/>
          <w:sz w:val="22"/>
          <w:szCs w:val="22"/>
        </w:rPr>
        <w:t>4</w:t>
      </w:r>
      <w:r>
        <w:rPr>
          <w:color w:val="000000"/>
          <w:sz w:val="22"/>
          <w:szCs w:val="22"/>
        </w:rPr>
        <w:t xml:space="preserve">. </w:t>
      </w:r>
      <w:r w:rsidR="005227D5" w:rsidRPr="000674F7">
        <w:rPr>
          <w:color w:val="000000" w:themeColor="text1"/>
          <w:sz w:val="22"/>
          <w:szCs w:val="22"/>
        </w:rPr>
        <w:t>Dėl pirkimo objekto su tiekėju, kurio pasiūlymas bus pripažintas laimėjusiu, pirkimo sutartis bus sudaroma žodžiu.</w:t>
      </w:r>
      <w:r w:rsidR="005227D5" w:rsidRPr="000674F7">
        <w:rPr>
          <w:sz w:val="22"/>
          <w:szCs w:val="22"/>
        </w:rPr>
        <w:t xml:space="preserve"> Pagrindinės pirkimo sutarties sąlygos:</w:t>
      </w:r>
    </w:p>
    <w:p w14:paraId="3AA18508" w14:textId="77777777" w:rsidR="00852DA8" w:rsidRPr="00C43C65" w:rsidRDefault="00713521" w:rsidP="00852DA8">
      <w:pPr>
        <w:pStyle w:val="NormalWeb"/>
        <w:spacing w:before="0" w:beforeAutospacing="0" w:after="0" w:afterAutospacing="0"/>
        <w:ind w:firstLine="731"/>
        <w:jc w:val="both"/>
        <w:rPr>
          <w:sz w:val="22"/>
          <w:szCs w:val="22"/>
        </w:rPr>
      </w:pPr>
      <w:r w:rsidRPr="000674F7">
        <w:rPr>
          <w:sz w:val="22"/>
          <w:szCs w:val="22"/>
        </w:rPr>
        <w:t xml:space="preserve">Vadovaujantis Kainodaros taisyklių nustatymo metodikos, patvirtintos Viešųjų pirkimų tarnybos direktoriaus 2017-06-28 įsakymu Nr. 1S-95 „Dėl kainodaros taisyklių nustatymo metodikos patvirtinimo“, 11 punktu, sutarčiai taikomas kainos apskaičiavimo būdas – fiksuota kaina.  </w:t>
      </w:r>
    </w:p>
    <w:p w14:paraId="715A3A22" w14:textId="2FBD2751" w:rsidR="000674F7" w:rsidRPr="000674F7" w:rsidRDefault="00852DA8" w:rsidP="000674F7">
      <w:pPr>
        <w:pStyle w:val="NormalWeb"/>
        <w:spacing w:before="0" w:beforeAutospacing="0" w:after="0" w:afterAutospacing="0"/>
        <w:ind w:firstLine="731"/>
        <w:jc w:val="both"/>
        <w:rPr>
          <w:sz w:val="22"/>
          <w:szCs w:val="22"/>
        </w:rPr>
      </w:pPr>
      <w:r w:rsidRPr="000674F7">
        <w:rPr>
          <w:sz w:val="22"/>
          <w:szCs w:val="22"/>
        </w:rPr>
        <w:t xml:space="preserve">Žodinė sutartis laikoma sudaryta ir įsigalioja </w:t>
      </w:r>
      <w:r w:rsidRPr="000674F7">
        <w:rPr>
          <w:color w:val="000000"/>
          <w:spacing w:val="-6"/>
          <w:sz w:val="22"/>
          <w:szCs w:val="22"/>
        </w:rPr>
        <w:t>nuo Komisijos protokolo, kuriuo nustatytas laimėtojas, patvirtinimo dienos</w:t>
      </w:r>
      <w:r w:rsidRPr="000674F7">
        <w:rPr>
          <w:sz w:val="22"/>
          <w:szCs w:val="22"/>
        </w:rPr>
        <w:t xml:space="preserve">. Žodinė sutartis galioja iki visiško prievolių įvykdymo, t. y. iki bus išnaudota žodinės sutarties vertė, bet jos terminas negali būti ilgesnis kaip 90 </w:t>
      </w:r>
      <w:r w:rsidRPr="000674F7">
        <w:rPr>
          <w:color w:val="000000" w:themeColor="text1"/>
          <w:sz w:val="22"/>
          <w:szCs w:val="22"/>
        </w:rPr>
        <w:t xml:space="preserve">(devyniasdešimt) dienų nuo sutarties įsigaliojimo dienos (sutarties vykdymo trukmė (prekių tiekimo terminas) –  30 (trisdešimt) </w:t>
      </w:r>
      <w:r w:rsidRPr="000674F7">
        <w:rPr>
          <w:sz w:val="22"/>
          <w:szCs w:val="22"/>
        </w:rPr>
        <w:t>dienų, atsiskaitymo terminas tarp šalių – 60 (šešiasdešimt) dienų</w:t>
      </w:r>
      <w:r w:rsidR="000674F7">
        <w:rPr>
          <w:sz w:val="22"/>
          <w:szCs w:val="22"/>
        </w:rPr>
        <w:t>.</w:t>
      </w:r>
    </w:p>
    <w:p w14:paraId="5F799E73" w14:textId="2582DE05" w:rsidR="000674F7" w:rsidRPr="000674F7" w:rsidRDefault="000674F7" w:rsidP="000674F7">
      <w:pPr>
        <w:ind w:firstLine="731"/>
        <w:jc w:val="both"/>
        <w:rPr>
          <w:rFonts w:eastAsiaTheme="minorHAnsi"/>
          <w:sz w:val="22"/>
          <w:szCs w:val="22"/>
          <w:bdr w:val="none" w:sz="0" w:space="0" w:color="auto"/>
        </w:rPr>
      </w:pPr>
      <w:r w:rsidRPr="000674F7">
        <w:rPr>
          <w:sz w:val="22"/>
          <w:szCs w:val="22"/>
          <w:lang w:val="lt-LT"/>
        </w:rPr>
        <w:t>Už pristatytas ir priimtas kokybiškas, techninės specifikacijos reikalavimus atitinkančias prekes Perkančioji organizacija atsiskaitys per 60 (šešiasdešimt) kalendorinių dienų nuo PVM sąskaitos faktūros gavimo dienos (vadovaujantis Mokėjimų, atliekamų pagal komercines sutartis, vėlavimo prevencijos įstatymo 5 str. 3 d. nustatytas 60 d. atsiskaitymo terminas yra objektyviai pagrįstas, nes Perka</w:t>
      </w:r>
      <w:r>
        <w:rPr>
          <w:sz w:val="22"/>
          <w:szCs w:val="22"/>
          <w:lang w:val="lt-LT"/>
        </w:rPr>
        <w:t>nčioji organizacija</w:t>
      </w:r>
      <w:r w:rsidRPr="000674F7">
        <w:rPr>
          <w:sz w:val="22"/>
          <w:szCs w:val="22"/>
          <w:lang w:val="lt-LT"/>
        </w:rPr>
        <w:t xml:space="preserve"> mokėjimus pagal sutartis atlieka gav</w:t>
      </w:r>
      <w:r>
        <w:rPr>
          <w:sz w:val="22"/>
          <w:szCs w:val="22"/>
          <w:lang w:val="lt-LT"/>
        </w:rPr>
        <w:t>usi</w:t>
      </w:r>
      <w:r w:rsidRPr="000674F7">
        <w:rPr>
          <w:sz w:val="22"/>
          <w:szCs w:val="22"/>
          <w:lang w:val="lt-LT"/>
        </w:rPr>
        <w:t xml:space="preserve"> finansavimą iš tarpinių finansuojančių institucijų. Finansavimo modelis – patirtų sąnaudų kompensavimas </w:t>
      </w:r>
      <w:r w:rsidRPr="000674F7">
        <w:rPr>
          <w:sz w:val="22"/>
          <w:szCs w:val="22"/>
          <w:lang w:val="lt-LT"/>
        </w:rPr>
        <w:lastRenderedPageBreak/>
        <w:t xml:space="preserve">Privalomojo sveikatos draudimo fondo biudžeto lėšomis). PVM sąskaitos faktūros išrašymo pagrindas – </w:t>
      </w:r>
      <w:r>
        <w:rPr>
          <w:sz w:val="22"/>
          <w:szCs w:val="22"/>
          <w:lang w:val="lt-LT"/>
        </w:rPr>
        <w:t>t</w:t>
      </w:r>
      <w:r w:rsidRPr="000674F7">
        <w:rPr>
          <w:sz w:val="22"/>
          <w:szCs w:val="22"/>
          <w:lang w:val="lt-LT"/>
        </w:rPr>
        <w:t xml:space="preserve">iekėjo parengtas ir Šalių pasirašytas prekių perdavimo–priėmimo aktas. </w:t>
      </w:r>
    </w:p>
    <w:p w14:paraId="14050401" w14:textId="20570C35" w:rsidR="0018313F" w:rsidRDefault="005227D5" w:rsidP="005227D5">
      <w:pPr>
        <w:pStyle w:val="NormalWeb"/>
        <w:spacing w:before="0" w:beforeAutospacing="0" w:after="0" w:afterAutospacing="0"/>
        <w:ind w:firstLine="731"/>
        <w:jc w:val="both"/>
        <w:rPr>
          <w:color w:val="000000" w:themeColor="text1"/>
          <w:sz w:val="22"/>
          <w:szCs w:val="22"/>
        </w:rPr>
      </w:pPr>
      <w:r w:rsidRPr="001E703A">
        <w:rPr>
          <w:color w:val="000000" w:themeColor="text1"/>
          <w:sz w:val="22"/>
          <w:szCs w:val="22"/>
        </w:rPr>
        <w:t xml:space="preserve">Tiekėjas įsipareigoja </w:t>
      </w:r>
      <w:r w:rsidR="0018313F">
        <w:rPr>
          <w:color w:val="000000" w:themeColor="text1"/>
          <w:sz w:val="22"/>
          <w:szCs w:val="22"/>
        </w:rPr>
        <w:t>prekes</w:t>
      </w:r>
      <w:r>
        <w:rPr>
          <w:color w:val="000000" w:themeColor="text1"/>
          <w:sz w:val="22"/>
          <w:szCs w:val="22"/>
        </w:rPr>
        <w:t xml:space="preserve"> pristatyti</w:t>
      </w:r>
      <w:r w:rsidRPr="001E703A">
        <w:rPr>
          <w:color w:val="000000" w:themeColor="text1"/>
          <w:sz w:val="22"/>
          <w:szCs w:val="22"/>
        </w:rPr>
        <w:t xml:space="preserve"> </w:t>
      </w:r>
      <w:r w:rsidR="00D45FEE">
        <w:rPr>
          <w:color w:val="000000" w:themeColor="text1"/>
          <w:sz w:val="22"/>
          <w:szCs w:val="22"/>
        </w:rPr>
        <w:t xml:space="preserve">per </w:t>
      </w:r>
      <w:r w:rsidR="004A5084">
        <w:rPr>
          <w:color w:val="000000" w:themeColor="text1"/>
          <w:sz w:val="22"/>
          <w:szCs w:val="22"/>
        </w:rPr>
        <w:t>30 (trisdešimt) dienų</w:t>
      </w:r>
      <w:r w:rsidR="00D45FEE">
        <w:rPr>
          <w:color w:val="000000" w:themeColor="text1"/>
          <w:sz w:val="22"/>
          <w:szCs w:val="22"/>
        </w:rPr>
        <w:t xml:space="preserve"> nuo</w:t>
      </w:r>
      <w:r w:rsidR="00B65088">
        <w:rPr>
          <w:color w:val="000000" w:themeColor="text1"/>
          <w:sz w:val="22"/>
          <w:szCs w:val="22"/>
        </w:rPr>
        <w:t xml:space="preserve"> sutarties įsigaliojimo dienos</w:t>
      </w:r>
      <w:r w:rsidR="0018313F">
        <w:rPr>
          <w:color w:val="000000" w:themeColor="text1"/>
          <w:sz w:val="22"/>
          <w:szCs w:val="22"/>
        </w:rPr>
        <w:t xml:space="preserve">, </w:t>
      </w:r>
      <w:r w:rsidR="0018313F" w:rsidRPr="000277BC">
        <w:rPr>
          <w:color w:val="000000" w:themeColor="text1"/>
          <w:sz w:val="22"/>
          <w:szCs w:val="22"/>
        </w:rPr>
        <w:t>adresu: Santariškių g. 2,  Vilnius</w:t>
      </w:r>
      <w:r w:rsidR="0018313F">
        <w:rPr>
          <w:color w:val="000000" w:themeColor="text1"/>
          <w:sz w:val="22"/>
          <w:szCs w:val="22"/>
        </w:rPr>
        <w:t xml:space="preserve">. </w:t>
      </w:r>
    </w:p>
    <w:p w14:paraId="5A822E3A" w14:textId="77777777" w:rsidR="005227D5" w:rsidRPr="000277BC" w:rsidRDefault="005227D5" w:rsidP="005227D5">
      <w:pPr>
        <w:pStyle w:val="NormalWeb"/>
        <w:spacing w:before="0" w:beforeAutospacing="0" w:after="0" w:afterAutospacing="0"/>
        <w:jc w:val="both"/>
        <w:rPr>
          <w:color w:val="000000" w:themeColor="text1"/>
          <w:sz w:val="22"/>
          <w:szCs w:val="22"/>
        </w:rPr>
      </w:pPr>
    </w:p>
    <w:p w14:paraId="6AC35FF9" w14:textId="77839965" w:rsidR="00395CE5" w:rsidRPr="0000525B" w:rsidRDefault="00395CE5" w:rsidP="00D0435C">
      <w:pPr>
        <w:pStyle w:val="NormalWeb"/>
        <w:spacing w:before="0" w:beforeAutospacing="0" w:after="0" w:afterAutospacing="0"/>
        <w:ind w:firstLine="731"/>
        <w:jc w:val="both"/>
        <w:rPr>
          <w:color w:val="000000"/>
          <w:sz w:val="22"/>
          <w:szCs w:val="22"/>
        </w:rPr>
      </w:pPr>
      <w:r w:rsidRPr="0000525B">
        <w:rPr>
          <w:sz w:val="22"/>
          <w:szCs w:val="22"/>
        </w:rPr>
        <w:t>SPS priedai:</w:t>
      </w:r>
      <w:r w:rsidR="006C0380" w:rsidRPr="0000525B">
        <w:rPr>
          <w:sz w:val="22"/>
          <w:szCs w:val="22"/>
        </w:rPr>
        <w:t xml:space="preserve"> </w:t>
      </w:r>
    </w:p>
    <w:p w14:paraId="6445B683" w14:textId="36EEB8BE" w:rsidR="00395CE5" w:rsidRPr="0000525B" w:rsidRDefault="00395CE5" w:rsidP="00D0435C">
      <w:pPr>
        <w:pStyle w:val="NormalWeb"/>
        <w:spacing w:before="0" w:beforeAutospacing="0" w:after="0" w:afterAutospacing="0"/>
        <w:ind w:firstLine="720"/>
        <w:jc w:val="both"/>
        <w:rPr>
          <w:color w:val="000000"/>
          <w:sz w:val="22"/>
          <w:szCs w:val="22"/>
        </w:rPr>
      </w:pPr>
      <w:r w:rsidRPr="0000525B">
        <w:rPr>
          <w:color w:val="000000"/>
          <w:sz w:val="22"/>
          <w:szCs w:val="22"/>
        </w:rPr>
        <w:t xml:space="preserve">1. </w:t>
      </w:r>
      <w:bookmarkStart w:id="8" w:name="_Hlk163717920"/>
      <w:r w:rsidR="00B96591" w:rsidRPr="0000525B">
        <w:rPr>
          <w:color w:val="000000"/>
          <w:sz w:val="22"/>
          <w:szCs w:val="22"/>
        </w:rPr>
        <w:t xml:space="preserve">SPS 1 priedas </w:t>
      </w:r>
      <w:r w:rsidRPr="0000525B">
        <w:rPr>
          <w:color w:val="000000"/>
          <w:sz w:val="22"/>
          <w:szCs w:val="22"/>
        </w:rPr>
        <w:t>„Techninė specifikacija“.</w:t>
      </w:r>
      <w:bookmarkEnd w:id="8"/>
    </w:p>
    <w:p w14:paraId="45039A19" w14:textId="4D2950B6"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t>2</w:t>
      </w:r>
      <w:r w:rsidR="008662C9">
        <w:rPr>
          <w:color w:val="000000"/>
          <w:sz w:val="22"/>
          <w:szCs w:val="22"/>
        </w:rPr>
        <w:t xml:space="preserve">. </w:t>
      </w:r>
      <w:r w:rsidR="00B96591" w:rsidRPr="0000525B">
        <w:rPr>
          <w:color w:val="000000"/>
          <w:sz w:val="22"/>
          <w:szCs w:val="22"/>
        </w:rPr>
        <w:t>SPS</w:t>
      </w:r>
      <w:r w:rsidR="007237A4">
        <w:rPr>
          <w:color w:val="000000"/>
          <w:sz w:val="22"/>
          <w:szCs w:val="22"/>
        </w:rPr>
        <w:t xml:space="preserve"> </w:t>
      </w:r>
      <w:r w:rsidR="00D154DB">
        <w:rPr>
          <w:color w:val="000000"/>
          <w:sz w:val="22"/>
          <w:szCs w:val="22"/>
        </w:rPr>
        <w:t>2</w:t>
      </w:r>
      <w:r w:rsidR="00B96591" w:rsidRPr="0000525B">
        <w:rPr>
          <w:color w:val="000000"/>
          <w:sz w:val="22"/>
          <w:szCs w:val="22"/>
        </w:rPr>
        <w:t xml:space="preserve"> priedas </w:t>
      </w:r>
      <w:r w:rsidR="00395CE5" w:rsidRPr="0000525B">
        <w:rPr>
          <w:color w:val="000000"/>
          <w:sz w:val="22"/>
          <w:szCs w:val="22"/>
        </w:rPr>
        <w:t>„EBVPD failas/šablonas“.</w:t>
      </w:r>
    </w:p>
    <w:p w14:paraId="363B8707" w14:textId="450A3115" w:rsidR="00395CE5" w:rsidRPr="0000525B" w:rsidRDefault="00EF2438" w:rsidP="00D0435C">
      <w:pPr>
        <w:pStyle w:val="NormalWeb"/>
        <w:spacing w:before="0" w:beforeAutospacing="0" w:after="0" w:afterAutospacing="0"/>
        <w:ind w:firstLine="720"/>
        <w:jc w:val="both"/>
        <w:rPr>
          <w:color w:val="000000"/>
          <w:sz w:val="22"/>
          <w:szCs w:val="22"/>
        </w:rPr>
      </w:pPr>
      <w:r>
        <w:rPr>
          <w:color w:val="000000"/>
          <w:sz w:val="22"/>
          <w:szCs w:val="22"/>
        </w:rPr>
        <w:t>3</w:t>
      </w:r>
      <w:r w:rsidR="00395CE5" w:rsidRPr="0000525B">
        <w:rPr>
          <w:color w:val="000000"/>
          <w:sz w:val="22"/>
          <w:szCs w:val="22"/>
        </w:rPr>
        <w:t xml:space="preserve">. </w:t>
      </w:r>
      <w:r w:rsidR="00B96591" w:rsidRPr="0000525B">
        <w:rPr>
          <w:color w:val="000000"/>
          <w:sz w:val="22"/>
          <w:szCs w:val="22"/>
        </w:rPr>
        <w:t xml:space="preserve">SPS </w:t>
      </w:r>
      <w:r w:rsidR="00D154DB">
        <w:rPr>
          <w:color w:val="000000"/>
          <w:sz w:val="22"/>
          <w:szCs w:val="22"/>
        </w:rPr>
        <w:t>3</w:t>
      </w:r>
      <w:r w:rsidR="00B96591" w:rsidRPr="0000525B">
        <w:rPr>
          <w:color w:val="000000"/>
          <w:sz w:val="22"/>
          <w:szCs w:val="22"/>
        </w:rPr>
        <w:t xml:space="preserve"> priedas </w:t>
      </w:r>
      <w:r w:rsidR="00395CE5" w:rsidRPr="0000525B">
        <w:rPr>
          <w:color w:val="000000"/>
          <w:sz w:val="22"/>
          <w:szCs w:val="22"/>
        </w:rPr>
        <w:t>„Pasiūlymo forma”.</w:t>
      </w:r>
      <w:r w:rsidR="00B96591" w:rsidRPr="0000525B">
        <w:rPr>
          <w:color w:val="000000"/>
          <w:sz w:val="22"/>
          <w:szCs w:val="22"/>
        </w:rPr>
        <w:t xml:space="preserve"> </w:t>
      </w:r>
    </w:p>
    <w:sectPr w:rsidR="00395CE5" w:rsidRPr="0000525B"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DCED" w14:textId="77777777" w:rsidR="00800178" w:rsidRDefault="00800178">
      <w:r>
        <w:separator/>
      </w:r>
    </w:p>
  </w:endnote>
  <w:endnote w:type="continuationSeparator" w:id="0">
    <w:p w14:paraId="2E488292" w14:textId="77777777" w:rsidR="00800178" w:rsidRDefault="0080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5702" w14:textId="77777777" w:rsidR="00800178" w:rsidRDefault="00800178">
      <w:r>
        <w:separator/>
      </w:r>
    </w:p>
  </w:footnote>
  <w:footnote w:type="continuationSeparator" w:id="0">
    <w:p w14:paraId="30798737" w14:textId="77777777" w:rsidR="00800178" w:rsidRDefault="00800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76F6"/>
    <w:rsid w:val="000277BC"/>
    <w:rsid w:val="000353F1"/>
    <w:rsid w:val="000511BD"/>
    <w:rsid w:val="00054AA4"/>
    <w:rsid w:val="00061E82"/>
    <w:rsid w:val="000674F7"/>
    <w:rsid w:val="00067C67"/>
    <w:rsid w:val="00073987"/>
    <w:rsid w:val="00073D20"/>
    <w:rsid w:val="00076A0F"/>
    <w:rsid w:val="00086F24"/>
    <w:rsid w:val="000915D5"/>
    <w:rsid w:val="00092EAD"/>
    <w:rsid w:val="00094ACE"/>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201E7"/>
    <w:rsid w:val="00146EA9"/>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7167C"/>
    <w:rsid w:val="00276356"/>
    <w:rsid w:val="00277CCE"/>
    <w:rsid w:val="00287DB3"/>
    <w:rsid w:val="00294EAF"/>
    <w:rsid w:val="002A2AF8"/>
    <w:rsid w:val="002A545A"/>
    <w:rsid w:val="002A7A13"/>
    <w:rsid w:val="002B3D01"/>
    <w:rsid w:val="002B7AB3"/>
    <w:rsid w:val="002E2C3E"/>
    <w:rsid w:val="002E437B"/>
    <w:rsid w:val="002F5DF5"/>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56"/>
    <w:rsid w:val="003947D2"/>
    <w:rsid w:val="00395CE5"/>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76BF"/>
    <w:rsid w:val="00493686"/>
    <w:rsid w:val="004951F7"/>
    <w:rsid w:val="0049657B"/>
    <w:rsid w:val="00497C6C"/>
    <w:rsid w:val="004A4B0E"/>
    <w:rsid w:val="004A5084"/>
    <w:rsid w:val="004B1803"/>
    <w:rsid w:val="004B4893"/>
    <w:rsid w:val="004D0162"/>
    <w:rsid w:val="004D0335"/>
    <w:rsid w:val="004D26B2"/>
    <w:rsid w:val="004E087F"/>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E0377"/>
    <w:rsid w:val="005F4B15"/>
    <w:rsid w:val="005F6277"/>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DE0"/>
    <w:rsid w:val="00684E22"/>
    <w:rsid w:val="006B5893"/>
    <w:rsid w:val="006C0380"/>
    <w:rsid w:val="006D2988"/>
    <w:rsid w:val="006E09DF"/>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3A01"/>
    <w:rsid w:val="007D060A"/>
    <w:rsid w:val="007D1238"/>
    <w:rsid w:val="007D7D87"/>
    <w:rsid w:val="007E1624"/>
    <w:rsid w:val="007E772E"/>
    <w:rsid w:val="007F3F04"/>
    <w:rsid w:val="007F5696"/>
    <w:rsid w:val="00800178"/>
    <w:rsid w:val="00800331"/>
    <w:rsid w:val="00801001"/>
    <w:rsid w:val="008045FE"/>
    <w:rsid w:val="008067D2"/>
    <w:rsid w:val="00814091"/>
    <w:rsid w:val="00822AF4"/>
    <w:rsid w:val="00825891"/>
    <w:rsid w:val="0082636D"/>
    <w:rsid w:val="00827603"/>
    <w:rsid w:val="00836F46"/>
    <w:rsid w:val="00837A66"/>
    <w:rsid w:val="00842223"/>
    <w:rsid w:val="008448B5"/>
    <w:rsid w:val="008469EC"/>
    <w:rsid w:val="00852DA8"/>
    <w:rsid w:val="0086068B"/>
    <w:rsid w:val="00863DCC"/>
    <w:rsid w:val="008660DD"/>
    <w:rsid w:val="008662C9"/>
    <w:rsid w:val="00866560"/>
    <w:rsid w:val="00866CF1"/>
    <w:rsid w:val="00870C9D"/>
    <w:rsid w:val="00876F07"/>
    <w:rsid w:val="00886F02"/>
    <w:rsid w:val="00896148"/>
    <w:rsid w:val="00897C54"/>
    <w:rsid w:val="008B6051"/>
    <w:rsid w:val="008C0CFA"/>
    <w:rsid w:val="008C1D14"/>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72056"/>
    <w:rsid w:val="00973EDE"/>
    <w:rsid w:val="00976040"/>
    <w:rsid w:val="00985AD7"/>
    <w:rsid w:val="00990EC9"/>
    <w:rsid w:val="0099150C"/>
    <w:rsid w:val="009A4927"/>
    <w:rsid w:val="009A50A5"/>
    <w:rsid w:val="009C6F35"/>
    <w:rsid w:val="009D0CDB"/>
    <w:rsid w:val="009D10AC"/>
    <w:rsid w:val="009D6F61"/>
    <w:rsid w:val="00A030DA"/>
    <w:rsid w:val="00A0351D"/>
    <w:rsid w:val="00A0477E"/>
    <w:rsid w:val="00A0720B"/>
    <w:rsid w:val="00A16106"/>
    <w:rsid w:val="00A21146"/>
    <w:rsid w:val="00A24DB9"/>
    <w:rsid w:val="00A342B8"/>
    <w:rsid w:val="00A514B4"/>
    <w:rsid w:val="00A53B6E"/>
    <w:rsid w:val="00A54EB5"/>
    <w:rsid w:val="00A56086"/>
    <w:rsid w:val="00A672F5"/>
    <w:rsid w:val="00A70701"/>
    <w:rsid w:val="00AA2DE7"/>
    <w:rsid w:val="00AB6E17"/>
    <w:rsid w:val="00AB70D9"/>
    <w:rsid w:val="00AC1BA8"/>
    <w:rsid w:val="00AC5F41"/>
    <w:rsid w:val="00AD21D8"/>
    <w:rsid w:val="00AD339B"/>
    <w:rsid w:val="00AE03EE"/>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7475B"/>
    <w:rsid w:val="00C7540A"/>
    <w:rsid w:val="00CA2258"/>
    <w:rsid w:val="00CA5B84"/>
    <w:rsid w:val="00CB589D"/>
    <w:rsid w:val="00CB5CA4"/>
    <w:rsid w:val="00CB677C"/>
    <w:rsid w:val="00CC6AB1"/>
    <w:rsid w:val="00CE0ACF"/>
    <w:rsid w:val="00CE4018"/>
    <w:rsid w:val="00CE5AB6"/>
    <w:rsid w:val="00CF2621"/>
    <w:rsid w:val="00D0435C"/>
    <w:rsid w:val="00D0572B"/>
    <w:rsid w:val="00D13EB2"/>
    <w:rsid w:val="00D14B0E"/>
    <w:rsid w:val="00D154DB"/>
    <w:rsid w:val="00D2241F"/>
    <w:rsid w:val="00D24480"/>
    <w:rsid w:val="00D32399"/>
    <w:rsid w:val="00D32B89"/>
    <w:rsid w:val="00D366A6"/>
    <w:rsid w:val="00D45FEE"/>
    <w:rsid w:val="00D46614"/>
    <w:rsid w:val="00D5686A"/>
    <w:rsid w:val="00D7093F"/>
    <w:rsid w:val="00D80284"/>
    <w:rsid w:val="00D90918"/>
    <w:rsid w:val="00D912AD"/>
    <w:rsid w:val="00D9535A"/>
    <w:rsid w:val="00D962D3"/>
    <w:rsid w:val="00DA1B4D"/>
    <w:rsid w:val="00DA4546"/>
    <w:rsid w:val="00DA5EC6"/>
    <w:rsid w:val="00DC4004"/>
    <w:rsid w:val="00DD0998"/>
    <w:rsid w:val="00DD56CD"/>
    <w:rsid w:val="00DD7791"/>
    <w:rsid w:val="00DE2066"/>
    <w:rsid w:val="00DF5CCA"/>
    <w:rsid w:val="00DF6B0F"/>
    <w:rsid w:val="00E04A90"/>
    <w:rsid w:val="00E07A90"/>
    <w:rsid w:val="00E155CA"/>
    <w:rsid w:val="00E155F9"/>
    <w:rsid w:val="00E22BAF"/>
    <w:rsid w:val="00E259C8"/>
    <w:rsid w:val="00E27A52"/>
    <w:rsid w:val="00E30588"/>
    <w:rsid w:val="00E337EC"/>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2BCA"/>
    <w:rsid w:val="00F07698"/>
    <w:rsid w:val="00F126C2"/>
    <w:rsid w:val="00F15A69"/>
    <w:rsid w:val="00F21B98"/>
    <w:rsid w:val="00F2771A"/>
    <w:rsid w:val="00F34791"/>
    <w:rsid w:val="00F35988"/>
    <w:rsid w:val="00F3738F"/>
    <w:rsid w:val="00F42572"/>
    <w:rsid w:val="00F47598"/>
    <w:rsid w:val="00F56445"/>
    <w:rsid w:val="00F6146D"/>
    <w:rsid w:val="00F65BB3"/>
    <w:rsid w:val="00F76275"/>
    <w:rsid w:val="00F76B09"/>
    <w:rsid w:val="00F80157"/>
    <w:rsid w:val="00F94BB8"/>
    <w:rsid w:val="00F95C81"/>
    <w:rsid w:val="00FA0A94"/>
    <w:rsid w:val="00FA311D"/>
    <w:rsid w:val="00FA47CD"/>
    <w:rsid w:val="00FA78DA"/>
    <w:rsid w:val="00FB7E93"/>
    <w:rsid w:val="00FD49DE"/>
    <w:rsid w:val="00FE5884"/>
    <w:rsid w:val="00FE693A"/>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3130</Words>
  <Characters>1785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cp:revision>
  <dcterms:created xsi:type="dcterms:W3CDTF">2025-03-18T05:09:00Z</dcterms:created>
  <dcterms:modified xsi:type="dcterms:W3CDTF">2025-03-18T06:57:00Z</dcterms:modified>
</cp:coreProperties>
</file>