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9D0F9D"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3371454"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ED25B6" w:rsidRDefault="005047F1" w:rsidP="005047F1">
      <w:pPr>
        <w:spacing w:after="0" w:line="240" w:lineRule="auto"/>
        <w:rPr>
          <w:rFonts w:ascii="Times New Roman Bold" w:hAnsi="Times New Roman Bold" w:cs="Times New Roman"/>
          <w:b/>
          <w:caps/>
          <w:sz w:val="24"/>
          <w:szCs w:val="24"/>
          <w:highlight w:val="yellow"/>
          <w:lang w:eastAsia="lt-LT"/>
        </w:rPr>
      </w:pPr>
    </w:p>
    <w:p w14:paraId="7C3DDA78" w14:textId="371A4190" w:rsidR="005047F1" w:rsidRPr="00ED25B6" w:rsidRDefault="00992304"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ED25B6">
        <w:rPr>
          <w:rFonts w:ascii="Times New Roman Bold" w:eastAsia="Calibri" w:hAnsi="Times New Roman Bold" w:cs="Times New Roman"/>
          <w:b/>
          <w:bCs/>
          <w:caps/>
          <w:sz w:val="24"/>
          <w:szCs w:val="24"/>
        </w:rPr>
        <w:t xml:space="preserve">Vėsinimo sistemos, Slaugos f., Eivenių g. 2, Kaunas, remonto </w:t>
      </w:r>
      <w:r w:rsidR="005047F1" w:rsidRPr="00ED25B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4CC1AAF" w14:textId="77777777" w:rsidR="00ED25B6" w:rsidRDefault="00ED25B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0CC2B92" w14:textId="77777777" w:rsidR="00ED25B6" w:rsidRDefault="00ED25B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396AEE6" w14:textId="77777777" w:rsidR="00ED25B6" w:rsidRPr="00A85160" w:rsidRDefault="00ED25B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B34503">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B34503">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B34503">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8300F2" w:rsidRDefault="005047F1" w:rsidP="00B34503">
      <w:pPr>
        <w:tabs>
          <w:tab w:val="left" w:pos="2835"/>
        </w:tabs>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w:t>
      </w:r>
      <w:r w:rsidRPr="008300F2">
        <w:rPr>
          <w:rFonts w:ascii="Times New Roman" w:eastAsia="Times New Roman" w:hAnsi="Times New Roman" w:cs="Times New Roman"/>
          <w:sz w:val="24"/>
          <w:szCs w:val="24"/>
          <w:lang w:eastAsia="lt-LT"/>
        </w:rPr>
        <w:t xml:space="preserve">nustatymo metodikoje, patvirtintoje VPT direktoriaus 2017 m. birželio 28 d. įsakymu Nr. 1S-95 „Dėl kainodaros taisyklių nustatymo metodikos patvirtinimo“ (aktualioje redakcijoje), </w:t>
      </w:r>
      <w:r w:rsidRPr="008300F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8300F2">
        <w:rPr>
          <w:rFonts w:ascii="Times New Roman" w:eastAsia="Times New Roman" w:hAnsi="Times New Roman" w:cs="Times New Roman"/>
          <w:sz w:val="24"/>
          <w:szCs w:val="24"/>
          <w:lang w:eastAsia="lt-LT"/>
        </w:rPr>
        <w:t>.</w:t>
      </w:r>
    </w:p>
    <w:p w14:paraId="41DACF6E" w14:textId="77777777" w:rsidR="005047F1" w:rsidRPr="008300F2" w:rsidRDefault="005047F1" w:rsidP="00B34503">
      <w:pPr>
        <w:spacing w:after="0" w:line="276" w:lineRule="auto"/>
        <w:ind w:firstLine="720"/>
        <w:jc w:val="both"/>
        <w:rPr>
          <w:rFonts w:ascii="Times New Roman" w:eastAsia="Times New Roman" w:hAnsi="Times New Roman" w:cs="Times New Roman"/>
          <w:b/>
          <w:sz w:val="24"/>
          <w:szCs w:val="24"/>
        </w:rPr>
      </w:pPr>
      <w:r w:rsidRPr="008300F2">
        <w:rPr>
          <w:rFonts w:ascii="Times New Roman" w:eastAsia="Times New Roman" w:hAnsi="Times New Roman" w:cs="Times New Roman"/>
          <w:sz w:val="24"/>
          <w:szCs w:val="24"/>
          <w:lang w:val="en-US" w:eastAsia="lt-LT"/>
        </w:rPr>
        <w:t xml:space="preserve">1.5. </w:t>
      </w:r>
      <w:r w:rsidRPr="008300F2">
        <w:rPr>
          <w:rFonts w:ascii="Times New Roman" w:eastAsia="Times New Roman" w:hAnsi="Times New Roman" w:cs="Times New Roman"/>
          <w:b/>
          <w:sz w:val="24"/>
          <w:szCs w:val="24"/>
        </w:rPr>
        <w:t>Sąlygose naudojamos sąvokos:</w:t>
      </w:r>
    </w:p>
    <w:p w14:paraId="025480F0" w14:textId="77777777" w:rsidR="005047F1" w:rsidRPr="00B61C5D" w:rsidRDefault="005047F1" w:rsidP="00B34503">
      <w:pPr>
        <w:suppressAutoHyphens/>
        <w:spacing w:after="0" w:line="276" w:lineRule="auto"/>
        <w:ind w:firstLine="720"/>
        <w:jc w:val="both"/>
        <w:textAlignment w:val="top"/>
        <w:rPr>
          <w:rFonts w:ascii="Times New Roman" w:hAnsi="Times New Roman" w:cs="Times New Roman"/>
          <w:sz w:val="24"/>
          <w:szCs w:val="24"/>
          <w:lang w:eastAsia="lt-LT"/>
        </w:rPr>
      </w:pPr>
      <w:r w:rsidRPr="008300F2">
        <w:rPr>
          <w:rFonts w:ascii="Times New Roman" w:hAnsi="Times New Roman" w:cs="Times New Roman"/>
          <w:sz w:val="24"/>
          <w:szCs w:val="24"/>
          <w:lang w:eastAsia="lt-LT"/>
        </w:rPr>
        <w:t>1.5.</w:t>
      </w:r>
      <w:r w:rsidRPr="008300F2">
        <w:rPr>
          <w:rFonts w:ascii="Times New Roman" w:hAnsi="Times New Roman" w:cs="Times New Roman"/>
          <w:sz w:val="24"/>
          <w:szCs w:val="24"/>
          <w:lang w:val="en-US" w:eastAsia="lt-LT"/>
        </w:rPr>
        <w:t>1</w:t>
      </w:r>
      <w:r w:rsidRPr="008300F2">
        <w:rPr>
          <w:rFonts w:ascii="Times New Roman" w:hAnsi="Times New Roman" w:cs="Times New Roman"/>
          <w:sz w:val="24"/>
          <w:szCs w:val="24"/>
          <w:lang w:eastAsia="lt-LT"/>
        </w:rPr>
        <w:t xml:space="preserve">. </w:t>
      </w:r>
      <w:r w:rsidRPr="008300F2">
        <w:rPr>
          <w:rFonts w:ascii="Times New Roman" w:hAnsi="Times New Roman" w:cs="Times New Roman"/>
          <w:b/>
          <w:sz w:val="24"/>
          <w:szCs w:val="24"/>
          <w:lang w:eastAsia="lt-LT"/>
        </w:rPr>
        <w:t xml:space="preserve">Subtiekėjas, kurio pajėgumais tiekėjas nesiremia (toliau – Subtiekėjas) </w:t>
      </w:r>
      <w:r w:rsidRPr="008300F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B34503">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B34503">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B34503">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B34503">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6E4FFBD4" w:rsidR="005047F1" w:rsidRDefault="005047F1" w:rsidP="00B34503">
      <w:pPr>
        <w:spacing w:after="0" w:line="276" w:lineRule="auto"/>
        <w:ind w:firstLine="720"/>
        <w:jc w:val="both"/>
        <w:rPr>
          <w:rFonts w:ascii="Times New Roman" w:eastAsia="Times New Roman" w:hAnsi="Times New Roman" w:cs="Times New Roman"/>
          <w:sz w:val="24"/>
          <w:szCs w:val="24"/>
          <w:highlight w:val="green"/>
        </w:rPr>
      </w:pPr>
      <w:r w:rsidRPr="009D0F9D">
        <w:rPr>
          <w:rFonts w:ascii="Times New Roman" w:eastAsia="Times New Roman" w:hAnsi="Times New Roman" w:cs="Times New Roman"/>
          <w:sz w:val="24"/>
          <w:szCs w:val="24"/>
        </w:rPr>
        <w:t>1.10. Perkančioji organizacija nevykdė</w:t>
      </w:r>
      <w:r w:rsidR="009D0F9D" w:rsidRPr="009D0F9D">
        <w:rPr>
          <w:rFonts w:ascii="Times New Roman" w:eastAsia="Times New Roman" w:hAnsi="Times New Roman" w:cs="Times New Roman"/>
          <w:sz w:val="24"/>
          <w:szCs w:val="24"/>
        </w:rPr>
        <w:t xml:space="preserve"> </w:t>
      </w:r>
      <w:r w:rsidRPr="009D0F9D">
        <w:rPr>
          <w:rFonts w:ascii="Times New Roman" w:eastAsia="Times New Roman" w:hAnsi="Times New Roman" w:cs="Times New Roman"/>
          <w:sz w:val="24"/>
          <w:szCs w:val="24"/>
        </w:rPr>
        <w:t>rinkos konsultacij</w:t>
      </w:r>
      <w:r w:rsidR="009D0F9D" w:rsidRPr="009D0F9D">
        <w:rPr>
          <w:rFonts w:ascii="Times New Roman" w:eastAsia="Times New Roman" w:hAnsi="Times New Roman" w:cs="Times New Roman"/>
          <w:sz w:val="24"/>
          <w:szCs w:val="24"/>
        </w:rPr>
        <w:t>os</w:t>
      </w:r>
      <w:r w:rsidRPr="009D0F9D">
        <w:rPr>
          <w:rFonts w:ascii="Times New Roman" w:eastAsia="Times New Roman" w:hAnsi="Times New Roman" w:cs="Times New Roman"/>
          <w:sz w:val="24"/>
          <w:szCs w:val="24"/>
        </w:rPr>
        <w:t xml:space="preserve"> susijusi</w:t>
      </w:r>
      <w:r w:rsidR="009D0F9D" w:rsidRPr="009D0F9D">
        <w:rPr>
          <w:rFonts w:ascii="Times New Roman" w:eastAsia="Times New Roman" w:hAnsi="Times New Roman" w:cs="Times New Roman"/>
          <w:sz w:val="24"/>
          <w:szCs w:val="24"/>
        </w:rPr>
        <w:t>os</w:t>
      </w:r>
      <w:r w:rsidRPr="009D0F9D">
        <w:rPr>
          <w:rFonts w:ascii="Times New Roman" w:eastAsia="Times New Roman" w:hAnsi="Times New Roman" w:cs="Times New Roman"/>
          <w:sz w:val="24"/>
          <w:szCs w:val="24"/>
        </w:rPr>
        <w:t xml:space="preserve"> su šiuo pirkimu.</w:t>
      </w:r>
      <w:r w:rsidRPr="00B61C5D">
        <w:rPr>
          <w:rFonts w:ascii="Times New Roman" w:eastAsia="Times New Roman" w:hAnsi="Times New Roman" w:cs="Times New Roman"/>
          <w:sz w:val="24"/>
          <w:szCs w:val="24"/>
        </w:rPr>
        <w:t xml:space="preserve"> </w:t>
      </w:r>
    </w:p>
    <w:p w14:paraId="0C4600F4" w14:textId="767EA001" w:rsidR="0098232E" w:rsidRPr="00433B51" w:rsidRDefault="0098232E" w:rsidP="00B34503">
      <w:pPr>
        <w:spacing w:after="0" w:line="276" w:lineRule="auto"/>
        <w:ind w:firstLine="720"/>
        <w:jc w:val="both"/>
        <w:rPr>
          <w:rFonts w:ascii="Times New Roman" w:eastAsia="Times New Roman" w:hAnsi="Times New Roman" w:cs="Times New Roman"/>
          <w:sz w:val="24"/>
          <w:szCs w:val="24"/>
        </w:rPr>
      </w:pPr>
      <w:r w:rsidRPr="00433B51">
        <w:rPr>
          <w:rFonts w:ascii="Times New Roman" w:eastAsia="Times New Roman" w:hAnsi="Times New Roman" w:cs="Times New Roman"/>
          <w:sz w:val="24"/>
          <w:szCs w:val="24"/>
        </w:rPr>
        <w:t>1.11.</w:t>
      </w:r>
      <w:r w:rsidRPr="00433B51">
        <w:rPr>
          <w:rFonts w:ascii="Times New Roman" w:eastAsia="Times New Roman" w:hAnsi="Times New Roman" w:cs="Times New Roman"/>
          <w:sz w:val="24"/>
          <w:szCs w:val="24"/>
        </w:rPr>
        <w:tab/>
        <w:t>Pirkimas neatliekamas naudojantis centralizuotų pirkimų katalogu</w:t>
      </w:r>
      <w:r w:rsidR="00433B51" w:rsidRPr="00433B51">
        <w:rPr>
          <w:rFonts w:ascii="Times New Roman" w:eastAsia="Times New Roman" w:hAnsi="Times New Roman" w:cs="Times New Roman"/>
          <w:sz w:val="24"/>
          <w:szCs w:val="24"/>
        </w:rPr>
        <w:t xml:space="preserve"> (toliau - CPO LT)</w:t>
      </w:r>
      <w:r w:rsidRPr="00433B51">
        <w:rPr>
          <w:rFonts w:ascii="Times New Roman" w:eastAsia="Times New Roman" w:hAnsi="Times New Roman" w:cs="Times New Roman"/>
          <w:sz w:val="24"/>
          <w:szCs w:val="24"/>
        </w:rPr>
        <w:t xml:space="preserve">, nes </w:t>
      </w:r>
      <w:r w:rsidR="00EA214F" w:rsidRPr="00433B51">
        <w:rPr>
          <w:rFonts w:ascii="Times New Roman" w:eastAsia="Times New Roman" w:hAnsi="Times New Roman" w:cs="Times New Roman"/>
          <w:sz w:val="24"/>
          <w:szCs w:val="24"/>
        </w:rPr>
        <w:t xml:space="preserve">perkamo objekto </w:t>
      </w:r>
      <w:r w:rsidR="00433B51" w:rsidRPr="00433B51">
        <w:rPr>
          <w:rFonts w:ascii="Times New Roman" w:eastAsia="Times New Roman" w:hAnsi="Times New Roman" w:cs="Times New Roman"/>
          <w:sz w:val="24"/>
          <w:szCs w:val="24"/>
        </w:rPr>
        <w:t>CPO LT kataloge nėra.</w:t>
      </w:r>
    </w:p>
    <w:p w14:paraId="000F623F" w14:textId="46373246" w:rsidR="005047F1" w:rsidRPr="00433B51" w:rsidRDefault="005047F1" w:rsidP="00B34503">
      <w:pPr>
        <w:spacing w:after="0" w:line="276" w:lineRule="auto"/>
        <w:ind w:firstLine="720"/>
        <w:jc w:val="both"/>
        <w:rPr>
          <w:rFonts w:ascii="Times New Roman" w:eastAsia="Times New Roman" w:hAnsi="Times New Roman" w:cs="Times New Roman"/>
          <w:sz w:val="24"/>
          <w:szCs w:val="24"/>
        </w:rPr>
      </w:pPr>
      <w:r w:rsidRPr="00433B51">
        <w:rPr>
          <w:rFonts w:ascii="Times New Roman" w:eastAsia="Times New Roman" w:hAnsi="Times New Roman" w:cs="Times New Roman"/>
          <w:sz w:val="24"/>
          <w:szCs w:val="24"/>
        </w:rPr>
        <w:lastRenderedPageBreak/>
        <w:t>1.1</w:t>
      </w:r>
      <w:r w:rsidR="0098232E" w:rsidRPr="00433B51">
        <w:rPr>
          <w:rFonts w:ascii="Times New Roman" w:eastAsia="Times New Roman" w:hAnsi="Times New Roman" w:cs="Times New Roman"/>
          <w:sz w:val="24"/>
          <w:szCs w:val="24"/>
          <w:lang w:val="en-US"/>
        </w:rPr>
        <w:t>2</w:t>
      </w:r>
      <w:r w:rsidRPr="00433B51">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B34503">
      <w:pPr>
        <w:spacing w:after="0" w:line="276" w:lineRule="auto"/>
        <w:ind w:firstLine="720"/>
        <w:jc w:val="both"/>
        <w:rPr>
          <w:rFonts w:ascii="Times New Roman" w:eastAsia="Times New Roman" w:hAnsi="Times New Roman" w:cs="Times New Roman"/>
          <w:sz w:val="24"/>
          <w:szCs w:val="24"/>
        </w:rPr>
      </w:pPr>
      <w:r w:rsidRPr="00433B51">
        <w:rPr>
          <w:rFonts w:ascii="Times New Roman" w:eastAsia="Times New Roman" w:hAnsi="Times New Roman" w:cs="Times New Roman"/>
          <w:sz w:val="24"/>
          <w:szCs w:val="24"/>
        </w:rPr>
        <w:t>1.1</w:t>
      </w:r>
      <w:r w:rsidR="0098232E" w:rsidRPr="00433B51">
        <w:rPr>
          <w:rFonts w:ascii="Times New Roman" w:eastAsia="Times New Roman" w:hAnsi="Times New Roman" w:cs="Times New Roman"/>
          <w:sz w:val="24"/>
          <w:szCs w:val="24"/>
          <w:lang w:val="en-US"/>
        </w:rPr>
        <w:t>3</w:t>
      </w:r>
      <w:r w:rsidRPr="00433B51">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433B51">
        <w:t xml:space="preserve"> </w:t>
      </w:r>
      <w:r w:rsidR="00CF5B51" w:rsidRPr="00433B51">
        <w:rPr>
          <w:rFonts w:ascii="Times New Roman" w:eastAsia="Times New Roman" w:hAnsi="Times New Roman" w:cs="Times New Roman"/>
          <w:sz w:val="24"/>
          <w:szCs w:val="24"/>
        </w:rPr>
        <w:t>ir naujausiais pirkimo dokumentų paaiškinimais bei patikslinimais</w:t>
      </w:r>
      <w:r w:rsidRPr="00433B51">
        <w:rPr>
          <w:rFonts w:ascii="Times New Roman" w:eastAsia="Times New Roman" w:hAnsi="Times New Roman" w:cs="Times New Roman"/>
          <w:sz w:val="24"/>
          <w:szCs w:val="24"/>
        </w:rPr>
        <w:t>.</w:t>
      </w:r>
    </w:p>
    <w:p w14:paraId="717E6B1B" w14:textId="01C467E3" w:rsidR="00CF5B51" w:rsidRDefault="00CF5B51" w:rsidP="00B34503">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B34503">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C7FF71B" w:rsidR="0098232E" w:rsidRDefault="0098232E" w:rsidP="00B34503">
      <w:pPr>
        <w:spacing w:after="0" w:line="276"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154ACC" w:rsidRPr="00FC1E69">
        <w:rPr>
          <w:rFonts w:ascii="Times New Roman" w:eastAsiaTheme="minorEastAsia" w:hAnsi="Times New Roman" w:cs="Times New Roman"/>
          <w:b/>
          <w:bCs/>
          <w:sz w:val="24"/>
          <w:szCs w:val="24"/>
          <w:lang w:eastAsia="lt-LT"/>
        </w:rPr>
        <w:t xml:space="preserve">Atliekamas žaliasis pirkimas. Pirkimas laikomas žaliuoju vadovaujantis </w:t>
      </w:r>
      <w:hyperlink r:id="rId16" w:history="1">
        <w:r w:rsidR="00154ACC" w:rsidRPr="009D0F9D">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patvirtinimo“</w:t>
        </w:r>
      </w:hyperlink>
      <w:r w:rsidR="00154ACC" w:rsidRPr="009D0F9D">
        <w:rPr>
          <w:rFonts w:ascii="Times New Roman" w:eastAsiaTheme="minorEastAsia" w:hAnsi="Times New Roman" w:cs="Times New Roman"/>
          <w:b/>
          <w:bCs/>
          <w:color w:val="00B050"/>
          <w:sz w:val="24"/>
          <w:szCs w:val="24"/>
          <w:lang w:eastAsia="lt-LT"/>
        </w:rPr>
        <w:t xml:space="preserve"> </w:t>
      </w:r>
      <w:r w:rsidR="00154ACC" w:rsidRPr="009D0F9D">
        <w:rPr>
          <w:rFonts w:ascii="Times New Roman" w:eastAsiaTheme="minorEastAsia" w:hAnsi="Times New Roman" w:cs="Times New Roman"/>
          <w:b/>
          <w:bCs/>
          <w:sz w:val="24"/>
          <w:szCs w:val="24"/>
          <w:lang w:eastAsia="lt-LT"/>
        </w:rPr>
        <w:t xml:space="preserve">4 punkto </w:t>
      </w:r>
      <w:r w:rsidR="00154ACC" w:rsidRPr="009D0F9D">
        <w:rPr>
          <w:rFonts w:ascii="Times New Roman" w:hAnsi="Times New Roman" w:cs="Times New Roman"/>
          <w:b/>
          <w:bCs/>
          <w:sz w:val="24"/>
          <w:szCs w:val="24"/>
        </w:rPr>
        <w:t xml:space="preserve">4.3. </w:t>
      </w:r>
      <w:r w:rsidR="00154ACC" w:rsidRPr="009D0F9D">
        <w:rPr>
          <w:rFonts w:ascii="Times New Roman" w:eastAsiaTheme="minorEastAsia" w:hAnsi="Times New Roman" w:cs="Times New Roman"/>
          <w:b/>
          <w:bCs/>
          <w:sz w:val="24"/>
          <w:szCs w:val="24"/>
          <w:lang w:eastAsia="lt-LT"/>
        </w:rPr>
        <w:t xml:space="preserve">papunkčiu. Reikalavimai nustatyti Pirkimo sąlygų </w:t>
      </w:r>
      <w:r w:rsidR="00154ACC" w:rsidRPr="009D0F9D">
        <w:rPr>
          <w:rFonts w:ascii="Times New Roman" w:eastAsia="Calibri" w:hAnsi="Times New Roman" w:cs="Times New Roman"/>
          <w:b/>
          <w:bCs/>
          <w:sz w:val="24"/>
          <w:szCs w:val="20"/>
          <w:lang w:eastAsia="lt-LT"/>
        </w:rPr>
        <w:t>3.3.1 punkte.</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77E54000" w:rsidR="005047F1" w:rsidRPr="00D9691E" w:rsidRDefault="005047F1" w:rsidP="00B34503">
      <w:pPr>
        <w:tabs>
          <w:tab w:val="left" w:pos="0"/>
        </w:tabs>
        <w:spacing w:after="0" w:line="276" w:lineRule="auto"/>
        <w:ind w:firstLine="720"/>
        <w:jc w:val="both"/>
        <w:rPr>
          <w:rFonts w:ascii="Times New Roman" w:eastAsia="Times New Roman" w:hAnsi="Times New Roman" w:cs="Times New Roman"/>
          <w:sz w:val="24"/>
          <w:szCs w:val="24"/>
        </w:rPr>
      </w:pPr>
      <w:r w:rsidRPr="00D9691E">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1538E3" w:rsidRPr="00D9691E">
        <w:rPr>
          <w:rFonts w:ascii="Times New Roman" w:eastAsia="Times New Roman" w:hAnsi="Times New Roman" w:cs="Times New Roman"/>
          <w:sz w:val="24"/>
          <w:szCs w:val="24"/>
        </w:rPr>
        <w:t>Vėsinimo sistemos, Slaugos f., Eivenių g. 2, Kaunas, remontą</w:t>
      </w:r>
      <w:r w:rsidRPr="00D9691E">
        <w:rPr>
          <w:rFonts w:ascii="Times New Roman" w:hAnsi="Times New Roman" w:cs="Times New Roman"/>
          <w:i/>
          <w:sz w:val="24"/>
          <w:szCs w:val="24"/>
        </w:rPr>
        <w:t>.</w:t>
      </w:r>
      <w:r w:rsidRPr="00D9691E">
        <w:rPr>
          <w:rFonts w:ascii="Times New Roman" w:hAnsi="Times New Roman" w:cs="Times New Roman"/>
          <w:sz w:val="24"/>
          <w:szCs w:val="24"/>
        </w:rPr>
        <w:t xml:space="preserve"> </w:t>
      </w:r>
      <w:r w:rsidRPr="00D9691E">
        <w:rPr>
          <w:rFonts w:ascii="Times New Roman" w:eastAsia="Calibri" w:hAnsi="Times New Roman" w:cs="Times New Roman"/>
          <w:sz w:val="24"/>
          <w:szCs w:val="24"/>
          <w:lang w:eastAsia="lt-LT"/>
        </w:rPr>
        <w:t xml:space="preserve">Pagrindinis BVPŽ kodas </w:t>
      </w:r>
      <w:r w:rsidR="008C5A9B" w:rsidRPr="00D9691E">
        <w:rPr>
          <w:rFonts w:ascii="Times New Roman" w:eastAsia="Calibri" w:hAnsi="Times New Roman" w:cs="Times New Roman"/>
          <w:sz w:val="24"/>
          <w:szCs w:val="24"/>
          <w:lang w:eastAsia="lt-LT"/>
        </w:rPr>
        <w:t>45331230-7 (Aušinimo įrenginių montavimo darbai)</w:t>
      </w:r>
      <w:r w:rsidRPr="00D9691E">
        <w:rPr>
          <w:rFonts w:ascii="Times New Roman" w:eastAsia="Calibri" w:hAnsi="Times New Roman" w:cs="Times New Roman"/>
          <w:sz w:val="24"/>
          <w:szCs w:val="24"/>
          <w:lang w:eastAsia="lt-LT"/>
        </w:rPr>
        <w:t xml:space="preserve">. </w:t>
      </w:r>
      <w:r w:rsidRPr="00D9691E">
        <w:rPr>
          <w:rFonts w:ascii="Times New Roman" w:eastAsia="Times New Roman" w:hAnsi="Times New Roman" w:cs="Times New Roman"/>
          <w:sz w:val="24"/>
          <w:szCs w:val="24"/>
        </w:rPr>
        <w:t xml:space="preserve">Pirkimo objektas apibūdintas ir reikalavimai jam nustatyti Techninėje </w:t>
      </w:r>
      <w:r w:rsidR="00D24CF9" w:rsidRPr="00D9691E">
        <w:rPr>
          <w:rFonts w:ascii="Times New Roman" w:eastAsia="Times New Roman" w:hAnsi="Times New Roman" w:cs="Times New Roman"/>
          <w:sz w:val="24"/>
          <w:szCs w:val="24"/>
        </w:rPr>
        <w:t>užduotyje</w:t>
      </w:r>
      <w:r w:rsidRPr="00D9691E">
        <w:rPr>
          <w:rFonts w:ascii="Times New Roman" w:eastAsia="Times New Roman" w:hAnsi="Times New Roman" w:cs="Times New Roman"/>
          <w:sz w:val="24"/>
          <w:szCs w:val="24"/>
        </w:rPr>
        <w:t xml:space="preserve"> (toliau –Techninė užduotis) (</w:t>
      </w:r>
      <w:r w:rsidRPr="00D9691E">
        <w:rPr>
          <w:rFonts w:ascii="Times New Roman" w:eastAsia="Times New Roman" w:hAnsi="Times New Roman" w:cs="Times New Roman"/>
          <w:sz w:val="24"/>
          <w:szCs w:val="24"/>
          <w:lang w:val="en-US"/>
        </w:rPr>
        <w:t xml:space="preserve">1 </w:t>
      </w:r>
      <w:proofErr w:type="spellStart"/>
      <w:r w:rsidRPr="00D9691E">
        <w:rPr>
          <w:rFonts w:ascii="Times New Roman" w:eastAsia="Times New Roman" w:hAnsi="Times New Roman" w:cs="Times New Roman"/>
          <w:sz w:val="24"/>
          <w:szCs w:val="24"/>
          <w:lang w:val="en-US"/>
        </w:rPr>
        <w:t>priedas</w:t>
      </w:r>
      <w:proofErr w:type="spellEnd"/>
      <w:r w:rsidRPr="00D9691E">
        <w:rPr>
          <w:rFonts w:ascii="Times New Roman" w:eastAsia="Times New Roman" w:hAnsi="Times New Roman" w:cs="Times New Roman"/>
          <w:sz w:val="24"/>
          <w:szCs w:val="24"/>
          <w:lang w:val="en-US"/>
        </w:rPr>
        <w:t>)</w:t>
      </w:r>
      <w:r w:rsidRPr="00D9691E">
        <w:rPr>
          <w:rFonts w:ascii="Times New Roman" w:eastAsia="Times New Roman" w:hAnsi="Times New Roman" w:cs="Times New Roman"/>
          <w:sz w:val="24"/>
          <w:szCs w:val="24"/>
        </w:rPr>
        <w:t xml:space="preserve">. </w:t>
      </w:r>
    </w:p>
    <w:p w14:paraId="57630753" w14:textId="3EE1F30D" w:rsidR="005047F1" w:rsidRPr="00D9691E" w:rsidRDefault="005047F1" w:rsidP="00B34503">
      <w:pPr>
        <w:spacing w:after="0" w:line="276" w:lineRule="auto"/>
        <w:ind w:firstLine="720"/>
        <w:jc w:val="both"/>
        <w:rPr>
          <w:rFonts w:ascii="Times New Roman" w:eastAsiaTheme="minorEastAsia" w:hAnsi="Times New Roman" w:cs="Times New Roman"/>
          <w:sz w:val="24"/>
          <w:szCs w:val="24"/>
          <w:lang w:eastAsia="lt-LT"/>
        </w:rPr>
      </w:pPr>
      <w:r w:rsidRPr="00D9691E">
        <w:rPr>
          <w:rFonts w:ascii="Times New Roman" w:eastAsia="Times New Roman" w:hAnsi="Times New Roman" w:cs="Times New Roman"/>
          <w:color w:val="000000"/>
          <w:sz w:val="24"/>
          <w:szCs w:val="24"/>
        </w:rPr>
        <w:t xml:space="preserve">2.2. </w:t>
      </w:r>
      <w:r w:rsidR="00DF3EEE" w:rsidRPr="00D9691E">
        <w:rPr>
          <w:rFonts w:ascii="Times New Roman" w:eastAsia="Times New Roman" w:hAnsi="Times New Roman" w:cs="Times New Roman"/>
          <w:color w:val="000000"/>
          <w:sz w:val="24"/>
          <w:szCs w:val="24"/>
        </w:rPr>
        <w:t>Pirkimo objektas į dalis neskaidomas. Tiekėjas gali teikti tik vieną pasiūlymą visai pirkimo objekto apimčiai. Alternatyvius pasiūlymus teikti draudžiama.</w:t>
      </w:r>
    </w:p>
    <w:p w14:paraId="67D8B139" w14:textId="215116BC" w:rsidR="005047F1" w:rsidRPr="00D9691E" w:rsidRDefault="005047F1" w:rsidP="00B34503">
      <w:pPr>
        <w:spacing w:after="0" w:line="276" w:lineRule="auto"/>
        <w:ind w:firstLine="720"/>
        <w:contextualSpacing/>
        <w:jc w:val="both"/>
        <w:rPr>
          <w:rFonts w:ascii="Times New Roman" w:eastAsia="Calibri" w:hAnsi="Times New Roman" w:cs="Times New Roman"/>
          <w:sz w:val="24"/>
          <w:szCs w:val="24"/>
        </w:rPr>
      </w:pPr>
      <w:r w:rsidRPr="00D9691E">
        <w:rPr>
          <w:rFonts w:ascii="Times New Roman" w:eastAsia="Calibri" w:hAnsi="Times New Roman" w:cs="Times New Roman"/>
          <w:sz w:val="24"/>
          <w:szCs w:val="24"/>
        </w:rPr>
        <w:t xml:space="preserve">2.3. </w:t>
      </w:r>
      <w:bookmarkStart w:id="0" w:name="_Hlk65138909"/>
      <w:r w:rsidRPr="00D9691E">
        <w:rPr>
          <w:rFonts w:ascii="Times New Roman" w:eastAsia="Calibri" w:hAnsi="Times New Roman" w:cs="Times New Roman"/>
          <w:sz w:val="24"/>
          <w:szCs w:val="24"/>
        </w:rPr>
        <w:t xml:space="preserve">Pirkimui skirta lėšų suma eurais be PVM – </w:t>
      </w:r>
      <w:r w:rsidRPr="00610DBE">
        <w:rPr>
          <w:rFonts w:ascii="Times New Roman" w:eastAsia="Calibri" w:hAnsi="Times New Roman" w:cs="Times New Roman"/>
          <w:b/>
          <w:bCs/>
          <w:sz w:val="24"/>
          <w:szCs w:val="24"/>
        </w:rPr>
        <w:t xml:space="preserve">ne daugiau kaip </w:t>
      </w:r>
      <w:r w:rsidR="001B7B59" w:rsidRPr="00610DBE">
        <w:rPr>
          <w:rFonts w:ascii="Times New Roman" w:eastAsia="Calibri" w:hAnsi="Times New Roman" w:cs="Times New Roman"/>
          <w:b/>
          <w:bCs/>
          <w:sz w:val="24"/>
          <w:szCs w:val="24"/>
        </w:rPr>
        <w:t>18 000,00</w:t>
      </w:r>
      <w:r w:rsidRPr="00610DBE">
        <w:rPr>
          <w:rFonts w:ascii="Times New Roman" w:eastAsia="Calibri" w:hAnsi="Times New Roman" w:cs="Times New Roman"/>
          <w:b/>
          <w:bCs/>
          <w:sz w:val="24"/>
          <w:szCs w:val="24"/>
        </w:rPr>
        <w:t>.</w:t>
      </w:r>
    </w:p>
    <w:bookmarkEnd w:id="0"/>
    <w:p w14:paraId="343EEFA6" w14:textId="7E248027" w:rsidR="00D75A84" w:rsidRPr="00D9691E" w:rsidRDefault="005047F1" w:rsidP="00B34503">
      <w:pPr>
        <w:tabs>
          <w:tab w:val="left" w:pos="0"/>
        </w:tabs>
        <w:spacing w:after="0" w:line="276" w:lineRule="auto"/>
        <w:ind w:firstLine="720"/>
        <w:jc w:val="both"/>
        <w:rPr>
          <w:rFonts w:ascii="Times New Roman" w:hAnsi="Times New Roman"/>
          <w:sz w:val="24"/>
          <w:szCs w:val="24"/>
          <w:lang w:eastAsia="lt-LT"/>
        </w:rPr>
      </w:pPr>
      <w:r w:rsidRPr="00D9691E">
        <w:rPr>
          <w:rFonts w:ascii="Times New Roman" w:hAnsi="Times New Roman"/>
          <w:sz w:val="24"/>
          <w:szCs w:val="24"/>
        </w:rPr>
        <w:t>2</w:t>
      </w:r>
      <w:r w:rsidRPr="00D9691E">
        <w:rPr>
          <w:rFonts w:ascii="Times New Roman" w:eastAsiaTheme="minorEastAsia" w:hAnsi="Times New Roman"/>
          <w:sz w:val="24"/>
          <w:szCs w:val="24"/>
          <w:lang w:eastAsia="lt-LT"/>
        </w:rPr>
        <w:t>.4.</w:t>
      </w:r>
      <w:r w:rsidR="00D75A84" w:rsidRPr="00D9691E">
        <w:rPr>
          <w:rFonts w:ascii="Times New Roman" w:hAnsi="Times New Roman"/>
          <w:sz w:val="24"/>
          <w:szCs w:val="24"/>
          <w:lang w:eastAsia="lt-LT"/>
        </w:rPr>
        <w:t xml:space="preserve"> </w:t>
      </w:r>
      <w:r w:rsidR="00D75A84" w:rsidRPr="00D9691E">
        <w:rPr>
          <w:rFonts w:ascii="Times New Roman" w:eastAsiaTheme="minorEastAsia" w:hAnsi="Times New Roman" w:cs="Times New Roman"/>
          <w:color w:val="000000" w:themeColor="text1"/>
          <w:sz w:val="24"/>
          <w:szCs w:val="24"/>
        </w:rPr>
        <w:t xml:space="preserve">Jeigu apibūdinant pirkimo objektą techninėje </w:t>
      </w:r>
      <w:bookmarkStart w:id="1" w:name="_Hlk192411587"/>
      <w:r w:rsidR="00121CA9">
        <w:rPr>
          <w:rFonts w:ascii="Times New Roman" w:eastAsiaTheme="minorEastAsia" w:hAnsi="Times New Roman" w:cs="Times New Roman"/>
          <w:color w:val="000000" w:themeColor="text1"/>
          <w:sz w:val="24"/>
          <w:szCs w:val="24"/>
        </w:rPr>
        <w:t>užduotyje</w:t>
      </w:r>
      <w:bookmarkEnd w:id="1"/>
      <w:r w:rsidR="00D75A84" w:rsidRPr="00D9691E">
        <w:rPr>
          <w:rFonts w:ascii="Times New Roman" w:eastAsiaTheme="minorEastAsia" w:hAnsi="Times New Roman" w:cs="Times New Roman"/>
          <w:color w:val="000000" w:themeColor="text1"/>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D6740A6" w:rsidR="00D75A84" w:rsidRPr="00D9691E" w:rsidRDefault="00D75A84" w:rsidP="00B34503">
      <w:pPr>
        <w:spacing w:after="0" w:line="276" w:lineRule="auto"/>
        <w:ind w:firstLine="720"/>
        <w:jc w:val="both"/>
        <w:rPr>
          <w:rFonts w:ascii="Times New Roman" w:eastAsiaTheme="minorEastAsia" w:hAnsi="Times New Roman" w:cs="Times New Roman"/>
          <w:color w:val="000000" w:themeColor="text1"/>
          <w:sz w:val="24"/>
          <w:szCs w:val="24"/>
        </w:rPr>
      </w:pPr>
      <w:r w:rsidRPr="00D9691E">
        <w:rPr>
          <w:rFonts w:ascii="Times New Roman" w:eastAsiaTheme="minorEastAsia" w:hAnsi="Times New Roman" w:cs="Times New Roman"/>
          <w:color w:val="000000" w:themeColor="text1"/>
          <w:sz w:val="24"/>
          <w:szCs w:val="24"/>
        </w:rPr>
        <w:t xml:space="preserve">2.5. Jeigu apibūdinant pirkimo objektą techninėje </w:t>
      </w:r>
      <w:r w:rsidR="00121CA9" w:rsidRPr="00121CA9">
        <w:rPr>
          <w:rFonts w:ascii="Times New Roman" w:eastAsiaTheme="minorEastAsia" w:hAnsi="Times New Roman" w:cs="Times New Roman"/>
          <w:color w:val="000000" w:themeColor="text1"/>
          <w:sz w:val="24"/>
          <w:szCs w:val="24"/>
        </w:rPr>
        <w:t>užduotyje</w:t>
      </w:r>
      <w:r w:rsidRPr="00D9691E">
        <w:rPr>
          <w:rFonts w:ascii="Times New Roman" w:eastAsiaTheme="minorEastAsia" w:hAnsi="Times New Roman" w:cs="Times New Roman"/>
          <w:color w:val="000000" w:themeColor="text1"/>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0AC917B" w14:textId="77777777" w:rsidR="00D9691E" w:rsidRPr="00147226" w:rsidRDefault="00D9691E" w:rsidP="00B34503">
      <w:pPr>
        <w:spacing w:after="0" w:line="276" w:lineRule="auto"/>
        <w:ind w:firstLine="720"/>
        <w:jc w:val="both"/>
        <w:rPr>
          <w:rFonts w:ascii="Times New Roman" w:eastAsia="Times New Roman" w:hAnsi="Times New Roman" w:cs="Times New Roman"/>
          <w:b/>
          <w:bCs/>
          <w:sz w:val="24"/>
          <w:szCs w:val="24"/>
          <w:lang w:eastAsia="lt-LT"/>
        </w:rPr>
      </w:pPr>
      <w:r w:rsidRPr="000F6510">
        <w:rPr>
          <w:rFonts w:ascii="Times New Roman" w:eastAsia="Calibri" w:hAnsi="Times New Roman" w:cs="Times New Roman"/>
          <w:b/>
          <w:bCs/>
          <w:sz w:val="24"/>
          <w:szCs w:val="24"/>
          <w:lang w:val="en-US"/>
        </w:rPr>
        <w:t>2.6.</w:t>
      </w:r>
      <w:r w:rsidRPr="00147226">
        <w:rPr>
          <w:rFonts w:ascii="Times New Roman" w:eastAsia="Times New Roman" w:hAnsi="Times New Roman" w:cs="Times New Roman"/>
          <w:sz w:val="24"/>
          <w:szCs w:val="24"/>
          <w:lang w:eastAsia="ru-RU"/>
        </w:rPr>
        <w:t xml:space="preserve"> </w:t>
      </w:r>
      <w:r w:rsidRPr="00147226">
        <w:rPr>
          <w:rFonts w:ascii="Times New Roman" w:eastAsia="Times New Roman" w:hAnsi="Times New Roman" w:cs="Times New Roman"/>
          <w:b/>
          <w:bCs/>
          <w:sz w:val="24"/>
          <w:szCs w:val="24"/>
          <w:lang w:eastAsia="lt-LT"/>
        </w:rPr>
        <w:t xml:space="preserve">Su tiekėju bus sudaryta rašytinė </w:t>
      </w:r>
      <w:bookmarkStart w:id="2" w:name="_Hlk172037207"/>
      <w:r w:rsidRPr="004A5793">
        <w:rPr>
          <w:rFonts w:ascii="Times New Roman" w:eastAsia="Times New Roman" w:hAnsi="Times New Roman" w:cs="Times New Roman"/>
          <w:b/>
          <w:bCs/>
          <w:sz w:val="24"/>
          <w:szCs w:val="24"/>
          <w:lang w:eastAsia="lt-LT"/>
        </w:rPr>
        <w:t xml:space="preserve">Rangos darbų </w:t>
      </w:r>
      <w:r w:rsidRPr="00147226">
        <w:rPr>
          <w:rFonts w:ascii="Times New Roman" w:eastAsia="Times New Roman" w:hAnsi="Times New Roman" w:cs="Times New Roman"/>
          <w:b/>
          <w:bCs/>
          <w:sz w:val="24"/>
          <w:szCs w:val="24"/>
          <w:lang w:eastAsia="lt-LT"/>
        </w:rPr>
        <w:t>sutarti</w:t>
      </w:r>
      <w:bookmarkEnd w:id="2"/>
      <w:r w:rsidRPr="00147226">
        <w:rPr>
          <w:rFonts w:ascii="Times New Roman" w:eastAsia="Times New Roman" w:hAnsi="Times New Roman" w:cs="Times New Roman"/>
          <w:b/>
          <w:bCs/>
          <w:sz w:val="24"/>
          <w:szCs w:val="24"/>
          <w:lang w:eastAsia="lt-LT"/>
        </w:rPr>
        <w:t>s (toliau – Sutartis)</w:t>
      </w:r>
      <w:r>
        <w:rPr>
          <w:rFonts w:ascii="Times New Roman" w:eastAsia="Times New Roman" w:hAnsi="Times New Roman" w:cs="Times New Roman"/>
          <w:b/>
          <w:bCs/>
          <w:sz w:val="24"/>
          <w:szCs w:val="24"/>
          <w:lang w:eastAsia="lt-LT"/>
        </w:rPr>
        <w:t xml:space="preserve"> </w:t>
      </w:r>
      <w:r w:rsidRPr="00147226">
        <w:rPr>
          <w:rFonts w:ascii="Times New Roman" w:eastAsia="Times New Roman" w:hAnsi="Times New Roman" w:cs="Times New Roman"/>
          <w:b/>
          <w:bCs/>
          <w:sz w:val="24"/>
          <w:szCs w:val="24"/>
          <w:lang w:eastAsia="lt-LT"/>
        </w:rPr>
        <w:t xml:space="preserve">(Priedas Nr. 3). </w:t>
      </w:r>
    </w:p>
    <w:p w14:paraId="0755F59A" w14:textId="77777777" w:rsidR="00D9691E" w:rsidRDefault="00D9691E" w:rsidP="00B34503">
      <w:pPr>
        <w:spacing w:after="0" w:line="276" w:lineRule="auto"/>
        <w:ind w:firstLine="720"/>
        <w:jc w:val="both"/>
        <w:rPr>
          <w:rFonts w:ascii="Times New Roman" w:eastAsia="Times New Roman" w:hAnsi="Times New Roman" w:cs="Times New Roman"/>
          <w:sz w:val="24"/>
          <w:szCs w:val="24"/>
          <w:lang w:eastAsia="ru-RU"/>
        </w:rPr>
      </w:pPr>
      <w:r w:rsidRPr="008B1337">
        <w:rPr>
          <w:rFonts w:ascii="Times New Roman" w:eastAsia="Times New Roman" w:hAnsi="Times New Roman" w:cs="Times New Roman"/>
          <w:sz w:val="24"/>
          <w:szCs w:val="24"/>
          <w:lang w:eastAsia="ru-RU"/>
        </w:rPr>
        <w:t>2.7. Sutarties</w:t>
      </w:r>
      <w:r w:rsidRPr="00FC1E69">
        <w:rPr>
          <w:rFonts w:ascii="Times New Roman" w:eastAsia="Times New Roman" w:hAnsi="Times New Roman" w:cs="Times New Roman"/>
          <w:sz w:val="24"/>
          <w:szCs w:val="24"/>
          <w:lang w:eastAsia="ru-RU"/>
        </w:rPr>
        <w:t xml:space="preserve"> trukmė, darbų terminai nurodyti Rangos darbų sutarties projekte (</w:t>
      </w:r>
      <w:r w:rsidRPr="00FC1E69">
        <w:rPr>
          <w:rFonts w:ascii="Times New Roman" w:eastAsia="Times New Roman" w:hAnsi="Times New Roman" w:cs="Times New Roman"/>
          <w:b/>
          <w:bCs/>
          <w:sz w:val="24"/>
          <w:szCs w:val="24"/>
          <w:lang w:eastAsia="ru-RU"/>
        </w:rPr>
        <w:t>Priedas Nr. 3</w:t>
      </w:r>
      <w:r w:rsidRPr="00FC1E69">
        <w:rPr>
          <w:rFonts w:ascii="Times New Roman" w:eastAsia="Times New Roman" w:hAnsi="Times New Roman" w:cs="Times New Roman"/>
          <w:sz w:val="24"/>
          <w:szCs w:val="24"/>
          <w:lang w:eastAsia="ru-RU"/>
        </w:rPr>
        <w:t>).</w:t>
      </w:r>
      <w:r w:rsidRPr="00147226">
        <w:rPr>
          <w:rFonts w:ascii="Times New Roman" w:eastAsia="Times New Roman" w:hAnsi="Times New Roman" w:cs="Times New Roman"/>
          <w:sz w:val="24"/>
          <w:szCs w:val="24"/>
          <w:lang w:eastAsia="ru-RU"/>
        </w:rPr>
        <w:t xml:space="preserve"> </w:t>
      </w:r>
    </w:p>
    <w:p w14:paraId="6BB3DD6A" w14:textId="77777777" w:rsidR="00D9691E" w:rsidRDefault="00D9691E" w:rsidP="00D9691E">
      <w:pPr>
        <w:spacing w:after="0" w:line="276" w:lineRule="auto"/>
        <w:ind w:firstLine="652"/>
        <w:jc w:val="both"/>
        <w:rPr>
          <w:rFonts w:ascii="Times New Roman" w:eastAsia="Times New Roman" w:hAnsi="Times New Roman" w:cs="Times New Roman"/>
          <w:sz w:val="24"/>
          <w:szCs w:val="24"/>
          <w:lang w:eastAsia="ru-RU"/>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b/>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5F1A1E10" w14:textId="77777777" w:rsidR="00A12455" w:rsidRDefault="00A12455" w:rsidP="005047F1">
      <w:pPr>
        <w:spacing w:after="0" w:line="276" w:lineRule="auto"/>
        <w:ind w:firstLine="720"/>
        <w:jc w:val="both"/>
        <w:rPr>
          <w:rFonts w:ascii="Times New Roman" w:eastAsia="Arial Unicode MS" w:hAnsi="Times New Roman" w:cs="Times New Roman"/>
          <w:b/>
          <w:sz w:val="24"/>
          <w:szCs w:val="24"/>
          <w:bdr w:val="nil"/>
        </w:rPr>
      </w:pPr>
    </w:p>
    <w:p w14:paraId="2BE4C768" w14:textId="77777777" w:rsidR="00A12455" w:rsidRPr="00C100DA" w:rsidRDefault="00A12455" w:rsidP="00A12455">
      <w:pPr>
        <w:tabs>
          <w:tab w:val="left" w:pos="567"/>
        </w:tabs>
        <w:spacing w:after="0" w:line="276" w:lineRule="auto"/>
        <w:jc w:val="center"/>
        <w:rPr>
          <w:rFonts w:ascii="Times New Roman" w:eastAsia="Calibri" w:hAnsi="Times New Roman" w:cs="Times New Roman"/>
          <w:b/>
          <w:bCs/>
          <w:sz w:val="24"/>
          <w:szCs w:val="20"/>
          <w:lang w:eastAsia="lt-LT"/>
        </w:rPr>
      </w:pPr>
      <w:r w:rsidRPr="00C100DA">
        <w:rPr>
          <w:rFonts w:ascii="Times New Roman" w:eastAsia="Calibri" w:hAnsi="Times New Roman" w:cs="Times New Roman"/>
          <w:b/>
          <w:bCs/>
          <w:sz w:val="24"/>
          <w:szCs w:val="20"/>
          <w:lang w:eastAsia="lt-LT"/>
        </w:rPr>
        <w:t>Kokybės vadybos sistemos ir (ar) aplinkos apsaugos vadybos sistemos standartai</w:t>
      </w:r>
    </w:p>
    <w:p w14:paraId="02C29862" w14:textId="77777777" w:rsidR="00A12455" w:rsidRPr="00693CE2" w:rsidRDefault="00A12455" w:rsidP="00A12455">
      <w:pPr>
        <w:tabs>
          <w:tab w:val="left" w:pos="567"/>
        </w:tabs>
        <w:spacing w:after="0" w:line="276" w:lineRule="auto"/>
        <w:jc w:val="both"/>
        <w:rPr>
          <w:rFonts w:ascii="Times New Roman" w:eastAsia="Calibri" w:hAnsi="Times New Roman" w:cs="Times New Roman"/>
          <w:b/>
          <w:bCs/>
          <w:sz w:val="24"/>
          <w:szCs w:val="20"/>
          <w:u w:val="single"/>
          <w:lang w:eastAsia="lt-LT"/>
        </w:rPr>
      </w:pPr>
    </w:p>
    <w:p w14:paraId="7E5C9288" w14:textId="363543F7" w:rsidR="00A12455" w:rsidRPr="00693CE2" w:rsidRDefault="00A12455" w:rsidP="00A12455">
      <w:pPr>
        <w:shd w:val="clear" w:color="auto" w:fill="FFFFFF" w:themeFill="background1"/>
        <w:tabs>
          <w:tab w:val="left" w:pos="567"/>
        </w:tabs>
        <w:spacing w:after="0" w:line="276" w:lineRule="auto"/>
        <w:ind w:firstLine="720"/>
        <w:jc w:val="both"/>
        <w:rPr>
          <w:rFonts w:ascii="Times New Roman" w:eastAsia="Calibri" w:hAnsi="Times New Roman" w:cs="Times New Roman"/>
          <w:b/>
          <w:bCs/>
          <w:sz w:val="24"/>
          <w:szCs w:val="20"/>
          <w:u w:val="single"/>
          <w:lang w:eastAsia="lt-LT"/>
        </w:rPr>
      </w:pPr>
      <w:bookmarkStart w:id="3" w:name="_Hlk172193990"/>
      <w:r w:rsidRPr="008B2E80">
        <w:rPr>
          <w:rFonts w:ascii="Times New Roman" w:eastAsia="Calibri" w:hAnsi="Times New Roman" w:cs="Times New Roman"/>
          <w:b/>
          <w:bCs/>
          <w:sz w:val="24"/>
          <w:szCs w:val="20"/>
          <w:u w:val="single"/>
          <w:lang w:eastAsia="lt-LT"/>
        </w:rPr>
        <w:t xml:space="preserve">3.3. </w:t>
      </w:r>
      <w:bookmarkEnd w:id="3"/>
      <w:r w:rsidRPr="008B2E80">
        <w:rPr>
          <w:rFonts w:ascii="Times New Roman" w:eastAsia="Calibri" w:hAnsi="Times New Roman" w:cs="Times New Roman"/>
          <w:b/>
          <w:bCs/>
          <w:sz w:val="24"/>
          <w:szCs w:val="20"/>
          <w:u w:val="single"/>
          <w:lang w:eastAsia="lt-LT"/>
        </w:rPr>
        <w:t>Šiame pirkime taikomi aplinkos apsaugos vadybos sistemos reikalavimai. Tiekėjas, dalyvaujantis pirkime kartu su pasiūlymu turi pateikti 3.3.1 punkte nurodytus dokumentus:</w:t>
      </w:r>
    </w:p>
    <w:p w14:paraId="406E6EAF" w14:textId="77777777" w:rsidR="00A12455" w:rsidRPr="00C100DA" w:rsidRDefault="00A12455" w:rsidP="00A12455">
      <w:pPr>
        <w:tabs>
          <w:tab w:val="left" w:pos="567"/>
        </w:tabs>
        <w:spacing w:after="0" w:line="276" w:lineRule="auto"/>
        <w:ind w:firstLine="720"/>
        <w:jc w:val="both"/>
        <w:rPr>
          <w:rFonts w:ascii="Times New Roman" w:eastAsia="Calibri" w:hAnsi="Times New Roman" w:cs="Times New Roman"/>
          <w:sz w:val="24"/>
          <w:szCs w:val="20"/>
          <w:lang w:eastAsia="lt-LT"/>
        </w:rPr>
      </w:pPr>
    </w:p>
    <w:p w14:paraId="6799031E" w14:textId="6229372E" w:rsidR="00A12455" w:rsidRDefault="00A12455" w:rsidP="00A12455">
      <w:pPr>
        <w:tabs>
          <w:tab w:val="left" w:pos="567"/>
        </w:tabs>
        <w:spacing w:after="0" w:line="240" w:lineRule="auto"/>
        <w:ind w:firstLine="720"/>
        <w:jc w:val="right"/>
        <w:rPr>
          <w:rFonts w:ascii="Times New Roman" w:eastAsia="Calibri" w:hAnsi="Times New Roman" w:cs="Times New Roman"/>
          <w:i/>
          <w:iCs/>
          <w:sz w:val="24"/>
          <w:szCs w:val="20"/>
          <w:lang w:eastAsia="lt-LT"/>
        </w:rPr>
      </w:pPr>
      <w:r>
        <w:rPr>
          <w:rFonts w:ascii="Times New Roman" w:eastAsia="Calibri" w:hAnsi="Times New Roman" w:cs="Times New Roman"/>
          <w:i/>
          <w:iCs/>
          <w:sz w:val="24"/>
          <w:szCs w:val="20"/>
          <w:lang w:eastAsia="lt-LT"/>
        </w:rPr>
        <w:t>1</w:t>
      </w:r>
      <w:r w:rsidRPr="00C100DA">
        <w:rPr>
          <w:rFonts w:ascii="Times New Roman" w:eastAsia="Calibri" w:hAnsi="Times New Roman" w:cs="Times New Roman"/>
          <w:i/>
          <w:iCs/>
          <w:sz w:val="24"/>
          <w:szCs w:val="20"/>
          <w:lang w:eastAsia="lt-LT"/>
        </w:rPr>
        <w:t xml:space="preserve"> lentelė</w:t>
      </w:r>
    </w:p>
    <w:p w14:paraId="7419840A" w14:textId="77777777" w:rsidR="00A12455" w:rsidRPr="00C100DA" w:rsidRDefault="00A12455" w:rsidP="00A12455">
      <w:pPr>
        <w:tabs>
          <w:tab w:val="left" w:pos="567"/>
        </w:tabs>
        <w:spacing w:after="0" w:line="240" w:lineRule="auto"/>
        <w:ind w:firstLine="720"/>
        <w:jc w:val="right"/>
        <w:rPr>
          <w:rFonts w:ascii="Times New Roman" w:eastAsia="Calibri" w:hAnsi="Times New Roman" w:cs="Times New Roman"/>
          <w:i/>
          <w:iCs/>
          <w:sz w:val="24"/>
          <w:szCs w:val="20"/>
          <w:lang w:eastAsia="lt-LT"/>
        </w:rPr>
      </w:pPr>
    </w:p>
    <w:tbl>
      <w:tblPr>
        <w:tblpPr w:leftFromText="180" w:rightFromText="180" w:vertAnchor="text" w:horzAnchor="margin" w:tblpY="114"/>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9"/>
        <w:gridCol w:w="3431"/>
        <w:gridCol w:w="5244"/>
      </w:tblGrid>
      <w:tr w:rsidR="00A12455" w:rsidRPr="00C100DA" w14:paraId="25B7F9E4" w14:textId="77777777" w:rsidTr="003A3E22">
        <w:trPr>
          <w:trHeight w:val="842"/>
        </w:trPr>
        <w:tc>
          <w:tcPr>
            <w:tcW w:w="959" w:type="dxa"/>
            <w:shd w:val="clear" w:color="auto" w:fill="auto"/>
            <w:tcMar>
              <w:top w:w="0" w:type="dxa"/>
              <w:left w:w="108" w:type="dxa"/>
              <w:bottom w:w="0" w:type="dxa"/>
              <w:right w:w="108" w:type="dxa"/>
            </w:tcMar>
            <w:vAlign w:val="center"/>
            <w:hideMark/>
          </w:tcPr>
          <w:p w14:paraId="11EB744A" w14:textId="77777777" w:rsidR="00A12455" w:rsidRPr="00C100DA" w:rsidRDefault="00A12455" w:rsidP="003A3E22">
            <w:pPr>
              <w:ind w:right="-3"/>
              <w:jc w:val="center"/>
              <w:rPr>
                <w:rFonts w:ascii="Times New Roman" w:eastAsia="Calibri" w:hAnsi="Times New Roman" w:cs="Times New Roman"/>
                <w:b/>
                <w:bCs/>
              </w:rPr>
            </w:pPr>
            <w:r w:rsidRPr="00C100DA">
              <w:rPr>
                <w:rFonts w:ascii="Times New Roman" w:eastAsia="Calibri" w:hAnsi="Times New Roman" w:cs="Times New Roman"/>
                <w:b/>
                <w:bCs/>
              </w:rPr>
              <w:t>Eil. Nr.</w:t>
            </w:r>
          </w:p>
        </w:tc>
        <w:tc>
          <w:tcPr>
            <w:tcW w:w="3431" w:type="dxa"/>
            <w:shd w:val="clear" w:color="auto" w:fill="auto"/>
            <w:tcMar>
              <w:top w:w="0" w:type="dxa"/>
              <w:left w:w="108" w:type="dxa"/>
              <w:bottom w:w="0" w:type="dxa"/>
              <w:right w:w="108" w:type="dxa"/>
            </w:tcMar>
            <w:vAlign w:val="center"/>
            <w:hideMark/>
          </w:tcPr>
          <w:p w14:paraId="10D8E9B7" w14:textId="77777777" w:rsidR="00A12455" w:rsidRPr="00C100DA" w:rsidRDefault="00A12455" w:rsidP="003A3E22">
            <w:pPr>
              <w:jc w:val="center"/>
              <w:rPr>
                <w:rFonts w:ascii="Times New Roman" w:eastAsia="Calibri" w:hAnsi="Times New Roman" w:cs="Times New Roman"/>
                <w:b/>
                <w:bCs/>
              </w:rPr>
            </w:pPr>
            <w:r w:rsidRPr="00C100DA">
              <w:rPr>
                <w:rFonts w:ascii="Times New Roman" w:eastAsia="Calibri" w:hAnsi="Times New Roman" w:cs="Times New Roman"/>
                <w:b/>
                <w:bCs/>
              </w:rPr>
              <w:t>Reikalavimas aplinkos apsaugos vadybos sistemos standartų laikymosi</w:t>
            </w:r>
          </w:p>
        </w:tc>
        <w:tc>
          <w:tcPr>
            <w:tcW w:w="5244" w:type="dxa"/>
            <w:shd w:val="clear" w:color="auto" w:fill="auto"/>
            <w:tcMar>
              <w:top w:w="0" w:type="dxa"/>
              <w:left w:w="108" w:type="dxa"/>
              <w:bottom w:w="0" w:type="dxa"/>
              <w:right w:w="108" w:type="dxa"/>
            </w:tcMar>
            <w:vAlign w:val="center"/>
            <w:hideMark/>
          </w:tcPr>
          <w:p w14:paraId="6C8AD91C" w14:textId="77777777" w:rsidR="00A12455" w:rsidRPr="00C100DA" w:rsidRDefault="00A12455" w:rsidP="003A3E22">
            <w:pPr>
              <w:ind w:right="-108"/>
              <w:jc w:val="center"/>
              <w:rPr>
                <w:rFonts w:ascii="Times New Roman" w:eastAsia="Calibri" w:hAnsi="Times New Roman" w:cs="Times New Roman"/>
                <w:b/>
                <w:bCs/>
                <w:vertAlign w:val="superscript"/>
              </w:rPr>
            </w:pPr>
            <w:r w:rsidRPr="00C100DA">
              <w:rPr>
                <w:rFonts w:ascii="Times New Roman" w:eastAsia="Calibri" w:hAnsi="Times New Roman" w:cs="Times New Roman"/>
                <w:b/>
                <w:bCs/>
              </w:rPr>
              <w:t>Atitiktį reikalavimui patvirtinantys dokumentai</w:t>
            </w:r>
          </w:p>
        </w:tc>
      </w:tr>
      <w:tr w:rsidR="00A12455" w:rsidRPr="00C100DA" w14:paraId="01DB2647" w14:textId="77777777" w:rsidTr="003A3E22">
        <w:trPr>
          <w:trHeight w:val="1833"/>
        </w:trPr>
        <w:tc>
          <w:tcPr>
            <w:tcW w:w="959" w:type="dxa"/>
            <w:tcMar>
              <w:top w:w="0" w:type="dxa"/>
              <w:left w:w="108" w:type="dxa"/>
              <w:bottom w:w="0" w:type="dxa"/>
              <w:right w:w="108" w:type="dxa"/>
            </w:tcMar>
          </w:tcPr>
          <w:p w14:paraId="1DFA56E7" w14:textId="347D1D7E" w:rsidR="00A12455" w:rsidRPr="00C100DA" w:rsidRDefault="00A12455" w:rsidP="003A3E22">
            <w:pPr>
              <w:autoSpaceDE w:val="0"/>
              <w:autoSpaceDN w:val="0"/>
              <w:ind w:left="32"/>
              <w:contextualSpacing/>
              <w:jc w:val="both"/>
              <w:rPr>
                <w:rFonts w:ascii="Times New Roman" w:eastAsia="Times New Roman" w:hAnsi="Times New Roman" w:cs="Times New Roman"/>
                <w:lang w:eastAsia="lt-LT"/>
              </w:rPr>
            </w:pPr>
            <w:bookmarkStart w:id="4" w:name="_Hlk77236335"/>
            <w:r>
              <w:rPr>
                <w:rFonts w:ascii="Times New Roman" w:eastAsia="Times New Roman" w:hAnsi="Times New Roman" w:cs="Times New Roman"/>
                <w:lang w:eastAsia="lt-LT"/>
              </w:rPr>
              <w:t>3</w:t>
            </w:r>
            <w:r w:rsidRPr="00C100DA">
              <w:rPr>
                <w:rFonts w:ascii="Times New Roman" w:eastAsia="Times New Roman" w:hAnsi="Times New Roman" w:cs="Times New Roman"/>
                <w:lang w:eastAsia="lt-LT"/>
              </w:rPr>
              <w:t>.</w:t>
            </w:r>
            <w:r>
              <w:rPr>
                <w:rFonts w:ascii="Times New Roman" w:eastAsia="Times New Roman" w:hAnsi="Times New Roman" w:cs="Times New Roman"/>
                <w:lang w:eastAsia="lt-LT"/>
              </w:rPr>
              <w:t>3</w:t>
            </w:r>
            <w:r w:rsidRPr="00C100DA">
              <w:rPr>
                <w:rFonts w:ascii="Times New Roman" w:eastAsia="Times New Roman" w:hAnsi="Times New Roman" w:cs="Times New Roman"/>
                <w:lang w:eastAsia="lt-LT"/>
              </w:rPr>
              <w:t>.1.</w:t>
            </w:r>
          </w:p>
        </w:tc>
        <w:tc>
          <w:tcPr>
            <w:tcW w:w="3431" w:type="dxa"/>
            <w:tcMar>
              <w:top w:w="0" w:type="dxa"/>
              <w:left w:w="108" w:type="dxa"/>
              <w:bottom w:w="0" w:type="dxa"/>
              <w:right w:w="108" w:type="dxa"/>
            </w:tcMar>
          </w:tcPr>
          <w:p w14:paraId="27E4A2CD" w14:textId="77777777" w:rsidR="00A12455" w:rsidRPr="00C16793" w:rsidRDefault="00A12455" w:rsidP="003A3E22">
            <w:pPr>
              <w:spacing w:after="0"/>
              <w:jc w:val="both"/>
              <w:rPr>
                <w:rFonts w:ascii="Times New Roman" w:eastAsia="Times New Roman" w:hAnsi="Times New Roman" w:cs="Times New Roman"/>
                <w:lang w:eastAsia="lt-LT"/>
              </w:rPr>
            </w:pPr>
            <w:r w:rsidRPr="00C16793">
              <w:rPr>
                <w:rFonts w:ascii="Times New Roman" w:eastAsia="Times New Roman" w:hAnsi="Times New Roman" w:cs="Times New Roman"/>
                <w:lang w:eastAsia="lt-LT"/>
              </w:rPr>
              <w:t>Tiekėjas statinio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94665DF" w14:textId="77777777" w:rsidR="00A12455" w:rsidRPr="00C16793" w:rsidRDefault="00A12455" w:rsidP="003A3E22">
            <w:pPr>
              <w:spacing w:after="0"/>
              <w:jc w:val="both"/>
              <w:rPr>
                <w:rFonts w:ascii="Times New Roman" w:eastAsia="Times New Roman" w:hAnsi="Times New Roman" w:cs="Times New Roman"/>
                <w:lang w:eastAsia="lt-LT"/>
              </w:rPr>
            </w:pPr>
          </w:p>
          <w:p w14:paraId="6CBED5DB" w14:textId="77777777" w:rsidR="00A12455" w:rsidRPr="00C16793" w:rsidRDefault="00A12455" w:rsidP="003A3E22">
            <w:pPr>
              <w:spacing w:after="0"/>
              <w:jc w:val="both"/>
              <w:rPr>
                <w:rFonts w:ascii="Times New Roman" w:eastAsia="Times New Roman" w:hAnsi="Times New Roman" w:cs="Times New Roman"/>
                <w:lang w:eastAsia="lt-LT"/>
              </w:rPr>
            </w:pPr>
            <w:r w:rsidRPr="00C16793">
              <w:rPr>
                <w:rFonts w:ascii="Times New Roman" w:eastAsia="Times New Roman" w:hAnsi="Times New Roman" w:cs="Times New Roman"/>
                <w:lang w:eastAsia="lt-LT"/>
              </w:rPr>
              <w:t>Atitikti reikalavimą turi:</w:t>
            </w:r>
          </w:p>
          <w:p w14:paraId="701F1516" w14:textId="77777777" w:rsidR="00A12455" w:rsidRPr="00C16793" w:rsidRDefault="00A12455" w:rsidP="003A3E22">
            <w:pPr>
              <w:spacing w:after="0"/>
              <w:jc w:val="both"/>
              <w:rPr>
                <w:rFonts w:ascii="Times New Roman" w:eastAsia="Times New Roman" w:hAnsi="Times New Roman" w:cs="Times New Roman"/>
                <w:lang w:eastAsia="lt-LT"/>
              </w:rPr>
            </w:pPr>
            <w:r w:rsidRPr="00C16793">
              <w:rPr>
                <w:rFonts w:ascii="Times New Roman" w:eastAsia="Times New Roman" w:hAnsi="Times New Roman" w:cs="Times New Roman"/>
                <w:lang w:eastAsia="lt-LT"/>
              </w:rPr>
              <w:t xml:space="preserve">Jeigu pasiūlymą teikia tiekėjų grupė – reikalavimą turi atitikti tiekėjų grupės narys (-iai), atsižvelgiant į jų prisiimamus įsipareigojimus pirkimo sutarčiai vykdyti. </w:t>
            </w:r>
          </w:p>
          <w:p w14:paraId="7378E7CC" w14:textId="77777777" w:rsidR="00A12455" w:rsidRPr="00C16793" w:rsidRDefault="00A12455" w:rsidP="003A3E22">
            <w:pPr>
              <w:spacing w:after="0"/>
              <w:jc w:val="both"/>
              <w:rPr>
                <w:rFonts w:ascii="Times New Roman" w:eastAsia="Times New Roman" w:hAnsi="Times New Roman" w:cs="Times New Roman"/>
                <w:lang w:eastAsia="lt-LT"/>
              </w:rPr>
            </w:pPr>
          </w:p>
          <w:p w14:paraId="0061723A" w14:textId="77777777" w:rsidR="00A12455" w:rsidRPr="00C16793" w:rsidRDefault="00A12455" w:rsidP="003A3E22">
            <w:pPr>
              <w:spacing w:after="0"/>
              <w:jc w:val="both"/>
              <w:rPr>
                <w:rFonts w:ascii="Times New Roman" w:eastAsia="Times New Roman" w:hAnsi="Times New Roman" w:cs="Times New Roman"/>
                <w:lang w:eastAsia="lt-LT"/>
              </w:rPr>
            </w:pPr>
            <w:r w:rsidRPr="00C16793">
              <w:rPr>
                <w:rFonts w:ascii="Times New Roman" w:eastAsia="Times New Roman" w:hAnsi="Times New Roman" w:cs="Times New Roman"/>
                <w:lang w:eastAsia="lt-LT"/>
              </w:rPr>
              <w:t>Tiekėjas gali remtis kitų ūkio subjektų pajėgumais atsižvelgiant į jų prisiimamus įsipareigojimus pirkimo sutarčiai vykdyti.</w:t>
            </w:r>
          </w:p>
          <w:p w14:paraId="3567CAF3" w14:textId="77777777" w:rsidR="00A12455" w:rsidRPr="00C16793" w:rsidRDefault="00A12455" w:rsidP="003A3E22">
            <w:pPr>
              <w:spacing w:after="0"/>
              <w:jc w:val="both"/>
              <w:rPr>
                <w:rFonts w:ascii="Times New Roman" w:eastAsia="Times New Roman" w:hAnsi="Times New Roman" w:cs="Times New Roman"/>
                <w:lang w:eastAsia="lt-LT"/>
              </w:rPr>
            </w:pPr>
          </w:p>
          <w:p w14:paraId="69E1A8BD" w14:textId="77777777" w:rsidR="00A12455" w:rsidRPr="00C100DA" w:rsidRDefault="00A12455" w:rsidP="003A3E22">
            <w:pPr>
              <w:spacing w:after="0"/>
              <w:jc w:val="both"/>
              <w:rPr>
                <w:rFonts w:ascii="Times New Roman" w:eastAsia="Times New Roman" w:hAnsi="Times New Roman" w:cs="Times New Roman"/>
                <w:lang w:eastAsia="lt-LT"/>
              </w:rPr>
            </w:pPr>
            <w:r w:rsidRPr="00C16793">
              <w:rPr>
                <w:rFonts w:ascii="Times New Roman" w:eastAsia="Times New Roman" w:hAnsi="Times New Roman" w:cs="Times New Roman"/>
                <w:lang w:eastAsia="lt-LT"/>
              </w:rPr>
              <w:lastRenderedPageBreak/>
              <w:t>Subtiekėjai privalo laikytis reikalaujamų aplinkos apsaugos vadybos priemonių, atsižvelgiant į jų prisiimamus įsipareigojimus pirkimo sutarčiai vykdyti.</w:t>
            </w:r>
          </w:p>
        </w:tc>
        <w:tc>
          <w:tcPr>
            <w:tcW w:w="5244" w:type="dxa"/>
            <w:tcMar>
              <w:top w:w="0" w:type="dxa"/>
              <w:left w:w="108" w:type="dxa"/>
              <w:bottom w:w="0" w:type="dxa"/>
              <w:right w:w="108" w:type="dxa"/>
            </w:tcMar>
          </w:tcPr>
          <w:p w14:paraId="1113486F" w14:textId="77777777" w:rsidR="00A12455" w:rsidRPr="002F4D81" w:rsidRDefault="00A12455" w:rsidP="003A3E22">
            <w:pPr>
              <w:jc w:val="both"/>
              <w:rPr>
                <w:rFonts w:ascii="Times New Roman" w:eastAsia="Calibri" w:hAnsi="Times New Roman" w:cs="Times New Roman"/>
                <w:b/>
                <w:bCs/>
              </w:rPr>
            </w:pPr>
            <w:r w:rsidRPr="002F4D81">
              <w:rPr>
                <w:rFonts w:ascii="Times New Roman" w:eastAsia="Calibri" w:hAnsi="Times New Roman" w:cs="Times New Roman"/>
                <w:b/>
                <w:bCs/>
              </w:rPr>
              <w:lastRenderedPageBreak/>
              <w:t>Pateikiama:</w:t>
            </w:r>
          </w:p>
          <w:p w14:paraId="2BCE81C6"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bCs/>
              </w:rPr>
              <w:t xml:space="preserve">LST EN ISO 14001 arba EMAS, ar kitas lygiavertis sertifikatas, </w:t>
            </w:r>
            <w:r w:rsidRPr="00C100DA">
              <w:rPr>
                <w:rFonts w:ascii="Times New Roman" w:eastAsia="Calibri" w:hAnsi="Times New Roman" w:cs="Times New Roman"/>
              </w:rPr>
              <w:t xml:space="preserve">išduotas nepriklausomos įstaigos, patvirtinantis, kad tiekėjas statinio statybos darbams taiko aplinkos apsaugos vadybos sistemos reikalavimus pagal standartą LST EN ISO 14001 arba EMAS, ar kitus aplinkos apsaugos vadybos standartus, pagrįstus atitinkamais Europos arba tarptautinių standartizacijos organizacijų priimtais standartais, </w:t>
            </w:r>
          </w:p>
          <w:p w14:paraId="2C554C4B"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i/>
              </w:rPr>
              <w:t xml:space="preserve">arba </w:t>
            </w:r>
          </w:p>
          <w:p w14:paraId="5F5C9809"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rPr>
              <w:t>kiti tiekėjo lygiaverčių aplinkos apsaugos vadybos užtikrinimo priemonių įrodymai</w:t>
            </w:r>
            <w:r>
              <w:rPr>
                <w:rFonts w:ascii="Times New Roman" w:eastAsia="Calibri" w:hAnsi="Times New Roman" w:cs="Times New Roman"/>
              </w:rPr>
              <w:t>*</w:t>
            </w:r>
            <w:r w:rsidRPr="00C100DA">
              <w:rPr>
                <w:rFonts w:ascii="Times New Roman" w:eastAsia="Calibri" w:hAnsi="Times New Roman" w:cs="Times New Roman"/>
              </w:rPr>
              <w:t>, patvirtinantys, kad jo siūlomos aplinkos apsaugos vadybos užtikrinimo priemonės atitinka reikalaujamus aplinkos apsaugos vadybos sistemų standartus</w:t>
            </w:r>
            <w:r w:rsidRPr="00C100DA">
              <w:t xml:space="preserve"> </w:t>
            </w:r>
            <w:r w:rsidRPr="00C100DA">
              <w:rPr>
                <w:rFonts w:ascii="Times New Roman" w:eastAsia="Calibri" w:hAnsi="Times New Roman" w:cs="Times New Roman"/>
              </w:rPr>
              <w:t>ir pateikia įrodymus, kurie patvirtintų, kad tiekėjo siūlomos aplinkos apsaugos vadybos užtikrinimo priemonės atitinka reikalaujamus aplinkos apsaugos vadybos sistemos standartus.</w:t>
            </w:r>
          </w:p>
          <w:p w14:paraId="7E417359" w14:textId="77777777" w:rsidR="00A12455" w:rsidRPr="00C100DA" w:rsidRDefault="00A12455" w:rsidP="003A3E22">
            <w:pPr>
              <w:jc w:val="both"/>
              <w:rPr>
                <w:rFonts w:ascii="Times New Roman" w:eastAsia="Calibri" w:hAnsi="Times New Roman" w:cs="Times New Roman"/>
              </w:rPr>
            </w:pPr>
            <w:r>
              <w:rPr>
                <w:rFonts w:ascii="Times New Roman" w:eastAsia="Calibri" w:hAnsi="Times New Roman" w:cs="Times New Roman"/>
              </w:rPr>
              <w:t>*</w:t>
            </w:r>
            <w:r w:rsidRPr="00C100DA">
              <w:rPr>
                <w:rFonts w:ascii="Times New Roman" w:eastAsia="Calibri" w:hAnsi="Times New Roman" w:cs="Times New Roman"/>
              </w:rPr>
              <w:t>Kiti lygiaverčiai aplinkos apsaugos vadybos užtikrinimo priemonių įrodymai gali būti tiekėjo taikomų aplinkos apsaugos vadybos priemonių aprašymas, atitinkantis visus šiuos reikalavimus:</w:t>
            </w:r>
          </w:p>
          <w:p w14:paraId="2FF3149F"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rPr>
              <w:lastRenderedPageBreak/>
              <w:t>1) apibrėžta įmonės ar įstaigos vadovybės patvirtinta aplinkos apsaugos politika ir atitiktis aplinkos apsaugos reikalavimams teikiant paslaugas ir vykdant darbus;</w:t>
            </w:r>
          </w:p>
          <w:p w14:paraId="1B6AD1D5"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rPr>
              <w:t>2) nustatyti reikšmingiausi aplinkos apsaugos aspektai, kuriems poveikį daro arba gali daryti įmonės ar įstaigos vykdoma veikla, ir šiuos aplinkos apsaugos aspektus reglamentuojantys teisės aktai;</w:t>
            </w:r>
          </w:p>
          <w:p w14:paraId="6C00A973"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rPr>
              <w:t>3) nustatyti aplinkosauginiai tikslai, uždaviniai ir priemonės šiems tikslams pasiekti;</w:t>
            </w:r>
          </w:p>
          <w:p w14:paraId="70718F25"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rPr>
              <w:t>4) numatyta aplinkosauginių tikslų įgyvendinimo stebėsena – paskirti atsakingi asmenys, nustatyta jų atsakomybė, pareigos ir priemonių įgyvendinimo terminai;</w:t>
            </w:r>
          </w:p>
          <w:p w14:paraId="4F8D6DB6"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rPr>
              <w:t>5) parengtas aplinkosauginių ir avarinių situacijų valdymo planas;</w:t>
            </w:r>
          </w:p>
          <w:p w14:paraId="7FB6AEEA"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rPr>
              <w:t>6) vykdoma aplinkosauginio gerinimo veiklos kontrolė (pvz., parengiamos metinės ataskaitos, kurios pateikiamos ir pristatomos įmonės vadovybei).</w:t>
            </w:r>
          </w:p>
          <w:p w14:paraId="1E613202"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rPr>
              <w:t>Pateikiamos atitinkamų dokumentų skaitmeninės kopijos.</w:t>
            </w:r>
          </w:p>
          <w:p w14:paraId="11C838E4" w14:textId="77777777" w:rsidR="00A12455" w:rsidRPr="00C100DA" w:rsidRDefault="00A12455" w:rsidP="003A3E22">
            <w:pPr>
              <w:jc w:val="both"/>
              <w:rPr>
                <w:rFonts w:ascii="Times New Roman" w:eastAsia="Calibri" w:hAnsi="Times New Roman" w:cs="Times New Roman"/>
                <w:i/>
                <w:u w:val="single"/>
              </w:rPr>
            </w:pPr>
            <w:r w:rsidRPr="00C100DA">
              <w:rPr>
                <w:rFonts w:ascii="Times New Roman" w:eastAsia="Calibri" w:hAnsi="Times New Roman" w:cs="Times New Roman"/>
                <w:i/>
                <w:u w:val="single"/>
              </w:rPr>
              <w:t>Pastaba.</w:t>
            </w:r>
          </w:p>
          <w:p w14:paraId="493B4537" w14:textId="77777777" w:rsidR="00A12455" w:rsidRPr="00C100DA" w:rsidRDefault="00A12455" w:rsidP="003A3E22">
            <w:pPr>
              <w:jc w:val="both"/>
              <w:rPr>
                <w:rFonts w:ascii="Times New Roman" w:eastAsia="Calibri" w:hAnsi="Times New Roman" w:cs="Times New Roman"/>
              </w:rPr>
            </w:pPr>
            <w:r w:rsidRPr="00C100DA">
              <w:rPr>
                <w:rFonts w:ascii="Times New Roman" w:eastAsia="Calibri" w:hAnsi="Times New Roman" w:cs="Times New Roman"/>
                <w:i/>
              </w:rPr>
              <w:t>Perkančioji organizacija pripažįsta ir lygiaverčius sertifikatus, išduotus kitose valstybėse narėse įsteigtų nepriklausomų įstaigų.</w:t>
            </w:r>
          </w:p>
        </w:tc>
      </w:tr>
      <w:bookmarkEnd w:id="4"/>
    </w:tbl>
    <w:p w14:paraId="4F58165B" w14:textId="77777777" w:rsidR="00A12455" w:rsidRPr="00C827A0" w:rsidRDefault="00A12455" w:rsidP="00A12455">
      <w:pPr>
        <w:tabs>
          <w:tab w:val="left" w:pos="567"/>
        </w:tabs>
        <w:spacing w:after="0" w:line="240" w:lineRule="auto"/>
        <w:ind w:firstLine="629"/>
        <w:jc w:val="both"/>
        <w:rPr>
          <w:rFonts w:ascii="Times New Roman" w:eastAsia="Calibri" w:hAnsi="Times New Roman" w:cs="Times New Roman"/>
          <w:sz w:val="24"/>
          <w:szCs w:val="20"/>
          <w:lang w:eastAsia="lt-LT"/>
        </w:rPr>
      </w:pPr>
    </w:p>
    <w:p w14:paraId="015E937B" w14:textId="77777777" w:rsidR="00A12455" w:rsidRDefault="00A12455" w:rsidP="00A12455">
      <w:pPr>
        <w:spacing w:after="0" w:line="276" w:lineRule="auto"/>
        <w:jc w:val="both"/>
        <w:rPr>
          <w:rFonts w:ascii="Times New Roman" w:eastAsia="Calibri" w:hAnsi="Times New Roman" w:cs="Times New Roman"/>
          <w:bCs/>
          <w:sz w:val="24"/>
          <w:szCs w:val="24"/>
        </w:rPr>
      </w:pPr>
    </w:p>
    <w:p w14:paraId="092A03E9" w14:textId="77777777" w:rsidR="00A12455" w:rsidRDefault="00A12455" w:rsidP="005047F1">
      <w:pPr>
        <w:spacing w:after="0" w:line="276" w:lineRule="auto"/>
        <w:ind w:firstLine="720"/>
        <w:jc w:val="both"/>
        <w:rPr>
          <w:rFonts w:ascii="Times New Roman" w:eastAsia="Arial Unicode MS" w:hAnsi="Times New Roman" w:cs="Times New Roman"/>
          <w:sz w:val="24"/>
          <w:szCs w:val="24"/>
          <w:bdr w:val="nil"/>
        </w:rPr>
      </w:pP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4516D9">
        <w:rPr>
          <w:rFonts w:ascii="Times New Roman" w:eastAsiaTheme="minorEastAsia" w:hAnsi="Times New Roman" w:cs="Times New Roman"/>
          <w:sz w:val="24"/>
          <w:szCs w:val="24"/>
          <w:lang w:eastAsia="lt-LT"/>
        </w:rPr>
        <w:t>4.3. Paaiškinimai ir patikslinimai skelbiami CVP IS priemonėmis ir siunčiami užklausą pateikusiam bei visiems p</w:t>
      </w:r>
      <w:r w:rsidRPr="00A85160">
        <w:rPr>
          <w:rFonts w:ascii="Times New Roman" w:eastAsiaTheme="minorEastAsia" w:hAnsi="Times New Roman" w:cs="Times New Roman"/>
          <w:sz w:val="24"/>
          <w:szCs w:val="24"/>
          <w:lang w:eastAsia="lt-LT"/>
        </w:rPr>
        <w:t>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 xml:space="preserve">Tiekėjui, prieš teikiant pasiūlymą rekomenduojama pasitikrinti, ar perkančioji </w:t>
      </w:r>
      <w:r w:rsidR="00511B81" w:rsidRPr="00511B81">
        <w:rPr>
          <w:rFonts w:ascii="Times New Roman" w:eastAsiaTheme="minorEastAsia" w:hAnsi="Times New Roman" w:cs="Times New Roman"/>
          <w:sz w:val="24"/>
          <w:szCs w:val="24"/>
          <w:lang w:eastAsia="lt-LT"/>
        </w:rPr>
        <w:lastRenderedPageBreak/>
        <w:t>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19BC5C7F" w14:textId="68FBAEB8" w:rsidR="00F3347B" w:rsidRPr="00C046A1" w:rsidRDefault="005047F1" w:rsidP="009D0F9D">
      <w:pPr>
        <w:spacing w:after="0" w:line="276" w:lineRule="auto"/>
        <w:ind w:firstLine="720"/>
        <w:jc w:val="both"/>
        <w:rPr>
          <w:rFonts w:ascii="Times New Roman" w:hAnsi="Times New Roman" w:cs="Times New Roman"/>
          <w:b/>
          <w:bCs/>
          <w:sz w:val="24"/>
          <w:szCs w:val="24"/>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w:t>
      </w:r>
      <w:r w:rsidR="00C5521F">
        <w:rPr>
          <w:rFonts w:ascii="Times New Roman" w:hAnsi="Times New Roman" w:cs="Times New Roman"/>
          <w:b/>
          <w:bCs/>
          <w:sz w:val="24"/>
          <w:szCs w:val="24"/>
        </w:rPr>
        <w:t xml:space="preserve">Tiekėjas </w:t>
      </w:r>
      <w:r w:rsidR="00C046A1" w:rsidRPr="00C046A1">
        <w:rPr>
          <w:rFonts w:ascii="Times New Roman" w:hAnsi="Times New Roman" w:cs="Times New Roman"/>
          <w:b/>
          <w:bCs/>
          <w:sz w:val="24"/>
          <w:szCs w:val="24"/>
        </w:rPr>
        <w:t>prieš pateikdamas pasiūlymą, gali su Užsakovo atstovu suderintu laiku atvykti apsižiūrėti</w:t>
      </w:r>
      <w:r w:rsidR="00C046A1">
        <w:rPr>
          <w:rFonts w:ascii="Times New Roman" w:hAnsi="Times New Roman" w:cs="Times New Roman"/>
          <w:b/>
          <w:bCs/>
          <w:sz w:val="24"/>
          <w:szCs w:val="24"/>
        </w:rPr>
        <w:t xml:space="preserve"> </w:t>
      </w:r>
      <w:r w:rsidR="00C046A1" w:rsidRPr="00C046A1">
        <w:rPr>
          <w:rFonts w:ascii="Times New Roman" w:hAnsi="Times New Roman" w:cs="Times New Roman"/>
          <w:b/>
          <w:bCs/>
          <w:sz w:val="24"/>
          <w:szCs w:val="24"/>
        </w:rPr>
        <w:t>įrangą, vietą</w:t>
      </w:r>
      <w:r w:rsidR="00C046A1">
        <w:rPr>
          <w:rFonts w:ascii="Times New Roman" w:hAnsi="Times New Roman" w:cs="Times New Roman"/>
          <w:b/>
          <w:bCs/>
          <w:sz w:val="24"/>
          <w:szCs w:val="24"/>
        </w:rPr>
        <w:t xml:space="preserve"> kaip numatyta techninėje užduotyj</w:t>
      </w:r>
      <w:r w:rsidR="00834D90">
        <w:rPr>
          <w:rFonts w:ascii="Times New Roman" w:hAnsi="Times New Roman" w:cs="Times New Roman"/>
          <w:b/>
          <w:bCs/>
          <w:sz w:val="24"/>
          <w:szCs w:val="24"/>
        </w:rPr>
        <w:t>e.</w:t>
      </w:r>
      <w:r w:rsidR="00F3347B" w:rsidRPr="00516D2F">
        <w:rPr>
          <w:rFonts w:ascii="Times New Roman" w:hAnsi="Times New Roman" w:cs="Times New Roman"/>
          <w:b/>
          <w:bCs/>
          <w:sz w:val="24"/>
          <w:szCs w:val="24"/>
        </w:rPr>
        <w:t xml:space="preserve"> </w:t>
      </w:r>
      <w:r w:rsidR="00834D90">
        <w:rPr>
          <w:rFonts w:ascii="Times New Roman" w:hAnsi="Times New Roman" w:cs="Times New Roman"/>
          <w:b/>
          <w:bCs/>
          <w:sz w:val="24"/>
          <w:szCs w:val="24"/>
        </w:rPr>
        <w:t>A</w:t>
      </w:r>
      <w:r w:rsidR="00F3347B" w:rsidRPr="00516D2F">
        <w:rPr>
          <w:rFonts w:ascii="Times New Roman" w:hAnsi="Times New Roman" w:cs="Times New Roman"/>
          <w:b/>
          <w:bCs/>
          <w:sz w:val="24"/>
          <w:szCs w:val="24"/>
        </w:rPr>
        <w:t xml:space="preserve">pžiūros protokolai nebus rašomi. Pirkimo dalyviai visus klausimus, iškilusius apžiūrint </w:t>
      </w:r>
      <w:r w:rsidR="005524D9">
        <w:rPr>
          <w:rFonts w:ascii="Times New Roman" w:hAnsi="Times New Roman" w:cs="Times New Roman"/>
          <w:b/>
          <w:bCs/>
          <w:sz w:val="24"/>
          <w:szCs w:val="24"/>
        </w:rPr>
        <w:t xml:space="preserve">įrangą ar </w:t>
      </w:r>
      <w:r w:rsidR="00834D90">
        <w:rPr>
          <w:rFonts w:ascii="Times New Roman" w:hAnsi="Times New Roman" w:cs="Times New Roman"/>
          <w:b/>
          <w:bCs/>
          <w:sz w:val="24"/>
          <w:szCs w:val="24"/>
        </w:rPr>
        <w:t>viet</w:t>
      </w:r>
      <w:r w:rsidR="005524D9">
        <w:rPr>
          <w:rFonts w:ascii="Times New Roman" w:hAnsi="Times New Roman" w:cs="Times New Roman"/>
          <w:b/>
          <w:bCs/>
          <w:sz w:val="24"/>
          <w:szCs w:val="24"/>
        </w:rPr>
        <w:t>ą</w:t>
      </w:r>
      <w:r w:rsidR="00F3347B" w:rsidRPr="00516D2F">
        <w:rPr>
          <w:rFonts w:ascii="Times New Roman" w:hAnsi="Times New Roman" w:cs="Times New Roman"/>
          <w:b/>
          <w:bCs/>
          <w:sz w:val="24"/>
          <w:szCs w:val="24"/>
        </w:rPr>
        <w:t xml:space="preserve">, galės pateikti CVP IS susirašinėjimo priemonėmis bendra tvarka. </w:t>
      </w:r>
      <w:r w:rsidR="00BC66C9">
        <w:rPr>
          <w:rFonts w:ascii="Times New Roman" w:hAnsi="Times New Roman" w:cs="Times New Roman"/>
          <w:b/>
          <w:bCs/>
          <w:sz w:val="24"/>
          <w:szCs w:val="24"/>
        </w:rPr>
        <w:t>Užsakovo atstovo kontakai:</w:t>
      </w:r>
      <w:r w:rsidR="009D0F9D" w:rsidRPr="009D0F9D">
        <w:rPr>
          <w:rFonts w:ascii="Segoe UI" w:eastAsia="Times New Roman" w:hAnsi="Segoe UI" w:cs="Segoe UI"/>
          <w:color w:val="0480EC"/>
          <w:sz w:val="18"/>
          <w:szCs w:val="18"/>
          <w:lang w:eastAsia="lt-LT"/>
        </w:rPr>
        <w:t xml:space="preserve"> </w:t>
      </w:r>
      <w:r w:rsidR="009D0F9D" w:rsidRPr="009D0F9D">
        <w:rPr>
          <w:rFonts w:ascii="Times New Roman" w:hAnsi="Times New Roman" w:cs="Times New Roman"/>
          <w:b/>
          <w:bCs/>
          <w:sz w:val="24"/>
          <w:szCs w:val="24"/>
        </w:rPr>
        <w:t>Egidijus Petrauskas</w:t>
      </w:r>
      <w:r w:rsidR="009D0F9D">
        <w:rPr>
          <w:rFonts w:ascii="Times New Roman" w:hAnsi="Times New Roman" w:cs="Times New Roman"/>
          <w:b/>
          <w:bCs/>
          <w:sz w:val="24"/>
          <w:szCs w:val="24"/>
        </w:rPr>
        <w:t xml:space="preserve">, </w:t>
      </w:r>
      <w:r w:rsidR="009D0F9D" w:rsidRPr="009D0F9D">
        <w:rPr>
          <w:rFonts w:ascii="Times New Roman" w:hAnsi="Times New Roman" w:cs="Times New Roman"/>
          <w:b/>
          <w:bCs/>
          <w:sz w:val="24"/>
          <w:szCs w:val="24"/>
        </w:rPr>
        <w:t>Mob. tel. nr. +370 659 89938</w:t>
      </w:r>
      <w:r w:rsidR="009D0F9D">
        <w:rPr>
          <w:rFonts w:ascii="Times New Roman" w:hAnsi="Times New Roman" w:cs="Times New Roman"/>
          <w:b/>
          <w:bCs/>
          <w:sz w:val="24"/>
          <w:szCs w:val="24"/>
        </w:rPr>
        <w:t xml:space="preserve">, </w:t>
      </w:r>
      <w:hyperlink r:id="rId17" w:history="1">
        <w:r w:rsidR="009D0F9D" w:rsidRPr="009D0F9D">
          <w:rPr>
            <w:rStyle w:val="Hyperlink"/>
            <w:rFonts w:ascii="Times New Roman" w:hAnsi="Times New Roman" w:cs="Times New Roman"/>
            <w:b/>
            <w:bCs/>
            <w:color w:val="auto"/>
            <w:sz w:val="24"/>
            <w:szCs w:val="24"/>
          </w:rPr>
          <w:t>egidijus</w:t>
        </w:r>
      </w:hyperlink>
      <w:r w:rsidR="009D0F9D" w:rsidRPr="009D0F9D">
        <w:rPr>
          <w:rFonts w:ascii="Times New Roman" w:hAnsi="Times New Roman" w:cs="Times New Roman"/>
          <w:b/>
          <w:bCs/>
          <w:sz w:val="24"/>
          <w:szCs w:val="24"/>
          <w:u w:val="single"/>
        </w:rPr>
        <w:t>.petrauskas@lsmu.lt</w:t>
      </w:r>
      <w:r w:rsidR="009D0F9D" w:rsidRPr="009D0F9D">
        <w:rPr>
          <w:rFonts w:ascii="Times New Roman" w:hAnsi="Times New Roman" w:cs="Times New Roman"/>
          <w:b/>
          <w:bCs/>
          <w:sz w:val="24"/>
          <w:szCs w:val="24"/>
          <w:u w:val="single"/>
        </w:rPr>
        <w:t>.</w:t>
      </w:r>
    </w:p>
    <w:p w14:paraId="01B31B11" w14:textId="5C0F7EEB" w:rsidR="005047F1" w:rsidRPr="004516D9" w:rsidRDefault="00F3347B" w:rsidP="005047F1">
      <w:pPr>
        <w:spacing w:after="0" w:line="276" w:lineRule="auto"/>
        <w:ind w:firstLine="72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4.5. </w:t>
      </w:r>
      <w:r w:rsidR="005047F1" w:rsidRPr="00A85160">
        <w:rPr>
          <w:rFonts w:ascii="Times New Roman" w:eastAsiaTheme="minorEastAsia" w:hAnsi="Times New Roman" w:cs="Times New Roman"/>
          <w:sz w:val="24"/>
          <w:szCs w:val="24"/>
          <w:lang w:eastAsia="lt-LT"/>
        </w:rPr>
        <w:t xml:space="preserve">Perkančioji organizacija, paaiškindama ar patikslindama pirkimo dokumentus, užtikrina tiekėjų anonimiškumą, t. y. užtikrina, kad tiekėjai nesužinotų kitų tiekėjų, ketinančių dalyvauti pirkimo procedūrose, </w:t>
      </w:r>
      <w:r w:rsidR="005047F1" w:rsidRPr="004516D9">
        <w:rPr>
          <w:rFonts w:ascii="Times New Roman" w:eastAsiaTheme="minorEastAsia" w:hAnsi="Times New Roman" w:cs="Times New Roman"/>
          <w:sz w:val="24"/>
          <w:szCs w:val="24"/>
          <w:lang w:eastAsia="lt-LT"/>
        </w:rPr>
        <w:t>pavadinimų ir kitų rekvizitų.</w:t>
      </w:r>
    </w:p>
    <w:p w14:paraId="4F221AA4" w14:textId="5AC20773" w:rsidR="005047F1" w:rsidRPr="004516D9"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4516D9">
        <w:rPr>
          <w:rFonts w:ascii="Times New Roman" w:eastAsiaTheme="minorEastAsia" w:hAnsi="Times New Roman" w:cs="Times New Roman"/>
          <w:sz w:val="24"/>
          <w:szCs w:val="24"/>
          <w:lang w:eastAsia="lt-LT"/>
        </w:rPr>
        <w:t>4.</w:t>
      </w:r>
      <w:r w:rsidR="00F3347B" w:rsidRPr="004516D9">
        <w:rPr>
          <w:rFonts w:ascii="Times New Roman" w:eastAsiaTheme="minorEastAsia" w:hAnsi="Times New Roman" w:cs="Times New Roman"/>
          <w:sz w:val="24"/>
          <w:szCs w:val="24"/>
          <w:lang w:eastAsia="lt-LT"/>
        </w:rPr>
        <w:t>6</w:t>
      </w:r>
      <w:r w:rsidRPr="004516D9">
        <w:rPr>
          <w:rFonts w:ascii="Times New Roman" w:eastAsiaTheme="minorEastAsia" w:hAnsi="Times New Roman" w:cs="Times New Roman"/>
          <w:sz w:val="24"/>
          <w:szCs w:val="24"/>
          <w:lang w:eastAsia="lt-LT"/>
        </w:rPr>
        <w:t>.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26E37CE0"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4516D9">
        <w:rPr>
          <w:rFonts w:ascii="Times New Roman" w:eastAsiaTheme="minorEastAsia" w:hAnsi="Times New Roman" w:cs="Times New Roman"/>
          <w:sz w:val="24"/>
          <w:szCs w:val="24"/>
          <w:lang w:eastAsia="lt-LT"/>
        </w:rPr>
        <w:t>4.</w:t>
      </w:r>
      <w:r w:rsidR="00F3347B" w:rsidRPr="004516D9">
        <w:rPr>
          <w:rFonts w:ascii="Times New Roman" w:eastAsiaTheme="minorEastAsia" w:hAnsi="Times New Roman" w:cs="Times New Roman"/>
          <w:sz w:val="24"/>
          <w:szCs w:val="24"/>
          <w:lang w:eastAsia="lt-LT"/>
        </w:rPr>
        <w:t>7</w:t>
      </w:r>
      <w:r w:rsidRPr="004516D9">
        <w:rPr>
          <w:rFonts w:ascii="Times New Roman" w:eastAsiaTheme="minorEastAsia" w:hAnsi="Times New Roman" w:cs="Times New Roman"/>
          <w:sz w:val="24"/>
          <w:szCs w:val="24"/>
          <w:lang w:eastAsia="lt-LT"/>
        </w:rPr>
        <w:t>. Perkančioji</w:t>
      </w:r>
      <w:r w:rsidRPr="00A85160">
        <w:rPr>
          <w:rFonts w:ascii="Times New Roman" w:eastAsiaTheme="minorEastAsia" w:hAnsi="Times New Roman" w:cs="Times New Roman"/>
          <w:sz w:val="24"/>
          <w:szCs w:val="24"/>
          <w:lang w:eastAsia="lt-LT"/>
        </w:rPr>
        <w:t xml:space="preserve">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w:t>
      </w:r>
      <w:r w:rsidR="00A15C1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516D9">
        <w:rPr>
          <w:rFonts w:ascii="Times New Roman" w:eastAsia="Times New Roman" w:hAnsi="Times New Roman" w:cs="Times New Roman"/>
          <w:sz w:val="24"/>
          <w:szCs w:val="24"/>
          <w:lang w:eastAsia="lt-LT"/>
        </w:rPr>
        <w:t xml:space="preserve">5.1. Tiekėjas gali pateikti tik vieną pasiūlymą (pilnai pirkimo objekto apimčiai) </w:t>
      </w:r>
      <w:r w:rsidRPr="004516D9">
        <w:rPr>
          <w:rFonts w:ascii="Times New Roman" w:eastAsia="Calibri" w:hAnsi="Times New Roman" w:cs="Times New Roman"/>
          <w:sz w:val="24"/>
          <w:szCs w:val="24"/>
          <w:bdr w:val="nil"/>
          <w:lang w:eastAsia="lt-LT"/>
        </w:rPr>
        <w:t>– individualiai arba kaip Tiekėjų</w:t>
      </w:r>
      <w:r w:rsidRPr="00A85160">
        <w:rPr>
          <w:rFonts w:ascii="Times New Roman" w:eastAsia="Calibri" w:hAnsi="Times New Roman" w:cs="Times New Roman"/>
          <w:sz w:val="24"/>
          <w:szCs w:val="24"/>
          <w:bdr w:val="nil"/>
          <w:lang w:eastAsia="lt-LT"/>
        </w:rPr>
        <w:t xml:space="preserve">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Visi pasiūlyme pateikiami dokumentai turi būti pateikti elektronine forma (tiesiogiai suformuoti </w:t>
      </w:r>
      <w:r w:rsidRPr="00A85160">
        <w:rPr>
          <w:rFonts w:ascii="Times New Roman" w:eastAsia="Times New Roman" w:hAnsi="Times New Roman" w:cs="Times New Roman"/>
          <w:sz w:val="24"/>
          <w:szCs w:val="24"/>
          <w:lang w:eastAsia="lt-LT"/>
        </w:rPr>
        <w:lastRenderedPageBreak/>
        <w:t>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6AEC97DA"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w:t>
      </w:r>
      <w:r w:rsidR="003A47E1" w:rsidRPr="003A47E1">
        <w:rPr>
          <w:rFonts w:ascii="Times New Roman" w:eastAsia="Times New Roman" w:hAnsi="Times New Roman" w:cs="Times New Roman"/>
          <w:sz w:val="24"/>
          <w:szCs w:val="24"/>
          <w:lang w:eastAsia="lt-LT"/>
        </w:rPr>
        <w:t>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užduotyje (pirkimo sąlygų Priedas Nr.1) nenurodyta kitaip.</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w:t>
      </w:r>
      <w:r w:rsidRPr="009D0F9D">
        <w:rPr>
          <w:rFonts w:ascii="Times New Roman" w:eastAsia="Calibri" w:hAnsi="Times New Roman" w:cs="Times New Roman"/>
          <w:sz w:val="24"/>
          <w:szCs w:val="24"/>
          <w:lang w:eastAsia="lt-LT"/>
        </w:rPr>
        <w:t xml:space="preserve">(Priedas Nr. 2). </w:t>
      </w:r>
      <w:r w:rsidRPr="009D0F9D">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AA3F5D" w:rsidRPr="007E211D" w14:paraId="45A2656E" w14:textId="77777777" w:rsidTr="003A3E22">
        <w:tc>
          <w:tcPr>
            <w:tcW w:w="916" w:type="dxa"/>
          </w:tcPr>
          <w:p w14:paraId="3FA14983" w14:textId="77777777"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4"/>
                <w:szCs w:val="24"/>
                <w:bdr w:val="nil"/>
                <w:lang w:eastAsia="lt-LT"/>
              </w:rPr>
            </w:pPr>
            <w:r w:rsidRPr="007E211D">
              <w:rPr>
                <w:rFonts w:ascii="Times New Roman" w:eastAsia="Arial Unicode MS" w:hAnsi="Times New Roman" w:cs="Times New Roman"/>
                <w:b/>
                <w:sz w:val="24"/>
                <w:szCs w:val="24"/>
                <w:bdr w:val="nil"/>
                <w:lang w:eastAsia="lt-LT"/>
              </w:rPr>
              <w:t xml:space="preserve">Eil. Nr. </w:t>
            </w:r>
          </w:p>
        </w:tc>
        <w:tc>
          <w:tcPr>
            <w:tcW w:w="9329" w:type="dxa"/>
          </w:tcPr>
          <w:p w14:paraId="298DF2A5" w14:textId="77777777"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4"/>
                <w:szCs w:val="24"/>
                <w:bdr w:val="nil"/>
                <w:lang w:eastAsia="lt-LT"/>
              </w:rPr>
            </w:pPr>
            <w:r w:rsidRPr="007E211D">
              <w:rPr>
                <w:rFonts w:ascii="Times New Roman" w:eastAsia="Arial Unicode MS" w:hAnsi="Times New Roman" w:cs="Times New Roman"/>
                <w:b/>
                <w:sz w:val="24"/>
                <w:szCs w:val="24"/>
                <w:bdr w:val="nil"/>
                <w:lang w:eastAsia="lt-LT"/>
              </w:rPr>
              <w:t>Dokumentas</w:t>
            </w:r>
          </w:p>
        </w:tc>
      </w:tr>
      <w:tr w:rsidR="00AA3F5D" w:rsidRPr="007E211D" w14:paraId="00941E9D" w14:textId="77777777" w:rsidTr="003A3E22">
        <w:tc>
          <w:tcPr>
            <w:tcW w:w="916" w:type="dxa"/>
          </w:tcPr>
          <w:p w14:paraId="0219FD5D" w14:textId="77777777"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7E211D">
              <w:rPr>
                <w:rFonts w:ascii="Times New Roman" w:eastAsia="Arial Unicode MS" w:hAnsi="Times New Roman" w:cs="Times New Roman"/>
                <w:sz w:val="24"/>
                <w:szCs w:val="24"/>
                <w:bdr w:val="nil"/>
                <w:lang w:eastAsia="lt-LT"/>
              </w:rPr>
              <w:t>5.8.1.</w:t>
            </w:r>
          </w:p>
        </w:tc>
        <w:tc>
          <w:tcPr>
            <w:tcW w:w="9329" w:type="dxa"/>
          </w:tcPr>
          <w:p w14:paraId="3A198871" w14:textId="77777777" w:rsidR="00AA3F5D" w:rsidRPr="007E211D" w:rsidRDefault="00AA3F5D" w:rsidP="003A3E22">
            <w:pPr>
              <w:pBdr>
                <w:top w:val="nil"/>
                <w:left w:val="nil"/>
                <w:bottom w:val="nil"/>
                <w:right w:val="nil"/>
                <w:between w:val="nil"/>
                <w:bar w:val="nil"/>
              </w:pBdr>
              <w:spacing w:after="120" w:line="240" w:lineRule="auto"/>
              <w:jc w:val="both"/>
              <w:rPr>
                <w:rFonts w:ascii="Times New Roman" w:eastAsia="Arial Unicode MS" w:hAnsi="Times New Roman" w:cs="Times New Roman"/>
                <w:bCs/>
                <w:sz w:val="24"/>
                <w:szCs w:val="24"/>
                <w:bdr w:val="nil"/>
                <w:lang w:eastAsia="lt-LT"/>
              </w:rPr>
            </w:pPr>
            <w:r w:rsidRPr="007E211D">
              <w:rPr>
                <w:rFonts w:ascii="Times New Roman" w:eastAsia="Arial Unicode MS" w:hAnsi="Times New Roman" w:cs="Times New Roman"/>
                <w:bCs/>
                <w:sz w:val="24"/>
                <w:szCs w:val="24"/>
                <w:bdr w:val="nil"/>
                <w:lang w:eastAsia="lt-LT"/>
              </w:rPr>
              <w:t>Užpildyta pasiūlymo forma, parengta pagal šių pirkimo sąlygų 2 priedą.</w:t>
            </w:r>
          </w:p>
        </w:tc>
      </w:tr>
      <w:tr w:rsidR="00AA3F5D" w:rsidRPr="007E211D" w14:paraId="34E4E67A" w14:textId="77777777" w:rsidTr="003A3E22">
        <w:tc>
          <w:tcPr>
            <w:tcW w:w="916" w:type="dxa"/>
          </w:tcPr>
          <w:p w14:paraId="4D67230F" w14:textId="77777777"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7E211D">
              <w:rPr>
                <w:rFonts w:ascii="Times New Roman" w:eastAsia="Arial Unicode MS" w:hAnsi="Times New Roman" w:cs="Times New Roman"/>
                <w:sz w:val="24"/>
                <w:szCs w:val="24"/>
                <w:bdr w:val="nil"/>
                <w:lang w:eastAsia="lt-LT"/>
              </w:rPr>
              <w:lastRenderedPageBreak/>
              <w:t>5.8.2.</w:t>
            </w:r>
          </w:p>
        </w:tc>
        <w:tc>
          <w:tcPr>
            <w:tcW w:w="9329" w:type="dxa"/>
          </w:tcPr>
          <w:p w14:paraId="08B8CEDF" w14:textId="77777777" w:rsidR="00AA3F5D" w:rsidRPr="007E211D" w:rsidRDefault="00AA3F5D" w:rsidP="003A3E22">
            <w:pPr>
              <w:pBdr>
                <w:top w:val="nil"/>
                <w:left w:val="nil"/>
                <w:bottom w:val="nil"/>
                <w:right w:val="nil"/>
                <w:between w:val="nil"/>
                <w:bar w:val="nil"/>
              </w:pBdr>
              <w:spacing w:after="120" w:line="240" w:lineRule="auto"/>
              <w:jc w:val="both"/>
              <w:rPr>
                <w:rFonts w:ascii="Times New Roman" w:eastAsia="Arial Unicode MS" w:hAnsi="Times New Roman" w:cs="Times New Roman"/>
                <w:i/>
                <w:sz w:val="24"/>
                <w:szCs w:val="24"/>
                <w:bdr w:val="nil"/>
                <w:lang w:eastAsia="lt-LT"/>
              </w:rPr>
            </w:pPr>
            <w:r w:rsidRPr="007E211D">
              <w:rPr>
                <w:rFonts w:ascii="Times New Roman" w:hAnsi="Times New Roman" w:cs="Times New Roman"/>
                <w:sz w:val="24"/>
                <w:szCs w:val="24"/>
                <w:lang w:eastAsia="lt-LT"/>
              </w:rPr>
              <w:t xml:space="preserve">Jungtinės veiklos sutartis (jei  pasiūlymą teikia tiekėjų grupė, kuri yra sudariusi jungtinės veiklos sutartį) </w:t>
            </w:r>
            <w:r w:rsidRPr="007E211D">
              <w:rPr>
                <w:rFonts w:ascii="Times New Roman" w:eastAsia="Calibri" w:hAnsi="Times New Roman" w:cs="Times New Roman"/>
                <w:sz w:val="24"/>
                <w:szCs w:val="24"/>
                <w:lang w:eastAsia="lt-LT"/>
              </w:rPr>
              <w:t xml:space="preserve">(pagal pirkimo sąlygų </w:t>
            </w:r>
            <w:r w:rsidRPr="007E211D">
              <w:rPr>
                <w:rFonts w:ascii="Times New Roman" w:eastAsia="Calibri" w:hAnsi="Times New Roman" w:cs="Times New Roman"/>
                <w:sz w:val="24"/>
                <w:szCs w:val="24"/>
                <w:lang w:val="en-US" w:eastAsia="lt-LT"/>
              </w:rPr>
              <w:t>5.2. p.</w:t>
            </w:r>
            <w:r w:rsidRPr="007E211D">
              <w:rPr>
                <w:rFonts w:ascii="Times New Roman" w:eastAsia="Calibri" w:hAnsi="Times New Roman" w:cs="Times New Roman"/>
                <w:sz w:val="24"/>
                <w:szCs w:val="24"/>
                <w:lang w:eastAsia="lt-LT"/>
              </w:rPr>
              <w:t>).</w:t>
            </w:r>
            <w:r w:rsidRPr="007E211D">
              <w:rPr>
                <w:rFonts w:ascii="Times New Roman" w:hAnsi="Times New Roman" w:cs="Times New Roman"/>
                <w:sz w:val="24"/>
                <w:szCs w:val="24"/>
                <w:lang w:eastAsia="lt-LT"/>
              </w:rPr>
              <w:t xml:space="preserve"> </w:t>
            </w:r>
            <w:r w:rsidRPr="007E211D">
              <w:rPr>
                <w:rFonts w:ascii="Times New Roman" w:eastAsia="Calibri" w:hAnsi="Times New Roman" w:cs="Times New Roman"/>
                <w:sz w:val="24"/>
                <w:szCs w:val="24"/>
                <w:lang w:eastAsia="lt-LT"/>
              </w:rPr>
              <w:t>Jei pirkimo procedūrose dalyvaujanti tiekėjų grupė nėra sudariusi jungtinės veiklos sutarties - kartu su pasiūlymu turi būti pateikiamas (laisva forma) dalyvavimo viešajame pirkime kaip tiekėjų grupės teisinis pagrindas.</w:t>
            </w:r>
          </w:p>
        </w:tc>
      </w:tr>
      <w:tr w:rsidR="00AA3F5D" w:rsidRPr="007E211D" w14:paraId="33F01420" w14:textId="77777777" w:rsidTr="003A3E22">
        <w:tc>
          <w:tcPr>
            <w:tcW w:w="916" w:type="dxa"/>
          </w:tcPr>
          <w:p w14:paraId="4C6AA944" w14:textId="77777777"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val="en-US" w:eastAsia="lt-LT"/>
              </w:rPr>
            </w:pPr>
            <w:r w:rsidRPr="007E211D">
              <w:rPr>
                <w:rFonts w:ascii="Times New Roman" w:eastAsia="Arial Unicode MS" w:hAnsi="Times New Roman" w:cs="Times New Roman"/>
                <w:sz w:val="24"/>
                <w:szCs w:val="24"/>
                <w:bdr w:val="nil"/>
                <w:lang w:eastAsia="lt-LT"/>
              </w:rPr>
              <w:t>5.8.3.*</w:t>
            </w:r>
          </w:p>
        </w:tc>
        <w:tc>
          <w:tcPr>
            <w:tcW w:w="9329" w:type="dxa"/>
          </w:tcPr>
          <w:p w14:paraId="32EC7277" w14:textId="77777777"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4"/>
                <w:szCs w:val="24"/>
                <w:bdr w:val="nil"/>
                <w:vertAlign w:val="superscript"/>
                <w:lang w:eastAsia="lt-LT"/>
              </w:rPr>
            </w:pPr>
            <w:r w:rsidRPr="007E211D">
              <w:rPr>
                <w:rFonts w:ascii="Times New Roman" w:eastAsia="Arial Unicode MS" w:hAnsi="Times New Roman" w:cs="Times New Roman"/>
                <w:bCs/>
                <w:sz w:val="24"/>
                <w:szCs w:val="24"/>
                <w:bdr w:val="nil"/>
                <w:lang w:eastAsia="lt-LT"/>
              </w:rPr>
              <w:t>Įgaliojimas pateikti pasiūlymą ir kitus dokumentus (jei pasiūlymą pateikia ne vadovas).</w:t>
            </w:r>
          </w:p>
        </w:tc>
      </w:tr>
      <w:tr w:rsidR="00AA3F5D" w:rsidRPr="007E211D" w14:paraId="159D1B92" w14:textId="77777777" w:rsidTr="003A3E22">
        <w:tc>
          <w:tcPr>
            <w:tcW w:w="916" w:type="dxa"/>
          </w:tcPr>
          <w:p w14:paraId="1C40E1C0" w14:textId="77777777"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7E211D">
              <w:rPr>
                <w:rFonts w:ascii="Times New Roman" w:eastAsia="Arial Unicode MS" w:hAnsi="Times New Roman" w:cs="Times New Roman"/>
                <w:sz w:val="24"/>
                <w:szCs w:val="24"/>
                <w:bdr w:val="nil"/>
                <w:lang w:eastAsia="lt-LT"/>
              </w:rPr>
              <w:t>5.8.4.</w:t>
            </w:r>
          </w:p>
        </w:tc>
        <w:tc>
          <w:tcPr>
            <w:tcW w:w="9329" w:type="dxa"/>
          </w:tcPr>
          <w:p w14:paraId="0021393A" w14:textId="77777777" w:rsidR="00AA3F5D" w:rsidRPr="007E211D" w:rsidRDefault="00AA3F5D" w:rsidP="003A3E22">
            <w:pPr>
              <w:pBdr>
                <w:top w:val="nil"/>
                <w:left w:val="nil"/>
                <w:bottom w:val="nil"/>
                <w:right w:val="nil"/>
                <w:between w:val="nil"/>
                <w:bar w:val="nil"/>
              </w:pBdr>
              <w:spacing w:after="120" w:line="240" w:lineRule="auto"/>
              <w:jc w:val="both"/>
              <w:rPr>
                <w:rFonts w:ascii="Times New Roman" w:eastAsia="Arial Unicode MS" w:hAnsi="Times New Roman" w:cs="Times New Roman"/>
                <w:i/>
                <w:sz w:val="24"/>
                <w:szCs w:val="24"/>
                <w:u w:val="single"/>
                <w:bdr w:val="nil"/>
                <w:lang w:eastAsia="lt-LT"/>
              </w:rPr>
            </w:pPr>
            <w:r w:rsidRPr="007E211D">
              <w:rPr>
                <w:rFonts w:ascii="Times New Roman" w:eastAsia="Arial Unicode MS" w:hAnsi="Times New Roman" w:cs="Times New Roman"/>
                <w:i/>
                <w:sz w:val="24"/>
                <w:szCs w:val="24"/>
                <w:u w:val="single"/>
                <w:bdr w:val="nil"/>
                <w:lang w:eastAsia="lt-LT"/>
              </w:rPr>
              <w:t>Pirkimo sąlygų 5.4. punkte nurodyti vertimai į lietuvių kalbą</w:t>
            </w:r>
          </w:p>
        </w:tc>
      </w:tr>
      <w:tr w:rsidR="00AA3F5D" w:rsidRPr="007E211D" w14:paraId="15A7D004" w14:textId="77777777" w:rsidTr="003A3E22">
        <w:trPr>
          <w:trHeight w:val="521"/>
        </w:trPr>
        <w:tc>
          <w:tcPr>
            <w:tcW w:w="916" w:type="dxa"/>
          </w:tcPr>
          <w:p w14:paraId="5E92BD75" w14:textId="4E143794"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7E211D">
              <w:rPr>
                <w:rFonts w:ascii="Times New Roman" w:eastAsia="Arial Unicode MS" w:hAnsi="Times New Roman" w:cs="Times New Roman"/>
                <w:sz w:val="24"/>
                <w:szCs w:val="24"/>
                <w:bdr w:val="nil"/>
                <w:lang w:eastAsia="lt-LT"/>
              </w:rPr>
              <w:t>5.8.</w:t>
            </w:r>
            <w:r w:rsidR="00196FB5">
              <w:rPr>
                <w:rFonts w:ascii="Times New Roman" w:eastAsia="Arial Unicode MS" w:hAnsi="Times New Roman" w:cs="Times New Roman"/>
                <w:sz w:val="24"/>
                <w:szCs w:val="24"/>
                <w:bdr w:val="nil"/>
                <w:lang w:eastAsia="lt-LT"/>
              </w:rPr>
              <w:t>5</w:t>
            </w:r>
            <w:r w:rsidRPr="007E211D">
              <w:rPr>
                <w:rFonts w:ascii="Times New Roman" w:eastAsia="Arial Unicode MS" w:hAnsi="Times New Roman" w:cs="Times New Roman"/>
                <w:sz w:val="24"/>
                <w:szCs w:val="24"/>
                <w:bdr w:val="nil"/>
                <w:lang w:eastAsia="lt-LT"/>
              </w:rPr>
              <w:t>.</w:t>
            </w:r>
          </w:p>
        </w:tc>
        <w:tc>
          <w:tcPr>
            <w:tcW w:w="9329" w:type="dxa"/>
          </w:tcPr>
          <w:p w14:paraId="3E7B2784" w14:textId="77777777" w:rsidR="00AA3F5D" w:rsidRPr="007E211D" w:rsidRDefault="00AA3F5D" w:rsidP="003A3E22">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sz w:val="24"/>
                <w:szCs w:val="24"/>
              </w:rPr>
            </w:pPr>
            <w:r w:rsidRPr="007E211D">
              <w:rPr>
                <w:rFonts w:ascii="Times New Roman" w:eastAsia="Arial Unicode MS" w:hAnsi="Times New Roman" w:cs="Times New Roman"/>
                <w:bCs/>
                <w:sz w:val="24"/>
                <w:szCs w:val="24"/>
                <w:bdr w:val="nil"/>
                <w:lang w:eastAsia="lt-LT"/>
              </w:rPr>
              <w:t xml:space="preserve">Kita reikalaujama informacija ir dokumentai, </w:t>
            </w:r>
            <w:r w:rsidRPr="007E211D">
              <w:rPr>
                <w:rFonts w:ascii="Times New Roman" w:eastAsia="Arial Unicode MS" w:hAnsi="Times New Roman" w:cs="Times New Roman"/>
                <w:bCs/>
                <w:sz w:val="24"/>
                <w:szCs w:val="24"/>
                <w:u w:val="single"/>
                <w:bdr w:val="nil"/>
                <w:lang w:eastAsia="lt-LT"/>
              </w:rPr>
              <w:t>įskaitant visus Pirkimo sąlygų reikalaujamus priedus</w:t>
            </w:r>
            <w:r w:rsidRPr="007E211D">
              <w:rPr>
                <w:rFonts w:ascii="Times New Roman" w:eastAsia="Arial Unicode MS" w:hAnsi="Times New Roman" w:cs="Times New Roman"/>
                <w:bCs/>
                <w:sz w:val="24"/>
                <w:szCs w:val="24"/>
                <w:bdr w:val="nil"/>
                <w:lang w:eastAsia="lt-LT"/>
              </w:rPr>
              <w:t xml:space="preserve"> (jei reikalaujama).</w:t>
            </w:r>
          </w:p>
        </w:tc>
      </w:tr>
      <w:tr w:rsidR="00AA3F5D" w:rsidRPr="007E211D" w14:paraId="37954C49" w14:textId="77777777" w:rsidTr="003A3E22">
        <w:tc>
          <w:tcPr>
            <w:tcW w:w="916" w:type="dxa"/>
          </w:tcPr>
          <w:p w14:paraId="61E3F3DB" w14:textId="70BA5F70"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7E211D">
              <w:rPr>
                <w:rFonts w:ascii="Times New Roman" w:eastAsia="Arial Unicode MS" w:hAnsi="Times New Roman" w:cs="Times New Roman"/>
                <w:sz w:val="24"/>
                <w:szCs w:val="24"/>
                <w:bdr w:val="nil"/>
                <w:lang w:eastAsia="lt-LT"/>
              </w:rPr>
              <w:t>5.8.</w:t>
            </w:r>
            <w:r w:rsidR="00196FB5">
              <w:rPr>
                <w:rFonts w:ascii="Times New Roman" w:eastAsia="Arial Unicode MS" w:hAnsi="Times New Roman" w:cs="Times New Roman"/>
                <w:sz w:val="24"/>
                <w:szCs w:val="24"/>
                <w:bdr w:val="nil"/>
                <w:lang w:eastAsia="lt-LT"/>
              </w:rPr>
              <w:t>6</w:t>
            </w:r>
            <w:r w:rsidRPr="007E211D">
              <w:rPr>
                <w:rFonts w:ascii="Times New Roman" w:eastAsia="Arial Unicode MS" w:hAnsi="Times New Roman" w:cs="Times New Roman"/>
                <w:sz w:val="24"/>
                <w:szCs w:val="24"/>
                <w:bdr w:val="nil"/>
                <w:lang w:eastAsia="lt-LT"/>
              </w:rPr>
              <w:t>.</w:t>
            </w:r>
          </w:p>
        </w:tc>
        <w:tc>
          <w:tcPr>
            <w:tcW w:w="9329" w:type="dxa"/>
          </w:tcPr>
          <w:p w14:paraId="010F0090" w14:textId="77777777" w:rsidR="00AA3F5D" w:rsidRPr="007E211D" w:rsidRDefault="00AA3F5D" w:rsidP="003A3E22">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b/>
                <w:sz w:val="24"/>
                <w:szCs w:val="24"/>
                <w:bdr w:val="nil"/>
                <w:lang w:eastAsia="lt-LT"/>
              </w:rPr>
            </w:pPr>
            <w:r w:rsidRPr="007E211D">
              <w:rPr>
                <w:rFonts w:ascii="Times New Roman" w:eastAsia="Arial Unicode MS" w:hAnsi="Times New Roman" w:cs="Times New Roman"/>
                <w:b/>
                <w:sz w:val="24"/>
                <w:szCs w:val="24"/>
                <w:bdr w:val="nil"/>
                <w:lang w:eastAsia="lt-LT"/>
              </w:rPr>
              <w:t>Užpildytas žiniaraštis (įkainotų veiklų sąrašas), parengtas pagal šių Pirkimo sąlygų 1 priedo 1 priedą.</w:t>
            </w:r>
          </w:p>
        </w:tc>
      </w:tr>
      <w:tr w:rsidR="00AA3F5D" w:rsidRPr="007E211D" w14:paraId="77460B12" w14:textId="77777777" w:rsidTr="003A3E22">
        <w:tc>
          <w:tcPr>
            <w:tcW w:w="916" w:type="dxa"/>
          </w:tcPr>
          <w:p w14:paraId="759C5A4B" w14:textId="5C05BD20"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7E211D">
              <w:rPr>
                <w:rFonts w:ascii="Times New Roman" w:eastAsia="Arial Unicode MS" w:hAnsi="Times New Roman" w:cs="Times New Roman"/>
                <w:sz w:val="24"/>
                <w:szCs w:val="24"/>
                <w:bdr w:val="nil"/>
                <w:lang w:eastAsia="lt-LT"/>
              </w:rPr>
              <w:t>5.8.</w:t>
            </w:r>
            <w:r w:rsidR="00196FB5">
              <w:rPr>
                <w:rFonts w:ascii="Times New Roman" w:eastAsia="Arial Unicode MS" w:hAnsi="Times New Roman" w:cs="Times New Roman"/>
                <w:sz w:val="24"/>
                <w:szCs w:val="24"/>
                <w:bdr w:val="nil"/>
                <w:lang w:eastAsia="lt-LT"/>
              </w:rPr>
              <w:t>7</w:t>
            </w:r>
            <w:r w:rsidRPr="007E211D">
              <w:rPr>
                <w:rFonts w:ascii="Times New Roman" w:eastAsia="Arial Unicode MS" w:hAnsi="Times New Roman" w:cs="Times New Roman"/>
                <w:sz w:val="24"/>
                <w:szCs w:val="24"/>
                <w:bdr w:val="nil"/>
                <w:lang w:eastAsia="lt-LT"/>
              </w:rPr>
              <w:t>.</w:t>
            </w:r>
          </w:p>
        </w:tc>
        <w:tc>
          <w:tcPr>
            <w:tcW w:w="9329" w:type="dxa"/>
          </w:tcPr>
          <w:p w14:paraId="0A40E962" w14:textId="77777777" w:rsidR="00AA3F5D" w:rsidRPr="007E211D" w:rsidRDefault="00AA3F5D" w:rsidP="003A3E22">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bCs/>
                <w:sz w:val="24"/>
                <w:szCs w:val="24"/>
                <w:bdr w:val="nil"/>
                <w:lang w:eastAsia="lt-LT"/>
              </w:rPr>
            </w:pPr>
            <w:r w:rsidRPr="007E211D">
              <w:rPr>
                <w:rFonts w:ascii="Times New Roman" w:eastAsia="Calibri" w:hAnsi="Times New Roman" w:cs="Times New Roman"/>
                <w:bCs/>
                <w:sz w:val="24"/>
                <w:szCs w:val="24"/>
              </w:rPr>
              <w:t>Pasiūlymo galiojimą užtikrinantis dokumentas (jei taikoma).</w:t>
            </w:r>
          </w:p>
        </w:tc>
      </w:tr>
      <w:tr w:rsidR="00AA3F5D" w:rsidRPr="007E211D" w14:paraId="7D494BD7" w14:textId="77777777" w:rsidTr="003A3E22">
        <w:tc>
          <w:tcPr>
            <w:tcW w:w="916" w:type="dxa"/>
          </w:tcPr>
          <w:p w14:paraId="5523B3C3" w14:textId="2E09379D" w:rsidR="00AA3F5D" w:rsidRPr="007E211D" w:rsidRDefault="00AA3F5D" w:rsidP="003A3E22">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Pr>
                <w:rFonts w:ascii="Times New Roman" w:eastAsia="Arial Unicode MS" w:hAnsi="Times New Roman" w:cs="Times New Roman"/>
                <w:sz w:val="24"/>
                <w:szCs w:val="24"/>
                <w:bdr w:val="nil"/>
                <w:lang w:eastAsia="lt-LT"/>
              </w:rPr>
              <w:t>5.8.</w:t>
            </w:r>
            <w:r w:rsidR="00196FB5">
              <w:rPr>
                <w:rFonts w:ascii="Times New Roman" w:eastAsia="Arial Unicode MS" w:hAnsi="Times New Roman" w:cs="Times New Roman"/>
                <w:sz w:val="24"/>
                <w:szCs w:val="24"/>
                <w:bdr w:val="nil"/>
                <w:lang w:eastAsia="lt-LT"/>
              </w:rPr>
              <w:t>8</w:t>
            </w:r>
            <w:r>
              <w:rPr>
                <w:rFonts w:ascii="Times New Roman" w:eastAsia="Arial Unicode MS" w:hAnsi="Times New Roman" w:cs="Times New Roman"/>
                <w:sz w:val="24"/>
                <w:szCs w:val="24"/>
                <w:bdr w:val="nil"/>
                <w:lang w:eastAsia="lt-LT"/>
              </w:rPr>
              <w:t>.</w:t>
            </w:r>
          </w:p>
        </w:tc>
        <w:tc>
          <w:tcPr>
            <w:tcW w:w="9329" w:type="dxa"/>
          </w:tcPr>
          <w:p w14:paraId="55B4345A" w14:textId="3FA7C62A" w:rsidR="00AA3F5D" w:rsidRPr="000462D9" w:rsidRDefault="00AA3F5D" w:rsidP="003A3E22">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
                <w:sz w:val="24"/>
                <w:szCs w:val="24"/>
              </w:rPr>
            </w:pPr>
            <w:r w:rsidRPr="000462D9">
              <w:rPr>
                <w:rFonts w:ascii="Times New Roman" w:eastAsia="Calibri" w:hAnsi="Times New Roman" w:cs="Times New Roman"/>
                <w:b/>
                <w:sz w:val="24"/>
                <w:szCs w:val="24"/>
              </w:rPr>
              <w:t xml:space="preserve">Pirkimo sąlygų </w:t>
            </w:r>
            <w:r w:rsidRPr="000462D9">
              <w:rPr>
                <w:rFonts w:ascii="Times New Roman" w:eastAsia="Calibri" w:hAnsi="Times New Roman" w:cs="Times New Roman"/>
                <w:b/>
                <w:sz w:val="24"/>
                <w:szCs w:val="20"/>
                <w:lang w:eastAsia="lt-LT"/>
              </w:rPr>
              <w:t>3.</w:t>
            </w:r>
            <w:r w:rsidR="00196FB5">
              <w:rPr>
                <w:rFonts w:ascii="Times New Roman" w:eastAsia="Calibri" w:hAnsi="Times New Roman" w:cs="Times New Roman"/>
                <w:b/>
                <w:sz w:val="24"/>
                <w:szCs w:val="20"/>
                <w:lang w:eastAsia="lt-LT"/>
              </w:rPr>
              <w:t>3.1</w:t>
            </w:r>
            <w:r w:rsidRPr="000462D9">
              <w:rPr>
                <w:rFonts w:ascii="Times New Roman" w:eastAsia="Calibri" w:hAnsi="Times New Roman" w:cs="Times New Roman"/>
                <w:b/>
                <w:sz w:val="24"/>
                <w:szCs w:val="20"/>
                <w:lang w:eastAsia="lt-LT"/>
              </w:rPr>
              <w:t xml:space="preserve">. </w:t>
            </w:r>
            <w:r w:rsidRPr="002B518E">
              <w:rPr>
                <w:rFonts w:ascii="Times New Roman" w:eastAsia="Calibri" w:hAnsi="Times New Roman" w:cs="Times New Roman"/>
                <w:b/>
                <w:sz w:val="24"/>
                <w:szCs w:val="20"/>
                <w:lang w:eastAsia="lt-LT"/>
              </w:rPr>
              <w:t xml:space="preserve">punkte nurodyti Kokybės vadybos sistemos ir (ar) aplinkos apsaugos vadybos sistemos standartai </w:t>
            </w:r>
            <w:r w:rsidRPr="002B518E">
              <w:rPr>
                <w:rFonts w:ascii="Times New Roman" w:eastAsia="Calibri" w:hAnsi="Times New Roman" w:cs="Times New Roman"/>
                <w:b/>
                <w:sz w:val="24"/>
                <w:szCs w:val="24"/>
              </w:rPr>
              <w:t>(jei taikoma)</w:t>
            </w:r>
            <w:r w:rsidRPr="002B518E">
              <w:rPr>
                <w:rFonts w:ascii="Times New Roman" w:eastAsia="Calibri" w:hAnsi="Times New Roman" w:cs="Times New Roman"/>
                <w:b/>
                <w:sz w:val="24"/>
                <w:szCs w:val="20"/>
                <w:lang w:eastAsia="lt-LT"/>
              </w:rPr>
              <w:t>.</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Pasiūlymas turi g</w:t>
      </w:r>
      <w:r w:rsidRPr="009D0F9D">
        <w:rPr>
          <w:rFonts w:ascii="Times New Roman" w:eastAsia="Times New Roman" w:hAnsi="Times New Roman" w:cs="Times New Roman"/>
          <w:sz w:val="24"/>
          <w:szCs w:val="24"/>
          <w:lang w:eastAsia="lt-LT"/>
        </w:rPr>
        <w:t xml:space="preserve">alioti </w:t>
      </w:r>
      <w:r w:rsidRPr="009D0F9D">
        <w:rPr>
          <w:rFonts w:ascii="Times New Roman" w:eastAsia="Calibri" w:hAnsi="Times New Roman" w:cs="Times New Roman"/>
          <w:b/>
          <w:sz w:val="24"/>
          <w:szCs w:val="24"/>
          <w:lang w:eastAsia="lt-LT"/>
        </w:rPr>
        <w:t xml:space="preserve">ne trumpiau nei </w:t>
      </w:r>
      <w:r w:rsidR="001C71F9" w:rsidRPr="009D0F9D">
        <w:rPr>
          <w:rFonts w:ascii="Times New Roman" w:eastAsia="Calibri" w:hAnsi="Times New Roman" w:cs="Times New Roman"/>
          <w:b/>
          <w:sz w:val="24"/>
          <w:szCs w:val="24"/>
          <w:lang w:eastAsia="lt-LT"/>
        </w:rPr>
        <w:t xml:space="preserve">90 (devyniasdešimt) dienų </w:t>
      </w:r>
      <w:r w:rsidRPr="009D0F9D">
        <w:rPr>
          <w:rFonts w:ascii="Times New Roman" w:eastAsia="Calibri" w:hAnsi="Times New Roman" w:cs="Times New Roman"/>
          <w:b/>
          <w:sz w:val="24"/>
          <w:szCs w:val="24"/>
          <w:lang w:eastAsia="lt-LT"/>
        </w:rPr>
        <w:t xml:space="preserve">nuo pasiūlymų pateikimo </w:t>
      </w:r>
      <w:r w:rsidR="001C71F9" w:rsidRPr="009D0F9D">
        <w:rPr>
          <w:rFonts w:ascii="Times New Roman" w:eastAsia="Calibri" w:hAnsi="Times New Roman" w:cs="Times New Roman"/>
          <w:b/>
          <w:sz w:val="24"/>
          <w:szCs w:val="24"/>
          <w:lang w:eastAsia="lt-LT"/>
        </w:rPr>
        <w:t xml:space="preserve">galutinio </w:t>
      </w:r>
      <w:r w:rsidRPr="009D0F9D">
        <w:rPr>
          <w:rFonts w:ascii="Times New Roman" w:eastAsia="Calibri" w:hAnsi="Times New Roman" w:cs="Times New Roman"/>
          <w:b/>
          <w:sz w:val="24"/>
          <w:szCs w:val="24"/>
          <w:lang w:eastAsia="lt-LT"/>
        </w:rPr>
        <w:t>termino pabaigos.</w:t>
      </w:r>
      <w:r w:rsidRPr="009D0F9D">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56360C76"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r w:rsidR="00355432" w:rsidRPr="00355432">
        <w:rPr>
          <w:rFonts w:ascii="Times New Roman" w:hAnsi="Times New Roman" w:cs="Times New Roman"/>
          <w:sz w:val="24"/>
          <w:szCs w:val="24"/>
        </w:rPr>
        <w:t>Morta.Venceviciene@lsmuni.lt</w:t>
      </w:r>
      <w:r w:rsidRPr="00355432">
        <w:rPr>
          <w:rFonts w:ascii="Times New Roman" w:eastAsia="Calibri" w:hAnsi="Times New Roman" w:cs="Times New Roman"/>
          <w:sz w:val="24"/>
          <w:szCs w:val="24"/>
        </w:rPr>
        <w:t xml:space="preserve">, nurodant pirkimo pavadinimą, numerį ir datą. </w:t>
      </w:r>
      <w:r w:rsidRPr="00355432">
        <w:rPr>
          <w:rFonts w:ascii="Times New Roman" w:eastAsia="Calibri" w:hAnsi="Times New Roman" w:cs="Times New Roman"/>
          <w:sz w:val="24"/>
          <w:szCs w:val="24"/>
          <w:lang w:eastAsia="lt-LT"/>
        </w:rPr>
        <w:t>Tokiu atveju Tiekėjas turėtų būti aktyvus ir įsitikinti, kad pateiktas slaptažodis laiku pasiekė adresatą (pavyzdžiui, susisiekęs su perkančiąja organizacija</w:t>
      </w:r>
      <w:r w:rsidRPr="00A85160">
        <w:rPr>
          <w:rFonts w:ascii="Times New Roman" w:eastAsia="Calibri" w:hAnsi="Times New Roman" w:cs="Times New Roman"/>
          <w:sz w:val="24"/>
          <w:szCs w:val="24"/>
          <w:lang w:eastAsia="lt-LT"/>
        </w:rPr>
        <w:t xml:space="preserve">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26DA98BD" w:rsidR="005047F1" w:rsidRPr="005F759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F7590">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3043C3" w:rsidRPr="005F7590">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5F7590">
        <w:rPr>
          <w:rFonts w:ascii="Times New Roman" w:eastAsia="Calibri" w:hAnsi="Times New Roman" w:cs="Times New Roman"/>
          <w:sz w:val="24"/>
          <w:szCs w:val="24"/>
          <w:lang w:eastAsia="lt-LT"/>
        </w:rPr>
        <w:t xml:space="preserve">7.5. </w:t>
      </w:r>
      <w:r w:rsidRPr="005F7590">
        <w:rPr>
          <w:rFonts w:ascii="Times New Roman" w:eastAsia="Calibri" w:hAnsi="Times New Roman" w:cs="Times New Roman"/>
          <w:b/>
          <w:bCs/>
          <w:sz w:val="24"/>
          <w:szCs w:val="24"/>
          <w:lang w:eastAsia="lt-LT"/>
        </w:rPr>
        <w:t>Pasiūlymų vertinimo metu</w:t>
      </w:r>
      <w:r w:rsidRPr="005F7590">
        <w:rPr>
          <w:rFonts w:ascii="Times New Roman" w:eastAsia="Calibri" w:hAnsi="Times New Roman" w:cs="Times New Roman"/>
          <w:sz w:val="24"/>
          <w:szCs w:val="24"/>
          <w:lang w:eastAsia="lt-LT"/>
        </w:rPr>
        <w:t>:</w:t>
      </w:r>
    </w:p>
    <w:p w14:paraId="39E7C02F" w14:textId="69C677B0" w:rsidR="005047F1" w:rsidRPr="00E158D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 xml:space="preserve">siūlomas pirkimo objektas atitinka pirkimo dokumentuose </w:t>
      </w:r>
      <w:r w:rsidRPr="00E158D0">
        <w:rPr>
          <w:rFonts w:ascii="Times New Roman" w:eastAsia="Calibri" w:hAnsi="Times New Roman" w:cs="Times New Roman"/>
          <w:sz w:val="24"/>
          <w:szCs w:val="24"/>
        </w:rPr>
        <w:t>nustatytus reikalavimus;</w:t>
      </w:r>
    </w:p>
    <w:p w14:paraId="0AC4A18C" w14:textId="28075706" w:rsidR="005047F1" w:rsidRPr="00E158D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158D0">
        <w:rPr>
          <w:rFonts w:ascii="Times New Roman" w:eastAsia="Calibri" w:hAnsi="Times New Roman" w:cs="Times New Roman"/>
          <w:sz w:val="24"/>
          <w:szCs w:val="24"/>
        </w:rPr>
        <w:t>7.5.2. vertinama ar pasiūlyme nėra kainos apskaičiavimo klaidų</w:t>
      </w:r>
      <w:r w:rsidRPr="00E158D0">
        <w:rPr>
          <w:rFonts w:ascii="Times New Roman" w:eastAsia="Calibri" w:hAnsi="Times New Roman" w:cs="Times New Roman"/>
          <w:sz w:val="24"/>
          <w:szCs w:val="24"/>
          <w:lang w:eastAsia="lt-LT"/>
        </w:rPr>
        <w:t>;</w:t>
      </w:r>
    </w:p>
    <w:p w14:paraId="32302D86" w14:textId="44771C63" w:rsidR="005047F1" w:rsidRPr="00E158D0" w:rsidRDefault="005047F1" w:rsidP="00CE75D4">
      <w:pPr>
        <w:spacing w:after="0" w:line="276" w:lineRule="auto"/>
        <w:ind w:firstLine="720"/>
        <w:jc w:val="both"/>
        <w:rPr>
          <w:rFonts w:ascii="Times New Roman" w:eastAsia="Calibri" w:hAnsi="Times New Roman" w:cs="Times New Roman"/>
          <w:sz w:val="24"/>
          <w:szCs w:val="24"/>
        </w:rPr>
      </w:pPr>
      <w:r w:rsidRPr="00E158D0">
        <w:rPr>
          <w:rFonts w:ascii="Times New Roman" w:eastAsia="Calibri" w:hAnsi="Times New Roman" w:cs="Times New Roman"/>
          <w:sz w:val="24"/>
          <w:szCs w:val="24"/>
        </w:rPr>
        <w:t xml:space="preserve">7.5.3. </w:t>
      </w:r>
      <w:r w:rsidRPr="00E158D0">
        <w:rPr>
          <w:rFonts w:ascii="Times New Roman" w:hAnsi="Times New Roman"/>
          <w:sz w:val="24"/>
          <w:szCs w:val="24"/>
        </w:rPr>
        <w:t xml:space="preserve">vertinama ar tiekėjo pasiūlyta pirkimo objekto </w:t>
      </w:r>
      <w:r w:rsidR="003731B5" w:rsidRPr="00E158D0">
        <w:rPr>
          <w:rFonts w:ascii="Times New Roman" w:hAnsi="Times New Roman"/>
          <w:sz w:val="24"/>
          <w:szCs w:val="24"/>
        </w:rPr>
        <w:t xml:space="preserve">ar jo </w:t>
      </w:r>
      <w:r w:rsidRPr="00E158D0">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E158D0">
        <w:rPr>
          <w:rFonts w:ascii="Times New Roman" w:hAnsi="Times New Roman"/>
          <w:sz w:val="24"/>
          <w:szCs w:val="24"/>
        </w:rPr>
        <w:t xml:space="preserve">ar jo daliai </w:t>
      </w:r>
      <w:r w:rsidRPr="00E158D0">
        <w:rPr>
          <w:rFonts w:ascii="Times New Roman" w:hAnsi="Times New Roman"/>
          <w:sz w:val="24"/>
          <w:szCs w:val="24"/>
        </w:rPr>
        <w:t>suplanuotas skirti lėšas, numatytas Pirkimo sąlygų 2.3 punkte;</w:t>
      </w:r>
    </w:p>
    <w:p w14:paraId="01F73BE4" w14:textId="083F3A2A" w:rsidR="005047F1" w:rsidRPr="00E158D0" w:rsidRDefault="00A871A1" w:rsidP="005047F1">
      <w:pPr>
        <w:spacing w:after="0" w:line="276" w:lineRule="auto"/>
        <w:ind w:firstLine="720"/>
        <w:jc w:val="both"/>
        <w:rPr>
          <w:rFonts w:ascii="Times New Roman" w:eastAsia="Calibri" w:hAnsi="Times New Roman" w:cs="Times New Roman"/>
          <w:sz w:val="24"/>
          <w:szCs w:val="24"/>
        </w:rPr>
      </w:pPr>
      <w:r w:rsidRPr="00E158D0">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E158D0" w:rsidRDefault="005047F1" w:rsidP="005047F1">
      <w:pPr>
        <w:spacing w:after="0" w:line="276" w:lineRule="auto"/>
        <w:ind w:firstLine="720"/>
        <w:jc w:val="both"/>
        <w:rPr>
          <w:rFonts w:ascii="Times New Roman" w:eastAsia="Calibri" w:hAnsi="Times New Roman" w:cs="Times New Roman"/>
          <w:sz w:val="24"/>
          <w:szCs w:val="24"/>
          <w:lang w:eastAsia="lt-LT"/>
        </w:rPr>
      </w:pPr>
      <w:r w:rsidRPr="00E158D0">
        <w:rPr>
          <w:rFonts w:ascii="Times New Roman" w:eastAsia="Calibri" w:hAnsi="Times New Roman" w:cs="Times New Roman"/>
          <w:sz w:val="24"/>
          <w:szCs w:val="24"/>
          <w:lang w:eastAsia="lt-LT"/>
        </w:rPr>
        <w:lastRenderedPageBreak/>
        <w:t>7.5.</w:t>
      </w:r>
      <w:r w:rsidR="00A871A1" w:rsidRPr="00E158D0">
        <w:rPr>
          <w:rFonts w:ascii="Times New Roman" w:eastAsia="Calibri" w:hAnsi="Times New Roman" w:cs="Times New Roman"/>
          <w:sz w:val="24"/>
          <w:szCs w:val="24"/>
          <w:lang w:eastAsia="lt-LT"/>
        </w:rPr>
        <w:t>5</w:t>
      </w:r>
      <w:r w:rsidRPr="00E158D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087E3AC4" w:rsidR="005047F1" w:rsidRPr="00E158D0" w:rsidRDefault="005047F1" w:rsidP="005047F1">
      <w:pPr>
        <w:spacing w:after="0" w:line="276" w:lineRule="auto"/>
        <w:ind w:firstLine="720"/>
        <w:jc w:val="both"/>
        <w:rPr>
          <w:rFonts w:ascii="Times New Roman" w:eastAsia="Calibri" w:hAnsi="Times New Roman" w:cs="Times New Roman"/>
          <w:sz w:val="24"/>
          <w:szCs w:val="24"/>
          <w:lang w:eastAsia="lt-LT"/>
        </w:rPr>
      </w:pPr>
      <w:r w:rsidRPr="00E158D0">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E158D0">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E158D0">
        <w:rPr>
          <w:rFonts w:ascii="Times New Roman" w:eastAsia="Calibri" w:hAnsi="Times New Roman" w:cs="Times New Roman"/>
          <w:sz w:val="24"/>
          <w:szCs w:val="24"/>
          <w:lang w:eastAsia="lt-LT"/>
        </w:rPr>
        <w:t>.</w:t>
      </w:r>
    </w:p>
    <w:p w14:paraId="50FD09A9" w14:textId="6DA12FC4" w:rsidR="005047F1" w:rsidRPr="00E158D0" w:rsidRDefault="005047F1" w:rsidP="005047F1">
      <w:pPr>
        <w:spacing w:after="0" w:line="276" w:lineRule="auto"/>
        <w:ind w:firstLine="720"/>
        <w:jc w:val="both"/>
        <w:rPr>
          <w:rFonts w:ascii="Times New Roman" w:eastAsia="Calibri" w:hAnsi="Times New Roman" w:cs="Times New Roman"/>
          <w:sz w:val="24"/>
          <w:szCs w:val="24"/>
          <w:lang w:eastAsia="lt-LT"/>
        </w:rPr>
      </w:pPr>
      <w:r w:rsidRPr="00E158D0">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D1E5ABC" w:rsidR="005047F1" w:rsidRPr="00E158D0" w:rsidRDefault="005047F1" w:rsidP="005047F1">
      <w:pPr>
        <w:spacing w:after="0" w:line="276" w:lineRule="auto"/>
        <w:ind w:firstLine="720"/>
        <w:jc w:val="both"/>
        <w:rPr>
          <w:rFonts w:ascii="Times New Roman" w:eastAsia="Calibri" w:hAnsi="Times New Roman" w:cs="Times New Roman"/>
          <w:sz w:val="24"/>
          <w:szCs w:val="24"/>
          <w:lang w:eastAsia="lt-LT"/>
        </w:rPr>
      </w:pPr>
      <w:r w:rsidRPr="00E158D0">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E158D0">
        <w:t xml:space="preserve"> o</w:t>
      </w:r>
      <w:r w:rsidRPr="00E158D0">
        <w:rPr>
          <w:rFonts w:ascii="Times New Roman" w:eastAsia="Calibri" w:hAnsi="Times New Roman" w:cs="Times New Roman"/>
          <w:sz w:val="24"/>
          <w:szCs w:val="24"/>
          <w:lang w:eastAsia="lt-LT"/>
        </w:rPr>
        <w:t>rganizatoriui kreiptis ir daugiau kartų.</w:t>
      </w:r>
    </w:p>
    <w:p w14:paraId="43B90E04" w14:textId="508BA960" w:rsidR="005047F1" w:rsidRPr="00E158D0" w:rsidRDefault="005047F1" w:rsidP="005047F1">
      <w:pPr>
        <w:spacing w:after="0" w:line="276" w:lineRule="auto"/>
        <w:ind w:firstLine="720"/>
        <w:jc w:val="both"/>
        <w:rPr>
          <w:rFonts w:ascii="Times New Roman" w:eastAsia="Calibri" w:hAnsi="Times New Roman" w:cs="Times New Roman"/>
          <w:sz w:val="24"/>
          <w:szCs w:val="24"/>
          <w:lang w:eastAsia="lt-LT"/>
        </w:rPr>
      </w:pPr>
      <w:r w:rsidRPr="00E158D0">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E158D0">
        <w:rPr>
          <w:rFonts w:ascii="Times New Roman" w:eastAsia="Calibri" w:hAnsi="Times New Roman" w:cs="Times New Roman"/>
          <w:sz w:val="24"/>
          <w:szCs w:val="24"/>
          <w:lang w:eastAsia="lt-LT"/>
        </w:rPr>
        <w:t>pirkimo dokumentų</w:t>
      </w:r>
      <w:r w:rsidRPr="00E158D0">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E158D0" w:rsidRDefault="005047F1" w:rsidP="005047F1">
      <w:pPr>
        <w:spacing w:after="0" w:line="276" w:lineRule="auto"/>
        <w:ind w:firstLine="720"/>
        <w:jc w:val="both"/>
        <w:rPr>
          <w:rFonts w:ascii="Times New Roman" w:eastAsia="Calibri" w:hAnsi="Times New Roman" w:cs="Times New Roman"/>
          <w:b/>
          <w:bCs/>
          <w:sz w:val="24"/>
          <w:szCs w:val="24"/>
        </w:rPr>
      </w:pPr>
      <w:r w:rsidRPr="00E158D0">
        <w:rPr>
          <w:rFonts w:ascii="Times New Roman" w:eastAsia="Calibri" w:hAnsi="Times New Roman" w:cs="Times New Roman"/>
          <w:sz w:val="24"/>
          <w:szCs w:val="24"/>
          <w:lang w:val="en-US" w:eastAsia="lt-LT"/>
        </w:rPr>
        <w:t>7.10.</w:t>
      </w:r>
      <w:r w:rsidRPr="00E158D0">
        <w:rPr>
          <w:rFonts w:ascii="Times New Roman" w:eastAsia="Calibri" w:hAnsi="Times New Roman" w:cs="Times New Roman"/>
          <w:sz w:val="24"/>
          <w:szCs w:val="24"/>
          <w:lang w:eastAsia="lt-LT"/>
        </w:rPr>
        <w:t xml:space="preserve"> </w:t>
      </w:r>
      <w:r w:rsidRPr="00E158D0">
        <w:rPr>
          <w:rFonts w:ascii="Times New Roman" w:eastAsia="Calibri" w:hAnsi="Times New Roman" w:cs="Times New Roman"/>
          <w:sz w:val="24"/>
          <w:szCs w:val="24"/>
        </w:rPr>
        <w:t xml:space="preserve">Sudaroma pasiūlymų eilė </w:t>
      </w:r>
      <w:r w:rsidR="00D83C0F" w:rsidRPr="00E158D0">
        <w:rPr>
          <w:rFonts w:ascii="Times New Roman" w:eastAsia="Calibri" w:hAnsi="Times New Roman" w:cs="Times New Roman"/>
          <w:sz w:val="24"/>
          <w:szCs w:val="24"/>
        </w:rPr>
        <w:t xml:space="preserve">(išskyrus atvejus, kai pasiūlymą pateikia, arba įvertinus pasiūlymus liko tik vienas tiekėjas) </w:t>
      </w:r>
      <w:r w:rsidRPr="00E158D0">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E158D0">
        <w:rPr>
          <w:rFonts w:ascii="Times New Roman" w:eastAsia="Calibri" w:hAnsi="Times New Roman" w:cs="Times New Roman"/>
          <w:sz w:val="24"/>
          <w:szCs w:val="24"/>
        </w:rPr>
        <w:t xml:space="preserve">neatmesti ir </w:t>
      </w:r>
      <w:r w:rsidRPr="00E158D0">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E158D0">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E158D0" w:rsidRDefault="005047F1" w:rsidP="005047F1">
      <w:pPr>
        <w:spacing w:after="0" w:line="276" w:lineRule="auto"/>
        <w:ind w:firstLine="720"/>
        <w:jc w:val="both"/>
        <w:rPr>
          <w:rFonts w:ascii="Times New Roman" w:eastAsia="Calibri" w:hAnsi="Times New Roman" w:cs="Times New Roman"/>
          <w:sz w:val="24"/>
          <w:szCs w:val="24"/>
          <w:lang w:eastAsia="lt-LT"/>
        </w:rPr>
      </w:pPr>
      <w:r w:rsidRPr="00E158D0">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7EA863A7" w:rsidR="005047F1" w:rsidRPr="00E158D0" w:rsidRDefault="005047F1" w:rsidP="005047F1">
      <w:pPr>
        <w:spacing w:after="0" w:line="276" w:lineRule="auto"/>
        <w:ind w:firstLine="720"/>
        <w:jc w:val="both"/>
        <w:rPr>
          <w:rFonts w:ascii="Times New Roman" w:eastAsia="Calibri" w:hAnsi="Times New Roman" w:cs="Times New Roman"/>
          <w:sz w:val="24"/>
          <w:szCs w:val="24"/>
          <w:lang w:eastAsia="lt-LT"/>
        </w:rPr>
      </w:pPr>
      <w:r w:rsidRPr="00E158D0">
        <w:rPr>
          <w:rFonts w:ascii="Times New Roman" w:eastAsia="Calibri" w:hAnsi="Times New Roman" w:cs="Times New Roman"/>
          <w:bCs/>
          <w:sz w:val="24"/>
          <w:szCs w:val="24"/>
        </w:rPr>
        <w:t xml:space="preserve">7.12. </w:t>
      </w:r>
      <w:r w:rsidRPr="00E158D0">
        <w:rPr>
          <w:rFonts w:ascii="Times New Roman" w:eastAsia="Calibri" w:hAnsi="Times New Roman" w:cs="Times New Roman"/>
          <w:sz w:val="24"/>
          <w:szCs w:val="24"/>
          <w:lang w:eastAsia="lt-LT"/>
        </w:rPr>
        <w:t xml:space="preserve">Pirkimo organizatorius </w:t>
      </w:r>
      <w:r w:rsidRPr="00E158D0">
        <w:rPr>
          <w:rFonts w:ascii="Times New Roman" w:eastAsia="Times New Roman" w:hAnsi="Times New Roman" w:cs="Times New Roman"/>
          <w:sz w:val="24"/>
          <w:szCs w:val="24"/>
          <w:lang w:eastAsia="lt-LT"/>
        </w:rPr>
        <w:t xml:space="preserve">suinteresuotiems dalyviams, ne vėliau kaip per </w:t>
      </w:r>
      <w:r w:rsidR="00B446BE" w:rsidRPr="00E158D0">
        <w:rPr>
          <w:rFonts w:ascii="Times New Roman" w:eastAsia="Times New Roman" w:hAnsi="Times New Roman" w:cs="Times New Roman"/>
          <w:sz w:val="24"/>
          <w:szCs w:val="24"/>
          <w:lang w:eastAsia="lt-LT"/>
        </w:rPr>
        <w:t>3</w:t>
      </w:r>
      <w:r w:rsidRPr="00E158D0">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E158D0">
          <w:rPr>
            <w:rFonts w:ascii="Times New Roman" w:eastAsia="Times New Roman" w:hAnsi="Times New Roman" w:cs="Times New Roman"/>
            <w:sz w:val="24"/>
            <w:szCs w:val="24"/>
            <w:lang w:eastAsia="lt-LT"/>
          </w:rPr>
          <w:t>VPĮ 58 straipsnio 2 dalyje</w:t>
        </w:r>
      </w:hyperlink>
      <w:r w:rsidRPr="00E158D0">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158D0">
        <w:rPr>
          <w:rFonts w:ascii="Times New Roman" w:eastAsia="Times New Roman" w:hAnsi="Times New Roman" w:cs="Times New Roman"/>
          <w:sz w:val="24"/>
          <w:szCs w:val="24"/>
          <w:lang w:eastAsia="lt-LT"/>
        </w:rPr>
        <w:t>7.13. Tiekėjas, kurio pasiūlymas laimėjo, kviečiamas sudaryti Sutartį</w:t>
      </w:r>
      <w:r w:rsidRPr="00163C04">
        <w:rPr>
          <w:rFonts w:ascii="Times New Roman" w:eastAsia="Times New Roman" w:hAnsi="Times New Roman" w:cs="Times New Roman"/>
          <w:sz w:val="24"/>
          <w:szCs w:val="24"/>
          <w:lang w:eastAsia="lt-LT"/>
        </w:rPr>
        <w:t xml:space="preserve">.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014F775D" w:rsidR="005047F1" w:rsidRPr="000E59D0" w:rsidRDefault="005047F1" w:rsidP="001A09D8">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lastRenderedPageBreak/>
        <w:t>7.</w:t>
      </w:r>
      <w:r>
        <w:rPr>
          <w:rFonts w:ascii="Times New Roman" w:eastAsia="Arial Unicode MS" w:hAnsi="Times New Roman" w:cs="Times New Roman"/>
          <w:sz w:val="24"/>
          <w:szCs w:val="24"/>
          <w:bdr w:val="nil"/>
        </w:rPr>
        <w:t>14.3</w:t>
      </w:r>
      <w:r w:rsidRPr="001A09D8">
        <w:rPr>
          <w:rFonts w:ascii="Times New Roman" w:eastAsia="Arial Unicode MS" w:hAnsi="Times New Roman" w:cs="Times New Roman"/>
          <w:sz w:val="24"/>
          <w:szCs w:val="24"/>
          <w:bdr w:val="nil"/>
        </w:rPr>
        <w:t>.</w:t>
      </w:r>
      <w:r w:rsidRPr="001A09D8">
        <w:rPr>
          <w:rFonts w:ascii="Times New Roman" w:eastAsia="Calibri" w:hAnsi="Times New Roman"/>
          <w:bCs/>
          <w:i/>
          <w:szCs w:val="24"/>
        </w:rPr>
        <w:t xml:space="preserve"> </w:t>
      </w:r>
      <w:r w:rsidRPr="001A09D8">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1A09D8">
        <w:rPr>
          <w:rFonts w:ascii="Times New Roman" w:hAnsi="Times New Roman"/>
          <w:sz w:val="24"/>
          <w:szCs w:val="24"/>
        </w:rPr>
        <w:t xml:space="preserve">ar jo </w:t>
      </w:r>
      <w:r w:rsidRPr="001A09D8">
        <w:rPr>
          <w:rFonts w:ascii="Times New Roman" w:hAnsi="Times New Roman"/>
          <w:sz w:val="24"/>
          <w:szCs w:val="24"/>
        </w:rPr>
        <w:t>daliai suplanuotas skirtas lėšas, numatytas pirkimo sąlygų 2.3 punkte;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lastRenderedPageBreak/>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037A1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37A17">
        <w:rPr>
          <w:rFonts w:ascii="Times New Roman" w:eastAsia="Times New Roman" w:hAnsi="Times New Roman" w:cs="Times New Roman"/>
          <w:sz w:val="24"/>
          <w:szCs w:val="24"/>
          <w:lang w:eastAsia="lt-LT"/>
        </w:rPr>
        <w:t>8.1. Sutarties sudarymo atidėjimo terminas netaikomas.</w:t>
      </w:r>
    </w:p>
    <w:p w14:paraId="2C657E5B" w14:textId="0EC7C9F5" w:rsidR="00BE483C" w:rsidRPr="00037A17"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5" w:name="_Hlk125710363"/>
      <w:r w:rsidRPr="00037A17">
        <w:rPr>
          <w:rFonts w:ascii="Times New Roman" w:eastAsia="Times New Roman" w:hAnsi="Times New Roman" w:cs="Times New Roman"/>
          <w:sz w:val="24"/>
          <w:szCs w:val="24"/>
          <w:lang w:eastAsia="lt-LT"/>
        </w:rPr>
        <w:t xml:space="preserve">8.2. </w:t>
      </w:r>
      <w:r w:rsidR="00BE483C" w:rsidRPr="00037A1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037A17"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037A17">
        <w:rPr>
          <w:rFonts w:ascii="Times New Roman" w:eastAsia="Times New Roman" w:hAnsi="Times New Roman" w:cs="Times New Roman"/>
          <w:sz w:val="24"/>
          <w:szCs w:val="24"/>
          <w:lang w:eastAsia="lt-LT"/>
        </w:rPr>
        <w:t xml:space="preserve">8.3. </w:t>
      </w:r>
      <w:r w:rsidR="00B446BE" w:rsidRPr="00037A1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5"/>
    <w:p w14:paraId="67FAC662" w14:textId="77777777" w:rsidR="00082D58" w:rsidRPr="00037A1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37A17">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37A1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37A17">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37A17">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58C53796" w:rsidR="005047F1" w:rsidRPr="009D0F9D"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D0F9D">
        <w:rPr>
          <w:rFonts w:ascii="Times New Roman" w:eastAsiaTheme="minorEastAsia" w:hAnsi="Times New Roman" w:cs="Times New Roman"/>
          <w:b/>
          <w:bCs/>
          <w:sz w:val="24"/>
          <w:szCs w:val="24"/>
          <w:lang w:eastAsia="lt-LT"/>
        </w:rPr>
        <w:t xml:space="preserve">9.1. </w:t>
      </w:r>
      <w:r w:rsidR="005E0DB0" w:rsidRPr="009D0F9D">
        <w:rPr>
          <w:rFonts w:ascii="Times New Roman" w:eastAsiaTheme="minorEastAsia" w:hAnsi="Times New Roman" w:cs="Times New Roman"/>
          <w:b/>
          <w:bCs/>
          <w:sz w:val="24"/>
          <w:szCs w:val="24"/>
          <w:lang w:eastAsia="lt-LT"/>
        </w:rPr>
        <w:t xml:space="preserve">Rangos darbų sutarties </w:t>
      </w:r>
      <w:r w:rsidRPr="009D0F9D">
        <w:rPr>
          <w:rFonts w:ascii="Times New Roman" w:eastAsiaTheme="minorEastAsia" w:hAnsi="Times New Roman" w:cs="Times New Roman"/>
          <w:b/>
          <w:bCs/>
          <w:sz w:val="24"/>
          <w:szCs w:val="24"/>
          <w:lang w:eastAsia="lt-LT"/>
        </w:rPr>
        <w:t>projektas pateikiamas pirkimo sąlygų priede Nr. 3.</w:t>
      </w:r>
    </w:p>
    <w:p w14:paraId="665AB146" w14:textId="77777777" w:rsidR="005047F1" w:rsidRPr="009D0F9D"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9D0F9D"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9D0F9D">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9D0F9D"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64C86F9E" w:rsidR="005047F1" w:rsidRPr="009D0F9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D0F9D">
        <w:rPr>
          <w:rFonts w:ascii="Times New Roman" w:eastAsia="Arial Unicode MS" w:hAnsi="Times New Roman" w:cs="Times New Roman"/>
          <w:sz w:val="24"/>
          <w:szCs w:val="24"/>
          <w:lang w:eastAsia="en-GB"/>
        </w:rPr>
        <w:t xml:space="preserve">10.1. Techninė </w:t>
      </w:r>
      <w:r w:rsidR="00037A17" w:rsidRPr="009D0F9D">
        <w:rPr>
          <w:rFonts w:ascii="Times New Roman" w:eastAsia="Arial Unicode MS" w:hAnsi="Times New Roman" w:cs="Times New Roman"/>
          <w:sz w:val="24"/>
          <w:szCs w:val="24"/>
          <w:lang w:eastAsia="en-GB"/>
        </w:rPr>
        <w:t>užduotis</w:t>
      </w:r>
      <w:r w:rsidRPr="009D0F9D">
        <w:rPr>
          <w:rFonts w:ascii="Times New Roman" w:eastAsia="Arial Unicode MS" w:hAnsi="Times New Roman" w:cs="Times New Roman"/>
          <w:sz w:val="24"/>
          <w:szCs w:val="24"/>
          <w:lang w:eastAsia="en-GB"/>
        </w:rPr>
        <w:t xml:space="preserve"> – Priedas Nr. 1;</w:t>
      </w:r>
    </w:p>
    <w:p w14:paraId="4D79B60E" w14:textId="5663FB1C" w:rsidR="00E55FF0" w:rsidRPr="009D0F9D" w:rsidRDefault="00E55FF0" w:rsidP="00E55FF0">
      <w:pPr>
        <w:suppressAutoHyphens/>
        <w:spacing w:after="0" w:line="276" w:lineRule="auto"/>
        <w:ind w:firstLine="720"/>
        <w:jc w:val="both"/>
        <w:rPr>
          <w:rFonts w:ascii="Times New Roman" w:eastAsia="Arial Unicode MS" w:hAnsi="Times New Roman" w:cs="Times New Roman"/>
          <w:sz w:val="24"/>
          <w:szCs w:val="24"/>
          <w:lang w:eastAsia="en-GB"/>
        </w:rPr>
      </w:pPr>
      <w:r w:rsidRPr="009D0F9D">
        <w:rPr>
          <w:rFonts w:ascii="Times New Roman" w:eastAsia="Arial Unicode MS" w:hAnsi="Times New Roman" w:cs="Times New Roman"/>
          <w:sz w:val="24"/>
          <w:szCs w:val="24"/>
          <w:lang w:eastAsia="en-GB"/>
        </w:rPr>
        <w:t>10.1.1. Žiniarašts (Įkainotos veiklos sąrašas) - Techninės užduoties Priedas Nr. 5.</w:t>
      </w:r>
    </w:p>
    <w:p w14:paraId="7F620992" w14:textId="77777777" w:rsidR="005047F1" w:rsidRPr="009D0F9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D0F9D">
        <w:rPr>
          <w:rFonts w:ascii="Times New Roman" w:eastAsia="Arial Unicode MS" w:hAnsi="Times New Roman" w:cs="Times New Roman"/>
          <w:sz w:val="24"/>
          <w:szCs w:val="24"/>
          <w:lang w:eastAsia="en-GB"/>
        </w:rPr>
        <w:t>10.2. Pasiūlymo forma – Priedas Nr. 2;</w:t>
      </w:r>
    </w:p>
    <w:p w14:paraId="6F162A49" w14:textId="5C74BA4D"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D0F9D">
        <w:rPr>
          <w:rFonts w:ascii="Times New Roman" w:eastAsia="Arial Unicode MS" w:hAnsi="Times New Roman" w:cs="Times New Roman"/>
          <w:sz w:val="24"/>
          <w:szCs w:val="24"/>
          <w:lang w:eastAsia="en-GB"/>
        </w:rPr>
        <w:t xml:space="preserve">10.3. </w:t>
      </w:r>
      <w:r w:rsidR="005E0DB0" w:rsidRPr="009D0F9D">
        <w:rPr>
          <w:rFonts w:ascii="Times New Roman" w:eastAsia="Arial Unicode MS" w:hAnsi="Times New Roman" w:cs="Times New Roman"/>
          <w:sz w:val="24"/>
          <w:szCs w:val="24"/>
          <w:lang w:eastAsia="en-GB"/>
        </w:rPr>
        <w:t>Rangos darbų sutarties projektas</w:t>
      </w:r>
      <w:r w:rsidRPr="009D0F9D">
        <w:rPr>
          <w:rFonts w:ascii="Times New Roman" w:eastAsia="Arial Unicode MS" w:hAnsi="Times New Roman" w:cs="Times New Roman"/>
          <w:sz w:val="24"/>
          <w:szCs w:val="24"/>
          <w:lang w:eastAsia="en-GB"/>
        </w:rPr>
        <w:t xml:space="preserve">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BF869D8"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6" w:name="_Hlk14939711"/>
      <w:r w:rsidRPr="00A85160">
        <w:rPr>
          <w:rFonts w:ascii="Times New Roman" w:eastAsia="Calibri" w:hAnsi="Times New Roman" w:cs="Times New Roman"/>
          <w:b/>
          <w:caps/>
          <w:sz w:val="24"/>
          <w:szCs w:val="24"/>
        </w:rPr>
        <w:t xml:space="preserve">techninė </w:t>
      </w:r>
      <w:r w:rsidR="00050BDA">
        <w:rPr>
          <w:rFonts w:ascii="Times New Roman" w:eastAsia="Calibri" w:hAnsi="Times New Roman" w:cs="Times New Roman"/>
          <w:b/>
          <w:caps/>
          <w:sz w:val="24"/>
          <w:szCs w:val="24"/>
        </w:rPr>
        <w:t>UŽDUOTIS</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7" w:name="__DdeLink__990_4154601558"/>
      <w:bookmarkStart w:id="8" w:name="_Hlk27052662"/>
      <w:bookmarkEnd w:id="7"/>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6"/>
    <w:bookmarkEnd w:id="8"/>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9"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9"/>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2EB3B753" w:rsidR="005047F1" w:rsidRPr="00A85160" w:rsidRDefault="00050BDA"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ED25B6">
        <w:rPr>
          <w:rFonts w:ascii="Times New Roman Bold" w:eastAsia="Calibri" w:hAnsi="Times New Roman Bold" w:cs="Times New Roman"/>
          <w:b/>
          <w:bCs/>
          <w:caps/>
          <w:sz w:val="24"/>
          <w:szCs w:val="24"/>
        </w:rPr>
        <w:t xml:space="preserve">Vėsinimo sistemos, Slaugos f., Eivenių g. 2, Kaunas, remonto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65387B40"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5F7590">
        <w:rPr>
          <w:rFonts w:ascii="Times New Roman" w:eastAsiaTheme="minorEastAsia" w:hAnsi="Times New Roman" w:cs="Times New Roman"/>
          <w:i/>
          <w:sz w:val="20"/>
          <w:szCs w:val="20"/>
          <w:lang w:eastAsia="lt-LT"/>
        </w:rPr>
        <w:t xml:space="preserve">trumpesnis kaip </w:t>
      </w:r>
      <w:r w:rsidR="00B446BE" w:rsidRPr="005F7590">
        <w:rPr>
          <w:rFonts w:ascii="Times New Roman" w:eastAsiaTheme="minorEastAsia" w:hAnsi="Times New Roman" w:cs="Times New Roman"/>
          <w:i/>
          <w:sz w:val="20"/>
          <w:szCs w:val="20"/>
          <w:lang w:eastAsia="lt-LT"/>
        </w:rPr>
        <w:t>3</w:t>
      </w:r>
      <w:r w:rsidRPr="005F7590">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597"/>
        <w:gridCol w:w="3260"/>
        <w:gridCol w:w="992"/>
        <w:gridCol w:w="851"/>
        <w:gridCol w:w="1559"/>
        <w:gridCol w:w="1418"/>
        <w:gridCol w:w="1559"/>
      </w:tblGrid>
      <w:tr w:rsidR="00C84B19" w:rsidRPr="0087160F" w14:paraId="68D051A6" w14:textId="77777777" w:rsidTr="003A3E22">
        <w:trPr>
          <w:trHeight w:val="58"/>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AC2523" w14:textId="77777777" w:rsidR="00C84B19" w:rsidRPr="0087160F" w:rsidRDefault="00C84B19" w:rsidP="003A3E22">
            <w:pPr>
              <w:spacing w:after="0" w:line="240" w:lineRule="auto"/>
              <w:jc w:val="center"/>
              <w:rPr>
                <w:rFonts w:ascii="Times New Roman" w:eastAsia="Times New Roman" w:hAnsi="Times New Roman" w:cs="Times New Roman"/>
                <w:b/>
              </w:rPr>
            </w:pPr>
            <w:r w:rsidRPr="0087160F">
              <w:rPr>
                <w:rFonts w:ascii="Times New Roman" w:eastAsia="Times New Roman" w:hAnsi="Times New Roman" w:cs="Times New Roman"/>
                <w:b/>
              </w:rPr>
              <w:t>Eil. Nr.</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975C7" w14:textId="77777777" w:rsidR="00C84B19" w:rsidRPr="0087160F" w:rsidRDefault="00C84B19" w:rsidP="003A3E22">
            <w:pPr>
              <w:spacing w:after="0" w:line="240" w:lineRule="auto"/>
              <w:jc w:val="center"/>
              <w:rPr>
                <w:rFonts w:ascii="Times New Roman" w:eastAsia="Times New Roman" w:hAnsi="Times New Roman" w:cs="Times New Roman"/>
                <w:b/>
              </w:rPr>
            </w:pPr>
            <w:r w:rsidRPr="0087160F">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C80066" w14:textId="77777777" w:rsidR="00C84B19" w:rsidRPr="0087160F" w:rsidRDefault="00C84B19" w:rsidP="003A3E22">
            <w:pPr>
              <w:spacing w:after="0" w:line="240" w:lineRule="auto"/>
              <w:jc w:val="center"/>
              <w:rPr>
                <w:rFonts w:ascii="Times New Roman" w:eastAsia="Times New Roman" w:hAnsi="Times New Roman" w:cs="Times New Roman"/>
                <w:b/>
              </w:rPr>
            </w:pPr>
            <w:r w:rsidRPr="0087160F">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C4303B" w14:textId="77777777" w:rsidR="00C84B19" w:rsidRPr="0087160F" w:rsidRDefault="00C84B19" w:rsidP="003A3E22">
            <w:pPr>
              <w:spacing w:after="0" w:line="240" w:lineRule="auto"/>
              <w:jc w:val="center"/>
              <w:rPr>
                <w:rFonts w:ascii="Times New Roman" w:eastAsia="Calibri" w:hAnsi="Times New Roman" w:cs="Times New Roman"/>
                <w:b/>
                <w:lang w:eastAsia="lt-LT"/>
              </w:rPr>
            </w:pPr>
            <w:r w:rsidRPr="0087160F">
              <w:rPr>
                <w:rFonts w:ascii="Times New Roman" w:eastAsia="Calibri"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7B25D8" w14:textId="77777777" w:rsidR="00C84B19" w:rsidRPr="0087160F" w:rsidRDefault="00C84B19" w:rsidP="003A3E22">
            <w:pPr>
              <w:spacing w:after="0" w:line="240" w:lineRule="auto"/>
              <w:jc w:val="center"/>
              <w:rPr>
                <w:rFonts w:ascii="Times New Roman" w:eastAsia="Times New Roman" w:hAnsi="Times New Roman" w:cs="Times New Roman"/>
                <w:b/>
                <w:color w:val="000000"/>
              </w:rPr>
            </w:pPr>
            <w:r w:rsidRPr="0087160F">
              <w:rPr>
                <w:rFonts w:ascii="Times New Roman" w:eastAsia="Times New Roman" w:hAnsi="Times New Roman" w:cs="Times New Roman"/>
                <w:b/>
                <w:color w:val="000000"/>
              </w:rPr>
              <w:t>Bendra pasiūlymo kaina eurais be PVM (skaičiais)</w:t>
            </w:r>
          </w:p>
          <w:p w14:paraId="7167A436" w14:textId="77777777" w:rsidR="00C84B19" w:rsidRPr="0087160F" w:rsidRDefault="00C84B19" w:rsidP="003A3E22">
            <w:pPr>
              <w:spacing w:after="0" w:line="256" w:lineRule="auto"/>
              <w:jc w:val="center"/>
              <w:rPr>
                <w:rFonts w:ascii="Times New Roman" w:eastAsia="Calibri" w:hAnsi="Times New Roman" w:cs="Times New Roman"/>
              </w:rPr>
            </w:pPr>
            <w:r w:rsidRPr="0087160F">
              <w:rPr>
                <w:rFonts w:ascii="Times New Roman" w:eastAsia="Calibri" w:hAnsi="Times New Roman" w:cs="Times New Roman"/>
              </w:rPr>
              <w:t>(</w:t>
            </w:r>
            <w:r w:rsidRPr="0087160F">
              <w:rPr>
                <w:rFonts w:ascii="Times New Roman" w:eastAsia="Calibri" w:hAnsi="Times New Roman" w:cs="Times New Roman"/>
                <w:i/>
              </w:rPr>
              <w:t>pildo tiekėjas</w:t>
            </w:r>
            <w:r w:rsidRPr="0087160F">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962B" w14:textId="77777777" w:rsidR="00C84B19" w:rsidRPr="0087160F" w:rsidRDefault="00C84B19" w:rsidP="003A3E22">
            <w:pPr>
              <w:spacing w:after="0" w:line="240" w:lineRule="auto"/>
              <w:jc w:val="center"/>
              <w:rPr>
                <w:rFonts w:ascii="Times New Roman" w:eastAsia="Calibri" w:hAnsi="Times New Roman" w:cs="Times New Roman"/>
                <w:b/>
                <w:color w:val="000000" w:themeColor="text1"/>
              </w:rPr>
            </w:pPr>
            <w:r w:rsidRPr="0087160F">
              <w:rPr>
                <w:rFonts w:ascii="Times New Roman" w:eastAsia="Calibri" w:hAnsi="Times New Roman" w:cs="Times New Roman"/>
                <w:b/>
                <w:color w:val="000000" w:themeColor="text1"/>
              </w:rPr>
              <w:t>PVM suma (skaičiais)</w:t>
            </w:r>
          </w:p>
          <w:p w14:paraId="7A74AE7C" w14:textId="77777777" w:rsidR="00C84B19" w:rsidRPr="0087160F" w:rsidRDefault="00C84B19" w:rsidP="003A3E22">
            <w:pPr>
              <w:spacing w:after="0" w:line="256" w:lineRule="auto"/>
              <w:jc w:val="center"/>
              <w:rPr>
                <w:rFonts w:ascii="Times New Roman" w:eastAsia="Calibri" w:hAnsi="Times New Roman" w:cs="Times New Roman"/>
                <w:b/>
              </w:rPr>
            </w:pPr>
            <w:r w:rsidRPr="0087160F">
              <w:rPr>
                <w:rFonts w:ascii="Times New Roman" w:eastAsia="Calibri" w:hAnsi="Times New Roman" w:cs="Times New Roman"/>
              </w:rPr>
              <w:t>(</w:t>
            </w:r>
            <w:r w:rsidRPr="0087160F">
              <w:rPr>
                <w:rFonts w:ascii="Times New Roman" w:eastAsia="Calibri" w:hAnsi="Times New Roman" w:cs="Times New Roman"/>
                <w:i/>
              </w:rPr>
              <w:t>pildo tiekėjas</w:t>
            </w:r>
            <w:r w:rsidRPr="0087160F">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6B418" w14:textId="77777777" w:rsidR="00C84B19" w:rsidRPr="0087160F" w:rsidRDefault="00C84B19" w:rsidP="003A3E22">
            <w:pPr>
              <w:spacing w:after="0" w:line="256" w:lineRule="auto"/>
              <w:jc w:val="center"/>
              <w:rPr>
                <w:rFonts w:ascii="Times New Roman" w:eastAsia="Times New Roman" w:hAnsi="Times New Roman" w:cs="Times New Roman"/>
                <w:b/>
                <w:color w:val="000000"/>
              </w:rPr>
            </w:pPr>
            <w:r w:rsidRPr="0087160F">
              <w:rPr>
                <w:rFonts w:ascii="Times New Roman" w:eastAsia="Times New Roman" w:hAnsi="Times New Roman" w:cs="Times New Roman"/>
                <w:b/>
                <w:color w:val="000000"/>
              </w:rPr>
              <w:t>Bendra pasiūlymo kaina eurais su PVM (skaičiais)</w:t>
            </w:r>
          </w:p>
          <w:p w14:paraId="3E47F009" w14:textId="77777777" w:rsidR="00C84B19" w:rsidRPr="0087160F" w:rsidRDefault="00C84B19" w:rsidP="003A3E22">
            <w:pPr>
              <w:spacing w:after="0" w:line="256" w:lineRule="auto"/>
              <w:jc w:val="center"/>
              <w:rPr>
                <w:rFonts w:ascii="Times New Roman" w:eastAsia="Calibri" w:hAnsi="Times New Roman" w:cs="Times New Roman"/>
                <w:b/>
              </w:rPr>
            </w:pPr>
            <w:r w:rsidRPr="0087160F">
              <w:rPr>
                <w:rFonts w:ascii="Times New Roman" w:eastAsia="Calibri" w:hAnsi="Times New Roman" w:cs="Times New Roman"/>
              </w:rPr>
              <w:t>(</w:t>
            </w:r>
            <w:r w:rsidRPr="0087160F">
              <w:rPr>
                <w:rFonts w:ascii="Times New Roman" w:eastAsia="Calibri" w:hAnsi="Times New Roman" w:cs="Times New Roman"/>
                <w:i/>
              </w:rPr>
              <w:t>pildo tiekėjas</w:t>
            </w:r>
            <w:r w:rsidRPr="0087160F">
              <w:rPr>
                <w:rFonts w:ascii="Times New Roman" w:eastAsia="Calibri" w:hAnsi="Times New Roman" w:cs="Times New Roman"/>
              </w:rPr>
              <w:t>)</w:t>
            </w:r>
          </w:p>
        </w:tc>
      </w:tr>
      <w:tr w:rsidR="00C84B19" w:rsidRPr="0087160F" w14:paraId="58E7A923" w14:textId="77777777" w:rsidTr="003A3E22">
        <w:trPr>
          <w:trHeight w:val="5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38FB" w14:textId="77777777" w:rsidR="00C84B19" w:rsidRPr="00DB0333" w:rsidRDefault="00C84B19" w:rsidP="003A3E22">
            <w:pPr>
              <w:spacing w:after="0" w:line="240" w:lineRule="auto"/>
              <w:jc w:val="center"/>
              <w:rPr>
                <w:rFonts w:ascii="Times New Roman" w:eastAsia="Times New Roman" w:hAnsi="Times New Roman" w:cs="Times New Roman"/>
                <w:bCs/>
              </w:rPr>
            </w:pPr>
            <w:r w:rsidRPr="00DB0333">
              <w:rPr>
                <w:rFonts w:ascii="Times New Roman" w:eastAsia="Times New Roman" w:hAnsi="Times New Roman" w:cs="Times New Roman"/>
                <w:bCs/>
              </w:rPr>
              <w:t>1</w:t>
            </w:r>
          </w:p>
        </w:tc>
        <w:tc>
          <w:tcPr>
            <w:tcW w:w="3260" w:type="dxa"/>
            <w:tcBorders>
              <w:top w:val="single" w:sz="4" w:space="0" w:color="auto"/>
              <w:left w:val="nil"/>
              <w:bottom w:val="single" w:sz="4" w:space="0" w:color="auto"/>
              <w:right w:val="single" w:sz="4" w:space="0" w:color="auto"/>
            </w:tcBorders>
            <w:shd w:val="clear" w:color="auto" w:fill="FFFFFF" w:themeFill="background1"/>
            <w:vAlign w:val="center"/>
          </w:tcPr>
          <w:p w14:paraId="1A6BA956" w14:textId="77777777" w:rsidR="00C84B19" w:rsidRPr="00DB0333" w:rsidRDefault="00C84B19" w:rsidP="003A3E22">
            <w:pPr>
              <w:spacing w:after="0" w:line="240" w:lineRule="auto"/>
              <w:jc w:val="center"/>
              <w:rPr>
                <w:rFonts w:ascii="Times New Roman" w:eastAsia="Times New Roman" w:hAnsi="Times New Roman" w:cs="Times New Roman"/>
                <w:bCs/>
              </w:rPr>
            </w:pPr>
            <w:r w:rsidRPr="00DB0333">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F4C0BE7" w14:textId="77777777" w:rsidR="00C84B19" w:rsidRPr="00DB0333" w:rsidRDefault="00C84B19" w:rsidP="003A3E22">
            <w:pPr>
              <w:spacing w:after="0" w:line="240" w:lineRule="auto"/>
              <w:jc w:val="center"/>
              <w:rPr>
                <w:rFonts w:ascii="Times New Roman" w:eastAsia="Calibri" w:hAnsi="Times New Roman" w:cs="Times New Roman"/>
                <w:bCs/>
              </w:rPr>
            </w:pPr>
            <w:r w:rsidRPr="00DB0333">
              <w:rPr>
                <w:rFonts w:ascii="Times New Roman" w:eastAsia="Calibri" w:hAnsi="Times New Roman" w:cs="Times New Roman"/>
                <w:bCs/>
              </w:rPr>
              <w:t>3</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13717796" w14:textId="77777777" w:rsidR="00C84B19" w:rsidRPr="00DB0333" w:rsidRDefault="00C84B19" w:rsidP="003A3E22">
            <w:pPr>
              <w:spacing w:after="0" w:line="240" w:lineRule="auto"/>
              <w:jc w:val="center"/>
              <w:rPr>
                <w:rFonts w:ascii="Times New Roman" w:eastAsia="Calibri" w:hAnsi="Times New Roman" w:cs="Times New Roman"/>
                <w:bCs/>
                <w:lang w:eastAsia="lt-LT"/>
              </w:rPr>
            </w:pPr>
            <w:r w:rsidRPr="00DB0333">
              <w:rPr>
                <w:rFonts w:ascii="Times New Roman" w:eastAsia="Calibri" w:hAnsi="Times New Roman" w:cs="Times New Roman"/>
                <w:b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560BB" w14:textId="77777777" w:rsidR="00C84B19" w:rsidRPr="00DB0333" w:rsidRDefault="00C84B19" w:rsidP="003A3E22">
            <w:pPr>
              <w:spacing w:after="0" w:line="240" w:lineRule="auto"/>
              <w:jc w:val="center"/>
              <w:rPr>
                <w:rFonts w:ascii="Times New Roman" w:eastAsia="Times New Roman" w:hAnsi="Times New Roman" w:cs="Times New Roman"/>
                <w:bCs/>
                <w:color w:val="000000"/>
              </w:rPr>
            </w:pPr>
            <w:r w:rsidRPr="00DB0333">
              <w:rPr>
                <w:rFonts w:ascii="Times New Roman" w:eastAsia="Times New Roman" w:hAnsi="Times New Roman" w:cs="Times New Roman"/>
                <w:bCs/>
                <w:color w:val="000000"/>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C91FF" w14:textId="77777777" w:rsidR="00C84B19" w:rsidRPr="00DB0333" w:rsidRDefault="00C84B19" w:rsidP="003A3E22">
            <w:pPr>
              <w:spacing w:after="0" w:line="240" w:lineRule="auto"/>
              <w:jc w:val="center"/>
              <w:rPr>
                <w:rFonts w:ascii="Times New Roman" w:eastAsia="Calibri" w:hAnsi="Times New Roman" w:cs="Times New Roman"/>
                <w:bCs/>
                <w:color w:val="000000" w:themeColor="text1"/>
              </w:rPr>
            </w:pPr>
            <w:r w:rsidRPr="00DB0333">
              <w:rPr>
                <w:rFonts w:ascii="Times New Roman" w:eastAsia="Calibri" w:hAnsi="Times New Roman" w:cs="Times New Roman"/>
                <w:bCs/>
                <w:color w:val="000000" w:themeColor="text1"/>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98F9E" w14:textId="77777777" w:rsidR="00C84B19" w:rsidRPr="00DB0333" w:rsidRDefault="00C84B19" w:rsidP="003A3E22">
            <w:pPr>
              <w:spacing w:after="0" w:line="256" w:lineRule="auto"/>
              <w:jc w:val="center"/>
              <w:rPr>
                <w:rFonts w:ascii="Times New Roman" w:eastAsia="Times New Roman" w:hAnsi="Times New Roman" w:cs="Times New Roman"/>
                <w:bCs/>
                <w:color w:val="000000"/>
              </w:rPr>
            </w:pPr>
            <w:r w:rsidRPr="00DB0333">
              <w:rPr>
                <w:rFonts w:ascii="Times New Roman" w:eastAsia="Times New Roman" w:hAnsi="Times New Roman" w:cs="Times New Roman"/>
                <w:bCs/>
                <w:color w:val="000000"/>
              </w:rPr>
              <w:t>7</w:t>
            </w:r>
          </w:p>
        </w:tc>
      </w:tr>
      <w:tr w:rsidR="00C84B19" w:rsidRPr="0087160F" w14:paraId="793B5747" w14:textId="77777777" w:rsidTr="003A3E22">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A508067" w14:textId="77777777" w:rsidR="00C84B19" w:rsidRPr="0087160F" w:rsidRDefault="00C84B19" w:rsidP="003A3E22">
            <w:pPr>
              <w:spacing w:after="0" w:line="240" w:lineRule="auto"/>
              <w:rPr>
                <w:rFonts w:ascii="Times New Roman" w:eastAsia="Times New Roman" w:hAnsi="Times New Roman" w:cs="Times New Roman"/>
                <w:bCs/>
                <w:color w:val="000000"/>
                <w:lang w:eastAsia="lt-LT"/>
              </w:rPr>
            </w:pPr>
            <w:r w:rsidRPr="0087160F">
              <w:rPr>
                <w:rFonts w:ascii="Times New Roman" w:eastAsia="Times New Roman" w:hAnsi="Times New Roman" w:cs="Times New Roman"/>
                <w:bCs/>
                <w:color w:val="000000"/>
                <w:lang w:eastAsia="lt-LT"/>
              </w:rPr>
              <w:lastRenderedPageBreak/>
              <w:t>1.</w:t>
            </w:r>
          </w:p>
        </w:tc>
        <w:tc>
          <w:tcPr>
            <w:tcW w:w="3260" w:type="dxa"/>
            <w:tcBorders>
              <w:top w:val="single" w:sz="4" w:space="0" w:color="auto"/>
              <w:left w:val="nil"/>
              <w:bottom w:val="single" w:sz="4" w:space="0" w:color="auto"/>
              <w:right w:val="single" w:sz="4" w:space="0" w:color="auto"/>
            </w:tcBorders>
            <w:vAlign w:val="center"/>
            <w:hideMark/>
          </w:tcPr>
          <w:p w14:paraId="0D5ABD59" w14:textId="08B7C8D3" w:rsidR="00C84B19" w:rsidRPr="0087160F" w:rsidRDefault="00C84B19" w:rsidP="003A3E22">
            <w:pPr>
              <w:rPr>
                <w:rFonts w:ascii="Times New Roman" w:eastAsia="Times New Roman" w:hAnsi="Times New Roman" w:cs="Times New Roman"/>
                <w:bCs/>
              </w:rPr>
            </w:pPr>
            <w:r w:rsidRPr="00C84B19">
              <w:rPr>
                <w:rFonts w:ascii="Times New Roman" w:eastAsia="Times New Roman" w:hAnsi="Times New Roman" w:cs="Times New Roman"/>
                <w:bCs/>
              </w:rPr>
              <w:t>Vėsinimo sistemos, Slaugos f., Eivenių g. 2, Kaunas, remontą</w:t>
            </w:r>
          </w:p>
        </w:tc>
        <w:tc>
          <w:tcPr>
            <w:tcW w:w="992" w:type="dxa"/>
            <w:tcBorders>
              <w:top w:val="single" w:sz="4" w:space="0" w:color="auto"/>
              <w:left w:val="nil"/>
              <w:bottom w:val="single" w:sz="4" w:space="0" w:color="auto"/>
              <w:right w:val="single" w:sz="4" w:space="0" w:color="auto"/>
            </w:tcBorders>
            <w:vAlign w:val="center"/>
          </w:tcPr>
          <w:p w14:paraId="6D1EAF35" w14:textId="77777777" w:rsidR="00C84B19" w:rsidRPr="0087160F" w:rsidRDefault="00C84B19" w:rsidP="003A3E22">
            <w:pPr>
              <w:spacing w:after="0" w:line="240" w:lineRule="auto"/>
              <w:jc w:val="center"/>
              <w:rPr>
                <w:rFonts w:ascii="Times New Roman" w:eastAsia="Calibri" w:hAnsi="Times New Roman" w:cs="Times New Roman"/>
                <w:b/>
              </w:rPr>
            </w:pPr>
            <w:r w:rsidRPr="0087160F">
              <w:rPr>
                <w:rFonts w:ascii="Times New Roman" w:eastAsia="Calibri" w:hAnsi="Times New Roman" w:cs="Times New Roman"/>
                <w:bCs/>
              </w:rPr>
              <w:t>kompl.</w:t>
            </w:r>
          </w:p>
        </w:tc>
        <w:tc>
          <w:tcPr>
            <w:tcW w:w="851" w:type="dxa"/>
            <w:tcBorders>
              <w:top w:val="single" w:sz="4" w:space="0" w:color="auto"/>
              <w:left w:val="nil"/>
              <w:bottom w:val="single" w:sz="4" w:space="0" w:color="auto"/>
              <w:right w:val="single" w:sz="4" w:space="0" w:color="auto"/>
            </w:tcBorders>
            <w:vAlign w:val="center"/>
          </w:tcPr>
          <w:p w14:paraId="4D348714" w14:textId="77777777" w:rsidR="00C84B19" w:rsidRPr="0087160F" w:rsidRDefault="00C84B19" w:rsidP="003A3E22">
            <w:pPr>
              <w:spacing w:after="0" w:line="240" w:lineRule="auto"/>
              <w:jc w:val="center"/>
              <w:rPr>
                <w:rFonts w:ascii="Times New Roman" w:eastAsia="Calibri" w:hAnsi="Times New Roman" w:cs="Times New Roman"/>
                <w:color w:val="000000"/>
              </w:rPr>
            </w:pPr>
            <w:r w:rsidRPr="0087160F">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32EE9CC" w14:textId="77777777" w:rsidR="00C84B19" w:rsidRPr="0087160F" w:rsidRDefault="00C84B19" w:rsidP="003A3E22">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9CC27A6" w14:textId="77777777" w:rsidR="00C84B19" w:rsidRPr="0087160F" w:rsidRDefault="00C84B19" w:rsidP="003A3E22">
            <w:pPr>
              <w:spacing w:after="0" w:line="240" w:lineRule="auto"/>
              <w:jc w:val="center"/>
              <w:rPr>
                <w:rFonts w:ascii="Times New Roman" w:eastAsia="Times New Roman"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81A04EA" w14:textId="77777777" w:rsidR="00C84B19" w:rsidRPr="0087160F" w:rsidRDefault="00C84B19" w:rsidP="003A3E22">
            <w:pPr>
              <w:spacing w:after="0" w:line="240" w:lineRule="auto"/>
              <w:jc w:val="center"/>
              <w:rPr>
                <w:rFonts w:ascii="Times New Roman" w:eastAsia="Times New Roman" w:hAnsi="Times New Roman" w:cs="Times New Roman"/>
                <w:b/>
                <w:color w:val="000000"/>
              </w:rPr>
            </w:pPr>
          </w:p>
        </w:tc>
      </w:tr>
    </w:tbl>
    <w:p w14:paraId="4597029C" w14:textId="77777777" w:rsidR="00C84B19" w:rsidRDefault="00C84B19" w:rsidP="005047F1">
      <w:pPr>
        <w:spacing w:after="200" w:line="276" w:lineRule="auto"/>
        <w:jc w:val="both"/>
        <w:rPr>
          <w:rFonts w:ascii="Times New Roman" w:eastAsia="Times New Roman" w:hAnsi="Times New Roman" w:cs="Times New Roman"/>
          <w:b/>
          <w:bCs/>
          <w:lang w:eastAsia="lt-LT"/>
        </w:rPr>
      </w:pPr>
    </w:p>
    <w:p w14:paraId="75B0DA1B" w14:textId="77777777" w:rsidR="00C84B19" w:rsidRPr="00470541" w:rsidRDefault="00C84B19" w:rsidP="005047F1">
      <w:pPr>
        <w:spacing w:after="200" w:line="276" w:lineRule="auto"/>
        <w:jc w:val="both"/>
        <w:rPr>
          <w:rFonts w:ascii="Times New Roman" w:eastAsia="Times New Roman" w:hAnsi="Times New Roman" w:cs="Times New Roman"/>
          <w:b/>
          <w:bCs/>
          <w:lang w:eastAsia="lt-LT"/>
        </w:rPr>
      </w:pPr>
    </w:p>
    <w:p w14:paraId="1C0C3BBC" w14:textId="77777777" w:rsidR="005047F1" w:rsidRPr="005F7590" w:rsidRDefault="005047F1" w:rsidP="005047F1">
      <w:pPr>
        <w:spacing w:after="0" w:line="276" w:lineRule="auto"/>
        <w:jc w:val="both"/>
        <w:rPr>
          <w:rFonts w:ascii="Calibri" w:eastAsia="Calibri" w:hAnsi="Calibri" w:cs="Times New Roman"/>
        </w:rPr>
      </w:pPr>
      <w:r w:rsidRPr="005F7590">
        <w:rPr>
          <w:rFonts w:ascii="Times New Roman" w:eastAsia="Times New Roman" w:hAnsi="Times New Roman" w:cs="Times New Roman"/>
          <w:b/>
          <w:lang w:eastAsia="lt-LT"/>
        </w:rPr>
        <w:t>Pastabos:</w:t>
      </w:r>
      <w:r w:rsidRPr="005F7590">
        <w:rPr>
          <w:rFonts w:ascii="Calibri" w:eastAsia="Calibri" w:hAnsi="Calibri" w:cs="Times New Roman"/>
        </w:rPr>
        <w:t xml:space="preserve"> </w:t>
      </w:r>
    </w:p>
    <w:p w14:paraId="1C5C6DCC" w14:textId="77777777" w:rsidR="005047F1" w:rsidRPr="005F7590" w:rsidRDefault="005047F1" w:rsidP="005047F1">
      <w:pPr>
        <w:spacing w:after="0" w:line="276" w:lineRule="auto"/>
        <w:jc w:val="both"/>
        <w:rPr>
          <w:rFonts w:ascii="Times New Roman" w:eastAsia="Calibri" w:hAnsi="Times New Roman" w:cs="Times New Roman"/>
          <w:i/>
        </w:rPr>
      </w:pPr>
      <w:r w:rsidRPr="005F7590">
        <w:rPr>
          <w:rFonts w:ascii="Times New Roman" w:eastAsia="Calibri" w:hAnsi="Times New Roman" w:cs="Times New Roman"/>
          <w:i/>
        </w:rPr>
        <w:t>a) Bendra pasiūlymo kaina su PVM pasiūlyme nurodoma suapvalinta, paliekant  du skaitmenis po kablelio;</w:t>
      </w:r>
    </w:p>
    <w:p w14:paraId="20ECDE10" w14:textId="77777777" w:rsidR="005047F1" w:rsidRPr="005F7590" w:rsidRDefault="005047F1" w:rsidP="005047F1">
      <w:pPr>
        <w:spacing w:after="0" w:line="276" w:lineRule="auto"/>
        <w:jc w:val="both"/>
        <w:rPr>
          <w:rFonts w:ascii="Times New Roman" w:eastAsia="Calibri" w:hAnsi="Times New Roman" w:cs="Times New Roman"/>
          <w:i/>
        </w:rPr>
      </w:pPr>
      <w:r w:rsidRPr="005F7590">
        <w:rPr>
          <w:rFonts w:ascii="Times New Roman" w:eastAsia="Calibri" w:hAnsi="Times New Roman" w:cs="Times New Roman"/>
          <w:i/>
        </w:rPr>
        <w:t xml:space="preserve">b) tais atvejais, kai pagal galiojančius teisės aktus tiekėjui nereikia mokėti PVM, Tiekėjas gali nepildyti eilutės „PVM (skaičiais)“, </w:t>
      </w:r>
      <w:r w:rsidRPr="005F7590">
        <w:rPr>
          <w:rFonts w:ascii="Times New Roman" w:eastAsia="Calibri" w:hAnsi="Times New Roman" w:cs="Times New Roman"/>
          <w:i/>
          <w:u w:val="single"/>
        </w:rPr>
        <w:t xml:space="preserve">tačiau turi nurodyti priežastis, dėl kurių PVM nemoka:___________(nurodomos </w:t>
      </w:r>
      <w:r w:rsidRPr="005F7590">
        <w:rPr>
          <w:rFonts w:ascii="Times New Roman" w:eastAsia="Calibri" w:hAnsi="Times New Roman" w:cs="Times New Roman"/>
          <w:i/>
          <w:iCs/>
          <w:u w:val="single"/>
        </w:rPr>
        <w:t>priežastys</w:t>
      </w:r>
      <w:r w:rsidRPr="005F7590">
        <w:rPr>
          <w:rFonts w:ascii="Times New Roman" w:eastAsia="Calibri" w:hAnsi="Times New Roman" w:cs="Times New Roman"/>
          <w:i/>
          <w:u w:val="single"/>
        </w:rPr>
        <w:t>)</w:t>
      </w:r>
      <w:r w:rsidRPr="005F7590">
        <w:rPr>
          <w:rFonts w:ascii="Times New Roman" w:eastAsia="Calibri" w:hAnsi="Times New Roman" w:cs="Times New Roman"/>
          <w:i/>
        </w:rPr>
        <w:t>;</w:t>
      </w:r>
    </w:p>
    <w:p w14:paraId="3A0FD312" w14:textId="77777777" w:rsidR="005047F1" w:rsidRPr="005F7590"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5F7590">
        <w:rPr>
          <w:rFonts w:ascii="Times New Roman" w:eastAsia="Calibri" w:hAnsi="Times New Roman" w:cs="Times New Roman"/>
          <w:i/>
        </w:rPr>
        <w:t>c) bendra pasiūlymo kaina turi atitikti sudėtinių dalių sumą;</w:t>
      </w:r>
    </w:p>
    <w:p w14:paraId="0C21296B" w14:textId="54036648" w:rsidR="005047F1" w:rsidRPr="005F7590"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F7590">
        <w:rPr>
          <w:rFonts w:ascii="Times New Roman" w:eastAsia="Calibri" w:hAnsi="Times New Roman" w:cs="Times New Roman"/>
          <w:i/>
          <w:lang w:eastAsia="lt-LT"/>
        </w:rPr>
        <w:t xml:space="preserve">d) jei bendra pasiūlymo kaina </w:t>
      </w:r>
      <w:bookmarkStart w:id="10" w:name="_Hlk65141825"/>
      <w:r w:rsidRPr="005F7590">
        <w:rPr>
          <w:rFonts w:ascii="Times New Roman" w:eastAsia="Calibri" w:hAnsi="Times New Roman" w:cs="Times New Roman"/>
          <w:i/>
          <w:lang w:eastAsia="lt-LT"/>
        </w:rPr>
        <w:t xml:space="preserve"> </w:t>
      </w:r>
      <w:bookmarkEnd w:id="10"/>
      <w:r w:rsidRPr="005F7590">
        <w:rPr>
          <w:rFonts w:ascii="Times New Roman" w:eastAsia="Calibri" w:hAnsi="Times New Roman" w:cs="Times New Roman"/>
          <w:i/>
          <w:lang w:eastAsia="lt-LT"/>
        </w:rPr>
        <w:t>yra didesnė už pirkimui skirtą lėšų sumą, numatytą šio pirkimų sąlygų 2.3 p., tiekėjo pasiūlymas bus atmestas</w:t>
      </w:r>
      <w:r w:rsidR="00C84B19" w:rsidRPr="005F7590">
        <w:rPr>
          <w:rFonts w:ascii="Times New Roman" w:eastAsia="Calibri" w:hAnsi="Times New Roman" w:cs="Times New Roman"/>
          <w:i/>
          <w:lang w:eastAsia="lt-LT"/>
        </w:rPr>
        <w:t>.</w:t>
      </w:r>
    </w:p>
    <w:p w14:paraId="08B7CC85" w14:textId="77777777" w:rsidR="00C84B19" w:rsidRPr="005F7590" w:rsidRDefault="00C84B19"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E9E7D93" w14:textId="77777777" w:rsidR="005047F1" w:rsidRPr="005F7590"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rPr>
      </w:pPr>
      <w:r w:rsidRPr="005F7590">
        <w:rPr>
          <w:rFonts w:ascii="Times New Roman" w:eastAsia="Calibri" w:hAnsi="Times New Roman" w:cs="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5F7590"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5F7590">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5F7590">
        <w:rPr>
          <w:rFonts w:ascii="Times New Roman" w:eastAsia="Calibri" w:hAnsi="Times New Roman" w:cs="Times New Roman"/>
          <w:lang w:eastAsia="lt-LT"/>
        </w:rPr>
        <w:t>;</w:t>
      </w:r>
      <w:bookmarkStart w:id="11" w:name="_Hlk48135520"/>
    </w:p>
    <w:p w14:paraId="262B63D1" w14:textId="4230E503" w:rsidR="005047F1" w:rsidRPr="005F7590"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5F7590">
        <w:rPr>
          <w:rFonts w:ascii="Times New Roman" w:eastAsia="Calibri" w:hAnsi="Times New Roman" w:cs="Times New Roman"/>
          <w:lang w:eastAsia="lt-LT"/>
        </w:rPr>
        <w:t xml:space="preserve">Patvirtiname, kad pirkimo objektas atitinka konkurso sąlygų priede Nr. 1 pateiktoje techninėje </w:t>
      </w:r>
      <w:r w:rsidR="00F01022" w:rsidRPr="005F7590">
        <w:rPr>
          <w:rFonts w:ascii="Times New Roman" w:eastAsia="Calibri" w:hAnsi="Times New Roman" w:cs="Times New Roman"/>
          <w:lang w:eastAsia="lt-LT"/>
        </w:rPr>
        <w:t>užduotyje</w:t>
      </w:r>
      <w:r w:rsidRPr="005F7590">
        <w:rPr>
          <w:rFonts w:ascii="Times New Roman" w:eastAsia="Calibri" w:hAnsi="Times New Roman" w:cs="Times New Roman"/>
          <w:lang w:eastAsia="lt-LT"/>
        </w:rPr>
        <w:t xml:space="preserve"> nurodytus reikalavimus.</w:t>
      </w:r>
    </w:p>
    <w:p w14:paraId="606D082C" w14:textId="4FEF065F" w:rsidR="005047F1" w:rsidRPr="005F7590"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5F7590">
        <w:rPr>
          <w:rFonts w:ascii="Times New Roman" w:eastAsia="Calibri" w:hAnsi="Times New Roman" w:cs="Times New Roman"/>
          <w:b/>
          <w:u w:val="single"/>
          <w:lang w:eastAsia="lt-LT"/>
        </w:rPr>
        <w:t xml:space="preserve">Kartu su pasiūlymu pateikiame užpildytą žiniaraštį (įkainotą veiklų sąrašą), parengta pagal </w:t>
      </w:r>
      <w:r w:rsidR="00E55FF0" w:rsidRPr="005F7590">
        <w:rPr>
          <w:rFonts w:ascii="Times New Roman" w:eastAsia="Calibri" w:hAnsi="Times New Roman" w:cs="Times New Roman"/>
          <w:b/>
          <w:u w:val="single"/>
          <w:lang w:eastAsia="lt-LT"/>
        </w:rPr>
        <w:t>Techninės užduoties 5</w:t>
      </w:r>
      <w:r w:rsidRPr="005F7590">
        <w:rPr>
          <w:rFonts w:ascii="Times New Roman" w:eastAsia="Calibri" w:hAnsi="Times New Roman" w:cs="Times New Roman"/>
          <w:b/>
          <w:u w:val="single"/>
          <w:lang w:eastAsia="lt-LT"/>
        </w:rPr>
        <w:t xml:space="preserve"> priedą.</w:t>
      </w:r>
    </w:p>
    <w:bookmarkEnd w:id="11"/>
    <w:p w14:paraId="51DF7C97" w14:textId="77777777" w:rsidR="005047F1" w:rsidRPr="005F7590"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lang w:eastAsia="lt-LT"/>
        </w:rPr>
      </w:pPr>
      <w:r w:rsidRPr="005F7590">
        <w:rPr>
          <w:rFonts w:ascii="Times New Roman" w:eastAsia="Calibri" w:hAnsi="Times New Roman" w:cs="Times New Roman"/>
          <w:lang w:eastAsia="lt-LT"/>
        </w:rPr>
        <w:t>Patvirtiname, kad pirkimo sutartį vykdys tik teisę verstis atitinkama veikla turintys asmenys.</w:t>
      </w:r>
    </w:p>
    <w:p w14:paraId="31B3E1A0" w14:textId="77777777" w:rsidR="003C00B8" w:rsidRPr="005F7590" w:rsidRDefault="003C00B8" w:rsidP="003C00B8">
      <w:pPr>
        <w:widowControl w:val="0"/>
        <w:numPr>
          <w:ilvl w:val="0"/>
          <w:numId w:val="4"/>
        </w:numPr>
        <w:autoSpaceDE w:val="0"/>
        <w:autoSpaceDN w:val="0"/>
        <w:adjustRightInd w:val="0"/>
        <w:spacing w:after="0" w:line="276" w:lineRule="auto"/>
        <w:jc w:val="both"/>
        <w:rPr>
          <w:rFonts w:ascii="Times New Roman" w:eastAsia="Calibri" w:hAnsi="Times New Roman" w:cs="Times New Roman"/>
          <w:lang w:eastAsia="lt-LT"/>
        </w:rPr>
      </w:pPr>
      <w:r w:rsidRPr="005F7590">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5F7590">
        <w:rPr>
          <w:rFonts w:ascii="Times New Roman" w:hAnsi="Times New Roman" w:cs="Times New Roman"/>
          <w:b/>
          <w:bCs/>
          <w:lang w:eastAsia="lt-LT"/>
        </w:rPr>
        <w:t>Teikdami šį pasiūlymą patvirtiname, kad Tiekėjas  neturi VPĮ 46 str. 2 (1) nurodyto pašalinimo pagrindo.  </w:t>
      </w:r>
    </w:p>
    <w:p w14:paraId="7030A70A"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b/>
          <w:noProof/>
          <w:sz w:val="24"/>
          <w:szCs w:val="24"/>
          <w:lang w:eastAsia="lt-LT"/>
        </w:rPr>
      </w:pP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5F7590">
        <w:rPr>
          <w:rFonts w:ascii="Times New Roman" w:eastAsia="Calibri" w:hAnsi="Times New Roman"/>
          <w:i/>
          <w:sz w:val="20"/>
          <w:lang w:eastAsia="lt-LT"/>
        </w:rPr>
        <w:t>pirkimo sąlygų 5.9  p. nustatyto termino. Jeigu pasiūlyme nenurodytas jo galiojimo laikas, laikoma, kad pasiūlymas galioja tiek, kiek numatyta pirkimo</w:t>
      </w:r>
      <w:r w:rsidRPr="000F0909">
        <w:rPr>
          <w:rFonts w:ascii="Times New Roman" w:eastAsia="Calibri" w:hAnsi="Times New Roman"/>
          <w:i/>
          <w:sz w:val="20"/>
          <w:lang w:eastAsia="lt-LT"/>
        </w:rPr>
        <w:t xml:space="preserve">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061B8E21" w14:textId="77777777" w:rsidR="005047F1" w:rsidRPr="005F7590" w:rsidRDefault="005047F1" w:rsidP="005047F1">
      <w:pPr>
        <w:spacing w:after="0" w:line="240" w:lineRule="auto"/>
        <w:ind w:left="5102"/>
        <w:jc w:val="right"/>
        <w:rPr>
          <w:rFonts w:ascii="Times New Roman" w:eastAsia="Calibri" w:hAnsi="Times New Roman" w:cs="Times New Roman"/>
          <w:sz w:val="24"/>
          <w:szCs w:val="24"/>
          <w:lang w:eastAsia="lt-LT"/>
        </w:rPr>
      </w:pPr>
      <w:r w:rsidRPr="005F7590">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5F7590">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01CC5FC9" w14:textId="77777777" w:rsidR="005E0DB0" w:rsidRPr="000F0909" w:rsidRDefault="005E0DB0" w:rsidP="005E0DB0">
      <w:pPr>
        <w:spacing w:after="200" w:line="276" w:lineRule="auto"/>
        <w:jc w:val="center"/>
        <w:rPr>
          <w:rFonts w:ascii="Times New Roman" w:eastAsia="Calibri" w:hAnsi="Times New Roman" w:cs="Times New Roman"/>
          <w:b/>
        </w:rPr>
      </w:pPr>
      <w:r w:rsidRPr="00DA2323">
        <w:rPr>
          <w:rFonts w:ascii="Times New Roman" w:eastAsia="Times New Roman" w:hAnsi="Times New Roman" w:cs="Times New Roman"/>
          <w:b/>
        </w:rPr>
        <w:t>Rangos darbų 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329F" w14:textId="77777777" w:rsidR="000D6187" w:rsidRDefault="000D6187">
      <w:pPr>
        <w:spacing w:after="0" w:line="240" w:lineRule="auto"/>
      </w:pPr>
      <w:r>
        <w:separator/>
      </w:r>
    </w:p>
  </w:endnote>
  <w:endnote w:type="continuationSeparator" w:id="0">
    <w:p w14:paraId="4EF73EC0" w14:textId="77777777" w:rsidR="000D6187" w:rsidRDefault="000D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FC8F" w14:textId="77777777" w:rsidR="000D6187" w:rsidRDefault="000D6187">
      <w:pPr>
        <w:spacing w:after="0" w:line="240" w:lineRule="auto"/>
      </w:pPr>
      <w:r>
        <w:separator/>
      </w:r>
    </w:p>
  </w:footnote>
  <w:footnote w:type="continuationSeparator" w:id="0">
    <w:p w14:paraId="11AD5141" w14:textId="77777777" w:rsidR="000D6187" w:rsidRDefault="000D6187">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5420A97C"/>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7A17"/>
    <w:rsid w:val="00050BDA"/>
    <w:rsid w:val="0008173F"/>
    <w:rsid w:val="00082D58"/>
    <w:rsid w:val="000B6AE0"/>
    <w:rsid w:val="000C5D50"/>
    <w:rsid w:val="000D6187"/>
    <w:rsid w:val="000E3BAE"/>
    <w:rsid w:val="000F0FDE"/>
    <w:rsid w:val="00121CA9"/>
    <w:rsid w:val="00132FE1"/>
    <w:rsid w:val="001440AC"/>
    <w:rsid w:val="001538E3"/>
    <w:rsid w:val="00154358"/>
    <w:rsid w:val="00154ACC"/>
    <w:rsid w:val="00172CDC"/>
    <w:rsid w:val="00196FB5"/>
    <w:rsid w:val="001A09D8"/>
    <w:rsid w:val="001A14FE"/>
    <w:rsid w:val="001B371D"/>
    <w:rsid w:val="001B7B59"/>
    <w:rsid w:val="001C60F7"/>
    <w:rsid w:val="001C71F9"/>
    <w:rsid w:val="0020040D"/>
    <w:rsid w:val="0022566A"/>
    <w:rsid w:val="002401F7"/>
    <w:rsid w:val="0025069B"/>
    <w:rsid w:val="00257DF5"/>
    <w:rsid w:val="00296CBE"/>
    <w:rsid w:val="002A6404"/>
    <w:rsid w:val="003043C3"/>
    <w:rsid w:val="00304DF9"/>
    <w:rsid w:val="003421EB"/>
    <w:rsid w:val="00342819"/>
    <w:rsid w:val="00355432"/>
    <w:rsid w:val="003731B5"/>
    <w:rsid w:val="0037516F"/>
    <w:rsid w:val="0038738A"/>
    <w:rsid w:val="003A47E1"/>
    <w:rsid w:val="003B34CD"/>
    <w:rsid w:val="003B7C1F"/>
    <w:rsid w:val="003C00B8"/>
    <w:rsid w:val="003E7BF2"/>
    <w:rsid w:val="00433B51"/>
    <w:rsid w:val="004516D9"/>
    <w:rsid w:val="004C7ED6"/>
    <w:rsid w:val="005047F1"/>
    <w:rsid w:val="00511B81"/>
    <w:rsid w:val="00533768"/>
    <w:rsid w:val="00545658"/>
    <w:rsid w:val="005524D9"/>
    <w:rsid w:val="005556D1"/>
    <w:rsid w:val="005E0DB0"/>
    <w:rsid w:val="005F7590"/>
    <w:rsid w:val="00610DBE"/>
    <w:rsid w:val="00621EB4"/>
    <w:rsid w:val="006D24D1"/>
    <w:rsid w:val="006E1435"/>
    <w:rsid w:val="0071717A"/>
    <w:rsid w:val="0072377F"/>
    <w:rsid w:val="0072770F"/>
    <w:rsid w:val="007635FA"/>
    <w:rsid w:val="00815000"/>
    <w:rsid w:val="008300F2"/>
    <w:rsid w:val="00834D90"/>
    <w:rsid w:val="00861978"/>
    <w:rsid w:val="008720B7"/>
    <w:rsid w:val="008B1337"/>
    <w:rsid w:val="008C5A9B"/>
    <w:rsid w:val="00903D2E"/>
    <w:rsid w:val="00943F6E"/>
    <w:rsid w:val="0097726F"/>
    <w:rsid w:val="0098232E"/>
    <w:rsid w:val="00987B56"/>
    <w:rsid w:val="00992304"/>
    <w:rsid w:val="009A1119"/>
    <w:rsid w:val="009B711C"/>
    <w:rsid w:val="009D0F9D"/>
    <w:rsid w:val="00A12455"/>
    <w:rsid w:val="00A15C10"/>
    <w:rsid w:val="00A16F14"/>
    <w:rsid w:val="00A617CC"/>
    <w:rsid w:val="00A871A1"/>
    <w:rsid w:val="00AA3F5D"/>
    <w:rsid w:val="00AE3354"/>
    <w:rsid w:val="00AE4898"/>
    <w:rsid w:val="00B2112B"/>
    <w:rsid w:val="00B34503"/>
    <w:rsid w:val="00B446BE"/>
    <w:rsid w:val="00B72CB6"/>
    <w:rsid w:val="00B90FD9"/>
    <w:rsid w:val="00BC66C9"/>
    <w:rsid w:val="00BE483C"/>
    <w:rsid w:val="00BF091A"/>
    <w:rsid w:val="00C046A1"/>
    <w:rsid w:val="00C41802"/>
    <w:rsid w:val="00C420C3"/>
    <w:rsid w:val="00C5521F"/>
    <w:rsid w:val="00C84B19"/>
    <w:rsid w:val="00CA4444"/>
    <w:rsid w:val="00CE187F"/>
    <w:rsid w:val="00CE75D4"/>
    <w:rsid w:val="00CF5B51"/>
    <w:rsid w:val="00D24CF9"/>
    <w:rsid w:val="00D33AA4"/>
    <w:rsid w:val="00D41934"/>
    <w:rsid w:val="00D450F2"/>
    <w:rsid w:val="00D602F1"/>
    <w:rsid w:val="00D75A84"/>
    <w:rsid w:val="00D83C0F"/>
    <w:rsid w:val="00D9691E"/>
    <w:rsid w:val="00DA11E3"/>
    <w:rsid w:val="00DA244A"/>
    <w:rsid w:val="00DB414D"/>
    <w:rsid w:val="00DF3EEE"/>
    <w:rsid w:val="00E051C3"/>
    <w:rsid w:val="00E158D0"/>
    <w:rsid w:val="00E1692F"/>
    <w:rsid w:val="00E241A2"/>
    <w:rsid w:val="00E55FF0"/>
    <w:rsid w:val="00E91AC2"/>
    <w:rsid w:val="00EA214F"/>
    <w:rsid w:val="00EA28C1"/>
    <w:rsid w:val="00EC6CFF"/>
    <w:rsid w:val="00ED1F61"/>
    <w:rsid w:val="00ED25B6"/>
    <w:rsid w:val="00EE46F4"/>
    <w:rsid w:val="00F01022"/>
    <w:rsid w:val="00F155E0"/>
    <w:rsid w:val="00F3347B"/>
    <w:rsid w:val="00FC2FE3"/>
    <w:rsid w:val="00FD5427"/>
    <w:rsid w:val="00FD554C"/>
    <w:rsid w:val="00FD62B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169">
      <w:bodyDiv w:val="1"/>
      <w:marLeft w:val="0"/>
      <w:marRight w:val="0"/>
      <w:marTop w:val="0"/>
      <w:marBottom w:val="0"/>
      <w:divBdr>
        <w:top w:val="none" w:sz="0" w:space="0" w:color="auto"/>
        <w:left w:val="none" w:sz="0" w:space="0" w:color="auto"/>
        <w:bottom w:val="none" w:sz="0" w:space="0" w:color="auto"/>
        <w:right w:val="none" w:sz="0" w:space="0" w:color="auto"/>
      </w:divBdr>
    </w:div>
    <w:div w:id="5792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egidijus"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26649</Words>
  <Characters>15190</Characters>
  <Application>Microsoft Office Word</Application>
  <DocSecurity>4</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2025-03-13T09:44:00Z</dcterms:created>
  <dcterms:modified xsi:type="dcterms:W3CDTF">2025-03-13T09:44:00Z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