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E8CA1" w14:textId="4004E788" w:rsidR="006F4BDF" w:rsidRPr="006F4BDF" w:rsidRDefault="006F4BDF" w:rsidP="006F4BDF">
      <w:pPr>
        <w:shd w:val="clear" w:color="auto" w:fill="FFFFFF"/>
        <w:suppressAutoHyphens/>
        <w:ind w:left="5670"/>
        <w:rPr>
          <w:bCs/>
        </w:rPr>
      </w:pPr>
      <w:r w:rsidRPr="006F4BDF">
        <w:rPr>
          <w:bCs/>
        </w:rPr>
        <w:t>Viešojo sektoriaus apskaitos ir ataskaitų konsolidavimo informacinės sistemos (VSAKIS) licencijų</w:t>
      </w:r>
      <w:r w:rsidRPr="006F4BDF">
        <w:rPr>
          <w:b/>
          <w:bCs/>
        </w:rPr>
        <w:t xml:space="preserve"> </w:t>
      </w:r>
      <w:r w:rsidRPr="006F4BDF">
        <w:rPr>
          <w:bCs/>
        </w:rPr>
        <w:t xml:space="preserve">naujinimo atviro konkurso sąlygų </w:t>
      </w:r>
    </w:p>
    <w:p w14:paraId="64A4D763" w14:textId="5F0EAA87" w:rsidR="00B94593" w:rsidRPr="009C3B10" w:rsidRDefault="00B12F6E" w:rsidP="001D0A81">
      <w:pPr>
        <w:shd w:val="clear" w:color="auto" w:fill="FFFFFF"/>
        <w:suppressAutoHyphens/>
        <w:ind w:left="5760" w:hanging="90"/>
        <w:rPr>
          <w:szCs w:val="24"/>
        </w:rPr>
      </w:pPr>
      <w:r>
        <w:rPr>
          <w:szCs w:val="24"/>
        </w:rPr>
        <w:t xml:space="preserve">5 </w:t>
      </w:r>
      <w:r w:rsidR="00D60D6D" w:rsidRPr="009C3B10">
        <w:rPr>
          <w:szCs w:val="24"/>
        </w:rPr>
        <w:t>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</w:t>
      </w:r>
      <w:proofErr w:type="gramStart"/>
      <w:r>
        <w:rPr>
          <w:color w:val="000000"/>
          <w:szCs w:val="24"/>
        </w:rPr>
        <w:t>))</w:t>
      </w:r>
      <w:proofErr w:type="gramEnd"/>
      <w:r>
        <w:rPr>
          <w:color w:val="000000"/>
          <w:szCs w:val="24"/>
        </w:rPr>
        <w:t>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  <w:proofErr w:type="gramStart"/>
      <w:r>
        <w:rPr>
          <w:i/>
          <w:iCs/>
          <w:color w:val="000000"/>
          <w:sz w:val="20"/>
        </w:rPr>
        <w:t xml:space="preserve">    </w:t>
      </w:r>
      <w:proofErr w:type="gramEnd"/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B53F3D" w:rsidRPr="009A2A2C">
              <w:rPr>
                <w:lang w:eastAsia="lt-LT"/>
              </w:rPr>
              <w:t>7</w:t>
            </w:r>
            <w:r w:rsidR="006C6C8B" w:rsidRPr="009A2A2C">
              <w:rPr>
                <w:lang w:eastAsia="lt-LT"/>
              </w:rPr>
              <w:t xml:space="preserve"> ir 4.3</w:t>
            </w:r>
            <w:r w:rsidRPr="009A2A2C">
              <w:rPr>
                <w:lang w:eastAsia="lt-LT"/>
              </w:rPr>
              <w:t xml:space="preserve"> </w:t>
            </w:r>
            <w:r w:rsidR="00B53F3D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</w:t>
            </w:r>
            <w:r w:rsidR="006C6C8B" w:rsidRPr="009A2A2C">
              <w:rPr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6C6C8B" w:rsidRPr="009A2A2C">
              <w:rPr>
                <w:lang w:eastAsia="lt-LT"/>
              </w:rPr>
              <w:t>7 ir 4.3</w:t>
            </w:r>
            <w:r w:rsidRPr="009A2A2C">
              <w:rPr>
                <w:lang w:eastAsia="lt-LT"/>
              </w:rPr>
              <w:t xml:space="preserve"> </w:t>
            </w:r>
            <w:r w:rsidR="006C6C8B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punkt</w:t>
            </w:r>
            <w:r w:rsidR="006C6C8B" w:rsidRPr="009A2A2C">
              <w:rPr>
                <w:lang w:eastAsia="lt-LT"/>
              </w:rPr>
              <w:t>i</w:t>
            </w:r>
            <w:r w:rsidRPr="009A2A2C">
              <w:rPr>
                <w:lang w:eastAsia="lt-LT"/>
              </w:rPr>
              <w:t>s)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</w:t>
            </w:r>
            <w:proofErr w:type="gramStart"/>
            <w:r>
              <w:rPr>
                <w:color w:val="000000"/>
                <w:szCs w:val="24"/>
                <w:bdr w:val="none" w:sz="0" w:space="0" w:color="auto" w:frame="1"/>
              </w:rPr>
              <w:t>(</w:t>
            </w:r>
            <w:proofErr w:type="gramEnd"/>
            <w:r>
              <w:rPr>
                <w:color w:val="000000"/>
                <w:szCs w:val="24"/>
                <w:bdr w:val="none" w:sz="0" w:space="0" w:color="auto" w:frame="1"/>
              </w:rPr>
              <w:t xml:space="preserve">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400203">
              <w:rPr>
                <w:szCs w:val="24"/>
                <w:lang w:eastAsia="lt-LT"/>
              </w:rPr>
              <w:t xml:space="preserve">Konkurso </w:t>
            </w:r>
            <w:r>
              <w:rPr>
                <w:szCs w:val="24"/>
                <w:lang w:eastAsia="lt-LT"/>
              </w:rPr>
              <w:t>sąlygų 2.</w:t>
            </w:r>
            <w:r w:rsidR="00B53F3D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 </w:t>
            </w:r>
            <w:r w:rsidR="006C6C8B">
              <w:rPr>
                <w:szCs w:val="24"/>
                <w:lang w:eastAsia="lt-LT"/>
              </w:rPr>
              <w:t xml:space="preserve">ir 4.4 </w:t>
            </w:r>
            <w:r w:rsidR="00B53F3D">
              <w:rPr>
                <w:szCs w:val="24"/>
                <w:lang w:eastAsia="lt-LT"/>
              </w:rPr>
              <w:t>pa</w:t>
            </w:r>
            <w:r>
              <w:rPr>
                <w:szCs w:val="24"/>
                <w:lang w:eastAsia="lt-LT"/>
              </w:rPr>
              <w:t>punk</w:t>
            </w:r>
            <w:r w:rsidR="006C6C8B">
              <w:rPr>
                <w:szCs w:val="24"/>
                <w:lang w:eastAsia="lt-LT"/>
              </w:rPr>
              <w:t>čiai</w:t>
            </w:r>
            <w:r>
              <w:rPr>
                <w:szCs w:val="24"/>
                <w:lang w:eastAsia="lt-LT"/>
              </w:rPr>
              <w:t>)</w:t>
            </w:r>
            <w:r w:rsidR="00400203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</w:t>
      </w:r>
      <w:proofErr w:type="gramStart"/>
      <w:r>
        <w:rPr>
          <w:sz w:val="18"/>
          <w:szCs w:val="18"/>
        </w:rPr>
        <w:t xml:space="preserve">                                                       </w:t>
      </w:r>
      <w:proofErr w:type="gramEnd"/>
      <w:r>
        <w:rPr>
          <w:sz w:val="18"/>
          <w:szCs w:val="18"/>
        </w:rPr>
        <w:t>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</w:t>
      </w:r>
      <w:proofErr w:type="gramStart"/>
      <w:r>
        <w:rPr>
          <w:rFonts w:eastAsia="Calibri"/>
          <w:i/>
          <w:iCs/>
          <w:sz w:val="22"/>
        </w:rPr>
        <w:t xml:space="preserve">                                                  </w:t>
      </w:r>
      <w:proofErr w:type="gramEnd"/>
      <w:r>
        <w:rPr>
          <w:rFonts w:eastAsia="Calibri"/>
          <w:i/>
          <w:iCs/>
          <w:sz w:val="22"/>
        </w:rPr>
        <w:t>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3107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3468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5</cp:revision>
  <cp:lastPrinted>2023-03-14T14:13:00Z</cp:lastPrinted>
  <dcterms:created xsi:type="dcterms:W3CDTF">2024-08-27T07:50:00Z</dcterms:created>
  <dcterms:modified xsi:type="dcterms:W3CDTF">2024-10-15T13:27:00Z</dcterms:modified>
</cp:coreProperties>
</file>