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64" w:type="dxa"/>
        <w:tblLayout w:type="fixed"/>
        <w:tblCellMar>
          <w:left w:w="0" w:type="dxa"/>
          <w:right w:w="0" w:type="dxa"/>
        </w:tblCellMar>
        <w:tblLook w:val="04A0" w:firstRow="1" w:lastRow="0" w:firstColumn="1" w:lastColumn="0" w:noHBand="0" w:noVBand="1"/>
      </w:tblPr>
      <w:tblGrid>
        <w:gridCol w:w="277"/>
        <w:gridCol w:w="20"/>
        <w:gridCol w:w="3105"/>
        <w:gridCol w:w="2593"/>
        <w:gridCol w:w="93"/>
        <w:gridCol w:w="306"/>
        <w:gridCol w:w="877"/>
        <w:gridCol w:w="93"/>
        <w:gridCol w:w="306"/>
        <w:gridCol w:w="400"/>
        <w:gridCol w:w="2214"/>
        <w:gridCol w:w="454"/>
        <w:gridCol w:w="19"/>
        <w:gridCol w:w="234"/>
        <w:gridCol w:w="454"/>
        <w:gridCol w:w="19"/>
      </w:tblGrid>
      <w:tr w:rsidR="00E37C30" w:rsidRPr="00E37C30" w14:paraId="18D008D7" w14:textId="77777777" w:rsidTr="00CC54B2">
        <w:trPr>
          <w:trHeight w:val="1184"/>
        </w:trPr>
        <w:tc>
          <w:tcPr>
            <w:tcW w:w="277" w:type="dxa"/>
          </w:tcPr>
          <w:p w14:paraId="18D008CE" w14:textId="77777777" w:rsidR="001D1A40" w:rsidRPr="00E37C30" w:rsidRDefault="001D1A40" w:rsidP="00E37C30">
            <w:pPr>
              <w:pStyle w:val="EmptyCellLayoutStyle"/>
              <w:spacing w:after="0" w:line="240" w:lineRule="auto"/>
              <w:rPr>
                <w:rFonts w:ascii="Arial" w:hAnsi="Arial" w:cs="Arial"/>
                <w:sz w:val="22"/>
                <w:szCs w:val="22"/>
              </w:rPr>
            </w:pPr>
            <w:bookmarkStart w:id="0" w:name="_Hlk163133547"/>
          </w:p>
        </w:tc>
        <w:tc>
          <w:tcPr>
            <w:tcW w:w="20" w:type="dxa"/>
          </w:tcPr>
          <w:p w14:paraId="18D008C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1" w14:textId="5C88F008" w:rsidR="001D1A40" w:rsidRPr="00E37C30" w:rsidRDefault="00CC54B2" w:rsidP="00CC54B2">
            <w:pPr>
              <w:pStyle w:val="EmptyCellLayoutStyle"/>
              <w:spacing w:after="0" w:line="240" w:lineRule="auto"/>
              <w:ind w:left="183"/>
              <w:jc w:val="center"/>
              <w:rPr>
                <w:rFonts w:ascii="Arial" w:hAnsi="Arial" w:cs="Arial"/>
                <w:sz w:val="22"/>
                <w:szCs w:val="22"/>
              </w:rPr>
            </w:pPr>
            <w:r w:rsidRPr="00AD4218">
              <w:rPr>
                <w:rFonts w:ascii="Arial" w:hAnsi="Arial" w:cs="Arial"/>
                <w:noProof/>
              </w:rPr>
              <w:drawing>
                <wp:inline distT="0" distB="0" distL="0" distR="0" wp14:anchorId="0C6D4BF6" wp14:editId="5807C2CE">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9"/>
                          <a:stretch>
                            <a:fillRect/>
                          </a:stretch>
                        </pic:blipFill>
                        <pic:spPr>
                          <a:xfrm>
                            <a:off x="0" y="0"/>
                            <a:ext cx="1613640" cy="206023"/>
                          </a:xfrm>
                          <a:prstGeom prst="rect">
                            <a:avLst/>
                          </a:prstGeom>
                          <a:ln w="12700" cap="flat">
                            <a:noFill/>
                            <a:miter lim="400000"/>
                          </a:ln>
                          <a:effectLst/>
                        </pic:spPr>
                      </pic:pic>
                    </a:graphicData>
                  </a:graphic>
                </wp:inline>
              </w:drawing>
            </w:r>
          </w:p>
        </w:tc>
        <w:tc>
          <w:tcPr>
            <w:tcW w:w="93" w:type="dxa"/>
            <w:tcBorders>
              <w:top w:val="nil"/>
              <w:left w:val="nil"/>
              <w:bottom w:val="nil"/>
              <w:right w:val="nil"/>
            </w:tcBorders>
            <w:tcMar>
              <w:top w:w="0" w:type="dxa"/>
              <w:left w:w="0" w:type="dxa"/>
              <w:bottom w:w="0" w:type="dxa"/>
              <w:right w:w="0" w:type="dxa"/>
            </w:tcMar>
          </w:tcPr>
          <w:p w14:paraId="18D008D2" w14:textId="403C6686" w:rsidR="001D1A40" w:rsidRPr="00E37C30" w:rsidRDefault="001D1A40" w:rsidP="00E37C30">
            <w:pPr>
              <w:spacing w:after="0" w:line="240" w:lineRule="auto"/>
              <w:rPr>
                <w:rFonts w:ascii="Arial" w:hAnsi="Arial" w:cs="Arial"/>
                <w:sz w:val="22"/>
                <w:szCs w:val="22"/>
              </w:rPr>
            </w:pPr>
          </w:p>
        </w:tc>
        <w:tc>
          <w:tcPr>
            <w:tcW w:w="306" w:type="dxa"/>
          </w:tcPr>
          <w:p w14:paraId="18D008D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D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8E1" w14:textId="77777777" w:rsidTr="00CC54B2">
        <w:trPr>
          <w:trHeight w:val="40"/>
        </w:trPr>
        <w:tc>
          <w:tcPr>
            <w:tcW w:w="277" w:type="dxa"/>
          </w:tcPr>
          <w:p w14:paraId="18D008D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D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D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D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D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D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D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D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E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8ED" w14:textId="77777777" w:rsidTr="00CC54B2">
        <w:trPr>
          <w:gridAfter w:val="1"/>
          <w:wAfter w:w="19" w:type="dxa"/>
          <w:trHeight w:val="735"/>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8E3" w14:textId="77777777" w:rsidTr="00816E76">
              <w:trPr>
                <w:trHeight w:val="657"/>
              </w:trPr>
              <w:tc>
                <w:tcPr>
                  <w:tcW w:w="11024" w:type="dxa"/>
                  <w:tcBorders>
                    <w:top w:val="nil"/>
                    <w:left w:val="nil"/>
                    <w:bottom w:val="nil"/>
                    <w:right w:val="nil"/>
                  </w:tcBorders>
                  <w:tcMar>
                    <w:top w:w="39" w:type="dxa"/>
                    <w:left w:w="39" w:type="dxa"/>
                    <w:bottom w:w="39" w:type="dxa"/>
                    <w:right w:w="39" w:type="dxa"/>
                  </w:tcMar>
                </w:tcPr>
                <w:p w14:paraId="14B578E8" w14:textId="77777777" w:rsidR="00E37C30" w:rsidRPr="00C81D48" w:rsidRDefault="00E37C30" w:rsidP="00E37C30">
                  <w:pPr>
                    <w:pStyle w:val="Default"/>
                    <w:spacing w:line="240" w:lineRule="auto"/>
                    <w:jc w:val="center"/>
                    <w:rPr>
                      <w:b/>
                      <w:bCs/>
                      <w:color w:val="auto"/>
                      <w:sz w:val="24"/>
                      <w:szCs w:val="24"/>
                    </w:rPr>
                  </w:pPr>
                  <w:r w:rsidRPr="00C81D48">
                    <w:rPr>
                      <w:b/>
                      <w:bCs/>
                      <w:color w:val="auto"/>
                      <w:sz w:val="24"/>
                      <w:szCs w:val="24"/>
                      <w:highlight w:val="lightGray"/>
                    </w:rPr>
                    <w:t>AKCINĖ BENDROVĖ „VIA LIETUVA“</w:t>
                  </w:r>
                </w:p>
                <w:p w14:paraId="18D008E2" w14:textId="2ADA532C" w:rsidR="001D1A40" w:rsidRPr="00C81D48" w:rsidRDefault="001D1A40" w:rsidP="00E37C30">
                  <w:pPr>
                    <w:spacing w:after="0" w:line="240" w:lineRule="auto"/>
                    <w:jc w:val="center"/>
                    <w:rPr>
                      <w:rFonts w:ascii="Arial" w:hAnsi="Arial" w:cs="Arial"/>
                      <w:sz w:val="24"/>
                      <w:szCs w:val="24"/>
                    </w:rPr>
                  </w:pPr>
                </w:p>
              </w:tc>
            </w:tr>
          </w:tbl>
          <w:p w14:paraId="18D008E4" w14:textId="77777777" w:rsidR="001D1A40" w:rsidRPr="00E37C30" w:rsidRDefault="001D1A40" w:rsidP="00E37C30">
            <w:pPr>
              <w:spacing w:after="0" w:line="240" w:lineRule="auto"/>
              <w:rPr>
                <w:rFonts w:ascii="Arial" w:hAnsi="Arial" w:cs="Arial"/>
                <w:sz w:val="22"/>
                <w:szCs w:val="22"/>
              </w:rPr>
            </w:pPr>
          </w:p>
        </w:tc>
      </w:tr>
      <w:tr w:rsidR="00E37C30" w:rsidRPr="00E37C30" w14:paraId="18D008F7" w14:textId="77777777" w:rsidTr="00CC54B2">
        <w:trPr>
          <w:trHeight w:val="302"/>
        </w:trPr>
        <w:tc>
          <w:tcPr>
            <w:tcW w:w="277" w:type="dxa"/>
          </w:tcPr>
          <w:p w14:paraId="18D008EE"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EF"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0"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1"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2"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3"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4"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8F5"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8F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07" w14:textId="77777777" w:rsidTr="00CC54B2">
        <w:trPr>
          <w:trHeight w:val="1656"/>
        </w:trPr>
        <w:tc>
          <w:tcPr>
            <w:tcW w:w="277" w:type="dxa"/>
          </w:tcPr>
          <w:p w14:paraId="18D008F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8F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8F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8F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8F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8F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8F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tbl>
            <w:tblPr>
              <w:tblW w:w="2895" w:type="dxa"/>
              <w:tblLayout w:type="fixed"/>
              <w:tblCellMar>
                <w:left w:w="0" w:type="dxa"/>
                <w:right w:w="0" w:type="dxa"/>
              </w:tblCellMar>
              <w:tblLook w:val="04A0" w:firstRow="1" w:lastRow="0" w:firstColumn="1" w:lastColumn="0" w:noHBand="0" w:noVBand="1"/>
            </w:tblPr>
            <w:tblGrid>
              <w:gridCol w:w="2895"/>
            </w:tblGrid>
            <w:tr w:rsidR="001D1A40" w:rsidRPr="00E37C30" w14:paraId="18D00904" w14:textId="77777777" w:rsidTr="00CC54B2">
              <w:trPr>
                <w:trHeight w:val="1578"/>
              </w:trPr>
              <w:tc>
                <w:tcPr>
                  <w:tcW w:w="2895" w:type="dxa"/>
                  <w:tcBorders>
                    <w:top w:val="nil"/>
                    <w:left w:val="nil"/>
                    <w:bottom w:val="nil"/>
                    <w:right w:val="nil"/>
                  </w:tcBorders>
                  <w:tcMar>
                    <w:top w:w="39" w:type="dxa"/>
                    <w:left w:w="39" w:type="dxa"/>
                    <w:bottom w:w="39" w:type="dxa"/>
                    <w:right w:w="39" w:type="dxa"/>
                  </w:tcMar>
                </w:tcPr>
                <w:p w14:paraId="18D008FF" w14:textId="77777777" w:rsidR="001D1A40" w:rsidRPr="00E37C30" w:rsidRDefault="00072D19" w:rsidP="00E37C30">
                  <w:pPr>
                    <w:spacing w:after="0" w:line="240" w:lineRule="auto"/>
                    <w:jc w:val="center"/>
                    <w:rPr>
                      <w:rFonts w:ascii="Arial" w:hAnsi="Arial" w:cs="Arial"/>
                      <w:sz w:val="22"/>
                      <w:szCs w:val="22"/>
                    </w:rPr>
                  </w:pPr>
                  <w:r w:rsidRPr="00E37C30">
                    <w:rPr>
                      <w:rFonts w:ascii="Arial" w:hAnsi="Arial" w:cs="Arial"/>
                      <w:color w:val="000000"/>
                      <w:sz w:val="22"/>
                      <w:szCs w:val="22"/>
                    </w:rPr>
                    <w:t>TVIRTINU:</w:t>
                  </w:r>
                </w:p>
                <w:p w14:paraId="18D00903" w14:textId="2BE29611" w:rsidR="001D1A40" w:rsidRPr="00E37C30" w:rsidRDefault="00E37C30" w:rsidP="00E37C30">
                  <w:pPr>
                    <w:spacing w:after="0" w:line="240" w:lineRule="auto"/>
                    <w:jc w:val="center"/>
                    <w:rPr>
                      <w:rFonts w:ascii="Arial" w:hAnsi="Arial" w:cs="Arial"/>
                      <w:sz w:val="22"/>
                      <w:szCs w:val="22"/>
                    </w:rPr>
                  </w:pPr>
                  <w:r w:rsidRPr="00E37C30">
                    <w:rPr>
                      <w:rFonts w:ascii="Arial" w:hAnsi="Arial" w:cs="Arial"/>
                      <w:color w:val="000000"/>
                      <w:sz w:val="22"/>
                      <w:szCs w:val="22"/>
                      <w:u w:val="single"/>
                    </w:rPr>
                    <w:t>Martynas Gedaminskas</w:t>
                  </w:r>
                  <w:r>
                    <w:rPr>
                      <w:rFonts w:ascii="Arial" w:hAnsi="Arial" w:cs="Arial"/>
                      <w:color w:val="000000"/>
                      <w:sz w:val="22"/>
                      <w:szCs w:val="22"/>
                    </w:rPr>
                    <w:t xml:space="preserve"> </w:t>
                  </w:r>
                  <w:r w:rsidRPr="00E37C30">
                    <w:rPr>
                      <w:rFonts w:ascii="Arial" w:hAnsi="Arial" w:cs="Arial"/>
                      <w:color w:val="000000"/>
                      <w:sz w:val="16"/>
                      <w:szCs w:val="16"/>
                    </w:rPr>
                    <w:t xml:space="preserve">(Vardas, pavardė, parašas, </w:t>
                  </w:r>
                  <w:r w:rsidR="00072D19" w:rsidRPr="00E37C30">
                    <w:rPr>
                      <w:rFonts w:ascii="Arial" w:hAnsi="Arial" w:cs="Arial"/>
                      <w:color w:val="000000"/>
                      <w:sz w:val="16"/>
                      <w:szCs w:val="16"/>
                    </w:rPr>
                    <w:t>data)</w:t>
                  </w:r>
                </w:p>
              </w:tc>
            </w:tr>
          </w:tbl>
          <w:p w14:paraId="18D00905"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0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11" w14:textId="77777777" w:rsidTr="00CC54B2">
        <w:trPr>
          <w:trHeight w:val="320"/>
        </w:trPr>
        <w:tc>
          <w:tcPr>
            <w:tcW w:w="277" w:type="dxa"/>
          </w:tcPr>
          <w:p w14:paraId="18D0090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0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0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0B"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0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0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0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0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10"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E37C30" w14:paraId="18D0091F" w14:textId="77777777" w:rsidTr="00CC54B2">
        <w:trPr>
          <w:gridAfter w:val="1"/>
          <w:wAfter w:w="19" w:type="dxa"/>
          <w:trHeight w:val="830"/>
        </w:trPr>
        <w:tc>
          <w:tcPr>
            <w:tcW w:w="11445" w:type="dxa"/>
            <w:gridSpan w:val="15"/>
          </w:tcPr>
          <w:tbl>
            <w:tblPr>
              <w:tblW w:w="0" w:type="auto"/>
              <w:tblLayout w:type="fixed"/>
              <w:tblCellMar>
                <w:left w:w="0" w:type="dxa"/>
                <w:right w:w="0" w:type="dxa"/>
              </w:tblCellMar>
              <w:tblLook w:val="04A0" w:firstRow="1" w:lastRow="0" w:firstColumn="1" w:lastColumn="0" w:noHBand="0" w:noVBand="1"/>
            </w:tblPr>
            <w:tblGrid>
              <w:gridCol w:w="11024"/>
            </w:tblGrid>
            <w:tr w:rsidR="001D1A40" w:rsidRPr="00E37C30" w14:paraId="18D00915" w14:textId="77777777" w:rsidTr="00816E76">
              <w:trPr>
                <w:trHeight w:val="752"/>
              </w:trPr>
              <w:tc>
                <w:tcPr>
                  <w:tcW w:w="11024" w:type="dxa"/>
                  <w:tcBorders>
                    <w:top w:val="nil"/>
                    <w:left w:val="nil"/>
                    <w:bottom w:val="nil"/>
                    <w:right w:val="nil"/>
                  </w:tcBorders>
                  <w:tcMar>
                    <w:top w:w="39" w:type="dxa"/>
                    <w:left w:w="39" w:type="dxa"/>
                    <w:bottom w:w="39" w:type="dxa"/>
                    <w:right w:w="39" w:type="dxa"/>
                  </w:tcMar>
                </w:tcPr>
                <w:p w14:paraId="2843EFA3" w14:textId="77777777" w:rsidR="00684522" w:rsidRDefault="00072D19" w:rsidP="00E37C30">
                  <w:pPr>
                    <w:spacing w:after="0" w:line="240" w:lineRule="auto"/>
                    <w:jc w:val="center"/>
                    <w:rPr>
                      <w:rFonts w:ascii="Arial" w:hAnsi="Arial" w:cs="Arial"/>
                      <w:b/>
                      <w:color w:val="000000"/>
                      <w:sz w:val="24"/>
                      <w:szCs w:val="24"/>
                    </w:rPr>
                  </w:pPr>
                  <w:r w:rsidRPr="00E37C30">
                    <w:rPr>
                      <w:rFonts w:ascii="Arial" w:hAnsi="Arial" w:cs="Arial"/>
                      <w:b/>
                      <w:color w:val="000000"/>
                      <w:sz w:val="24"/>
                      <w:szCs w:val="24"/>
                    </w:rPr>
                    <w:t xml:space="preserve">TECHNINĖ UŽDUOTIS VALSTYBINĖS REIKŠMĖS KELIŲ </w:t>
                  </w:r>
                </w:p>
                <w:p w14:paraId="18D00913" w14:textId="201A33DA" w:rsidR="001D1A40" w:rsidRPr="00E37C30" w:rsidRDefault="00072D19" w:rsidP="00E37C30">
                  <w:pPr>
                    <w:spacing w:after="0" w:line="240" w:lineRule="auto"/>
                    <w:jc w:val="center"/>
                    <w:rPr>
                      <w:rFonts w:ascii="Arial" w:hAnsi="Arial" w:cs="Arial"/>
                      <w:sz w:val="24"/>
                      <w:szCs w:val="24"/>
                    </w:rPr>
                  </w:pPr>
                  <w:r w:rsidRPr="00E37C30">
                    <w:rPr>
                      <w:rFonts w:ascii="Arial" w:hAnsi="Arial" w:cs="Arial"/>
                      <w:b/>
                      <w:color w:val="000000"/>
                      <w:sz w:val="24"/>
                      <w:szCs w:val="24"/>
                    </w:rPr>
                    <w:t>IR / ARBA JŲ ELEMENTŲ PROJEKTAVIMUI</w:t>
                  </w:r>
                </w:p>
                <w:p w14:paraId="18D00914" w14:textId="77777777" w:rsidR="001D1A40" w:rsidRPr="00E37C30" w:rsidRDefault="001D1A40" w:rsidP="00E37C30">
                  <w:pPr>
                    <w:spacing w:after="0" w:line="240" w:lineRule="auto"/>
                    <w:rPr>
                      <w:rFonts w:ascii="Arial" w:hAnsi="Arial" w:cs="Arial"/>
                      <w:sz w:val="22"/>
                      <w:szCs w:val="22"/>
                    </w:rPr>
                  </w:pPr>
                </w:p>
              </w:tc>
            </w:tr>
          </w:tbl>
          <w:p w14:paraId="18D00916" w14:textId="77777777" w:rsidR="001D1A40" w:rsidRPr="00E37C30" w:rsidRDefault="001D1A40" w:rsidP="00E37C30">
            <w:pPr>
              <w:spacing w:after="0" w:line="240" w:lineRule="auto"/>
              <w:rPr>
                <w:rFonts w:ascii="Arial" w:hAnsi="Arial" w:cs="Arial"/>
                <w:sz w:val="22"/>
                <w:szCs w:val="22"/>
              </w:rPr>
            </w:pPr>
          </w:p>
        </w:tc>
      </w:tr>
      <w:tr w:rsidR="00E37C30" w:rsidRPr="00E37C30" w14:paraId="18D00929" w14:textId="77777777" w:rsidTr="00CC54B2">
        <w:trPr>
          <w:trHeight w:val="395"/>
        </w:trPr>
        <w:tc>
          <w:tcPr>
            <w:tcW w:w="277" w:type="dxa"/>
          </w:tcPr>
          <w:p w14:paraId="18D00920"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21"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22"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23" w14:textId="77777777" w:rsidR="001D1A40" w:rsidRPr="00E37C30" w:rsidRDefault="001D1A40" w:rsidP="00E37C30">
            <w:pPr>
              <w:pStyle w:val="EmptyCellLayoutStyle"/>
              <w:spacing w:after="0" w:line="240" w:lineRule="auto"/>
              <w:rPr>
                <w:rFonts w:ascii="Arial" w:hAnsi="Arial" w:cs="Arial"/>
                <w:sz w:val="22"/>
                <w:szCs w:val="22"/>
              </w:rPr>
            </w:pPr>
          </w:p>
        </w:tc>
        <w:tc>
          <w:tcPr>
            <w:tcW w:w="93" w:type="dxa"/>
          </w:tcPr>
          <w:p w14:paraId="18D00924"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25"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26"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27"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28" w14:textId="77777777" w:rsidR="001D1A40" w:rsidRPr="00E37C30" w:rsidRDefault="001D1A40" w:rsidP="00E37C30">
            <w:pPr>
              <w:pStyle w:val="EmptyCellLayoutStyle"/>
              <w:spacing w:after="0" w:line="240" w:lineRule="auto"/>
              <w:rPr>
                <w:rFonts w:ascii="Arial" w:hAnsi="Arial" w:cs="Arial"/>
                <w:sz w:val="22"/>
                <w:szCs w:val="22"/>
              </w:rPr>
            </w:pPr>
          </w:p>
        </w:tc>
      </w:tr>
      <w:tr w:rsidR="00072D19" w:rsidRPr="000C4130" w14:paraId="18D00947" w14:textId="77777777" w:rsidTr="00CC54B2">
        <w:trPr>
          <w:gridAfter w:val="1"/>
          <w:wAfter w:w="19" w:type="dxa"/>
        </w:trPr>
        <w:tc>
          <w:tcPr>
            <w:tcW w:w="277" w:type="dxa"/>
          </w:tcPr>
          <w:p w14:paraId="18D0092A" w14:textId="77777777" w:rsidR="001D1A40" w:rsidRPr="000C4130" w:rsidRDefault="001D1A40" w:rsidP="000C4130">
            <w:pPr>
              <w:pStyle w:val="EmptyCellLayoutStyle"/>
              <w:spacing w:after="0" w:line="271" w:lineRule="auto"/>
              <w:jc w:val="both"/>
              <w:rPr>
                <w:rFonts w:ascii="Arial" w:hAnsi="Arial" w:cs="Arial"/>
                <w:sz w:val="24"/>
                <w:szCs w:val="24"/>
              </w:rPr>
            </w:pPr>
          </w:p>
        </w:tc>
        <w:tc>
          <w:tcPr>
            <w:tcW w:w="10461" w:type="dxa"/>
            <w:gridSpan w:val="11"/>
          </w:tcPr>
          <w:tbl>
            <w:tblPr>
              <w:tblW w:w="10497"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97"/>
            </w:tblGrid>
            <w:tr w:rsidR="001D1A40" w:rsidRPr="000C4130" w14:paraId="18D0092C"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2B" w14:textId="50D2C8C0" w:rsidR="001D1A4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 xml:space="preserve">1. Statytojas: </w:t>
                  </w:r>
                  <w:r w:rsidRPr="000C4130">
                    <w:rPr>
                      <w:rFonts w:ascii="Arial" w:hAnsi="Arial" w:cs="Arial"/>
                      <w:color w:val="000000"/>
                      <w:sz w:val="24"/>
                      <w:szCs w:val="24"/>
                    </w:rPr>
                    <w:t xml:space="preserve"> Akcinė bendrovė </w:t>
                  </w:r>
                  <w:r w:rsidR="00A4165C" w:rsidRPr="000C4130">
                    <w:rPr>
                      <w:rFonts w:ascii="Arial" w:hAnsi="Arial" w:cs="Arial"/>
                      <w:color w:val="000000"/>
                      <w:sz w:val="24"/>
                      <w:szCs w:val="24"/>
                    </w:rPr>
                    <w:t>„Via Lietuva“</w:t>
                  </w:r>
                  <w:r w:rsidRPr="000C4130">
                    <w:rPr>
                      <w:rFonts w:ascii="Arial" w:hAnsi="Arial" w:cs="Arial"/>
                      <w:color w:val="000000"/>
                      <w:sz w:val="24"/>
                      <w:szCs w:val="24"/>
                    </w:rPr>
                    <w:t>.</w:t>
                  </w:r>
                </w:p>
              </w:tc>
            </w:tr>
            <w:tr w:rsidR="001D1A40" w:rsidRPr="000C4130" w14:paraId="18D0092E"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2D" w14:textId="37AA0589" w:rsidR="001D1A40" w:rsidRPr="000C4130" w:rsidRDefault="00072D19" w:rsidP="000C4130">
                  <w:pPr>
                    <w:spacing w:after="0" w:line="271" w:lineRule="auto"/>
                    <w:contextualSpacing/>
                    <w:jc w:val="both"/>
                    <w:rPr>
                      <w:rFonts w:ascii="Arial" w:hAnsi="Arial" w:cs="Arial"/>
                      <w:sz w:val="24"/>
                      <w:szCs w:val="24"/>
                    </w:rPr>
                  </w:pPr>
                  <w:r w:rsidRPr="000C4130">
                    <w:rPr>
                      <w:rFonts w:ascii="Arial" w:hAnsi="Arial" w:cs="Arial"/>
                      <w:b/>
                      <w:color w:val="000000"/>
                      <w:sz w:val="24"/>
                      <w:szCs w:val="24"/>
                    </w:rPr>
                    <w:t xml:space="preserve">2. Užsakovas: </w:t>
                  </w:r>
                  <w:r w:rsidRPr="000C4130">
                    <w:rPr>
                      <w:rFonts w:ascii="Arial" w:hAnsi="Arial" w:cs="Arial"/>
                      <w:color w:val="000000"/>
                      <w:sz w:val="24"/>
                      <w:szCs w:val="24"/>
                    </w:rPr>
                    <w:t xml:space="preserve"> </w:t>
                  </w:r>
                  <w:r w:rsidR="008B2A40" w:rsidRPr="000C4130">
                    <w:rPr>
                      <w:rFonts w:ascii="Arial" w:hAnsi="Arial" w:cs="Arial"/>
                      <w:color w:val="000000"/>
                      <w:sz w:val="24"/>
                      <w:szCs w:val="24"/>
                    </w:rPr>
                    <w:t>Akcinė bendrovė „Via Lietuva“.</w:t>
                  </w:r>
                </w:p>
              </w:tc>
            </w:tr>
            <w:tr w:rsidR="001D1A40" w:rsidRPr="000C4130" w14:paraId="18D00930"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D7E83E1" w14:textId="440E0000" w:rsidR="00CD7906" w:rsidRPr="000C4130" w:rsidRDefault="00072D19" w:rsidP="000C4130">
                  <w:pPr>
                    <w:spacing w:after="0" w:line="271" w:lineRule="auto"/>
                    <w:jc w:val="both"/>
                    <w:rPr>
                      <w:rFonts w:ascii="Arial" w:hAnsi="Arial" w:cs="Arial"/>
                      <w:color w:val="000000"/>
                      <w:sz w:val="24"/>
                      <w:szCs w:val="24"/>
                    </w:rPr>
                  </w:pPr>
                  <w:r w:rsidRPr="000C4130">
                    <w:rPr>
                      <w:rFonts w:ascii="Arial" w:hAnsi="Arial" w:cs="Arial"/>
                      <w:b/>
                      <w:color w:val="000000"/>
                      <w:sz w:val="24"/>
                      <w:szCs w:val="24"/>
                    </w:rPr>
                    <w:t xml:space="preserve">3. </w:t>
                  </w:r>
                  <w:r w:rsidR="00CD7906" w:rsidRPr="000C4130">
                    <w:rPr>
                      <w:rFonts w:ascii="Arial" w:hAnsi="Arial" w:cs="Arial"/>
                      <w:b/>
                      <w:color w:val="000000"/>
                      <w:sz w:val="24"/>
                      <w:szCs w:val="24"/>
                    </w:rPr>
                    <w:t xml:space="preserve">Komplekso pavadinimas: </w:t>
                  </w:r>
                  <w:r w:rsidR="00CD7906" w:rsidRPr="000C4130">
                    <w:rPr>
                      <w:rFonts w:ascii="Arial" w:hAnsi="Arial" w:cs="Arial"/>
                      <w:color w:val="000000"/>
                      <w:sz w:val="24"/>
                      <w:szCs w:val="24"/>
                    </w:rPr>
                    <w:t xml:space="preserve"> </w:t>
                  </w:r>
                  <w:bookmarkStart w:id="1" w:name="_Hlk155966935"/>
                  <w:r w:rsidR="008B2A40" w:rsidRPr="000C4130">
                    <w:rPr>
                      <w:rFonts w:ascii="Arial" w:hAnsi="Arial" w:cs="Arial"/>
                      <w:color w:val="000000"/>
                      <w:sz w:val="24"/>
                      <w:szCs w:val="24"/>
                    </w:rPr>
                    <w:t>Valstybinės reikšmės rajoninio kelio Nr. 1802 Kaišiadorys-</w:t>
                  </w:r>
                  <w:proofErr w:type="spellStart"/>
                  <w:r w:rsidR="008B2A40" w:rsidRPr="000C4130">
                    <w:rPr>
                      <w:rFonts w:ascii="Arial" w:hAnsi="Arial" w:cs="Arial"/>
                      <w:color w:val="000000"/>
                      <w:sz w:val="24"/>
                      <w:szCs w:val="24"/>
                    </w:rPr>
                    <w:t>Stabintiškės</w:t>
                  </w:r>
                  <w:proofErr w:type="spellEnd"/>
                  <w:r w:rsidR="008B2A40" w:rsidRPr="000C4130">
                    <w:rPr>
                      <w:rFonts w:ascii="Arial" w:hAnsi="Arial" w:cs="Arial"/>
                      <w:color w:val="000000"/>
                      <w:sz w:val="24"/>
                      <w:szCs w:val="24"/>
                    </w:rPr>
                    <w:t>-Čiobiškis</w:t>
                  </w:r>
                  <w:bookmarkEnd w:id="1"/>
                  <w:r w:rsidR="008B2A40" w:rsidRPr="000C4130">
                    <w:rPr>
                      <w:rFonts w:ascii="Arial" w:hAnsi="Arial" w:cs="Arial"/>
                      <w:color w:val="000000"/>
                      <w:sz w:val="24"/>
                      <w:szCs w:val="24"/>
                    </w:rPr>
                    <w:t xml:space="preserve"> ruožo nuo 12,873 iki 13,169 km kapitalinio remonto </w:t>
                  </w:r>
                  <w:r w:rsidR="00CD7906" w:rsidRPr="000C4130">
                    <w:rPr>
                      <w:rFonts w:ascii="Arial" w:hAnsi="Arial" w:cs="Arial"/>
                      <w:color w:val="000000"/>
                      <w:sz w:val="24"/>
                      <w:szCs w:val="24"/>
                    </w:rPr>
                    <w:t>techninio darbo projekto parengimas ir projekto vykdymo priežiūra</w:t>
                  </w:r>
                  <w:r w:rsidR="008B2A40" w:rsidRPr="000C4130">
                    <w:rPr>
                      <w:rFonts w:ascii="Arial" w:hAnsi="Arial" w:cs="Arial"/>
                      <w:color w:val="000000"/>
                      <w:sz w:val="24"/>
                      <w:szCs w:val="24"/>
                    </w:rPr>
                    <w:t xml:space="preserve"> ir statybos darbų atlikimas</w:t>
                  </w:r>
                  <w:r w:rsidR="00CD7906" w:rsidRPr="000C4130">
                    <w:rPr>
                      <w:rFonts w:ascii="Arial" w:hAnsi="Arial" w:cs="Arial"/>
                      <w:color w:val="000000"/>
                      <w:sz w:val="24"/>
                      <w:szCs w:val="24"/>
                    </w:rPr>
                    <w:t>.</w:t>
                  </w:r>
                </w:p>
                <w:p w14:paraId="2ECC24FC" w14:textId="065684E3" w:rsidR="00CD7906" w:rsidRPr="000C4130" w:rsidRDefault="00CD7906" w:rsidP="000C4130">
                  <w:pPr>
                    <w:spacing w:after="0" w:line="271" w:lineRule="auto"/>
                    <w:jc w:val="both"/>
                    <w:rPr>
                      <w:rFonts w:ascii="Arial" w:hAnsi="Arial" w:cs="Arial"/>
                      <w:b/>
                      <w:color w:val="000000"/>
                      <w:sz w:val="24"/>
                      <w:szCs w:val="24"/>
                    </w:rPr>
                  </w:pPr>
                </w:p>
                <w:p w14:paraId="18D0092F" w14:textId="7EBC9156"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 xml:space="preserve">4. </w:t>
                  </w:r>
                  <w:r w:rsidR="00A4165C" w:rsidRPr="000C4130">
                    <w:rPr>
                      <w:rFonts w:ascii="Arial" w:hAnsi="Arial" w:cs="Arial"/>
                      <w:b/>
                      <w:color w:val="000000"/>
                      <w:sz w:val="24"/>
                      <w:szCs w:val="24"/>
                    </w:rPr>
                    <w:t xml:space="preserve">Projekto </w:t>
                  </w:r>
                  <w:r w:rsidR="00072D19" w:rsidRPr="000C4130">
                    <w:rPr>
                      <w:rFonts w:ascii="Arial" w:hAnsi="Arial" w:cs="Arial"/>
                      <w:b/>
                      <w:color w:val="000000"/>
                      <w:sz w:val="24"/>
                      <w:szCs w:val="24"/>
                    </w:rPr>
                    <w:t xml:space="preserve">pavadinimas: </w:t>
                  </w:r>
                  <w:r w:rsidR="00072D19" w:rsidRPr="000C4130">
                    <w:rPr>
                      <w:rFonts w:ascii="Arial" w:hAnsi="Arial" w:cs="Arial"/>
                      <w:color w:val="000000"/>
                      <w:sz w:val="24"/>
                      <w:szCs w:val="24"/>
                    </w:rPr>
                    <w:t xml:space="preserve"> </w:t>
                  </w:r>
                  <w:r w:rsidR="008B2A40" w:rsidRPr="000C4130">
                    <w:rPr>
                      <w:rFonts w:ascii="Arial" w:hAnsi="Arial" w:cs="Arial"/>
                      <w:color w:val="000000"/>
                      <w:sz w:val="24"/>
                      <w:szCs w:val="24"/>
                    </w:rPr>
                    <w:t>Valstybinės reikšmės rajoninio kelio Nr. 1802 Kaišiadorys-</w:t>
                  </w:r>
                  <w:proofErr w:type="spellStart"/>
                  <w:r w:rsidR="008B2A40" w:rsidRPr="000C4130">
                    <w:rPr>
                      <w:rFonts w:ascii="Arial" w:hAnsi="Arial" w:cs="Arial"/>
                      <w:color w:val="000000"/>
                      <w:sz w:val="24"/>
                      <w:szCs w:val="24"/>
                    </w:rPr>
                    <w:t>Stabintiškės</w:t>
                  </w:r>
                  <w:proofErr w:type="spellEnd"/>
                  <w:r w:rsidR="008B2A40" w:rsidRPr="000C4130">
                    <w:rPr>
                      <w:rFonts w:ascii="Arial" w:hAnsi="Arial" w:cs="Arial"/>
                      <w:color w:val="000000"/>
                      <w:sz w:val="24"/>
                      <w:szCs w:val="24"/>
                    </w:rPr>
                    <w:t>-Čiobiškis ruožo nuo 12,873 iki 13,169 km kapitalinis remontas.</w:t>
                  </w:r>
                </w:p>
              </w:tc>
            </w:tr>
            <w:tr w:rsidR="001D1A40" w:rsidRPr="000C4130" w14:paraId="18D00934"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3" w14:textId="635669D6"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5</w:t>
                  </w:r>
                  <w:r w:rsidR="00072D19" w:rsidRPr="000C4130">
                    <w:rPr>
                      <w:rFonts w:ascii="Arial" w:hAnsi="Arial" w:cs="Arial"/>
                      <w:b/>
                      <w:color w:val="000000"/>
                      <w:sz w:val="24"/>
                      <w:szCs w:val="24"/>
                    </w:rPr>
                    <w:t xml:space="preserve">. Statybos rūšis: </w:t>
                  </w:r>
                  <w:r w:rsidR="00072D19" w:rsidRPr="000C4130">
                    <w:rPr>
                      <w:rFonts w:ascii="Arial" w:hAnsi="Arial" w:cs="Arial"/>
                      <w:color w:val="000000"/>
                      <w:sz w:val="24"/>
                      <w:szCs w:val="24"/>
                    </w:rPr>
                    <w:t xml:space="preserve"> </w:t>
                  </w:r>
                  <w:r w:rsidR="008B2A40" w:rsidRPr="000C4130">
                    <w:rPr>
                      <w:rFonts w:ascii="Arial" w:hAnsi="Arial" w:cs="Arial"/>
                      <w:color w:val="000000"/>
                      <w:sz w:val="24"/>
                      <w:szCs w:val="24"/>
                    </w:rPr>
                    <w:t>kapitalinis remontas</w:t>
                  </w:r>
                  <w:r w:rsidR="00072D19" w:rsidRPr="000C4130">
                    <w:rPr>
                      <w:rFonts w:ascii="Arial" w:hAnsi="Arial" w:cs="Arial"/>
                      <w:color w:val="000000"/>
                      <w:sz w:val="24"/>
                      <w:szCs w:val="24"/>
                    </w:rPr>
                    <w:t>.</w:t>
                  </w:r>
                </w:p>
              </w:tc>
            </w:tr>
            <w:tr w:rsidR="001D1A40" w:rsidRPr="000C4130" w14:paraId="18D00936"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5" w14:textId="65299DA3"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6</w:t>
                  </w:r>
                  <w:r w:rsidR="00072D19" w:rsidRPr="000C4130">
                    <w:rPr>
                      <w:rFonts w:ascii="Arial" w:hAnsi="Arial" w:cs="Arial"/>
                      <w:b/>
                      <w:color w:val="000000"/>
                      <w:sz w:val="24"/>
                      <w:szCs w:val="24"/>
                    </w:rPr>
                    <w:t xml:space="preserve">. Etapas: </w:t>
                  </w:r>
                  <w:r w:rsidR="00072D19" w:rsidRPr="000C4130">
                    <w:rPr>
                      <w:rFonts w:ascii="Arial" w:hAnsi="Arial" w:cs="Arial"/>
                      <w:color w:val="000000"/>
                      <w:sz w:val="24"/>
                      <w:szCs w:val="24"/>
                    </w:rPr>
                    <w:t xml:space="preserve"> techninis darbo projektas.</w:t>
                  </w:r>
                </w:p>
              </w:tc>
            </w:tr>
            <w:tr w:rsidR="001D1A40" w:rsidRPr="000C4130" w14:paraId="18D00938"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7" w14:textId="4BFAC0C3"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7</w:t>
                  </w:r>
                  <w:r w:rsidR="00072D19" w:rsidRPr="000C4130">
                    <w:rPr>
                      <w:rFonts w:ascii="Arial" w:hAnsi="Arial" w:cs="Arial"/>
                      <w:b/>
                      <w:color w:val="000000"/>
                      <w:sz w:val="24"/>
                      <w:szCs w:val="24"/>
                    </w:rPr>
                    <w:t xml:space="preserve">. Statinio kategorija: </w:t>
                  </w:r>
                  <w:r w:rsidR="00072D19" w:rsidRPr="000C4130">
                    <w:rPr>
                      <w:rFonts w:ascii="Arial" w:hAnsi="Arial" w:cs="Arial"/>
                      <w:color w:val="000000"/>
                      <w:sz w:val="24"/>
                      <w:szCs w:val="24"/>
                    </w:rPr>
                    <w:t xml:space="preserve"> ypatingasis statinys.</w:t>
                  </w:r>
                </w:p>
              </w:tc>
            </w:tr>
            <w:tr w:rsidR="001D1A40" w:rsidRPr="000C4130" w14:paraId="18D0093A"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9" w14:textId="4203B4A1"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8</w:t>
                  </w:r>
                  <w:r w:rsidR="00072D19" w:rsidRPr="000C4130">
                    <w:rPr>
                      <w:rFonts w:ascii="Arial" w:hAnsi="Arial" w:cs="Arial"/>
                      <w:b/>
                      <w:color w:val="000000"/>
                      <w:sz w:val="24"/>
                      <w:szCs w:val="24"/>
                    </w:rPr>
                    <w:t xml:space="preserve">. Statinio rūšis: </w:t>
                  </w:r>
                  <w:r w:rsidR="00072D19" w:rsidRPr="000C4130">
                    <w:rPr>
                      <w:rFonts w:ascii="Arial" w:hAnsi="Arial" w:cs="Arial"/>
                      <w:color w:val="000000"/>
                      <w:sz w:val="24"/>
                      <w:szCs w:val="24"/>
                    </w:rPr>
                    <w:t xml:space="preserve"> inžinerinis statinys.</w:t>
                  </w:r>
                </w:p>
              </w:tc>
            </w:tr>
            <w:tr w:rsidR="001D1A40" w:rsidRPr="000C4130" w14:paraId="18D0093C"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B" w14:textId="527EC208"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9</w:t>
                  </w:r>
                  <w:r w:rsidR="00072D19" w:rsidRPr="000C4130">
                    <w:rPr>
                      <w:rFonts w:ascii="Arial" w:hAnsi="Arial" w:cs="Arial"/>
                      <w:b/>
                      <w:color w:val="000000"/>
                      <w:sz w:val="24"/>
                      <w:szCs w:val="24"/>
                    </w:rPr>
                    <w:t xml:space="preserve">. Inžinerinių statinių grupė: </w:t>
                  </w:r>
                  <w:r w:rsidR="00072D19" w:rsidRPr="000C4130">
                    <w:rPr>
                      <w:rFonts w:ascii="Arial" w:hAnsi="Arial" w:cs="Arial"/>
                      <w:color w:val="000000"/>
                      <w:sz w:val="24"/>
                      <w:szCs w:val="24"/>
                    </w:rPr>
                    <w:t xml:space="preserve"> susisiekimo komunikacijos.</w:t>
                  </w:r>
                </w:p>
              </w:tc>
            </w:tr>
            <w:tr w:rsidR="001D1A40" w:rsidRPr="000C4130" w14:paraId="18D0093E" w14:textId="77777777" w:rsidTr="000C4130">
              <w:trPr>
                <w:trHeight w:val="428"/>
              </w:trPr>
              <w:tc>
                <w:tcPr>
                  <w:tcW w:w="10497" w:type="dxa"/>
                  <w:tcBorders>
                    <w:top w:val="nil"/>
                    <w:left w:val="nil"/>
                    <w:bottom w:val="nil"/>
                    <w:right w:val="nil"/>
                  </w:tcBorders>
                  <w:tcMar>
                    <w:top w:w="39" w:type="dxa"/>
                    <w:left w:w="39" w:type="dxa"/>
                    <w:bottom w:w="99" w:type="dxa"/>
                    <w:right w:w="39" w:type="dxa"/>
                  </w:tcMar>
                  <w:vAlign w:val="center"/>
                </w:tcPr>
                <w:p w14:paraId="18D0093D" w14:textId="1B6931F7" w:rsidR="001D1A40" w:rsidRPr="000C4130" w:rsidRDefault="00CD7906" w:rsidP="000C4130">
                  <w:pPr>
                    <w:spacing w:after="0" w:line="271" w:lineRule="auto"/>
                    <w:jc w:val="both"/>
                    <w:rPr>
                      <w:rFonts w:ascii="Arial" w:hAnsi="Arial" w:cs="Arial"/>
                      <w:sz w:val="24"/>
                      <w:szCs w:val="24"/>
                    </w:rPr>
                  </w:pPr>
                  <w:r w:rsidRPr="000C4130">
                    <w:rPr>
                      <w:rFonts w:ascii="Arial" w:hAnsi="Arial" w:cs="Arial"/>
                      <w:b/>
                      <w:color w:val="000000"/>
                      <w:sz w:val="24"/>
                      <w:szCs w:val="24"/>
                    </w:rPr>
                    <w:t>10</w:t>
                  </w:r>
                  <w:r w:rsidR="00072D19" w:rsidRPr="000C4130">
                    <w:rPr>
                      <w:rFonts w:ascii="Arial" w:hAnsi="Arial" w:cs="Arial"/>
                      <w:b/>
                      <w:color w:val="000000"/>
                      <w:sz w:val="24"/>
                      <w:szCs w:val="24"/>
                    </w:rPr>
                    <w:t xml:space="preserve">. Inžinerinių statinių pogrupis: </w:t>
                  </w:r>
                  <w:r w:rsidR="00072D19" w:rsidRPr="000C4130">
                    <w:rPr>
                      <w:rFonts w:ascii="Arial" w:hAnsi="Arial" w:cs="Arial"/>
                      <w:color w:val="000000"/>
                      <w:sz w:val="24"/>
                      <w:szCs w:val="24"/>
                    </w:rPr>
                    <w:t xml:space="preserve">  keliai.</w:t>
                  </w:r>
                </w:p>
              </w:tc>
            </w:tr>
          </w:tbl>
          <w:p w14:paraId="18D0093F" w14:textId="77777777" w:rsidR="001D1A40" w:rsidRPr="000C4130" w:rsidRDefault="001D1A40" w:rsidP="000C4130">
            <w:pPr>
              <w:spacing w:after="0" w:line="271" w:lineRule="auto"/>
              <w:jc w:val="both"/>
              <w:rPr>
                <w:rFonts w:ascii="Arial" w:hAnsi="Arial" w:cs="Arial"/>
                <w:sz w:val="24"/>
                <w:szCs w:val="24"/>
              </w:rPr>
            </w:pPr>
          </w:p>
        </w:tc>
        <w:tc>
          <w:tcPr>
            <w:tcW w:w="707" w:type="dxa"/>
            <w:gridSpan w:val="3"/>
          </w:tcPr>
          <w:p w14:paraId="18D00946" w14:textId="77777777" w:rsidR="001D1A40" w:rsidRPr="000C4130" w:rsidRDefault="001D1A40" w:rsidP="000C4130">
            <w:pPr>
              <w:pStyle w:val="EmptyCellLayoutStyle"/>
              <w:spacing w:after="0" w:line="271" w:lineRule="auto"/>
              <w:jc w:val="both"/>
              <w:rPr>
                <w:rFonts w:ascii="Arial" w:hAnsi="Arial" w:cs="Arial"/>
                <w:sz w:val="24"/>
                <w:szCs w:val="24"/>
              </w:rPr>
            </w:pPr>
          </w:p>
        </w:tc>
      </w:tr>
      <w:tr w:rsidR="00072D19" w:rsidRPr="000C4130" w14:paraId="18D00971" w14:textId="77777777" w:rsidTr="00CC54B2">
        <w:trPr>
          <w:gridAfter w:val="1"/>
          <w:wAfter w:w="19" w:type="dxa"/>
        </w:trPr>
        <w:tc>
          <w:tcPr>
            <w:tcW w:w="277" w:type="dxa"/>
          </w:tcPr>
          <w:p w14:paraId="18D00948" w14:textId="77777777" w:rsidR="001D1A40" w:rsidRPr="000C4130" w:rsidRDefault="001D1A40" w:rsidP="000C4130">
            <w:pPr>
              <w:pStyle w:val="EmptyCellLayoutStyle"/>
              <w:spacing w:after="0" w:line="271" w:lineRule="auto"/>
              <w:jc w:val="both"/>
              <w:rPr>
                <w:rFonts w:ascii="Arial" w:hAnsi="Arial" w:cs="Arial"/>
                <w:sz w:val="24"/>
                <w:szCs w:val="24"/>
              </w:rPr>
            </w:pPr>
          </w:p>
        </w:tc>
        <w:tc>
          <w:tcPr>
            <w:tcW w:w="10461" w:type="dxa"/>
            <w:gridSpan w:val="11"/>
          </w:tcPr>
          <w:tbl>
            <w:tblPr>
              <w:tblW w:w="10497"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97"/>
            </w:tblGrid>
            <w:tr w:rsidR="001D1A40" w:rsidRPr="000C4130" w14:paraId="18D0094A"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49" w14:textId="1BF00CF8" w:rsidR="001D1A4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1</w:t>
                  </w:r>
                  <w:r w:rsidR="00CD7906" w:rsidRPr="000C4130">
                    <w:rPr>
                      <w:rFonts w:ascii="Arial" w:hAnsi="Arial" w:cs="Arial"/>
                      <w:b/>
                      <w:color w:val="000000"/>
                      <w:sz w:val="24"/>
                      <w:szCs w:val="24"/>
                    </w:rPr>
                    <w:t>1</w:t>
                  </w:r>
                  <w:r w:rsidRPr="000C4130">
                    <w:rPr>
                      <w:rFonts w:ascii="Arial" w:hAnsi="Arial" w:cs="Arial"/>
                      <w:b/>
                      <w:color w:val="000000"/>
                      <w:sz w:val="24"/>
                      <w:szCs w:val="24"/>
                    </w:rPr>
                    <w:t>. Nurodymai statinių ir / arba jų elementų projektavimui ir jų techniniai parametrai:</w:t>
                  </w:r>
                </w:p>
              </w:tc>
            </w:tr>
            <w:tr w:rsidR="001D1A40" w:rsidRPr="000C4130" w14:paraId="18D0094C"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4B" w14:textId="180D577B"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 xml:space="preserve">.1. numatoma darbų vykdymo riba: </w:t>
                  </w:r>
                  <w:r w:rsidRPr="000C4130">
                    <w:rPr>
                      <w:rFonts w:ascii="Arial" w:hAnsi="Arial" w:cs="Arial"/>
                      <w:color w:val="000000"/>
                      <w:sz w:val="24"/>
                      <w:szCs w:val="24"/>
                    </w:rPr>
                    <w:t xml:space="preserve"> </w:t>
                  </w:r>
                  <w:r w:rsidR="0022454F" w:rsidRPr="000C4130">
                    <w:rPr>
                      <w:rFonts w:ascii="Arial" w:hAnsi="Arial" w:cs="Arial"/>
                      <w:color w:val="000000"/>
                      <w:sz w:val="24"/>
                      <w:szCs w:val="24"/>
                    </w:rPr>
                    <w:t>k</w:t>
                  </w:r>
                  <w:r w:rsidR="008B2A40" w:rsidRPr="000C4130">
                    <w:rPr>
                      <w:rFonts w:ascii="Arial" w:hAnsi="Arial" w:cs="Arial"/>
                      <w:color w:val="000000"/>
                      <w:sz w:val="24"/>
                      <w:szCs w:val="24"/>
                    </w:rPr>
                    <w:t>elio Nr. 1802 ruožas nuo 12,873 iki 13,169 km (darbų ribas tikslinti projektavimo metu);</w:t>
                  </w:r>
                </w:p>
              </w:tc>
            </w:tr>
            <w:tr w:rsidR="001D1A40" w:rsidRPr="000C4130" w14:paraId="18D0094E"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4D" w14:textId="04522B63"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 xml:space="preserve">.2. kelio (gatvės) kategorija: </w:t>
                  </w:r>
                  <w:r w:rsidRPr="000C4130">
                    <w:rPr>
                      <w:rFonts w:ascii="Arial" w:hAnsi="Arial" w:cs="Arial"/>
                      <w:color w:val="000000"/>
                      <w:sz w:val="24"/>
                      <w:szCs w:val="24"/>
                    </w:rPr>
                    <w:t xml:space="preserve"> </w:t>
                  </w:r>
                  <w:r w:rsidR="003A64E9" w:rsidRPr="000C4130">
                    <w:rPr>
                      <w:rFonts w:ascii="Arial" w:hAnsi="Arial" w:cs="Arial"/>
                      <w:color w:val="000000"/>
                      <w:sz w:val="24"/>
                      <w:szCs w:val="24"/>
                    </w:rPr>
                    <w:t>V</w:t>
                  </w:r>
                  <w:r w:rsidR="00577AB3" w:rsidRPr="000C4130">
                    <w:rPr>
                      <w:rFonts w:ascii="Arial" w:hAnsi="Arial" w:cs="Arial"/>
                      <w:color w:val="000000"/>
                      <w:sz w:val="24"/>
                      <w:szCs w:val="24"/>
                    </w:rPr>
                    <w:t>;</w:t>
                  </w:r>
                </w:p>
              </w:tc>
            </w:tr>
            <w:tr w:rsidR="001D1A40" w:rsidRPr="000C4130" w14:paraId="18D00950"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4F" w14:textId="4D3F5B5F" w:rsidR="001D1A40" w:rsidRPr="000C4130" w:rsidRDefault="00072D19" w:rsidP="000C4130">
                  <w:pPr>
                    <w:spacing w:after="0" w:line="271" w:lineRule="auto"/>
                    <w:ind w:left="720" w:hanging="360"/>
                    <w:jc w:val="both"/>
                    <w:rPr>
                      <w:rFonts w:ascii="Arial" w:hAnsi="Arial" w:cs="Arial"/>
                      <w:color w:val="FF0000"/>
                      <w:sz w:val="24"/>
                      <w:szCs w:val="24"/>
                    </w:rPr>
                  </w:pPr>
                  <w:r w:rsidRPr="000C4130">
                    <w:rPr>
                      <w:rFonts w:ascii="Arial" w:hAnsi="Arial" w:cs="Arial"/>
                      <w:i/>
                      <w:sz w:val="24"/>
                      <w:szCs w:val="24"/>
                    </w:rPr>
                    <w:lastRenderedPageBreak/>
                    <w:t>1</w:t>
                  </w:r>
                  <w:r w:rsidR="00CD7906" w:rsidRPr="000C4130">
                    <w:rPr>
                      <w:rFonts w:ascii="Arial" w:hAnsi="Arial" w:cs="Arial"/>
                      <w:i/>
                      <w:sz w:val="24"/>
                      <w:szCs w:val="24"/>
                    </w:rPr>
                    <w:t>1</w:t>
                  </w:r>
                  <w:r w:rsidRPr="000C4130">
                    <w:rPr>
                      <w:rFonts w:ascii="Arial" w:hAnsi="Arial" w:cs="Arial"/>
                      <w:i/>
                      <w:sz w:val="24"/>
                      <w:szCs w:val="24"/>
                    </w:rPr>
                    <w:t xml:space="preserve">.3. </w:t>
                  </w:r>
                  <w:r w:rsidR="00577AB3" w:rsidRPr="000C4130">
                    <w:rPr>
                      <w:rFonts w:ascii="Arial" w:hAnsi="Arial" w:cs="Arial"/>
                      <w:i/>
                      <w:sz w:val="24"/>
                      <w:szCs w:val="24"/>
                    </w:rPr>
                    <w:t>dangos konstrukcijos klasė</w:t>
                  </w:r>
                  <w:r w:rsidRPr="000C4130">
                    <w:rPr>
                      <w:rFonts w:ascii="Arial" w:hAnsi="Arial" w:cs="Arial"/>
                      <w:i/>
                      <w:sz w:val="24"/>
                      <w:szCs w:val="24"/>
                    </w:rPr>
                    <w:t>:</w:t>
                  </w:r>
                  <w:r w:rsidRPr="000C4130">
                    <w:rPr>
                      <w:rFonts w:ascii="Arial" w:hAnsi="Arial" w:cs="Arial"/>
                      <w:i/>
                      <w:color w:val="FF0000"/>
                      <w:sz w:val="24"/>
                      <w:szCs w:val="24"/>
                    </w:rPr>
                    <w:t xml:space="preserve"> </w:t>
                  </w:r>
                  <w:r w:rsidRPr="000C4130">
                    <w:rPr>
                      <w:rFonts w:ascii="Arial" w:hAnsi="Arial" w:cs="Arial"/>
                      <w:color w:val="FF0000"/>
                      <w:sz w:val="24"/>
                      <w:szCs w:val="24"/>
                    </w:rPr>
                    <w:t xml:space="preserve"> </w:t>
                  </w:r>
                  <w:r w:rsidR="00577AB3" w:rsidRPr="000C4130">
                    <w:rPr>
                      <w:rFonts w:ascii="Arial" w:hAnsi="Arial" w:cs="Arial"/>
                      <w:color w:val="000000"/>
                      <w:sz w:val="24"/>
                      <w:szCs w:val="24"/>
                    </w:rPr>
                    <w:t>pagal KPT SDK 19 „Automobilių kelių standartizuotų dangų konstrukcijų projektavimo taisykles“. Pateikti detalius dangos konstrukcijos skaičiavimus su trimis skirtingais eismo intensyvumo prieaugiais. Vadovaujantis KPT SDK 19 taisyklių 22 punktu, parenkant dangos konstrukcijos variantus rinktis tarp skaldos / žvyro ir AŠAS / ŠNS;</w:t>
                  </w:r>
                </w:p>
              </w:tc>
            </w:tr>
            <w:tr w:rsidR="001D1A40" w:rsidRPr="000C4130" w14:paraId="18D00954" w14:textId="77777777" w:rsidTr="000C4130">
              <w:trPr>
                <w:trHeight w:val="424"/>
              </w:trPr>
              <w:tc>
                <w:tcPr>
                  <w:tcW w:w="10497" w:type="dxa"/>
                  <w:tcBorders>
                    <w:top w:val="nil"/>
                    <w:left w:val="nil"/>
                    <w:bottom w:val="nil"/>
                    <w:right w:val="nil"/>
                  </w:tcBorders>
                  <w:tcMar>
                    <w:top w:w="39" w:type="dxa"/>
                    <w:left w:w="39" w:type="dxa"/>
                    <w:bottom w:w="39" w:type="dxa"/>
                    <w:right w:w="39" w:type="dxa"/>
                  </w:tcMar>
                  <w:vAlign w:val="center"/>
                </w:tcPr>
                <w:p w14:paraId="18D00953" w14:textId="4402FE9B" w:rsidR="007A20D1" w:rsidRPr="000C4130" w:rsidRDefault="007A20D1"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w:t>
                  </w:r>
                  <w:r w:rsidR="00577AB3" w:rsidRPr="000C4130">
                    <w:rPr>
                      <w:rFonts w:ascii="Arial" w:hAnsi="Arial" w:cs="Arial"/>
                      <w:i/>
                      <w:color w:val="000000"/>
                      <w:sz w:val="24"/>
                      <w:szCs w:val="24"/>
                    </w:rPr>
                    <w:t>4</w:t>
                  </w:r>
                  <w:r w:rsidRPr="000C4130">
                    <w:rPr>
                      <w:rFonts w:ascii="Arial" w:hAnsi="Arial" w:cs="Arial"/>
                      <w:i/>
                      <w:color w:val="000000"/>
                      <w:sz w:val="24"/>
                      <w:szCs w:val="24"/>
                    </w:rPr>
                    <w:t>. nuovažų skaičius:</w:t>
                  </w:r>
                  <w:r w:rsidRPr="000C4130">
                    <w:rPr>
                      <w:rFonts w:ascii="Arial" w:hAnsi="Arial" w:cs="Arial"/>
                      <w:sz w:val="24"/>
                      <w:szCs w:val="24"/>
                    </w:rPr>
                    <w:t xml:space="preserve">  nustatoma projektavimo metu;</w:t>
                  </w:r>
                </w:p>
              </w:tc>
            </w:tr>
            <w:tr w:rsidR="001D1A40" w:rsidRPr="000C4130" w14:paraId="18D00956" w14:textId="77777777" w:rsidTr="000C4130">
              <w:trPr>
                <w:trHeight w:val="359"/>
              </w:trPr>
              <w:tc>
                <w:tcPr>
                  <w:tcW w:w="10497" w:type="dxa"/>
                  <w:tcBorders>
                    <w:top w:val="nil"/>
                    <w:left w:val="nil"/>
                    <w:bottom w:val="nil"/>
                    <w:right w:val="nil"/>
                  </w:tcBorders>
                  <w:tcMar>
                    <w:top w:w="39" w:type="dxa"/>
                    <w:left w:w="39" w:type="dxa"/>
                    <w:bottom w:w="39" w:type="dxa"/>
                    <w:right w:w="39" w:type="dxa"/>
                  </w:tcMar>
                  <w:vAlign w:val="center"/>
                </w:tcPr>
                <w:p w14:paraId="18D00955" w14:textId="0195D4F8"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11.</w:t>
                  </w:r>
                  <w:r w:rsidR="003C2399" w:rsidRPr="000C4130">
                    <w:rPr>
                      <w:rFonts w:ascii="Arial" w:hAnsi="Arial" w:cs="Arial"/>
                      <w:i/>
                      <w:color w:val="000000"/>
                      <w:sz w:val="24"/>
                      <w:szCs w:val="24"/>
                    </w:rPr>
                    <w:t>5</w:t>
                  </w:r>
                  <w:r w:rsidRPr="000C4130">
                    <w:rPr>
                      <w:rFonts w:ascii="Arial" w:hAnsi="Arial" w:cs="Arial"/>
                      <w:i/>
                      <w:color w:val="000000"/>
                      <w:sz w:val="24"/>
                      <w:szCs w:val="24"/>
                    </w:rPr>
                    <w:t xml:space="preserve">. numatomi / rekonstruojami inžineriniai tinklai: </w:t>
                  </w:r>
                  <w:r w:rsidRPr="000C4130">
                    <w:rPr>
                      <w:rFonts w:ascii="Arial" w:hAnsi="Arial" w:cs="Arial"/>
                      <w:color w:val="000000"/>
                      <w:sz w:val="24"/>
                      <w:szCs w:val="24"/>
                    </w:rPr>
                    <w:t xml:space="preserve"> nustatoma projektavimo metu;</w:t>
                  </w:r>
                </w:p>
              </w:tc>
            </w:tr>
            <w:tr w:rsidR="001D1A40" w:rsidRPr="000C4130" w14:paraId="18D00958"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57" w14:textId="48BF2BC0"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w:t>
                  </w:r>
                  <w:r w:rsidR="003C2399" w:rsidRPr="000C4130">
                    <w:rPr>
                      <w:rFonts w:ascii="Arial" w:hAnsi="Arial" w:cs="Arial"/>
                      <w:i/>
                      <w:color w:val="000000"/>
                      <w:sz w:val="24"/>
                      <w:szCs w:val="24"/>
                    </w:rPr>
                    <w:t>6</w:t>
                  </w:r>
                  <w:r w:rsidRPr="000C4130">
                    <w:rPr>
                      <w:rFonts w:ascii="Arial" w:hAnsi="Arial" w:cs="Arial"/>
                      <w:i/>
                      <w:color w:val="000000"/>
                      <w:sz w:val="24"/>
                      <w:szCs w:val="24"/>
                    </w:rPr>
                    <w:t xml:space="preserve">. vandens pralaidos: </w:t>
                  </w:r>
                  <w:r w:rsidRPr="000C4130">
                    <w:rPr>
                      <w:rFonts w:ascii="Arial" w:hAnsi="Arial" w:cs="Arial"/>
                      <w:color w:val="000000"/>
                      <w:sz w:val="24"/>
                      <w:szCs w:val="24"/>
                    </w:rPr>
                    <w:t xml:space="preserve"> </w:t>
                  </w:r>
                  <w:r w:rsidR="003C2399" w:rsidRPr="000C4130">
                    <w:rPr>
                      <w:rFonts w:ascii="Arial" w:hAnsi="Arial" w:cs="Arial"/>
                      <w:color w:val="000000"/>
                      <w:sz w:val="24"/>
                      <w:szCs w:val="24"/>
                    </w:rPr>
                    <w:t>nustatoma projektavimo metu (neprojektuoti pralaidų už kelio sklypo / statinio ribos);</w:t>
                  </w:r>
                </w:p>
              </w:tc>
            </w:tr>
            <w:tr w:rsidR="001D1A40" w:rsidRPr="000C4130" w14:paraId="18D0095A" w14:textId="77777777" w:rsidTr="000C4130">
              <w:trPr>
                <w:trHeight w:val="131"/>
              </w:trPr>
              <w:tc>
                <w:tcPr>
                  <w:tcW w:w="10497" w:type="dxa"/>
                  <w:tcBorders>
                    <w:top w:val="nil"/>
                    <w:left w:val="nil"/>
                    <w:bottom w:val="nil"/>
                    <w:right w:val="nil"/>
                  </w:tcBorders>
                  <w:tcMar>
                    <w:top w:w="39" w:type="dxa"/>
                    <w:left w:w="39" w:type="dxa"/>
                    <w:bottom w:w="39" w:type="dxa"/>
                    <w:right w:w="39" w:type="dxa"/>
                  </w:tcMar>
                  <w:vAlign w:val="center"/>
                </w:tcPr>
                <w:p w14:paraId="18D00959" w14:textId="2E03A72D" w:rsidR="006E1990" w:rsidRPr="000C4130" w:rsidRDefault="00072D19" w:rsidP="000C4130">
                  <w:pPr>
                    <w:spacing w:after="0" w:line="271" w:lineRule="auto"/>
                    <w:ind w:left="720" w:hanging="360"/>
                    <w:jc w:val="both"/>
                    <w:rPr>
                      <w:rFonts w:ascii="Arial" w:hAnsi="Arial" w:cs="Arial"/>
                      <w:i/>
                      <w:color w:val="000000"/>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w:t>
                  </w:r>
                  <w:r w:rsidR="003C2399" w:rsidRPr="000C4130">
                    <w:rPr>
                      <w:rFonts w:ascii="Arial" w:hAnsi="Arial" w:cs="Arial"/>
                      <w:i/>
                      <w:color w:val="000000"/>
                      <w:sz w:val="24"/>
                      <w:szCs w:val="24"/>
                    </w:rPr>
                    <w:t>7</w:t>
                  </w:r>
                  <w:r w:rsidRPr="000C4130">
                    <w:rPr>
                      <w:rFonts w:ascii="Arial" w:hAnsi="Arial" w:cs="Arial"/>
                      <w:i/>
                      <w:color w:val="000000"/>
                      <w:sz w:val="24"/>
                      <w:szCs w:val="24"/>
                    </w:rPr>
                    <w:t xml:space="preserve">. vandens nuleidimas nuo kelio: </w:t>
                  </w:r>
                  <w:r w:rsidRPr="000C4130">
                    <w:rPr>
                      <w:rFonts w:ascii="Arial" w:hAnsi="Arial" w:cs="Arial"/>
                      <w:color w:val="000000"/>
                      <w:sz w:val="24"/>
                      <w:szCs w:val="24"/>
                    </w:rPr>
                    <w:t xml:space="preserve"> </w:t>
                  </w:r>
                  <w:r w:rsidR="003C2399" w:rsidRPr="000C4130">
                    <w:rPr>
                      <w:rFonts w:ascii="Arial" w:hAnsi="Arial" w:cs="Arial"/>
                      <w:iCs/>
                      <w:color w:val="000000"/>
                      <w:sz w:val="24"/>
                      <w:szCs w:val="24"/>
                    </w:rPr>
                    <w:t>spręsti lietaus vandens surinkimą ir nuvedimą projektavimo metu (neprojektuoti lietaus vandens nuvedimo į privačias teritorijas). Esant poreikiui uždarai lietaus vandens nuvedimo sistemai parengti atskirą, naujos statybos, įrengiant vandens nuotekų tinklus, techninį darbo projektą, gauti statybą leidžiantį dokumentą;</w:t>
                  </w:r>
                </w:p>
              </w:tc>
            </w:tr>
            <w:tr w:rsidR="001D1A40" w:rsidRPr="000C4130" w14:paraId="18D0095C" w14:textId="77777777" w:rsidTr="000C4130">
              <w:trPr>
                <w:trHeight w:val="393"/>
              </w:trPr>
              <w:tc>
                <w:tcPr>
                  <w:tcW w:w="10497" w:type="dxa"/>
                  <w:tcBorders>
                    <w:top w:val="nil"/>
                    <w:left w:val="nil"/>
                    <w:bottom w:val="nil"/>
                    <w:right w:val="nil"/>
                  </w:tcBorders>
                  <w:tcMar>
                    <w:top w:w="39" w:type="dxa"/>
                    <w:left w:w="39" w:type="dxa"/>
                    <w:bottom w:w="39" w:type="dxa"/>
                    <w:right w:w="39" w:type="dxa"/>
                  </w:tcMar>
                  <w:vAlign w:val="center"/>
                </w:tcPr>
                <w:p w14:paraId="18D0095B" w14:textId="185E0983"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w:t>
                  </w:r>
                  <w:r w:rsidR="003C2399" w:rsidRPr="000C4130">
                    <w:rPr>
                      <w:rFonts w:ascii="Arial" w:hAnsi="Arial" w:cs="Arial"/>
                      <w:i/>
                      <w:color w:val="000000"/>
                      <w:sz w:val="24"/>
                      <w:szCs w:val="24"/>
                    </w:rPr>
                    <w:t>8</w:t>
                  </w:r>
                  <w:r w:rsidRPr="000C4130">
                    <w:rPr>
                      <w:rFonts w:ascii="Arial" w:hAnsi="Arial" w:cs="Arial"/>
                      <w:i/>
                      <w:color w:val="000000"/>
                      <w:sz w:val="24"/>
                      <w:szCs w:val="24"/>
                    </w:rPr>
                    <w:t xml:space="preserve">. pėsčiųjų perėjimo per kelią organizavimo priemonės vieta: </w:t>
                  </w:r>
                  <w:r w:rsidRPr="000C4130">
                    <w:rPr>
                      <w:rFonts w:ascii="Arial" w:hAnsi="Arial" w:cs="Arial"/>
                      <w:color w:val="000000"/>
                      <w:sz w:val="24"/>
                      <w:szCs w:val="24"/>
                    </w:rPr>
                    <w:t xml:space="preserve"> nustatoma projektavimo metu;</w:t>
                  </w:r>
                </w:p>
              </w:tc>
            </w:tr>
            <w:tr w:rsidR="001D1A40" w:rsidRPr="000C4130" w14:paraId="18D0095E"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5D" w14:textId="09A6BBAD"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w:t>
                  </w:r>
                  <w:r w:rsidR="003C2399" w:rsidRPr="000C4130">
                    <w:rPr>
                      <w:rFonts w:ascii="Arial" w:hAnsi="Arial" w:cs="Arial"/>
                      <w:i/>
                      <w:color w:val="000000"/>
                      <w:sz w:val="24"/>
                      <w:szCs w:val="24"/>
                    </w:rPr>
                    <w:t>9</w:t>
                  </w:r>
                  <w:r w:rsidRPr="000C4130">
                    <w:rPr>
                      <w:rFonts w:ascii="Arial" w:hAnsi="Arial" w:cs="Arial"/>
                      <w:i/>
                      <w:color w:val="000000"/>
                      <w:sz w:val="24"/>
                      <w:szCs w:val="24"/>
                    </w:rPr>
                    <w:t xml:space="preserve">. pėsčiųjų perėjimo per kelią organizavimo priemonės tipas: </w:t>
                  </w:r>
                  <w:r w:rsidRPr="000C4130">
                    <w:rPr>
                      <w:rFonts w:ascii="Arial" w:hAnsi="Arial" w:cs="Arial"/>
                      <w:color w:val="000000"/>
                      <w:sz w:val="24"/>
                      <w:szCs w:val="24"/>
                    </w:rPr>
                    <w:t xml:space="preserve"> poreikį nustat</w:t>
                  </w:r>
                  <w:r w:rsidR="00372F60" w:rsidRPr="000C4130">
                    <w:rPr>
                      <w:rFonts w:ascii="Arial" w:hAnsi="Arial" w:cs="Arial"/>
                      <w:color w:val="000000"/>
                      <w:sz w:val="24"/>
                      <w:szCs w:val="24"/>
                    </w:rPr>
                    <w:t>yti</w:t>
                  </w:r>
                  <w:r w:rsidRPr="000C4130">
                    <w:rPr>
                      <w:rFonts w:ascii="Arial" w:hAnsi="Arial" w:cs="Arial"/>
                      <w:color w:val="000000"/>
                      <w:sz w:val="24"/>
                      <w:szCs w:val="24"/>
                    </w:rPr>
                    <w:t xml:space="preserve"> projektavimo metu</w:t>
                  </w:r>
                  <w:r w:rsidR="00DC1820" w:rsidRPr="000C4130">
                    <w:rPr>
                      <w:rFonts w:ascii="Arial" w:hAnsi="Arial" w:cs="Arial"/>
                      <w:color w:val="000000"/>
                      <w:sz w:val="24"/>
                      <w:szCs w:val="24"/>
                    </w:rPr>
                    <w:t>,</w:t>
                  </w:r>
                  <w:r w:rsidRPr="000C4130">
                    <w:rPr>
                      <w:rFonts w:ascii="Arial" w:hAnsi="Arial" w:cs="Arial"/>
                      <w:color w:val="000000"/>
                      <w:sz w:val="24"/>
                      <w:szCs w:val="24"/>
                    </w:rPr>
                    <w:t xml:space="preserve"> vadovaujantis </w:t>
                  </w:r>
                  <w:r w:rsidR="007E7674" w:rsidRPr="000C4130">
                    <w:rPr>
                      <w:rFonts w:ascii="Arial" w:hAnsi="Arial" w:cs="Arial"/>
                      <w:i/>
                      <w:iCs/>
                      <w:color w:val="000000"/>
                      <w:sz w:val="24"/>
                      <w:szCs w:val="24"/>
                    </w:rPr>
                    <w:t>P</w:t>
                  </w:r>
                  <w:r w:rsidRPr="000C4130">
                    <w:rPr>
                      <w:rFonts w:ascii="Arial" w:hAnsi="Arial" w:cs="Arial"/>
                      <w:i/>
                      <w:iCs/>
                      <w:color w:val="000000"/>
                      <w:sz w:val="24"/>
                      <w:szCs w:val="24"/>
                    </w:rPr>
                    <w:t>ėsčiųjų perėjimo per kelius ir gatves organizavimo taisyklėmis;</w:t>
                  </w:r>
                </w:p>
              </w:tc>
            </w:tr>
            <w:tr w:rsidR="001D1A40" w:rsidRPr="000C4130" w14:paraId="18D00966"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4B0BC0F0" w14:textId="12DA6E32" w:rsidR="001D1A40" w:rsidRPr="000C4130" w:rsidRDefault="00072D19" w:rsidP="000C4130">
                  <w:pPr>
                    <w:spacing w:after="0" w:line="271" w:lineRule="auto"/>
                    <w:ind w:left="720" w:hanging="360"/>
                    <w:jc w:val="both"/>
                    <w:rPr>
                      <w:rFonts w:ascii="Arial" w:hAnsi="Arial" w:cs="Arial"/>
                      <w:color w:val="000000"/>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1</w:t>
                  </w:r>
                  <w:r w:rsidRPr="000C4130">
                    <w:rPr>
                      <w:rFonts w:ascii="Arial" w:hAnsi="Arial" w:cs="Arial"/>
                      <w:i/>
                      <w:color w:val="000000"/>
                      <w:sz w:val="24"/>
                      <w:szCs w:val="24"/>
                    </w:rPr>
                    <w:t>.1</w:t>
                  </w:r>
                  <w:r w:rsidR="003E64B8" w:rsidRPr="000C4130">
                    <w:rPr>
                      <w:rFonts w:ascii="Arial" w:hAnsi="Arial" w:cs="Arial"/>
                      <w:i/>
                      <w:color w:val="000000"/>
                      <w:sz w:val="24"/>
                      <w:szCs w:val="24"/>
                    </w:rPr>
                    <w:t>0</w:t>
                  </w:r>
                  <w:r w:rsidRPr="000C4130">
                    <w:rPr>
                      <w:rFonts w:ascii="Arial" w:hAnsi="Arial" w:cs="Arial"/>
                      <w:i/>
                      <w:color w:val="000000"/>
                      <w:sz w:val="24"/>
                      <w:szCs w:val="24"/>
                    </w:rPr>
                    <w:t xml:space="preserve">. inžinerinės eismo saugos priemonės: </w:t>
                  </w:r>
                  <w:r w:rsidRPr="000C4130">
                    <w:rPr>
                      <w:rFonts w:ascii="Arial" w:hAnsi="Arial" w:cs="Arial"/>
                      <w:color w:val="000000"/>
                      <w:sz w:val="24"/>
                      <w:szCs w:val="24"/>
                    </w:rPr>
                    <w:t xml:space="preserve"> </w:t>
                  </w:r>
                  <w:r w:rsidR="00B22948" w:rsidRPr="000C4130">
                    <w:rPr>
                      <w:rFonts w:ascii="Arial" w:hAnsi="Arial" w:cs="Arial"/>
                      <w:color w:val="000000"/>
                      <w:sz w:val="24"/>
                      <w:szCs w:val="24"/>
                    </w:rPr>
                    <w:t>poreikį nustatyti projektavimo metu, vadovaujantis R ISEP 10 „Inžinerinių saugaus eismo priemonių projektavimo ir naudojimo rekomendacijomis“;</w:t>
                  </w:r>
                </w:p>
                <w:p w14:paraId="30E221BF" w14:textId="13662AA2" w:rsidR="003E64B8" w:rsidRPr="000C4130" w:rsidRDefault="003E64B8" w:rsidP="000C4130">
                  <w:pPr>
                    <w:spacing w:after="0" w:line="271" w:lineRule="auto"/>
                    <w:ind w:left="720" w:hanging="360"/>
                    <w:jc w:val="both"/>
                    <w:rPr>
                      <w:rFonts w:ascii="Arial" w:hAnsi="Arial" w:cs="Arial"/>
                      <w:i/>
                      <w:iCs/>
                      <w:color w:val="000000"/>
                      <w:sz w:val="24"/>
                      <w:szCs w:val="24"/>
                    </w:rPr>
                  </w:pPr>
                  <w:r w:rsidRPr="000C4130">
                    <w:rPr>
                      <w:rFonts w:ascii="Arial" w:hAnsi="Arial" w:cs="Arial"/>
                      <w:i/>
                      <w:iCs/>
                      <w:color w:val="000000"/>
                      <w:sz w:val="24"/>
                      <w:szCs w:val="24"/>
                    </w:rPr>
                    <w:t xml:space="preserve">11.11. triukšmo mažinimo priemonės: </w:t>
                  </w:r>
                  <w:r w:rsidRPr="000C4130">
                    <w:rPr>
                      <w:rFonts w:ascii="Arial" w:hAnsi="Arial" w:cs="Arial"/>
                      <w:iCs/>
                      <w:color w:val="000000"/>
                      <w:sz w:val="24"/>
                      <w:szCs w:val="24"/>
                    </w:rPr>
                    <w:t xml:space="preserve">poreikį nustatyti projektavimo metu, vadovaujantis Lietuvos Respublikos susisiekimo ministro 2018-06-21 įsakymu Nr. 3-300 patvirtinto </w:t>
                  </w:r>
                  <w:r w:rsidRPr="000C4130">
                    <w:rPr>
                      <w:rFonts w:ascii="Arial" w:hAnsi="Arial" w:cs="Arial"/>
                      <w:i/>
                      <w:color w:val="000000"/>
                      <w:sz w:val="24"/>
                      <w:szCs w:val="24"/>
                    </w:rPr>
                    <w:t>Valstybinės reikšmės nepagrindiniuose kelių ruožuose, kurie yra ne aglomeracijose, kelių transporto keliamo triukšmo mažinimo priemonių taikymo reikalavimų aprašo</w:t>
                  </w:r>
                  <w:r w:rsidRPr="000C4130">
                    <w:rPr>
                      <w:rFonts w:ascii="Arial" w:hAnsi="Arial" w:cs="Arial"/>
                      <w:iCs/>
                      <w:color w:val="000000"/>
                      <w:sz w:val="24"/>
                      <w:szCs w:val="24"/>
                    </w:rPr>
                    <w:t xml:space="preserve"> reikalavimais;</w:t>
                  </w:r>
                </w:p>
                <w:p w14:paraId="18D00965" w14:textId="7047B2E1" w:rsidR="00AA16BA" w:rsidRPr="000C4130" w:rsidRDefault="00AA16BA" w:rsidP="000C4130">
                  <w:pPr>
                    <w:spacing w:after="0" w:line="271" w:lineRule="auto"/>
                    <w:ind w:left="714" w:hanging="357"/>
                    <w:jc w:val="both"/>
                    <w:rPr>
                      <w:rFonts w:ascii="Arial" w:hAnsi="Arial" w:cs="Arial"/>
                      <w:sz w:val="24"/>
                      <w:szCs w:val="24"/>
                    </w:rPr>
                  </w:pPr>
                  <w:r w:rsidRPr="000C4130">
                    <w:rPr>
                      <w:rFonts w:ascii="Arial" w:hAnsi="Arial" w:cs="Arial"/>
                      <w:i/>
                      <w:iCs/>
                      <w:color w:val="000000"/>
                      <w:sz w:val="24"/>
                      <w:szCs w:val="24"/>
                    </w:rPr>
                    <w:t>11.1</w:t>
                  </w:r>
                  <w:r w:rsidR="003E64B8" w:rsidRPr="000C4130">
                    <w:rPr>
                      <w:rFonts w:ascii="Arial" w:hAnsi="Arial" w:cs="Arial"/>
                      <w:i/>
                      <w:iCs/>
                      <w:color w:val="000000"/>
                      <w:sz w:val="24"/>
                      <w:szCs w:val="24"/>
                    </w:rPr>
                    <w:t>2</w:t>
                  </w:r>
                  <w:r w:rsidRPr="000C4130">
                    <w:rPr>
                      <w:rFonts w:ascii="Arial" w:hAnsi="Arial" w:cs="Arial"/>
                      <w:i/>
                      <w:iCs/>
                      <w:color w:val="000000"/>
                      <w:sz w:val="24"/>
                      <w:szCs w:val="24"/>
                    </w:rPr>
                    <w:t xml:space="preserve">. kiti reikalavimai: </w:t>
                  </w:r>
                  <w:r w:rsidR="003E64B8" w:rsidRPr="000C4130">
                    <w:rPr>
                      <w:rFonts w:ascii="Arial" w:hAnsi="Arial" w:cs="Arial"/>
                      <w:iCs/>
                      <w:color w:val="000000"/>
                      <w:sz w:val="24"/>
                      <w:szCs w:val="24"/>
                    </w:rPr>
                    <w:t>Kelio ženklų Nr. 550 / 551 „Gyvenvietės pradžia / pabaiga“ ribos turi būti tikslinamos projektavimo metu, atsižvelgiant į užstatymą. Kelio ruože numatyti kelio ženklus Nr. 612 / 613 „Gyvenvietės pradžia / pabaiga“ ir visą ruožą projektuoti pagal KTR 1.01:2008 „Automobilių keliai“.</w:t>
                  </w:r>
                </w:p>
              </w:tc>
            </w:tr>
          </w:tbl>
          <w:p w14:paraId="18D00969" w14:textId="77777777" w:rsidR="001D1A40" w:rsidRPr="000C4130" w:rsidRDefault="001D1A40" w:rsidP="000C4130">
            <w:pPr>
              <w:spacing w:after="0" w:line="271" w:lineRule="auto"/>
              <w:jc w:val="both"/>
              <w:rPr>
                <w:rFonts w:ascii="Arial" w:hAnsi="Arial" w:cs="Arial"/>
                <w:sz w:val="24"/>
                <w:szCs w:val="24"/>
              </w:rPr>
            </w:pPr>
          </w:p>
        </w:tc>
        <w:tc>
          <w:tcPr>
            <w:tcW w:w="707" w:type="dxa"/>
            <w:gridSpan w:val="3"/>
          </w:tcPr>
          <w:p w14:paraId="18D00970" w14:textId="77777777" w:rsidR="001D1A40" w:rsidRPr="000C4130" w:rsidRDefault="001D1A40" w:rsidP="000C4130">
            <w:pPr>
              <w:pStyle w:val="EmptyCellLayoutStyle"/>
              <w:spacing w:after="0" w:line="271" w:lineRule="auto"/>
              <w:jc w:val="both"/>
              <w:rPr>
                <w:rFonts w:ascii="Arial" w:hAnsi="Arial" w:cs="Arial"/>
                <w:sz w:val="24"/>
                <w:szCs w:val="24"/>
              </w:rPr>
            </w:pPr>
          </w:p>
        </w:tc>
      </w:tr>
      <w:tr w:rsidR="00072D19" w:rsidRPr="000C4130" w14:paraId="18D00985" w14:textId="77777777" w:rsidTr="00CC54B2">
        <w:trPr>
          <w:gridAfter w:val="1"/>
          <w:wAfter w:w="19" w:type="dxa"/>
        </w:trPr>
        <w:tc>
          <w:tcPr>
            <w:tcW w:w="277" w:type="dxa"/>
          </w:tcPr>
          <w:p w14:paraId="18D00972" w14:textId="77777777" w:rsidR="001D1A40" w:rsidRPr="000C4130" w:rsidRDefault="001D1A40" w:rsidP="000C4130">
            <w:pPr>
              <w:pStyle w:val="EmptyCellLayoutStyle"/>
              <w:spacing w:after="0" w:line="271" w:lineRule="auto"/>
              <w:jc w:val="both"/>
              <w:rPr>
                <w:rFonts w:ascii="Arial" w:hAnsi="Arial" w:cs="Arial"/>
                <w:sz w:val="24"/>
                <w:szCs w:val="24"/>
              </w:rPr>
            </w:pPr>
          </w:p>
        </w:tc>
        <w:tc>
          <w:tcPr>
            <w:tcW w:w="10461" w:type="dxa"/>
            <w:gridSpan w:val="11"/>
          </w:tcPr>
          <w:tbl>
            <w:tblPr>
              <w:tblW w:w="10497"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97"/>
            </w:tblGrid>
            <w:tr w:rsidR="001D1A40" w:rsidRPr="000C4130" w14:paraId="18D00974"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73" w14:textId="607D1835" w:rsidR="001D1A4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1</w:t>
                  </w:r>
                  <w:r w:rsidR="00CD7906" w:rsidRPr="000C4130">
                    <w:rPr>
                      <w:rFonts w:ascii="Arial" w:hAnsi="Arial" w:cs="Arial"/>
                      <w:b/>
                      <w:color w:val="000000"/>
                      <w:sz w:val="24"/>
                      <w:szCs w:val="24"/>
                    </w:rPr>
                    <w:t>2</w:t>
                  </w:r>
                  <w:r w:rsidRPr="000C4130">
                    <w:rPr>
                      <w:rFonts w:ascii="Arial" w:hAnsi="Arial" w:cs="Arial"/>
                      <w:b/>
                      <w:color w:val="000000"/>
                      <w:sz w:val="24"/>
                      <w:szCs w:val="24"/>
                    </w:rPr>
                    <w:t>. Projektuojant vadovautis šiais dokumentais:</w:t>
                  </w:r>
                </w:p>
              </w:tc>
            </w:tr>
            <w:tr w:rsidR="001D1A40" w:rsidRPr="000C4130" w14:paraId="18D00976"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75" w14:textId="11618B56"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CD7906" w:rsidRPr="000C4130">
                    <w:rPr>
                      <w:rFonts w:ascii="Arial" w:hAnsi="Arial" w:cs="Arial"/>
                      <w:i/>
                      <w:color w:val="000000"/>
                      <w:sz w:val="24"/>
                      <w:szCs w:val="24"/>
                    </w:rPr>
                    <w:t>2</w:t>
                  </w:r>
                  <w:r w:rsidRPr="000C4130">
                    <w:rPr>
                      <w:rFonts w:ascii="Arial" w:hAnsi="Arial" w:cs="Arial"/>
                      <w:i/>
                      <w:color w:val="000000"/>
                      <w:sz w:val="24"/>
                      <w:szCs w:val="24"/>
                    </w:rPr>
                    <w:t xml:space="preserve">.1. </w:t>
                  </w:r>
                  <w:r w:rsidR="00202CD2" w:rsidRPr="000C4130">
                    <w:rPr>
                      <w:rFonts w:ascii="Arial" w:hAnsi="Arial" w:cs="Arial"/>
                      <w:i/>
                      <w:color w:val="000000"/>
                      <w:sz w:val="24"/>
                      <w:szCs w:val="24"/>
                    </w:rPr>
                    <w:t xml:space="preserve">Lietuvos Respublikos Kelių įstatymu, Lietuvos Respublikos Statybos įstatymu, kelių techniniu reglamentu, statybos techniniais reglamentais, higienos normomis, kitais poįstatyminiais teisės aktais:  </w:t>
                  </w:r>
                  <w:r w:rsidRPr="000C4130">
                    <w:rPr>
                      <w:rFonts w:ascii="Arial" w:hAnsi="Arial" w:cs="Arial"/>
                      <w:i/>
                      <w:color w:val="000000"/>
                      <w:sz w:val="24"/>
                      <w:szCs w:val="24"/>
                    </w:rPr>
                    <w:t xml:space="preserve">: </w:t>
                  </w:r>
                  <w:r w:rsidRPr="000C4130">
                    <w:rPr>
                      <w:rFonts w:ascii="Arial" w:hAnsi="Arial" w:cs="Arial"/>
                      <w:color w:val="000000"/>
                      <w:sz w:val="24"/>
                      <w:szCs w:val="24"/>
                    </w:rPr>
                    <w:t xml:space="preserve"> taip;</w:t>
                  </w:r>
                </w:p>
              </w:tc>
            </w:tr>
            <w:tr w:rsidR="001D1A40" w:rsidRPr="000C4130" w14:paraId="18D00978"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77" w14:textId="0C507118"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3422C0" w:rsidRPr="000C4130">
                    <w:rPr>
                      <w:rFonts w:ascii="Arial" w:hAnsi="Arial" w:cs="Arial"/>
                      <w:i/>
                      <w:color w:val="000000"/>
                      <w:sz w:val="24"/>
                      <w:szCs w:val="24"/>
                    </w:rPr>
                    <w:t>2</w:t>
                  </w:r>
                  <w:r w:rsidRPr="000C4130">
                    <w:rPr>
                      <w:rFonts w:ascii="Arial" w:hAnsi="Arial" w:cs="Arial"/>
                      <w:i/>
                      <w:color w:val="000000"/>
                      <w:sz w:val="24"/>
                      <w:szCs w:val="24"/>
                    </w:rPr>
                    <w:t xml:space="preserve">.2. </w:t>
                  </w:r>
                  <w:r w:rsidR="00202CD2" w:rsidRPr="000C4130">
                    <w:rPr>
                      <w:rFonts w:ascii="Arial" w:hAnsi="Arial" w:cs="Arial"/>
                      <w:i/>
                      <w:color w:val="000000"/>
                      <w:sz w:val="24"/>
                      <w:szCs w:val="24"/>
                    </w:rPr>
                    <w:t>kitais galiojančiais įstatymais, teisės aktais ir normatyviniais statybos techniniais dokumentais, įskaitant, bet neapsiribojant, nurodytais Akcinės bendrovės „Via Lietuva“ interneto svetainėje adresu https://vialietuva.lt/normatyviniai-dokumentai</w:t>
                  </w:r>
                  <w:r w:rsidRPr="000C4130">
                    <w:rPr>
                      <w:rFonts w:ascii="Arial" w:hAnsi="Arial" w:cs="Arial"/>
                      <w:i/>
                      <w:color w:val="000000"/>
                      <w:sz w:val="24"/>
                      <w:szCs w:val="24"/>
                    </w:rPr>
                    <w:t xml:space="preserve">: </w:t>
                  </w:r>
                  <w:r w:rsidRPr="000C4130">
                    <w:rPr>
                      <w:rFonts w:ascii="Arial" w:hAnsi="Arial" w:cs="Arial"/>
                      <w:color w:val="000000"/>
                      <w:sz w:val="24"/>
                      <w:szCs w:val="24"/>
                    </w:rPr>
                    <w:t xml:space="preserve"> taip;</w:t>
                  </w:r>
                </w:p>
              </w:tc>
            </w:tr>
            <w:tr w:rsidR="001D1A40" w:rsidRPr="000C4130" w14:paraId="18D0097A"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79" w14:textId="3781D47C"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3422C0" w:rsidRPr="000C4130">
                    <w:rPr>
                      <w:rFonts w:ascii="Arial" w:hAnsi="Arial" w:cs="Arial"/>
                      <w:i/>
                      <w:color w:val="000000"/>
                      <w:sz w:val="24"/>
                      <w:szCs w:val="24"/>
                    </w:rPr>
                    <w:t>2</w:t>
                  </w:r>
                  <w:r w:rsidRPr="000C4130">
                    <w:rPr>
                      <w:rFonts w:ascii="Arial" w:hAnsi="Arial" w:cs="Arial"/>
                      <w:i/>
                      <w:color w:val="000000"/>
                      <w:sz w:val="24"/>
                      <w:szCs w:val="24"/>
                    </w:rPr>
                    <w:t xml:space="preserve">.3. projekto rengimo dokumentais: </w:t>
                  </w:r>
                  <w:r w:rsidRPr="000C4130">
                    <w:rPr>
                      <w:rFonts w:ascii="Arial" w:hAnsi="Arial" w:cs="Arial"/>
                      <w:color w:val="000000"/>
                      <w:sz w:val="24"/>
                      <w:szCs w:val="24"/>
                    </w:rPr>
                    <w:t xml:space="preserve"> taip;</w:t>
                  </w:r>
                </w:p>
              </w:tc>
            </w:tr>
            <w:tr w:rsidR="001D1A40" w:rsidRPr="000C4130" w14:paraId="18D0097C" w14:textId="77777777" w:rsidTr="000C4130">
              <w:trPr>
                <w:trHeight w:val="488"/>
              </w:trPr>
              <w:tc>
                <w:tcPr>
                  <w:tcW w:w="10497" w:type="dxa"/>
                  <w:tcBorders>
                    <w:top w:val="nil"/>
                    <w:left w:val="nil"/>
                    <w:bottom w:val="nil"/>
                    <w:right w:val="nil"/>
                  </w:tcBorders>
                  <w:tcMar>
                    <w:top w:w="39" w:type="dxa"/>
                    <w:left w:w="39" w:type="dxa"/>
                    <w:bottom w:w="39" w:type="dxa"/>
                    <w:right w:w="39" w:type="dxa"/>
                  </w:tcMar>
                  <w:vAlign w:val="center"/>
                </w:tcPr>
                <w:p w14:paraId="18D0097B" w14:textId="3A4D210B" w:rsidR="001D1A40" w:rsidRPr="000C4130" w:rsidRDefault="00072D19" w:rsidP="000C4130">
                  <w:pPr>
                    <w:spacing w:after="0" w:line="271" w:lineRule="auto"/>
                    <w:ind w:left="720" w:hanging="360"/>
                    <w:jc w:val="both"/>
                    <w:rPr>
                      <w:rFonts w:ascii="Arial" w:hAnsi="Arial" w:cs="Arial"/>
                      <w:sz w:val="24"/>
                      <w:szCs w:val="24"/>
                    </w:rPr>
                  </w:pPr>
                  <w:r w:rsidRPr="000C4130">
                    <w:rPr>
                      <w:rFonts w:ascii="Arial" w:hAnsi="Arial" w:cs="Arial"/>
                      <w:i/>
                      <w:color w:val="000000"/>
                      <w:sz w:val="24"/>
                      <w:szCs w:val="24"/>
                    </w:rPr>
                    <w:t>1</w:t>
                  </w:r>
                  <w:r w:rsidR="003422C0" w:rsidRPr="000C4130">
                    <w:rPr>
                      <w:rFonts w:ascii="Arial" w:hAnsi="Arial" w:cs="Arial"/>
                      <w:i/>
                      <w:color w:val="000000"/>
                      <w:sz w:val="24"/>
                      <w:szCs w:val="24"/>
                    </w:rPr>
                    <w:t>2</w:t>
                  </w:r>
                  <w:r w:rsidRPr="000C4130">
                    <w:rPr>
                      <w:rFonts w:ascii="Arial" w:hAnsi="Arial" w:cs="Arial"/>
                      <w:i/>
                      <w:color w:val="000000"/>
                      <w:sz w:val="24"/>
                      <w:szCs w:val="24"/>
                    </w:rPr>
                    <w:t xml:space="preserve">.4. prisijungimo sąlygomis: </w:t>
                  </w:r>
                  <w:r w:rsidRPr="000C4130">
                    <w:rPr>
                      <w:rFonts w:ascii="Arial" w:hAnsi="Arial" w:cs="Arial"/>
                      <w:color w:val="000000"/>
                      <w:sz w:val="24"/>
                      <w:szCs w:val="24"/>
                    </w:rPr>
                    <w:t xml:space="preserve"> taip.</w:t>
                  </w:r>
                </w:p>
              </w:tc>
            </w:tr>
          </w:tbl>
          <w:p w14:paraId="18D0097D" w14:textId="77777777" w:rsidR="001D1A40" w:rsidRPr="000C4130" w:rsidRDefault="001D1A40" w:rsidP="000C4130">
            <w:pPr>
              <w:spacing w:after="0" w:line="271" w:lineRule="auto"/>
              <w:jc w:val="both"/>
              <w:rPr>
                <w:rFonts w:ascii="Arial" w:hAnsi="Arial" w:cs="Arial"/>
                <w:sz w:val="24"/>
                <w:szCs w:val="24"/>
              </w:rPr>
            </w:pPr>
          </w:p>
        </w:tc>
        <w:tc>
          <w:tcPr>
            <w:tcW w:w="707" w:type="dxa"/>
            <w:gridSpan w:val="3"/>
          </w:tcPr>
          <w:p w14:paraId="18D00984" w14:textId="77777777" w:rsidR="001D1A40" w:rsidRPr="000C4130" w:rsidRDefault="001D1A40" w:rsidP="000C4130">
            <w:pPr>
              <w:pStyle w:val="EmptyCellLayoutStyle"/>
              <w:spacing w:after="0" w:line="271" w:lineRule="auto"/>
              <w:jc w:val="both"/>
              <w:rPr>
                <w:rFonts w:ascii="Arial" w:hAnsi="Arial" w:cs="Arial"/>
                <w:sz w:val="24"/>
                <w:szCs w:val="24"/>
              </w:rPr>
            </w:pPr>
          </w:p>
        </w:tc>
      </w:tr>
      <w:tr w:rsidR="00072D19" w:rsidRPr="000C4130" w14:paraId="18D00999" w14:textId="77777777" w:rsidTr="00CC54B2">
        <w:trPr>
          <w:gridAfter w:val="1"/>
          <w:wAfter w:w="19" w:type="dxa"/>
        </w:trPr>
        <w:tc>
          <w:tcPr>
            <w:tcW w:w="277" w:type="dxa"/>
          </w:tcPr>
          <w:p w14:paraId="18D00986" w14:textId="44F36CFC" w:rsidR="001D1A40" w:rsidRPr="000C4130" w:rsidRDefault="003422C0" w:rsidP="000C4130">
            <w:pPr>
              <w:pStyle w:val="EmptyCellLayoutStyle"/>
              <w:spacing w:after="0" w:line="271" w:lineRule="auto"/>
              <w:jc w:val="both"/>
              <w:rPr>
                <w:rFonts w:ascii="Arial" w:hAnsi="Arial" w:cs="Arial"/>
                <w:sz w:val="24"/>
                <w:szCs w:val="24"/>
              </w:rPr>
            </w:pPr>
            <w:r w:rsidRPr="000C4130">
              <w:rPr>
                <w:rFonts w:ascii="Arial" w:hAnsi="Arial" w:cs="Arial"/>
                <w:sz w:val="24"/>
                <w:szCs w:val="24"/>
              </w:rPr>
              <w:br w:type="page"/>
            </w:r>
          </w:p>
        </w:tc>
        <w:tc>
          <w:tcPr>
            <w:tcW w:w="20" w:type="dxa"/>
          </w:tcPr>
          <w:p w14:paraId="18D00987" w14:textId="77777777" w:rsidR="001D1A40" w:rsidRPr="000C4130" w:rsidRDefault="001D1A40" w:rsidP="000C4130">
            <w:pPr>
              <w:pStyle w:val="EmptyCellLayoutStyle"/>
              <w:spacing w:after="0" w:line="271" w:lineRule="auto"/>
              <w:jc w:val="both"/>
              <w:rPr>
                <w:rFonts w:ascii="Arial" w:hAnsi="Arial" w:cs="Arial"/>
                <w:sz w:val="24"/>
                <w:szCs w:val="24"/>
              </w:rPr>
            </w:pPr>
          </w:p>
        </w:tc>
        <w:tc>
          <w:tcPr>
            <w:tcW w:w="10441" w:type="dxa"/>
            <w:gridSpan w:val="10"/>
          </w:tcPr>
          <w:tbl>
            <w:tblPr>
              <w:tblW w:w="10474"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74"/>
            </w:tblGrid>
            <w:tr w:rsidR="001D1A40" w:rsidRPr="000C4130" w14:paraId="18D00989" w14:textId="77777777" w:rsidTr="000C4130">
              <w:trPr>
                <w:trHeight w:val="428"/>
              </w:trPr>
              <w:tc>
                <w:tcPr>
                  <w:tcW w:w="10474" w:type="dxa"/>
                  <w:tcBorders>
                    <w:top w:val="nil"/>
                    <w:left w:val="nil"/>
                    <w:bottom w:val="nil"/>
                    <w:right w:val="nil"/>
                  </w:tcBorders>
                  <w:tcMar>
                    <w:top w:w="39" w:type="dxa"/>
                    <w:left w:w="39" w:type="dxa"/>
                    <w:bottom w:w="99" w:type="dxa"/>
                    <w:right w:w="39" w:type="dxa"/>
                  </w:tcMar>
                  <w:vAlign w:val="center"/>
                </w:tcPr>
                <w:p w14:paraId="18D00988" w14:textId="1BE3AF37" w:rsidR="001D1A4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1</w:t>
                  </w:r>
                  <w:r w:rsidR="003422C0" w:rsidRPr="000C4130">
                    <w:rPr>
                      <w:rFonts w:ascii="Arial" w:hAnsi="Arial" w:cs="Arial"/>
                      <w:b/>
                      <w:color w:val="000000"/>
                      <w:sz w:val="24"/>
                      <w:szCs w:val="24"/>
                    </w:rPr>
                    <w:t>3</w:t>
                  </w:r>
                  <w:r w:rsidRPr="000C4130">
                    <w:rPr>
                      <w:rFonts w:ascii="Arial" w:hAnsi="Arial" w:cs="Arial"/>
                      <w:b/>
                      <w:color w:val="000000"/>
                      <w:sz w:val="24"/>
                      <w:szCs w:val="24"/>
                    </w:rPr>
                    <w:t xml:space="preserve">. Finansavimo šaltinis: </w:t>
                  </w:r>
                  <w:r w:rsidRPr="000C4130">
                    <w:rPr>
                      <w:rFonts w:ascii="Arial" w:hAnsi="Arial" w:cs="Arial"/>
                      <w:color w:val="000000"/>
                      <w:sz w:val="24"/>
                      <w:szCs w:val="24"/>
                    </w:rPr>
                    <w:t xml:space="preserve">  </w:t>
                  </w:r>
                  <w:r w:rsidR="00E5487F" w:rsidRPr="000C4130">
                    <w:rPr>
                      <w:rFonts w:ascii="Arial" w:hAnsi="Arial" w:cs="Arial"/>
                      <w:color w:val="000000"/>
                      <w:sz w:val="24"/>
                      <w:szCs w:val="24"/>
                    </w:rPr>
                    <w:t>Kelių</w:t>
                  </w:r>
                  <w:r w:rsidRPr="000C4130">
                    <w:rPr>
                      <w:rFonts w:ascii="Arial" w:hAnsi="Arial" w:cs="Arial"/>
                      <w:color w:val="000000"/>
                      <w:sz w:val="24"/>
                      <w:szCs w:val="24"/>
                    </w:rPr>
                    <w:t xml:space="preserve"> priežiūros ir plėtros programos </w:t>
                  </w:r>
                  <w:r w:rsidR="006455AE" w:rsidRPr="000C4130">
                    <w:rPr>
                      <w:rFonts w:ascii="Arial" w:hAnsi="Arial" w:cs="Arial"/>
                      <w:color w:val="000000"/>
                      <w:sz w:val="24"/>
                      <w:szCs w:val="24"/>
                    </w:rPr>
                    <w:t>lėšos</w:t>
                  </w:r>
                  <w:r w:rsidRPr="000C4130">
                    <w:rPr>
                      <w:rFonts w:ascii="Arial" w:hAnsi="Arial" w:cs="Arial"/>
                      <w:color w:val="000000"/>
                      <w:sz w:val="24"/>
                      <w:szCs w:val="24"/>
                    </w:rPr>
                    <w:t>.</w:t>
                  </w:r>
                </w:p>
              </w:tc>
            </w:tr>
            <w:tr w:rsidR="001D1A40" w:rsidRPr="000C4130" w14:paraId="18D0098B" w14:textId="77777777" w:rsidTr="000C4130">
              <w:trPr>
                <w:trHeight w:val="428"/>
              </w:trPr>
              <w:tc>
                <w:tcPr>
                  <w:tcW w:w="10474" w:type="dxa"/>
                  <w:tcBorders>
                    <w:top w:val="nil"/>
                    <w:left w:val="nil"/>
                    <w:bottom w:val="nil"/>
                    <w:right w:val="nil"/>
                  </w:tcBorders>
                  <w:tcMar>
                    <w:top w:w="39" w:type="dxa"/>
                    <w:left w:w="39" w:type="dxa"/>
                    <w:bottom w:w="99" w:type="dxa"/>
                    <w:right w:w="39" w:type="dxa"/>
                  </w:tcMar>
                  <w:vAlign w:val="center"/>
                </w:tcPr>
                <w:p w14:paraId="18D0098A" w14:textId="215030D0" w:rsidR="001D1A4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1</w:t>
                  </w:r>
                  <w:r w:rsidR="003422C0" w:rsidRPr="000C4130">
                    <w:rPr>
                      <w:rFonts w:ascii="Arial" w:hAnsi="Arial" w:cs="Arial"/>
                      <w:b/>
                      <w:color w:val="000000"/>
                      <w:sz w:val="24"/>
                      <w:szCs w:val="24"/>
                    </w:rPr>
                    <w:t>4</w:t>
                  </w:r>
                  <w:r w:rsidRPr="000C4130">
                    <w:rPr>
                      <w:rFonts w:ascii="Arial" w:hAnsi="Arial" w:cs="Arial"/>
                      <w:b/>
                      <w:color w:val="000000"/>
                      <w:sz w:val="24"/>
                      <w:szCs w:val="24"/>
                    </w:rPr>
                    <w:t xml:space="preserve">. Projekto apimtis: </w:t>
                  </w:r>
                  <w:r w:rsidRPr="000C4130">
                    <w:rPr>
                      <w:rFonts w:ascii="Arial" w:hAnsi="Arial" w:cs="Arial"/>
                      <w:color w:val="000000"/>
                      <w:sz w:val="24"/>
                      <w:szCs w:val="24"/>
                    </w:rPr>
                    <w:t xml:space="preserve"> pagal STR 1.04.04:2017 „Statinio projektavimas, projekto ekspertizė“.</w:t>
                  </w:r>
                </w:p>
              </w:tc>
            </w:tr>
            <w:tr w:rsidR="001D1A40" w:rsidRPr="000C4130" w14:paraId="18D0098D" w14:textId="77777777" w:rsidTr="000C4130">
              <w:trPr>
                <w:trHeight w:val="428"/>
              </w:trPr>
              <w:tc>
                <w:tcPr>
                  <w:tcW w:w="10474" w:type="dxa"/>
                  <w:tcBorders>
                    <w:top w:val="nil"/>
                    <w:left w:val="nil"/>
                    <w:bottom w:val="nil"/>
                    <w:right w:val="nil"/>
                  </w:tcBorders>
                  <w:tcMar>
                    <w:top w:w="39" w:type="dxa"/>
                    <w:left w:w="39" w:type="dxa"/>
                    <w:bottom w:w="99" w:type="dxa"/>
                    <w:right w:w="39" w:type="dxa"/>
                  </w:tcMar>
                  <w:vAlign w:val="center"/>
                </w:tcPr>
                <w:p w14:paraId="18D0098C" w14:textId="3041F670" w:rsidR="003422C0"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lastRenderedPageBreak/>
                    <w:t>1</w:t>
                  </w:r>
                  <w:r w:rsidR="003422C0" w:rsidRPr="000C4130">
                    <w:rPr>
                      <w:rFonts w:ascii="Arial" w:hAnsi="Arial" w:cs="Arial"/>
                      <w:b/>
                      <w:color w:val="000000"/>
                      <w:sz w:val="24"/>
                      <w:szCs w:val="24"/>
                    </w:rPr>
                    <w:t>5</w:t>
                  </w:r>
                  <w:r w:rsidRPr="000C4130">
                    <w:rPr>
                      <w:rFonts w:ascii="Arial" w:hAnsi="Arial" w:cs="Arial"/>
                      <w:b/>
                      <w:color w:val="000000"/>
                      <w:sz w:val="24"/>
                      <w:szCs w:val="24"/>
                    </w:rPr>
                    <w:t xml:space="preserve">. Papildomos paslaugos (paslaugos, deleguotos Statytojo projektuotojui): </w:t>
                  </w:r>
                  <w:r w:rsidRPr="000C4130">
                    <w:rPr>
                      <w:rFonts w:ascii="Arial" w:hAnsi="Arial" w:cs="Arial"/>
                      <w:color w:val="000000"/>
                      <w:sz w:val="24"/>
                      <w:szCs w:val="24"/>
                    </w:rPr>
                    <w:t xml:space="preserve"> atlikti </w:t>
                  </w:r>
                  <w:r w:rsidR="00B37F62" w:rsidRPr="000C4130">
                    <w:rPr>
                      <w:rFonts w:ascii="Arial" w:hAnsi="Arial" w:cs="Arial"/>
                      <w:color w:val="000000"/>
                      <w:sz w:val="24"/>
                      <w:szCs w:val="24"/>
                    </w:rPr>
                    <w:t>kitas papildomas paslaugas kaip tai numato Techninė specifikacija ir Sutarties sąlygos.</w:t>
                  </w:r>
                </w:p>
              </w:tc>
            </w:tr>
            <w:tr w:rsidR="001D1A40" w:rsidRPr="000C4130" w14:paraId="18D0098F" w14:textId="77777777" w:rsidTr="000C4130">
              <w:trPr>
                <w:trHeight w:val="428"/>
              </w:trPr>
              <w:tc>
                <w:tcPr>
                  <w:tcW w:w="10474" w:type="dxa"/>
                  <w:tcBorders>
                    <w:top w:val="nil"/>
                    <w:left w:val="nil"/>
                    <w:bottom w:val="nil"/>
                    <w:right w:val="nil"/>
                  </w:tcBorders>
                  <w:tcMar>
                    <w:top w:w="39" w:type="dxa"/>
                    <w:left w:w="39" w:type="dxa"/>
                    <w:bottom w:w="99" w:type="dxa"/>
                    <w:right w:w="39" w:type="dxa"/>
                  </w:tcMar>
                  <w:vAlign w:val="center"/>
                </w:tcPr>
                <w:p w14:paraId="2244DDD5" w14:textId="74C89E2F" w:rsidR="001D1A40" w:rsidRPr="000C4130" w:rsidRDefault="00072D19" w:rsidP="000C4130">
                  <w:pPr>
                    <w:spacing w:after="0" w:line="271" w:lineRule="auto"/>
                    <w:jc w:val="both"/>
                    <w:rPr>
                      <w:rFonts w:ascii="Arial" w:hAnsi="Arial" w:cs="Arial"/>
                      <w:color w:val="000000"/>
                      <w:sz w:val="24"/>
                      <w:szCs w:val="24"/>
                    </w:rPr>
                  </w:pPr>
                  <w:r w:rsidRPr="000C4130">
                    <w:rPr>
                      <w:rFonts w:ascii="Arial" w:hAnsi="Arial" w:cs="Arial"/>
                      <w:b/>
                      <w:color w:val="000000"/>
                      <w:sz w:val="24"/>
                      <w:szCs w:val="24"/>
                    </w:rPr>
                    <w:t>1</w:t>
                  </w:r>
                  <w:r w:rsidR="003422C0" w:rsidRPr="000C4130">
                    <w:rPr>
                      <w:rFonts w:ascii="Arial" w:hAnsi="Arial" w:cs="Arial"/>
                      <w:b/>
                      <w:color w:val="000000"/>
                      <w:sz w:val="24"/>
                      <w:szCs w:val="24"/>
                    </w:rPr>
                    <w:t>6</w:t>
                  </w:r>
                  <w:r w:rsidRPr="000C4130">
                    <w:rPr>
                      <w:rFonts w:ascii="Arial" w:hAnsi="Arial" w:cs="Arial"/>
                      <w:b/>
                      <w:color w:val="000000"/>
                      <w:sz w:val="24"/>
                      <w:szCs w:val="24"/>
                    </w:rPr>
                    <w:t xml:space="preserve">. Su šia užduotimi pateikiami Statytojo privalomieji ir kiti dokumentai projektui rengti bei šių dokumentų pateikimo laikotarpis: </w:t>
                  </w:r>
                  <w:r w:rsidRPr="000C4130">
                    <w:rPr>
                      <w:rFonts w:ascii="Arial" w:hAnsi="Arial" w:cs="Arial"/>
                      <w:color w:val="000000"/>
                      <w:sz w:val="24"/>
                      <w:szCs w:val="24"/>
                    </w:rPr>
                    <w:t xml:space="preserve"> </w:t>
                  </w:r>
                </w:p>
                <w:p w14:paraId="57BEC312" w14:textId="6186EC0A" w:rsidR="000C4130" w:rsidRDefault="00B37F62" w:rsidP="000C4130">
                  <w:pPr>
                    <w:spacing w:after="0" w:line="271" w:lineRule="auto"/>
                    <w:jc w:val="both"/>
                    <w:rPr>
                      <w:rFonts w:ascii="Arial" w:hAnsi="Arial" w:cs="Arial"/>
                      <w:color w:val="000000"/>
                      <w:sz w:val="24"/>
                      <w:szCs w:val="24"/>
                    </w:rPr>
                  </w:pPr>
                  <w:r w:rsidRPr="000C4130">
                    <w:rPr>
                      <w:rFonts w:ascii="Arial" w:hAnsi="Arial" w:cs="Arial"/>
                      <w:color w:val="000000"/>
                      <w:sz w:val="24"/>
                      <w:szCs w:val="24"/>
                    </w:rPr>
                    <w:t xml:space="preserve">Priedas Nr. 1. Techninė </w:t>
                  </w:r>
                  <w:r w:rsidR="00955679">
                    <w:rPr>
                      <w:rFonts w:ascii="Arial" w:hAnsi="Arial" w:cs="Arial"/>
                      <w:color w:val="000000"/>
                      <w:sz w:val="24"/>
                      <w:szCs w:val="24"/>
                    </w:rPr>
                    <w:t xml:space="preserve">užduotis ir techninė </w:t>
                  </w:r>
                  <w:r w:rsidRPr="000C4130">
                    <w:rPr>
                      <w:rFonts w:ascii="Arial" w:hAnsi="Arial" w:cs="Arial"/>
                      <w:color w:val="000000"/>
                      <w:sz w:val="24"/>
                      <w:szCs w:val="24"/>
                    </w:rPr>
                    <w:t>specifikacija</w:t>
                  </w:r>
                  <w:r w:rsidR="000C4130">
                    <w:rPr>
                      <w:rFonts w:ascii="Arial" w:hAnsi="Arial" w:cs="Arial"/>
                      <w:color w:val="000000"/>
                      <w:sz w:val="24"/>
                      <w:szCs w:val="24"/>
                    </w:rPr>
                    <w:t xml:space="preserve"> </w:t>
                  </w:r>
                </w:p>
                <w:p w14:paraId="4B94A52D" w14:textId="7A3B2462" w:rsidR="00B37F62" w:rsidRPr="000C4130" w:rsidRDefault="00B37F62" w:rsidP="000C4130">
                  <w:pPr>
                    <w:spacing w:after="0" w:line="271" w:lineRule="auto"/>
                    <w:jc w:val="both"/>
                    <w:rPr>
                      <w:rFonts w:ascii="Arial" w:hAnsi="Arial" w:cs="Arial"/>
                      <w:color w:val="000000"/>
                      <w:sz w:val="24"/>
                      <w:szCs w:val="24"/>
                    </w:rPr>
                  </w:pPr>
                  <w:r w:rsidRPr="000C4130">
                    <w:rPr>
                      <w:rFonts w:ascii="Arial" w:hAnsi="Arial" w:cs="Arial"/>
                      <w:color w:val="000000"/>
                      <w:sz w:val="24"/>
                      <w:szCs w:val="24"/>
                    </w:rPr>
                    <w:t xml:space="preserve">Priedas Nr. 2. </w:t>
                  </w:r>
                  <w:r w:rsidR="00E5487F" w:rsidRPr="000C4130">
                    <w:rPr>
                      <w:rFonts w:ascii="Arial" w:hAnsi="Arial" w:cs="Arial"/>
                      <w:color w:val="000000"/>
                      <w:sz w:val="24"/>
                      <w:szCs w:val="24"/>
                    </w:rPr>
                    <w:t>2020 m. parengtas projektas „Valstybinės reikšmės rajoninio kelio Nr. 1802 Kaišiadorys-</w:t>
                  </w:r>
                  <w:proofErr w:type="spellStart"/>
                  <w:r w:rsidR="00E5487F" w:rsidRPr="000C4130">
                    <w:rPr>
                      <w:rFonts w:ascii="Arial" w:hAnsi="Arial" w:cs="Arial"/>
                      <w:color w:val="000000"/>
                      <w:sz w:val="24"/>
                      <w:szCs w:val="24"/>
                    </w:rPr>
                    <w:t>Stabintiškės</w:t>
                  </w:r>
                  <w:proofErr w:type="spellEnd"/>
                  <w:r w:rsidR="00E5487F" w:rsidRPr="000C4130">
                    <w:rPr>
                      <w:rFonts w:ascii="Arial" w:hAnsi="Arial" w:cs="Arial"/>
                      <w:color w:val="000000"/>
                      <w:sz w:val="24"/>
                      <w:szCs w:val="24"/>
                    </w:rPr>
                    <w:t xml:space="preserve">-Čiobiškis ruožo nuo 12,873 iki 13,169 km kapitalinio remonto techninis darbo projektas“. Projekto elektrotechnikos (ESO) dalis nepridedama, nes yra neaktuali ir numatyti darbai yra atlikti. </w:t>
                  </w:r>
                  <w:r w:rsidR="002D56CB" w:rsidRPr="000C4130">
                    <w:rPr>
                      <w:rFonts w:ascii="Arial" w:hAnsi="Arial" w:cs="Arial"/>
                      <w:color w:val="000000"/>
                      <w:sz w:val="24"/>
                      <w:szCs w:val="24"/>
                    </w:rPr>
                    <w:t>Via Lietuva</w:t>
                  </w:r>
                  <w:r w:rsidR="00E5487F" w:rsidRPr="000C4130">
                    <w:rPr>
                      <w:rFonts w:ascii="Arial" w:hAnsi="Arial" w:cs="Arial"/>
                      <w:color w:val="000000"/>
                      <w:sz w:val="24"/>
                      <w:szCs w:val="24"/>
                    </w:rPr>
                    <w:t xml:space="preserve"> informuoja, kad nurodytas projektas ir jo sprendiniai yra teikiami tik kaip informacija dėl perkamo kapitalinio remonto projekto apimties. Visos reikalingos projekto dalys (įskaitant tyrinėjimus) turi būti parengtos naujai, pagal galiojančių teisės aktų reikalavimus. Minėtam kapitalinio remonto projektui yra taikomas Lietuvos Respublikos autorių teisių ir gretutinių teisių įstatymas.</w:t>
                  </w:r>
                </w:p>
                <w:p w14:paraId="18D0098E" w14:textId="49EFCA8C" w:rsidR="00E5487F" w:rsidRPr="000C4130" w:rsidRDefault="00E5487F" w:rsidP="000C4130">
                  <w:pPr>
                    <w:spacing w:after="0" w:line="271" w:lineRule="auto"/>
                    <w:jc w:val="both"/>
                    <w:rPr>
                      <w:rFonts w:ascii="Arial" w:hAnsi="Arial" w:cs="Arial"/>
                      <w:sz w:val="24"/>
                      <w:szCs w:val="24"/>
                    </w:rPr>
                  </w:pPr>
                  <w:r w:rsidRPr="000C4130">
                    <w:rPr>
                      <w:rFonts w:ascii="Arial" w:hAnsi="Arial" w:cs="Arial"/>
                      <w:color w:val="000000"/>
                      <w:sz w:val="24"/>
                      <w:szCs w:val="24"/>
                    </w:rPr>
                    <w:t>Priedas Nr.</w:t>
                  </w:r>
                  <w:r w:rsidR="000C4130">
                    <w:rPr>
                      <w:rFonts w:ascii="Arial" w:hAnsi="Arial" w:cs="Arial"/>
                      <w:color w:val="000000"/>
                      <w:sz w:val="24"/>
                      <w:szCs w:val="24"/>
                    </w:rPr>
                    <w:t xml:space="preserve"> </w:t>
                  </w:r>
                  <w:r w:rsidRPr="000C4130">
                    <w:rPr>
                      <w:rFonts w:ascii="Arial" w:hAnsi="Arial" w:cs="Arial"/>
                      <w:color w:val="000000"/>
                      <w:sz w:val="24"/>
                      <w:szCs w:val="24"/>
                    </w:rPr>
                    <w:t>3. 2021 m. liepos 21 d. Darbų pakeitimo aktas Nr. 1.</w:t>
                  </w:r>
                </w:p>
              </w:tc>
            </w:tr>
            <w:tr w:rsidR="001D1A40" w:rsidRPr="000C4130" w14:paraId="18D00991" w14:textId="77777777" w:rsidTr="000C4130">
              <w:trPr>
                <w:trHeight w:val="428"/>
              </w:trPr>
              <w:tc>
                <w:tcPr>
                  <w:tcW w:w="10474" w:type="dxa"/>
                  <w:tcBorders>
                    <w:top w:val="nil"/>
                    <w:left w:val="nil"/>
                    <w:bottom w:val="nil"/>
                    <w:right w:val="nil"/>
                  </w:tcBorders>
                  <w:tcMar>
                    <w:top w:w="39" w:type="dxa"/>
                    <w:left w:w="39" w:type="dxa"/>
                    <w:bottom w:w="99" w:type="dxa"/>
                    <w:right w:w="39" w:type="dxa"/>
                  </w:tcMar>
                  <w:vAlign w:val="center"/>
                </w:tcPr>
                <w:p w14:paraId="391D3C2A" w14:textId="77777777" w:rsidR="00E5487F" w:rsidRPr="000C4130" w:rsidRDefault="00072D19" w:rsidP="000C4130">
                  <w:pPr>
                    <w:spacing w:after="0" w:line="271" w:lineRule="auto"/>
                    <w:jc w:val="both"/>
                    <w:rPr>
                      <w:rFonts w:ascii="Arial" w:hAnsi="Arial" w:cs="Arial"/>
                      <w:sz w:val="24"/>
                      <w:szCs w:val="24"/>
                    </w:rPr>
                  </w:pPr>
                  <w:r w:rsidRPr="000C4130">
                    <w:rPr>
                      <w:rFonts w:ascii="Arial" w:hAnsi="Arial" w:cs="Arial"/>
                      <w:b/>
                      <w:color w:val="000000"/>
                      <w:sz w:val="24"/>
                      <w:szCs w:val="24"/>
                    </w:rPr>
                    <w:t>1</w:t>
                  </w:r>
                  <w:r w:rsidR="003422C0" w:rsidRPr="000C4130">
                    <w:rPr>
                      <w:rFonts w:ascii="Arial" w:hAnsi="Arial" w:cs="Arial"/>
                      <w:b/>
                      <w:color w:val="000000"/>
                      <w:sz w:val="24"/>
                      <w:szCs w:val="24"/>
                    </w:rPr>
                    <w:t>7</w:t>
                  </w:r>
                  <w:r w:rsidRPr="000C4130">
                    <w:rPr>
                      <w:rFonts w:ascii="Arial" w:hAnsi="Arial" w:cs="Arial"/>
                      <w:b/>
                      <w:color w:val="000000"/>
                      <w:sz w:val="24"/>
                      <w:szCs w:val="24"/>
                    </w:rPr>
                    <w:t xml:space="preserve">. Žemės sklypo statinio teisinės registracijos Nekilnojamojo turto registre duomenys: </w:t>
                  </w:r>
                  <w:r w:rsidRPr="000C4130">
                    <w:rPr>
                      <w:rFonts w:ascii="Arial" w:hAnsi="Arial" w:cs="Arial"/>
                      <w:color w:val="000000"/>
                      <w:sz w:val="24"/>
                      <w:szCs w:val="24"/>
                    </w:rPr>
                    <w:t xml:space="preserve"> </w:t>
                  </w:r>
                  <w:r w:rsidRPr="000C4130">
                    <w:rPr>
                      <w:rFonts w:ascii="Arial" w:hAnsi="Arial" w:cs="Arial"/>
                      <w:color w:val="000000"/>
                      <w:sz w:val="24"/>
                      <w:szCs w:val="24"/>
                    </w:rPr>
                    <w:br/>
                  </w:r>
                  <w:r w:rsidR="00E5487F" w:rsidRPr="000C4130">
                    <w:rPr>
                      <w:rFonts w:ascii="Arial" w:hAnsi="Arial" w:cs="Arial"/>
                      <w:color w:val="000000"/>
                      <w:sz w:val="24"/>
                      <w:szCs w:val="24"/>
                    </w:rPr>
                    <w:t>Žemės sklypo unikalus numeris: 4400-5292-9438.</w:t>
                  </w:r>
                </w:p>
                <w:p w14:paraId="176AA560" w14:textId="77777777" w:rsidR="00E5487F" w:rsidRPr="000C4130" w:rsidRDefault="00E5487F" w:rsidP="000C4130">
                  <w:pPr>
                    <w:spacing w:after="0" w:line="271" w:lineRule="auto"/>
                    <w:jc w:val="both"/>
                    <w:rPr>
                      <w:rFonts w:ascii="Arial" w:hAnsi="Arial" w:cs="Arial"/>
                      <w:color w:val="000000"/>
                      <w:sz w:val="24"/>
                      <w:szCs w:val="24"/>
                    </w:rPr>
                  </w:pPr>
                  <w:r w:rsidRPr="000C4130">
                    <w:rPr>
                      <w:rFonts w:ascii="Arial" w:hAnsi="Arial" w:cs="Arial"/>
                      <w:color w:val="000000"/>
                      <w:sz w:val="24"/>
                      <w:szCs w:val="24"/>
                    </w:rPr>
                    <w:t>Inžinerinio statinio unikalus numeris: 4400-5407-9942.</w:t>
                  </w:r>
                </w:p>
                <w:p w14:paraId="31916023" w14:textId="77777777" w:rsidR="000516A1" w:rsidRPr="000C4130" w:rsidRDefault="000516A1" w:rsidP="000C4130">
                  <w:pPr>
                    <w:spacing w:after="0" w:line="271" w:lineRule="auto"/>
                    <w:jc w:val="both"/>
                    <w:rPr>
                      <w:rFonts w:ascii="Arial" w:hAnsi="Arial" w:cs="Arial"/>
                      <w:color w:val="000000"/>
                      <w:sz w:val="24"/>
                      <w:szCs w:val="24"/>
                    </w:rPr>
                  </w:pPr>
                </w:p>
                <w:p w14:paraId="28550DCB" w14:textId="77777777" w:rsidR="001075BC" w:rsidRPr="000C4130" w:rsidRDefault="001075BC" w:rsidP="000C4130">
                  <w:pPr>
                    <w:spacing w:after="0" w:line="271" w:lineRule="auto"/>
                    <w:jc w:val="both"/>
                    <w:rPr>
                      <w:rFonts w:ascii="Arial" w:hAnsi="Arial" w:cs="Arial"/>
                      <w:color w:val="000000"/>
                      <w:sz w:val="24"/>
                      <w:szCs w:val="24"/>
                    </w:rPr>
                  </w:pPr>
                </w:p>
                <w:p w14:paraId="0AFB9A63" w14:textId="77777777" w:rsidR="001075BC" w:rsidRPr="000C4130" w:rsidRDefault="001075BC" w:rsidP="000C4130">
                  <w:pPr>
                    <w:spacing w:after="0" w:line="271" w:lineRule="auto"/>
                    <w:jc w:val="both"/>
                    <w:rPr>
                      <w:rFonts w:ascii="Arial" w:hAnsi="Arial" w:cs="Arial"/>
                      <w:color w:val="000000"/>
                      <w:sz w:val="24"/>
                      <w:szCs w:val="24"/>
                    </w:rPr>
                  </w:pPr>
                </w:p>
                <w:p w14:paraId="57E67831" w14:textId="77777777" w:rsidR="00751A26" w:rsidRPr="000C4130" w:rsidRDefault="00751A26" w:rsidP="000C4130">
                  <w:pPr>
                    <w:spacing w:after="0" w:line="271" w:lineRule="auto"/>
                    <w:jc w:val="both"/>
                    <w:rPr>
                      <w:rFonts w:ascii="Arial" w:hAnsi="Arial" w:cs="Arial"/>
                      <w:color w:val="000000"/>
                      <w:sz w:val="24"/>
                      <w:szCs w:val="24"/>
                    </w:rPr>
                  </w:pPr>
                </w:p>
                <w:p w14:paraId="27219E27" w14:textId="77777777" w:rsidR="00751A26" w:rsidRPr="000C4130" w:rsidRDefault="00751A26" w:rsidP="000C4130">
                  <w:pPr>
                    <w:spacing w:after="0" w:line="271" w:lineRule="auto"/>
                    <w:jc w:val="both"/>
                    <w:rPr>
                      <w:rFonts w:ascii="Arial" w:hAnsi="Arial" w:cs="Arial"/>
                      <w:color w:val="000000"/>
                      <w:sz w:val="24"/>
                      <w:szCs w:val="24"/>
                    </w:rPr>
                  </w:pPr>
                </w:p>
                <w:p w14:paraId="209D20F3" w14:textId="77777777" w:rsidR="00751A26" w:rsidRPr="000C4130" w:rsidRDefault="00751A26" w:rsidP="000C4130">
                  <w:pPr>
                    <w:spacing w:after="0" w:line="271" w:lineRule="auto"/>
                    <w:jc w:val="both"/>
                    <w:rPr>
                      <w:rFonts w:ascii="Arial" w:hAnsi="Arial" w:cs="Arial"/>
                      <w:color w:val="000000"/>
                      <w:sz w:val="24"/>
                      <w:szCs w:val="24"/>
                    </w:rPr>
                  </w:pPr>
                </w:p>
                <w:p w14:paraId="52F9F578" w14:textId="77777777" w:rsidR="001075BC" w:rsidRPr="000C4130" w:rsidRDefault="001075BC" w:rsidP="000C4130">
                  <w:pPr>
                    <w:spacing w:after="0" w:line="271" w:lineRule="auto"/>
                    <w:jc w:val="both"/>
                    <w:rPr>
                      <w:rFonts w:ascii="Arial" w:hAnsi="Arial" w:cs="Arial"/>
                      <w:color w:val="000000"/>
                      <w:sz w:val="24"/>
                      <w:szCs w:val="24"/>
                    </w:rPr>
                  </w:pPr>
                </w:p>
                <w:p w14:paraId="18D00990" w14:textId="46678ED0" w:rsidR="00B425DB" w:rsidRPr="000C4130" w:rsidRDefault="00B425DB" w:rsidP="000C4130">
                  <w:pPr>
                    <w:spacing w:after="0" w:line="271" w:lineRule="auto"/>
                    <w:jc w:val="both"/>
                    <w:rPr>
                      <w:rFonts w:ascii="Arial" w:hAnsi="Arial" w:cs="Arial"/>
                      <w:sz w:val="24"/>
                      <w:szCs w:val="24"/>
                    </w:rPr>
                  </w:pPr>
                </w:p>
              </w:tc>
            </w:tr>
          </w:tbl>
          <w:p w14:paraId="18D00992" w14:textId="77777777" w:rsidR="001D1A40" w:rsidRPr="000C4130" w:rsidRDefault="001D1A40" w:rsidP="000C4130">
            <w:pPr>
              <w:spacing w:after="0" w:line="271" w:lineRule="auto"/>
              <w:jc w:val="both"/>
              <w:rPr>
                <w:rFonts w:ascii="Arial" w:hAnsi="Arial" w:cs="Arial"/>
                <w:sz w:val="24"/>
                <w:szCs w:val="24"/>
              </w:rPr>
            </w:pPr>
          </w:p>
        </w:tc>
        <w:tc>
          <w:tcPr>
            <w:tcW w:w="707" w:type="dxa"/>
            <w:gridSpan w:val="3"/>
          </w:tcPr>
          <w:p w14:paraId="18D00998" w14:textId="77777777" w:rsidR="001D1A40" w:rsidRPr="000C4130" w:rsidRDefault="001D1A40" w:rsidP="000C4130">
            <w:pPr>
              <w:pStyle w:val="EmptyCellLayoutStyle"/>
              <w:spacing w:after="0" w:line="271" w:lineRule="auto"/>
              <w:jc w:val="both"/>
              <w:rPr>
                <w:rFonts w:ascii="Arial" w:hAnsi="Arial" w:cs="Arial"/>
                <w:sz w:val="24"/>
                <w:szCs w:val="24"/>
              </w:rPr>
            </w:pPr>
          </w:p>
        </w:tc>
      </w:tr>
      <w:tr w:rsidR="00816E76" w:rsidRPr="00E37C30" w14:paraId="18D009B7" w14:textId="77777777" w:rsidTr="00CC54B2">
        <w:trPr>
          <w:gridAfter w:val="2"/>
          <w:wAfter w:w="473" w:type="dxa"/>
          <w:trHeight w:val="1285"/>
        </w:trPr>
        <w:tc>
          <w:tcPr>
            <w:tcW w:w="277" w:type="dxa"/>
          </w:tcPr>
          <w:p w14:paraId="18D009A4"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A5"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tbl>
            <w:tblPr>
              <w:tblW w:w="0" w:type="auto"/>
              <w:tblLayout w:type="fixed"/>
              <w:tblCellMar>
                <w:left w:w="0" w:type="dxa"/>
                <w:right w:w="0" w:type="dxa"/>
              </w:tblCellMar>
              <w:tblLook w:val="04A0" w:firstRow="1" w:lastRow="0" w:firstColumn="1" w:lastColumn="0" w:noHBand="0" w:noVBand="1"/>
            </w:tblPr>
            <w:tblGrid>
              <w:gridCol w:w="4042"/>
            </w:tblGrid>
            <w:tr w:rsidR="001D1A40" w:rsidRPr="00E37C30" w14:paraId="18D009AA" w14:textId="77777777" w:rsidTr="00816E76">
              <w:trPr>
                <w:trHeight w:val="1207"/>
              </w:trPr>
              <w:tc>
                <w:tcPr>
                  <w:tcW w:w="4042" w:type="dxa"/>
                  <w:tcBorders>
                    <w:top w:val="nil"/>
                    <w:left w:val="nil"/>
                    <w:bottom w:val="nil"/>
                    <w:right w:val="nil"/>
                  </w:tcBorders>
                  <w:tcMar>
                    <w:top w:w="39" w:type="dxa"/>
                    <w:left w:w="39" w:type="dxa"/>
                    <w:bottom w:w="39" w:type="dxa"/>
                    <w:right w:w="39" w:type="dxa"/>
                  </w:tcMar>
                </w:tcPr>
                <w:p w14:paraId="18D009A6" w14:textId="77777777" w:rsidR="001D1A40" w:rsidRPr="00E37C30" w:rsidRDefault="00072D19" w:rsidP="00E37C30">
                  <w:pPr>
                    <w:spacing w:after="0" w:line="240" w:lineRule="auto"/>
                    <w:rPr>
                      <w:rFonts w:ascii="Arial" w:hAnsi="Arial" w:cs="Arial"/>
                      <w:sz w:val="22"/>
                      <w:szCs w:val="22"/>
                    </w:rPr>
                  </w:pPr>
                  <w:r w:rsidRPr="00E37C30">
                    <w:rPr>
                      <w:rFonts w:ascii="Arial" w:hAnsi="Arial" w:cs="Arial"/>
                      <w:color w:val="000000"/>
                      <w:sz w:val="22"/>
                      <w:szCs w:val="22"/>
                    </w:rPr>
                    <w:t>STATYTOJAS</w:t>
                  </w:r>
                </w:p>
                <w:p w14:paraId="18D009A7" w14:textId="5722123B" w:rsidR="001D1A40" w:rsidRDefault="00072D19" w:rsidP="00E37C30">
                  <w:pPr>
                    <w:spacing w:after="0" w:line="240" w:lineRule="auto"/>
                    <w:rPr>
                      <w:rFonts w:ascii="Arial" w:hAnsi="Arial" w:cs="Arial"/>
                      <w:color w:val="000000"/>
                      <w:sz w:val="22"/>
                      <w:szCs w:val="22"/>
                    </w:rPr>
                  </w:pPr>
                  <w:r w:rsidRPr="00E37C30">
                    <w:rPr>
                      <w:rFonts w:ascii="Arial" w:hAnsi="Arial" w:cs="Arial"/>
                      <w:color w:val="000000"/>
                      <w:sz w:val="22"/>
                      <w:szCs w:val="22"/>
                    </w:rPr>
                    <w:t xml:space="preserve">Akcinė bendrovė </w:t>
                  </w:r>
                  <w:r w:rsidR="00E37C30">
                    <w:rPr>
                      <w:rFonts w:ascii="Arial" w:hAnsi="Arial" w:cs="Arial"/>
                      <w:color w:val="000000"/>
                      <w:sz w:val="22"/>
                      <w:szCs w:val="22"/>
                    </w:rPr>
                    <w:t>„Via Lietuva“</w:t>
                  </w:r>
                </w:p>
                <w:p w14:paraId="3C4B860C" w14:textId="77777777" w:rsidR="00816E76" w:rsidRPr="00E37C30" w:rsidRDefault="00816E76" w:rsidP="00E37C30">
                  <w:pPr>
                    <w:spacing w:after="0" w:line="240" w:lineRule="auto"/>
                    <w:rPr>
                      <w:rFonts w:ascii="Arial" w:hAnsi="Arial" w:cs="Arial"/>
                      <w:sz w:val="22"/>
                      <w:szCs w:val="22"/>
                    </w:rPr>
                  </w:pPr>
                </w:p>
                <w:p w14:paraId="18D009A8" w14:textId="77777777" w:rsidR="001D1A40" w:rsidRPr="00E37C30" w:rsidRDefault="001D1A40" w:rsidP="00E37C30">
                  <w:pPr>
                    <w:spacing w:after="0" w:line="240" w:lineRule="auto"/>
                    <w:rPr>
                      <w:rFonts w:ascii="Arial" w:hAnsi="Arial" w:cs="Arial"/>
                      <w:sz w:val="22"/>
                      <w:szCs w:val="22"/>
                    </w:rPr>
                  </w:pPr>
                </w:p>
                <w:p w14:paraId="18D009A9" w14:textId="77777777" w:rsidR="001D1A40" w:rsidRPr="00E37C30" w:rsidRDefault="00072D19" w:rsidP="00E37C30">
                  <w:pPr>
                    <w:spacing w:after="0" w:line="240" w:lineRule="auto"/>
                    <w:rPr>
                      <w:rFonts w:ascii="Arial" w:hAnsi="Arial" w:cs="Arial"/>
                      <w:sz w:val="22"/>
                      <w:szCs w:val="22"/>
                    </w:rPr>
                  </w:pPr>
                  <w:r w:rsidRPr="000516A1">
                    <w:rPr>
                      <w:rFonts w:ascii="Arial" w:hAnsi="Arial" w:cs="Arial"/>
                      <w:color w:val="000000"/>
                    </w:rPr>
                    <w:t>(vardas, pavardė, parašas, data)</w:t>
                  </w:r>
                </w:p>
              </w:tc>
            </w:tr>
          </w:tbl>
          <w:p w14:paraId="18D009AB" w14:textId="77777777" w:rsidR="001D1A40" w:rsidRPr="00E37C30" w:rsidRDefault="001D1A40" w:rsidP="00E37C30">
            <w:pPr>
              <w:spacing w:after="0" w:line="240" w:lineRule="auto"/>
              <w:rPr>
                <w:rFonts w:ascii="Arial" w:hAnsi="Arial" w:cs="Arial"/>
                <w:sz w:val="22"/>
                <w:szCs w:val="22"/>
              </w:rPr>
            </w:pPr>
          </w:p>
        </w:tc>
        <w:tc>
          <w:tcPr>
            <w:tcW w:w="2593" w:type="dxa"/>
          </w:tcPr>
          <w:p w14:paraId="18D009AC"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AD"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AE" w14:textId="77777777" w:rsidR="001D1A40" w:rsidRPr="00E37C30" w:rsidRDefault="001D1A40" w:rsidP="00E37C30">
            <w:pPr>
              <w:pStyle w:val="EmptyCellLayoutStyle"/>
              <w:spacing w:after="0" w:line="240" w:lineRule="auto"/>
              <w:rPr>
                <w:rFonts w:ascii="Arial" w:hAnsi="Arial" w:cs="Arial"/>
                <w:sz w:val="22"/>
                <w:szCs w:val="22"/>
              </w:rPr>
            </w:pPr>
          </w:p>
        </w:tc>
        <w:tc>
          <w:tcPr>
            <w:tcW w:w="3890" w:type="dxa"/>
            <w:gridSpan w:val="5"/>
          </w:tcPr>
          <w:tbl>
            <w:tblPr>
              <w:tblW w:w="0" w:type="auto"/>
              <w:tblLayout w:type="fixed"/>
              <w:tblCellMar>
                <w:left w:w="0" w:type="dxa"/>
                <w:right w:w="0" w:type="dxa"/>
              </w:tblCellMar>
              <w:tblLook w:val="04A0" w:firstRow="1" w:lastRow="0" w:firstColumn="1" w:lastColumn="0" w:noHBand="0" w:noVBand="1"/>
            </w:tblPr>
            <w:tblGrid>
              <w:gridCol w:w="3360"/>
            </w:tblGrid>
            <w:tr w:rsidR="001D1A40" w:rsidRPr="00E37C30" w14:paraId="18D009B3" w14:textId="77777777" w:rsidTr="00816E76">
              <w:trPr>
                <w:trHeight w:val="1207"/>
              </w:trPr>
              <w:tc>
                <w:tcPr>
                  <w:tcW w:w="3360" w:type="dxa"/>
                  <w:tcBorders>
                    <w:top w:val="nil"/>
                    <w:left w:val="nil"/>
                    <w:bottom w:val="nil"/>
                    <w:right w:val="nil"/>
                  </w:tcBorders>
                  <w:tcMar>
                    <w:top w:w="39" w:type="dxa"/>
                    <w:left w:w="39" w:type="dxa"/>
                    <w:bottom w:w="39" w:type="dxa"/>
                    <w:right w:w="39" w:type="dxa"/>
                  </w:tcMar>
                </w:tcPr>
                <w:p w14:paraId="18D009AF" w14:textId="77777777" w:rsidR="001D1A40" w:rsidRPr="00E37C30" w:rsidRDefault="00072D19" w:rsidP="00E37C30">
                  <w:pPr>
                    <w:spacing w:after="0" w:line="240" w:lineRule="auto"/>
                    <w:ind w:left="-20"/>
                    <w:rPr>
                      <w:rFonts w:ascii="Arial" w:hAnsi="Arial" w:cs="Arial"/>
                      <w:sz w:val="22"/>
                      <w:szCs w:val="22"/>
                    </w:rPr>
                  </w:pPr>
                  <w:r w:rsidRPr="00E37C30">
                    <w:rPr>
                      <w:rFonts w:ascii="Arial" w:hAnsi="Arial" w:cs="Arial"/>
                      <w:color w:val="000000"/>
                      <w:sz w:val="22"/>
                      <w:szCs w:val="22"/>
                    </w:rPr>
                    <w:t>PROJEKTUOTOJAS</w:t>
                  </w:r>
                </w:p>
                <w:p w14:paraId="18D009B0" w14:textId="77777777" w:rsidR="001D1A40" w:rsidRDefault="001D1A40" w:rsidP="00E37C30">
                  <w:pPr>
                    <w:spacing w:after="0" w:line="240" w:lineRule="auto"/>
                    <w:rPr>
                      <w:rFonts w:ascii="Arial" w:hAnsi="Arial" w:cs="Arial"/>
                      <w:sz w:val="22"/>
                      <w:szCs w:val="22"/>
                    </w:rPr>
                  </w:pPr>
                </w:p>
                <w:p w14:paraId="7DFFB2DA" w14:textId="77777777" w:rsidR="000516A1" w:rsidRPr="00E37C30" w:rsidRDefault="000516A1" w:rsidP="00E37C30">
                  <w:pPr>
                    <w:spacing w:after="0" w:line="240" w:lineRule="auto"/>
                    <w:rPr>
                      <w:rFonts w:ascii="Arial" w:hAnsi="Arial" w:cs="Arial"/>
                      <w:sz w:val="22"/>
                      <w:szCs w:val="22"/>
                    </w:rPr>
                  </w:pPr>
                </w:p>
                <w:p w14:paraId="18D009B1" w14:textId="77777777" w:rsidR="001D1A40" w:rsidRPr="00E37C30" w:rsidRDefault="001D1A40" w:rsidP="00E37C30">
                  <w:pPr>
                    <w:spacing w:after="0" w:line="240" w:lineRule="auto"/>
                    <w:rPr>
                      <w:rFonts w:ascii="Arial" w:hAnsi="Arial" w:cs="Arial"/>
                      <w:sz w:val="22"/>
                      <w:szCs w:val="22"/>
                    </w:rPr>
                  </w:pPr>
                </w:p>
                <w:p w14:paraId="18D009B2" w14:textId="4A8E0B58" w:rsidR="001D1A40" w:rsidRPr="00E37C30" w:rsidRDefault="000516A1" w:rsidP="000516A1">
                  <w:pPr>
                    <w:spacing w:after="0" w:line="240" w:lineRule="auto"/>
                    <w:rPr>
                      <w:rFonts w:ascii="Arial" w:hAnsi="Arial" w:cs="Arial"/>
                      <w:sz w:val="22"/>
                      <w:szCs w:val="22"/>
                    </w:rPr>
                  </w:pPr>
                  <w:r>
                    <w:rPr>
                      <w:rFonts w:ascii="Arial" w:hAnsi="Arial" w:cs="Arial"/>
                      <w:color w:val="000000"/>
                    </w:rPr>
                    <w:t>(</w:t>
                  </w:r>
                  <w:r w:rsidR="00072D19" w:rsidRPr="000516A1">
                    <w:rPr>
                      <w:rFonts w:ascii="Arial" w:hAnsi="Arial" w:cs="Arial"/>
                      <w:color w:val="000000"/>
                    </w:rPr>
                    <w:t>vardas, pavardė, parašas, data</w:t>
                  </w:r>
                  <w:r>
                    <w:rPr>
                      <w:rFonts w:ascii="Arial" w:hAnsi="Arial" w:cs="Arial"/>
                      <w:color w:val="000000"/>
                    </w:rPr>
                    <w:t>)</w:t>
                  </w:r>
                </w:p>
              </w:tc>
            </w:tr>
          </w:tbl>
          <w:p w14:paraId="18D009B4" w14:textId="77777777" w:rsidR="001D1A40" w:rsidRPr="00E37C30" w:rsidRDefault="001D1A40" w:rsidP="00E37C30">
            <w:pPr>
              <w:spacing w:after="0" w:line="240" w:lineRule="auto"/>
              <w:rPr>
                <w:rFonts w:ascii="Arial" w:hAnsi="Arial" w:cs="Arial"/>
                <w:sz w:val="22"/>
                <w:szCs w:val="22"/>
              </w:rPr>
            </w:pPr>
          </w:p>
        </w:tc>
        <w:tc>
          <w:tcPr>
            <w:tcW w:w="707" w:type="dxa"/>
            <w:gridSpan w:val="3"/>
          </w:tcPr>
          <w:p w14:paraId="18D009B6" w14:textId="77777777" w:rsidR="001D1A40" w:rsidRPr="00E37C30" w:rsidRDefault="001D1A40" w:rsidP="00E37C30">
            <w:pPr>
              <w:pStyle w:val="EmptyCellLayoutStyle"/>
              <w:spacing w:after="0" w:line="240" w:lineRule="auto"/>
              <w:rPr>
                <w:rFonts w:ascii="Arial" w:hAnsi="Arial" w:cs="Arial"/>
                <w:sz w:val="22"/>
                <w:szCs w:val="22"/>
              </w:rPr>
            </w:pPr>
          </w:p>
        </w:tc>
      </w:tr>
      <w:tr w:rsidR="00E37C30" w:rsidRPr="00E37C30" w14:paraId="18D009C1" w14:textId="77777777" w:rsidTr="00CC54B2">
        <w:trPr>
          <w:trHeight w:val="250"/>
        </w:trPr>
        <w:tc>
          <w:tcPr>
            <w:tcW w:w="277" w:type="dxa"/>
          </w:tcPr>
          <w:p w14:paraId="18D009B8" w14:textId="77777777" w:rsidR="001D1A40" w:rsidRPr="00E37C30" w:rsidRDefault="001D1A40" w:rsidP="00E37C30">
            <w:pPr>
              <w:pStyle w:val="EmptyCellLayoutStyle"/>
              <w:spacing w:after="0" w:line="240" w:lineRule="auto"/>
              <w:rPr>
                <w:rFonts w:ascii="Arial" w:hAnsi="Arial" w:cs="Arial"/>
                <w:sz w:val="22"/>
                <w:szCs w:val="22"/>
              </w:rPr>
            </w:pPr>
          </w:p>
        </w:tc>
        <w:tc>
          <w:tcPr>
            <w:tcW w:w="20" w:type="dxa"/>
          </w:tcPr>
          <w:p w14:paraId="18D009B9" w14:textId="77777777" w:rsidR="001D1A40" w:rsidRPr="00E37C30" w:rsidRDefault="001D1A40" w:rsidP="00E37C30">
            <w:pPr>
              <w:pStyle w:val="EmptyCellLayoutStyle"/>
              <w:spacing w:after="0" w:line="240" w:lineRule="auto"/>
              <w:rPr>
                <w:rFonts w:ascii="Arial" w:hAnsi="Arial" w:cs="Arial"/>
                <w:sz w:val="22"/>
                <w:szCs w:val="22"/>
              </w:rPr>
            </w:pPr>
          </w:p>
        </w:tc>
        <w:tc>
          <w:tcPr>
            <w:tcW w:w="3105" w:type="dxa"/>
          </w:tcPr>
          <w:p w14:paraId="18D009BA" w14:textId="77777777" w:rsidR="001D1A40" w:rsidRPr="00E37C30" w:rsidRDefault="001D1A40" w:rsidP="00E37C30">
            <w:pPr>
              <w:pStyle w:val="EmptyCellLayoutStyle"/>
              <w:spacing w:after="0" w:line="240" w:lineRule="auto"/>
              <w:rPr>
                <w:rFonts w:ascii="Arial" w:hAnsi="Arial" w:cs="Arial"/>
                <w:sz w:val="22"/>
                <w:szCs w:val="22"/>
              </w:rPr>
            </w:pPr>
          </w:p>
        </w:tc>
        <w:tc>
          <w:tcPr>
            <w:tcW w:w="3869" w:type="dxa"/>
            <w:gridSpan w:val="4"/>
          </w:tcPr>
          <w:p w14:paraId="18D009BB" w14:textId="77777777" w:rsidR="001D1A40" w:rsidRPr="00E37C30" w:rsidRDefault="001D1A40" w:rsidP="000516A1">
            <w:pPr>
              <w:pStyle w:val="EmptyCellLayoutStyle"/>
              <w:spacing w:after="0" w:line="240" w:lineRule="auto"/>
              <w:ind w:right="478"/>
              <w:rPr>
                <w:rFonts w:ascii="Arial" w:hAnsi="Arial" w:cs="Arial"/>
                <w:sz w:val="22"/>
                <w:szCs w:val="22"/>
              </w:rPr>
            </w:pPr>
          </w:p>
        </w:tc>
        <w:tc>
          <w:tcPr>
            <w:tcW w:w="93" w:type="dxa"/>
          </w:tcPr>
          <w:p w14:paraId="18D009BC" w14:textId="77777777" w:rsidR="001D1A40" w:rsidRPr="00E37C30" w:rsidRDefault="001D1A40" w:rsidP="00E37C30">
            <w:pPr>
              <w:pStyle w:val="EmptyCellLayoutStyle"/>
              <w:spacing w:after="0" w:line="240" w:lineRule="auto"/>
              <w:rPr>
                <w:rFonts w:ascii="Arial" w:hAnsi="Arial" w:cs="Arial"/>
                <w:sz w:val="22"/>
                <w:szCs w:val="22"/>
              </w:rPr>
            </w:pPr>
          </w:p>
        </w:tc>
        <w:tc>
          <w:tcPr>
            <w:tcW w:w="306" w:type="dxa"/>
          </w:tcPr>
          <w:p w14:paraId="18D009BD" w14:textId="77777777" w:rsidR="001D1A40" w:rsidRPr="00E37C30" w:rsidRDefault="001D1A40" w:rsidP="00E37C30">
            <w:pPr>
              <w:pStyle w:val="EmptyCellLayoutStyle"/>
              <w:spacing w:after="0" w:line="240" w:lineRule="auto"/>
              <w:rPr>
                <w:rFonts w:ascii="Arial" w:hAnsi="Arial" w:cs="Arial"/>
                <w:sz w:val="22"/>
                <w:szCs w:val="22"/>
              </w:rPr>
            </w:pPr>
          </w:p>
        </w:tc>
        <w:tc>
          <w:tcPr>
            <w:tcW w:w="400" w:type="dxa"/>
          </w:tcPr>
          <w:p w14:paraId="18D009BE" w14:textId="77777777" w:rsidR="001D1A40" w:rsidRPr="00E37C30" w:rsidRDefault="001D1A40" w:rsidP="00E37C30">
            <w:pPr>
              <w:pStyle w:val="EmptyCellLayoutStyle"/>
              <w:spacing w:after="0" w:line="240" w:lineRule="auto"/>
              <w:rPr>
                <w:rFonts w:ascii="Arial" w:hAnsi="Arial" w:cs="Arial"/>
                <w:sz w:val="22"/>
                <w:szCs w:val="22"/>
              </w:rPr>
            </w:pPr>
          </w:p>
        </w:tc>
        <w:tc>
          <w:tcPr>
            <w:tcW w:w="2687" w:type="dxa"/>
            <w:gridSpan w:val="3"/>
          </w:tcPr>
          <w:p w14:paraId="18D009BF" w14:textId="77777777" w:rsidR="001D1A40" w:rsidRPr="00E37C30" w:rsidRDefault="001D1A40" w:rsidP="00E37C30">
            <w:pPr>
              <w:pStyle w:val="EmptyCellLayoutStyle"/>
              <w:spacing w:after="0" w:line="240" w:lineRule="auto"/>
              <w:rPr>
                <w:rFonts w:ascii="Arial" w:hAnsi="Arial" w:cs="Arial"/>
                <w:sz w:val="22"/>
                <w:szCs w:val="22"/>
              </w:rPr>
            </w:pPr>
          </w:p>
        </w:tc>
        <w:tc>
          <w:tcPr>
            <w:tcW w:w="707" w:type="dxa"/>
            <w:gridSpan w:val="3"/>
          </w:tcPr>
          <w:p w14:paraId="18D009C0" w14:textId="77777777" w:rsidR="001D1A40" w:rsidRPr="00E37C30" w:rsidRDefault="001D1A40" w:rsidP="00E37C30">
            <w:pPr>
              <w:pStyle w:val="EmptyCellLayoutStyle"/>
              <w:spacing w:after="0" w:line="240" w:lineRule="auto"/>
              <w:rPr>
                <w:rFonts w:ascii="Arial" w:hAnsi="Arial" w:cs="Arial"/>
                <w:sz w:val="22"/>
                <w:szCs w:val="22"/>
              </w:rPr>
            </w:pPr>
          </w:p>
        </w:tc>
      </w:tr>
      <w:bookmarkEnd w:id="0"/>
    </w:tbl>
    <w:p w14:paraId="18D009C2" w14:textId="77777777" w:rsidR="001D1A40" w:rsidRPr="00E37C30" w:rsidRDefault="001D1A40" w:rsidP="00E37C30">
      <w:pPr>
        <w:spacing w:after="0" w:line="240" w:lineRule="auto"/>
        <w:rPr>
          <w:rFonts w:ascii="Arial" w:hAnsi="Arial" w:cs="Arial"/>
          <w:sz w:val="22"/>
          <w:szCs w:val="22"/>
        </w:rPr>
      </w:pPr>
    </w:p>
    <w:sectPr w:rsidR="001D1A40" w:rsidRPr="00E37C30">
      <w:pgSz w:w="12584" w:h="16837"/>
      <w:pgMar w:top="1559" w:right="566" w:bottom="1133" w:left="992"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6F37" w14:textId="77777777" w:rsidR="00871679" w:rsidRDefault="00871679" w:rsidP="00AC5022">
      <w:pPr>
        <w:spacing w:after="0" w:line="240" w:lineRule="auto"/>
      </w:pPr>
      <w:r>
        <w:separator/>
      </w:r>
    </w:p>
  </w:endnote>
  <w:endnote w:type="continuationSeparator" w:id="0">
    <w:p w14:paraId="0D777F2D" w14:textId="77777777" w:rsidR="00871679" w:rsidRDefault="00871679" w:rsidP="00AC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1F4E" w14:textId="77777777" w:rsidR="00871679" w:rsidRDefault="00871679" w:rsidP="00AC5022">
      <w:pPr>
        <w:spacing w:after="0" w:line="240" w:lineRule="auto"/>
      </w:pPr>
      <w:r>
        <w:separator/>
      </w:r>
    </w:p>
  </w:footnote>
  <w:footnote w:type="continuationSeparator" w:id="0">
    <w:p w14:paraId="68E402CF" w14:textId="77777777" w:rsidR="00871679" w:rsidRDefault="00871679" w:rsidP="00AC50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0"/>
    <w:rsid w:val="000516A1"/>
    <w:rsid w:val="00072D19"/>
    <w:rsid w:val="000C4130"/>
    <w:rsid w:val="001075BC"/>
    <w:rsid w:val="001949A7"/>
    <w:rsid w:val="001D1A40"/>
    <w:rsid w:val="001F271C"/>
    <w:rsid w:val="001F7B2A"/>
    <w:rsid w:val="00202CD2"/>
    <w:rsid w:val="0022454F"/>
    <w:rsid w:val="00266519"/>
    <w:rsid w:val="0028798A"/>
    <w:rsid w:val="002B76B6"/>
    <w:rsid w:val="002D56CB"/>
    <w:rsid w:val="003030A5"/>
    <w:rsid w:val="00316492"/>
    <w:rsid w:val="00340565"/>
    <w:rsid w:val="003422C0"/>
    <w:rsid w:val="00372F60"/>
    <w:rsid w:val="003858EA"/>
    <w:rsid w:val="003A64E9"/>
    <w:rsid w:val="003C2399"/>
    <w:rsid w:val="003D186B"/>
    <w:rsid w:val="003E64B8"/>
    <w:rsid w:val="003F2477"/>
    <w:rsid w:val="00445100"/>
    <w:rsid w:val="004A3E98"/>
    <w:rsid w:val="00577AB3"/>
    <w:rsid w:val="00590550"/>
    <w:rsid w:val="005D0EC5"/>
    <w:rsid w:val="005F48ED"/>
    <w:rsid w:val="006455AE"/>
    <w:rsid w:val="0065638D"/>
    <w:rsid w:val="00684522"/>
    <w:rsid w:val="006E1990"/>
    <w:rsid w:val="006E5E8C"/>
    <w:rsid w:val="007274DA"/>
    <w:rsid w:val="0073341B"/>
    <w:rsid w:val="00751A26"/>
    <w:rsid w:val="0078691A"/>
    <w:rsid w:val="007A20D1"/>
    <w:rsid w:val="007D24A0"/>
    <w:rsid w:val="007E7674"/>
    <w:rsid w:val="00816135"/>
    <w:rsid w:val="00816E76"/>
    <w:rsid w:val="008604E7"/>
    <w:rsid w:val="00871679"/>
    <w:rsid w:val="008B2A40"/>
    <w:rsid w:val="008F5509"/>
    <w:rsid w:val="00945AFB"/>
    <w:rsid w:val="00955679"/>
    <w:rsid w:val="009A12BD"/>
    <w:rsid w:val="009A63C5"/>
    <w:rsid w:val="009B2C9D"/>
    <w:rsid w:val="009C199C"/>
    <w:rsid w:val="009C3E6E"/>
    <w:rsid w:val="009E08D9"/>
    <w:rsid w:val="00A034DC"/>
    <w:rsid w:val="00A200F3"/>
    <w:rsid w:val="00A402C8"/>
    <w:rsid w:val="00A4165C"/>
    <w:rsid w:val="00AA16BA"/>
    <w:rsid w:val="00AC5022"/>
    <w:rsid w:val="00AC580B"/>
    <w:rsid w:val="00AD0358"/>
    <w:rsid w:val="00B22948"/>
    <w:rsid w:val="00B37F62"/>
    <w:rsid w:val="00B425DB"/>
    <w:rsid w:val="00B768D2"/>
    <w:rsid w:val="00B8499F"/>
    <w:rsid w:val="00BF2FA4"/>
    <w:rsid w:val="00C00813"/>
    <w:rsid w:val="00C5622C"/>
    <w:rsid w:val="00C81D48"/>
    <w:rsid w:val="00CC54B2"/>
    <w:rsid w:val="00CD7906"/>
    <w:rsid w:val="00D662D5"/>
    <w:rsid w:val="00D71B5F"/>
    <w:rsid w:val="00DA1A8F"/>
    <w:rsid w:val="00DB1D5F"/>
    <w:rsid w:val="00DC1820"/>
    <w:rsid w:val="00E00A7A"/>
    <w:rsid w:val="00E37C30"/>
    <w:rsid w:val="00E5487F"/>
    <w:rsid w:val="00E77C64"/>
    <w:rsid w:val="00E9521C"/>
    <w:rsid w:val="00EA1067"/>
    <w:rsid w:val="00EB625B"/>
    <w:rsid w:val="00EB6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8CE"/>
  <w15:docId w15:val="{6BA08C2E-D4A9-4ED0-A9CA-CC5BA0E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customStyle="1" w:styleId="Default">
    <w:name w:val="Default"/>
    <w:rsid w:val="00E37C30"/>
    <w:pPr>
      <w:spacing w:after="0" w:line="320" w:lineRule="atLeast"/>
    </w:pPr>
    <w:rPr>
      <w:rFonts w:ascii="Arial" w:eastAsia="Arial" w:hAnsi="Arial" w:cs="Arial"/>
      <w:color w:val="000000"/>
      <w:sz w:val="16"/>
      <w:szCs w:val="16"/>
    </w:rPr>
  </w:style>
  <w:style w:type="paragraph" w:styleId="Antrats">
    <w:name w:val="header"/>
    <w:basedOn w:val="prastasis"/>
    <w:link w:val="AntratsDiagrama"/>
    <w:uiPriority w:val="99"/>
    <w:unhideWhenUsed/>
    <w:rsid w:val="00AC50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022"/>
  </w:style>
  <w:style w:type="paragraph" w:styleId="Porat">
    <w:name w:val="footer"/>
    <w:basedOn w:val="prastasis"/>
    <w:link w:val="PoratDiagrama"/>
    <w:uiPriority w:val="99"/>
    <w:unhideWhenUsed/>
    <w:rsid w:val="00AC50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55498-D081-499A-BFE8-EDBEA2C8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2A636-4B8E-46FD-A886-618F1774CB26}">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3.xml><?xml version="1.0" encoding="utf-8"?>
<ds:datastoreItem xmlns:ds="http://schemas.openxmlformats.org/officeDocument/2006/customXml" ds:itemID="{7802574C-47C4-4E9C-8C79-126B3A055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3612</Words>
  <Characters>2059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Technine uzduotis</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Neringa Andrijauskaitė</dc:creator>
  <dc:description/>
  <cp:lastModifiedBy>Neringa Andrijauskaitė</cp:lastModifiedBy>
  <cp:revision>7</cp:revision>
  <dcterms:created xsi:type="dcterms:W3CDTF">2025-03-12T15:06:00Z</dcterms:created>
  <dcterms:modified xsi:type="dcterms:W3CDTF">2025-03-13T12:13:00Z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