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A87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4DF3DAB1" w14:textId="77777777" w:rsidR="00027B83" w:rsidRDefault="00027B83">
      <w:pPr>
        <w:spacing w:line="276" w:lineRule="auto"/>
        <w:jc w:val="center"/>
      </w:pPr>
    </w:p>
    <w:p w14:paraId="1F1987E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17E7278" w14:textId="77777777" w:rsidR="00027B83" w:rsidRDefault="00027B83">
      <w:pPr>
        <w:keepNext/>
        <w:keepLines/>
        <w:tabs>
          <w:tab w:val="left" w:pos="426"/>
        </w:tabs>
        <w:spacing w:line="276" w:lineRule="auto"/>
        <w:jc w:val="both"/>
        <w:rPr>
          <w:rFonts w:eastAsia="Cambria"/>
          <w:b/>
          <w:bCs/>
          <w:caps/>
          <w14:numSpacing w14:val="tabular"/>
        </w:rPr>
      </w:pPr>
    </w:p>
    <w:p w14:paraId="5AFA341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BAE4A86"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86DD888"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918E2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AA8B8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C19BC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F817CA8"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97F36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617CF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0546E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97D3C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94F8A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213D6A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1E1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4A88E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16574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2E8C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0C73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4FCEA08"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AB1CF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083AE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6C9BB1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41A43D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AA09B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44880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24463E" w14:textId="77777777" w:rsidR="00027B83" w:rsidRDefault="00027B83">
      <w:pPr>
        <w:keepNext/>
        <w:keepLines/>
        <w:tabs>
          <w:tab w:val="left" w:pos="567"/>
        </w:tabs>
        <w:spacing w:line="276" w:lineRule="auto"/>
        <w:ind w:left="792"/>
        <w:jc w:val="both"/>
        <w:rPr>
          <w:rFonts w:eastAsia="Cambria"/>
          <w:b/>
          <w:bCs/>
          <w14:numSpacing w14:val="tabular"/>
        </w:rPr>
      </w:pPr>
    </w:p>
    <w:p w14:paraId="46A7AB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96CA0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745FC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E26D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38D33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B0969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0F5A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F0198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B4451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6FD1D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6398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2E4A8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9108D1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024B9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21B4A6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C01599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D77E80"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81CE39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7550C8D"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34CF432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E4F34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FACB18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F2318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820A9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DDC9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92BF9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2CCFE1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D3B8F7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0FBB86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3DDF7C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763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3AA1C2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0064B7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C8941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9D444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452550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594CE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8C5BF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55E2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84383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1211A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E123A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C4DDE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25924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0E8861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36DA6C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A32F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4EFA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3F1AD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9AC64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587B54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42E54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627EF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CAE20D9"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F2F117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BBE5DB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11D507B"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CA537D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95C96B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0FAF3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4C1DA0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BD5FA7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F75AA9"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2E5DE9A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3D960A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55D5D8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9D9D7B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536436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DC3B24A"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79B706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13365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BDAE8E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825C6A7"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42B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194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F52C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5AC5F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EAAA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58E5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0313A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B8E1F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657A2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9AB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73A028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80A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3694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1FC86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FC058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10B5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BC03F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948E50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C8734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E2EA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5945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8BAED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64832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ACC69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EE78B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E6C8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7B8600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748E4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78BB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CAEA59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3138731"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F364DD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15653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E607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58997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9034B7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E72A55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3CD7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C2F1F2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CBBD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12106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AF6AD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4667B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AACAE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DB8E7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992F4B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C42D6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20EEFE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1589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4F33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7488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DB6E6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C367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F5A20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FA5A7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10A76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703B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1A4B0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60B21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416F4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B4CDF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64D42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F2CD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9C8D2BE"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4990A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3F110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37D733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B9E2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C4128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CDDF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71190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E724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95F92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27EF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40BC7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8B8F9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1009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58439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6214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D721F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3FE38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0081B6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21090E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935D7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07446A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C7AB5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20522A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A0FA97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E5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0540F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D3CC5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F51BC34"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ADF800"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60FDB1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2953BE1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B06AED" w14:textId="77777777" w:rsidR="00027B83" w:rsidRDefault="00027B83">
      <w:pPr>
        <w:tabs>
          <w:tab w:val="left" w:pos="567"/>
          <w:tab w:val="left" w:pos="851"/>
          <w:tab w:val="left" w:pos="992"/>
          <w:tab w:val="left" w:pos="1134"/>
        </w:tabs>
        <w:spacing w:line="276" w:lineRule="auto"/>
        <w:jc w:val="both"/>
        <w:rPr>
          <w:rFonts w:eastAsia="Arial"/>
          <w:b/>
          <w:bCs/>
        </w:rPr>
      </w:pPr>
    </w:p>
    <w:p w14:paraId="6702AF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D0680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6B49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7EF27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C8C4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D1A35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191E2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AF6D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912AB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103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B0ECE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21486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6859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64316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D57C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713CC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D87CF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3A38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A18C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8C73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2B0F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F1903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36F6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0950A9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C462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0D51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F93E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BC8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ADF40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8779B78"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F9405C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CAEDCE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5CED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1986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6A06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B544F0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68C7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CA25F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F330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FF438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20CF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0CE89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8D79FA"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8D267E"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0A6BDE"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D8F10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5A44B8D"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F3332B"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EFED56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14CE57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E0D0B5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789FB0"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92D451"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E7F5C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CD932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09375FE"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42272E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89EFBD6"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262FF42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8B5FA26"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4A3AF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C4707D" w14:textId="77777777" w:rsidR="00027B83" w:rsidRDefault="00027B83">
      <w:pPr>
        <w:tabs>
          <w:tab w:val="left" w:pos="567"/>
        </w:tabs>
        <w:spacing w:line="276" w:lineRule="auto"/>
        <w:jc w:val="both"/>
        <w:textAlignment w:val="baseline"/>
        <w:rPr>
          <w:b/>
          <w:bCs/>
        </w:rPr>
      </w:pPr>
    </w:p>
    <w:p w14:paraId="751C610B"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CC3EA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F861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BC84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43CC0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A406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49C81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1431C"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3E82CC4"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D0A19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7D1F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2A2827"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A533E6E"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68EC8C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EB8F9F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5B699A"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EF1B1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EF8C56"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E79B8E" w14:textId="77777777" w:rsidR="00027B83" w:rsidRDefault="000B0897">
      <w:pPr>
        <w:tabs>
          <w:tab w:val="left" w:pos="567"/>
        </w:tabs>
        <w:spacing w:line="276" w:lineRule="auto"/>
        <w:jc w:val="both"/>
        <w:textAlignment w:val="baseline"/>
      </w:pPr>
      <w:r>
        <w:t>12.1.7. Avanso užtikrinimo suma turi būti nurodoma ir išmokama eurais.</w:t>
      </w:r>
    </w:p>
    <w:p w14:paraId="01477F0A"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E15E0D"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6E1F424"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5FB8C4"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4403B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428AEC" w14:textId="77777777" w:rsidR="00027B83" w:rsidRDefault="00027B83">
      <w:pPr>
        <w:tabs>
          <w:tab w:val="left" w:pos="567"/>
        </w:tabs>
        <w:spacing w:line="276" w:lineRule="auto"/>
        <w:jc w:val="both"/>
        <w:textAlignment w:val="baseline"/>
      </w:pPr>
    </w:p>
    <w:p w14:paraId="16D878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985F9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A2B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2AA6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36D3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5377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2C76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2CF7C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DB3F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216A5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9D0BBD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C2EF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6773D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7D42A7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6E00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4249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9864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3651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8E5DF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B27FE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BE2939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4508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69F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15F4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19D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354A6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1938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390E2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85A4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AABFC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30067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82E0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FC75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298C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01172B"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E2BDD7" w14:textId="77777777" w:rsidR="00027B83" w:rsidRDefault="00027B83">
      <w:pPr>
        <w:tabs>
          <w:tab w:val="left" w:pos="0"/>
          <w:tab w:val="left" w:pos="851"/>
          <w:tab w:val="left" w:pos="992"/>
          <w:tab w:val="left" w:pos="1134"/>
        </w:tabs>
        <w:spacing w:line="276" w:lineRule="auto"/>
        <w:jc w:val="both"/>
        <w:rPr>
          <w:rFonts w:eastAsia="Arial"/>
          <w:b/>
          <w:bCs/>
        </w:rPr>
      </w:pPr>
    </w:p>
    <w:p w14:paraId="4A99A64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8C4B4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830D50F"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46A7A5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E51A6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7339CDE" w14:textId="77777777" w:rsidR="00027B83" w:rsidRDefault="00027B83">
      <w:pPr>
        <w:tabs>
          <w:tab w:val="left" w:pos="567"/>
        </w:tabs>
        <w:spacing w:line="276" w:lineRule="auto"/>
        <w:jc w:val="both"/>
        <w:textAlignment w:val="baseline"/>
        <w:rPr>
          <w:b/>
          <w:bCs/>
        </w:rPr>
      </w:pPr>
    </w:p>
    <w:p w14:paraId="2215BF4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756C27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FC6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1BD9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C78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4702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41C7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870A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9EE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6519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3E9D83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D177FD4"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8FD2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D8803A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600DAA8"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9D15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6A9C1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F3E2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5632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FE241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FAAF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38CC95"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70D452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32389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4D3F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F8D608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BD826D"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3F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2D07C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9063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3459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5054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FC6761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CFD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68D1E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DDE5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AA062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2BA267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633E9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C65BF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66375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2F8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72BB2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6C0A0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C8AE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EC9A22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5DA66C"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BC686A7"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28939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B35A1B"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8948B8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5B8E1E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0C029ED"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71520F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309F9D72"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667F64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D60EAA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16B3C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FAB799"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3462432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B7B99D"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B589293"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FC09B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0E66B5" w14:textId="77777777" w:rsidR="00027B83" w:rsidRDefault="000B0897">
      <w:pPr>
        <w:spacing w:line="276" w:lineRule="auto"/>
        <w:jc w:val="both"/>
      </w:pPr>
      <w:r>
        <w:t>21.7. Sutartinių įsipareigojimų vykdymas sustabdomas ne ilgesniam kaip konkrečios, pagrįstos aplinkybės egzistavimo laikotarpiui.</w:t>
      </w:r>
    </w:p>
    <w:p w14:paraId="6A871FC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DB9A1E"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B455E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450530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88F660D" w14:textId="77777777" w:rsidR="00027B83" w:rsidRDefault="00027B83">
      <w:pPr>
        <w:tabs>
          <w:tab w:val="left" w:pos="567"/>
        </w:tabs>
        <w:spacing w:line="276" w:lineRule="auto"/>
        <w:jc w:val="both"/>
        <w:textAlignment w:val="baseline"/>
        <w:rPr>
          <w:b/>
          <w:bCs/>
        </w:rPr>
      </w:pPr>
    </w:p>
    <w:p w14:paraId="404AE7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49E01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59D2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E59E34A" w14:textId="77777777" w:rsidR="00027B83" w:rsidRDefault="00027B83">
      <w:pPr>
        <w:tabs>
          <w:tab w:val="left" w:pos="567"/>
          <w:tab w:val="left" w:pos="851"/>
          <w:tab w:val="left" w:pos="992"/>
          <w:tab w:val="left" w:pos="1134"/>
        </w:tabs>
        <w:spacing w:line="276" w:lineRule="auto"/>
        <w:jc w:val="both"/>
        <w:rPr>
          <w:rFonts w:eastAsia="Cambria"/>
          <w:b/>
          <w:bCs/>
        </w:rPr>
      </w:pPr>
    </w:p>
    <w:p w14:paraId="497161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DBF00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787AE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0EB9F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021E36" w14:textId="77777777" w:rsidR="00027B83" w:rsidRDefault="00027B83">
      <w:pPr>
        <w:tabs>
          <w:tab w:val="left" w:pos="567"/>
        </w:tabs>
        <w:spacing w:line="276" w:lineRule="auto"/>
        <w:jc w:val="both"/>
        <w:textAlignment w:val="baseline"/>
        <w:rPr>
          <w:b/>
          <w:bCs/>
        </w:rPr>
      </w:pPr>
    </w:p>
    <w:p w14:paraId="7C4DEE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4CD7A9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E4E54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3C6FE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29E5AC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0D0D95" w14:textId="77777777" w:rsidR="00027B83" w:rsidRDefault="000B0897">
      <w:pPr>
        <w:tabs>
          <w:tab w:val="left" w:pos="567"/>
        </w:tabs>
        <w:spacing w:line="276" w:lineRule="auto"/>
        <w:jc w:val="both"/>
      </w:pPr>
      <w:r>
        <w:t>22.2.2.2. Tiekėjo padėtis pasikeičia ir jis atitinka pirkimo dokumentuose nustatytą pašalinimo pagrindą;</w:t>
      </w:r>
    </w:p>
    <w:p w14:paraId="3FCEFB0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281E72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C8EB82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1A3BDEA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5DA8544"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B37433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2197F34"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7319D8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75CB6B"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09A44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3EF506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EBF30F"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CD8520E"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D0A12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C231C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3FB6686"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98F001"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C3C419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ACEEA2" w14:textId="77777777" w:rsidR="00027B83" w:rsidRDefault="00027B83">
      <w:pPr>
        <w:tabs>
          <w:tab w:val="left" w:pos="567"/>
        </w:tabs>
        <w:spacing w:line="276" w:lineRule="auto"/>
        <w:jc w:val="both"/>
        <w:textAlignment w:val="baseline"/>
        <w:rPr>
          <w:b/>
          <w:bCs/>
        </w:rPr>
      </w:pPr>
    </w:p>
    <w:p w14:paraId="0B4BA0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4DE5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6C12F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203EC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3166410"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09A3F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5E4E32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EAF22A"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858E21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4E5717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13F4437"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28C539" w14:textId="77777777" w:rsidR="00027B83" w:rsidRDefault="00027B83">
      <w:pPr>
        <w:tabs>
          <w:tab w:val="left" w:pos="567"/>
        </w:tabs>
        <w:spacing w:line="276" w:lineRule="auto"/>
        <w:jc w:val="both"/>
        <w:textAlignment w:val="baseline"/>
        <w:rPr>
          <w:b/>
          <w:bCs/>
        </w:rPr>
      </w:pPr>
    </w:p>
    <w:p w14:paraId="2E2314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D038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0FB4DB"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A9A2AAC" w14:textId="77777777" w:rsidR="00027B83" w:rsidRDefault="000B0897">
      <w:pPr>
        <w:tabs>
          <w:tab w:val="left" w:pos="567"/>
        </w:tabs>
        <w:spacing w:line="276" w:lineRule="auto"/>
        <w:jc w:val="both"/>
        <w:textAlignment w:val="baseline"/>
      </w:pPr>
      <w:r>
        <w:lastRenderedPageBreak/>
        <w:t>22.4.2. Nutraukus Sutartį, Šalys privalo:</w:t>
      </w:r>
    </w:p>
    <w:p w14:paraId="1763DEA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618229"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0CB4266"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0BF254A" w14:textId="77777777" w:rsidR="00027B83" w:rsidRDefault="00027B83">
      <w:pPr>
        <w:tabs>
          <w:tab w:val="left" w:pos="567"/>
        </w:tabs>
        <w:spacing w:line="276" w:lineRule="auto"/>
        <w:jc w:val="both"/>
        <w:textAlignment w:val="baseline"/>
        <w:rPr>
          <w:b/>
          <w:bCs/>
        </w:rPr>
      </w:pPr>
    </w:p>
    <w:p w14:paraId="6006406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AE0A1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9DCA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7941FC"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CE52687"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03FBE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9E3DEA6" w14:textId="77777777" w:rsidR="00027B83" w:rsidRDefault="000B0897">
      <w:pPr>
        <w:spacing w:line="276" w:lineRule="auto"/>
        <w:jc w:val="both"/>
      </w:pPr>
      <w:r>
        <w:t>23.1.4. Šalys sudarė rašytinį Susitarimą prie Sutarties dėl prekių keitimo.</w:t>
      </w:r>
    </w:p>
    <w:p w14:paraId="35E191BF" w14:textId="77777777" w:rsidR="00027B83" w:rsidRDefault="000B0897">
      <w:pPr>
        <w:spacing w:line="276" w:lineRule="auto"/>
        <w:jc w:val="both"/>
      </w:pPr>
      <w:r>
        <w:t>23.2. Šiame Bendrųjų sąlygų skyriuje nurodytu atveju prekės turi būti pristatytos už ne didesnę nei pasiūlyme nurodytą kainą.</w:t>
      </w:r>
    </w:p>
    <w:p w14:paraId="29A1279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6780E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6CDD4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5BEE6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ED4FE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3BA50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36722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EC62AF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6C308A"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88EBE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73200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43E3C21"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295A02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12D8356"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2944110" w14:textId="77777777" w:rsidR="002C0912" w:rsidRDefault="002C0912" w:rsidP="002C0912">
      <w:pPr>
        <w:tabs>
          <w:tab w:val="left" w:pos="5400"/>
        </w:tabs>
        <w:textAlignment w:val="center"/>
        <w:rPr>
          <w:szCs w:val="24"/>
        </w:rPr>
      </w:pPr>
    </w:p>
    <w:p w14:paraId="3FDB70C6" w14:textId="41C93CCF" w:rsidR="0038506A" w:rsidRDefault="0038506A" w:rsidP="0038506A">
      <w:pPr>
        <w:jc w:val="center"/>
        <w:rPr>
          <w:szCs w:val="24"/>
        </w:rPr>
      </w:pPr>
      <w:r w:rsidRPr="0038506A">
        <w:rPr>
          <w:b/>
          <w:bCs/>
          <w:szCs w:val="24"/>
        </w:rPr>
        <w:br/>
      </w:r>
    </w:p>
    <w:p w14:paraId="705F2E02" w14:textId="77777777" w:rsidR="00744713" w:rsidRDefault="00744713" w:rsidP="0038506A">
      <w:pPr>
        <w:jc w:val="center"/>
        <w:rPr>
          <w:szCs w:val="24"/>
        </w:rPr>
      </w:pPr>
    </w:p>
    <w:p w14:paraId="38DEC324" w14:textId="77777777" w:rsidR="00744713" w:rsidRDefault="00744713" w:rsidP="0038506A">
      <w:pPr>
        <w:jc w:val="center"/>
        <w:rPr>
          <w:szCs w:val="24"/>
        </w:rPr>
      </w:pPr>
    </w:p>
    <w:p w14:paraId="3F614FDD" w14:textId="77777777" w:rsidR="00744713" w:rsidRDefault="00744713" w:rsidP="0038506A">
      <w:pPr>
        <w:jc w:val="center"/>
        <w:rPr>
          <w:szCs w:val="24"/>
        </w:rPr>
      </w:pPr>
    </w:p>
    <w:p w14:paraId="58492810" w14:textId="77777777" w:rsidR="00744713" w:rsidRDefault="00744713" w:rsidP="0038506A">
      <w:pPr>
        <w:jc w:val="center"/>
        <w:rPr>
          <w:szCs w:val="24"/>
        </w:rPr>
      </w:pPr>
    </w:p>
    <w:p w14:paraId="636610C6" w14:textId="77777777" w:rsidR="00744713" w:rsidRDefault="00744713" w:rsidP="0038506A">
      <w:pPr>
        <w:jc w:val="center"/>
        <w:rPr>
          <w:szCs w:val="24"/>
        </w:rPr>
      </w:pPr>
    </w:p>
    <w:p w14:paraId="1E391925" w14:textId="77777777" w:rsidR="00744713" w:rsidRDefault="00744713" w:rsidP="0038506A">
      <w:pPr>
        <w:jc w:val="center"/>
        <w:rPr>
          <w:szCs w:val="24"/>
        </w:rPr>
      </w:pPr>
    </w:p>
    <w:p w14:paraId="338F9F08" w14:textId="77777777" w:rsidR="00744713" w:rsidRDefault="00744713" w:rsidP="0038506A">
      <w:pPr>
        <w:jc w:val="center"/>
        <w:rPr>
          <w:szCs w:val="24"/>
        </w:rPr>
      </w:pPr>
    </w:p>
    <w:p w14:paraId="2608340A" w14:textId="77777777" w:rsidR="00744713" w:rsidRDefault="00744713" w:rsidP="0038506A">
      <w:pPr>
        <w:jc w:val="center"/>
        <w:rPr>
          <w:szCs w:val="24"/>
        </w:rPr>
      </w:pPr>
    </w:p>
    <w:p w14:paraId="4677471B" w14:textId="77777777" w:rsidR="00744713" w:rsidRDefault="00744713" w:rsidP="0038506A">
      <w:pPr>
        <w:jc w:val="center"/>
        <w:rPr>
          <w:szCs w:val="24"/>
        </w:rPr>
      </w:pPr>
    </w:p>
    <w:p w14:paraId="4C8F968A" w14:textId="77777777" w:rsidR="00744713" w:rsidRDefault="00744713" w:rsidP="0038506A">
      <w:pPr>
        <w:jc w:val="center"/>
        <w:rPr>
          <w:szCs w:val="24"/>
        </w:rPr>
      </w:pPr>
    </w:p>
    <w:p w14:paraId="79498E99" w14:textId="77777777" w:rsidR="00744713" w:rsidRDefault="00744713" w:rsidP="0038506A">
      <w:pPr>
        <w:jc w:val="center"/>
        <w:rPr>
          <w:szCs w:val="24"/>
        </w:rPr>
      </w:pPr>
    </w:p>
    <w:p w14:paraId="484CD88F" w14:textId="77777777" w:rsidR="00744713" w:rsidRDefault="00744713" w:rsidP="0038506A">
      <w:pPr>
        <w:jc w:val="center"/>
        <w:rPr>
          <w:szCs w:val="24"/>
        </w:rPr>
      </w:pPr>
    </w:p>
    <w:p w14:paraId="37607E40" w14:textId="77777777" w:rsidR="00744713" w:rsidRDefault="00744713" w:rsidP="0038506A">
      <w:pPr>
        <w:jc w:val="center"/>
        <w:rPr>
          <w:szCs w:val="24"/>
        </w:rPr>
      </w:pPr>
    </w:p>
    <w:p w14:paraId="00282625" w14:textId="77777777" w:rsidR="00744713" w:rsidRDefault="00744713" w:rsidP="0038506A">
      <w:pPr>
        <w:jc w:val="center"/>
        <w:rPr>
          <w:szCs w:val="24"/>
        </w:rPr>
      </w:pPr>
    </w:p>
    <w:p w14:paraId="43000BE6" w14:textId="77777777" w:rsidR="00744713" w:rsidRDefault="00744713" w:rsidP="0038506A">
      <w:pPr>
        <w:jc w:val="center"/>
        <w:rPr>
          <w:szCs w:val="24"/>
        </w:rPr>
      </w:pPr>
    </w:p>
    <w:p w14:paraId="59CD609D" w14:textId="77777777" w:rsidR="00744713" w:rsidRDefault="00744713" w:rsidP="0038506A">
      <w:pPr>
        <w:jc w:val="center"/>
        <w:rPr>
          <w:szCs w:val="24"/>
        </w:rPr>
      </w:pPr>
    </w:p>
    <w:p w14:paraId="1F0DAB53" w14:textId="77777777" w:rsidR="00744713" w:rsidRDefault="00744713" w:rsidP="0038506A">
      <w:pPr>
        <w:jc w:val="center"/>
        <w:rPr>
          <w:szCs w:val="24"/>
        </w:rPr>
      </w:pPr>
    </w:p>
    <w:p w14:paraId="41697300" w14:textId="77777777" w:rsidR="00744713" w:rsidRDefault="00744713" w:rsidP="0038506A">
      <w:pPr>
        <w:jc w:val="center"/>
        <w:rPr>
          <w:szCs w:val="24"/>
        </w:rPr>
      </w:pPr>
    </w:p>
    <w:p w14:paraId="56EBCA5E" w14:textId="77777777" w:rsidR="00744713" w:rsidRDefault="00744713" w:rsidP="0038506A">
      <w:pPr>
        <w:jc w:val="center"/>
        <w:rPr>
          <w:szCs w:val="24"/>
        </w:rPr>
      </w:pPr>
    </w:p>
    <w:p w14:paraId="7D0F64B3" w14:textId="77777777" w:rsidR="00744713" w:rsidRDefault="00744713" w:rsidP="0038506A">
      <w:pPr>
        <w:jc w:val="center"/>
        <w:rPr>
          <w:szCs w:val="24"/>
        </w:rPr>
      </w:pPr>
    </w:p>
    <w:p w14:paraId="0A6FE3B4" w14:textId="77777777" w:rsidR="00744713" w:rsidRDefault="00744713" w:rsidP="0038506A">
      <w:pPr>
        <w:jc w:val="center"/>
        <w:rPr>
          <w:szCs w:val="24"/>
        </w:rPr>
      </w:pPr>
    </w:p>
    <w:p w14:paraId="05E8E951" w14:textId="77777777" w:rsidR="00744713" w:rsidRDefault="00744713" w:rsidP="0038506A">
      <w:pPr>
        <w:jc w:val="center"/>
        <w:rPr>
          <w:szCs w:val="24"/>
        </w:rPr>
      </w:pPr>
    </w:p>
    <w:p w14:paraId="0FE620B9" w14:textId="77777777" w:rsidR="00744713" w:rsidRDefault="00744713" w:rsidP="0038506A">
      <w:pPr>
        <w:jc w:val="center"/>
        <w:rPr>
          <w:szCs w:val="24"/>
        </w:rPr>
      </w:pPr>
    </w:p>
    <w:p w14:paraId="3A024930" w14:textId="77777777" w:rsidR="00744713" w:rsidRDefault="00744713" w:rsidP="0038506A">
      <w:pPr>
        <w:jc w:val="center"/>
        <w:rPr>
          <w:szCs w:val="24"/>
        </w:rPr>
      </w:pPr>
    </w:p>
    <w:p w14:paraId="1B647FFB" w14:textId="77777777" w:rsidR="00744713" w:rsidRDefault="00744713" w:rsidP="0038506A">
      <w:pPr>
        <w:jc w:val="center"/>
        <w:rPr>
          <w:szCs w:val="24"/>
        </w:rPr>
      </w:pPr>
    </w:p>
    <w:p w14:paraId="69064B6B" w14:textId="77777777" w:rsidR="00744713" w:rsidRDefault="00744713" w:rsidP="0038506A">
      <w:pPr>
        <w:jc w:val="center"/>
        <w:rPr>
          <w:szCs w:val="24"/>
        </w:rPr>
      </w:pPr>
    </w:p>
    <w:p w14:paraId="511CF6C9" w14:textId="77777777" w:rsidR="00744713" w:rsidRDefault="00744713" w:rsidP="0038506A">
      <w:pPr>
        <w:jc w:val="center"/>
        <w:rPr>
          <w:szCs w:val="24"/>
        </w:rPr>
      </w:pPr>
    </w:p>
    <w:p w14:paraId="7656C332" w14:textId="77777777" w:rsidR="00744713" w:rsidRDefault="00744713" w:rsidP="0038506A">
      <w:pPr>
        <w:jc w:val="center"/>
        <w:rPr>
          <w:szCs w:val="24"/>
        </w:rPr>
      </w:pPr>
    </w:p>
    <w:p w14:paraId="6D8574DD" w14:textId="77777777" w:rsidR="00744713" w:rsidRDefault="00744713" w:rsidP="0038506A">
      <w:pPr>
        <w:jc w:val="center"/>
        <w:rPr>
          <w:szCs w:val="24"/>
        </w:rPr>
      </w:pPr>
    </w:p>
    <w:p w14:paraId="62001B54" w14:textId="77777777" w:rsidR="00744713" w:rsidRDefault="00744713" w:rsidP="0038506A">
      <w:pPr>
        <w:jc w:val="center"/>
        <w:rPr>
          <w:szCs w:val="24"/>
        </w:rPr>
      </w:pPr>
    </w:p>
    <w:p w14:paraId="6A51BA4C" w14:textId="77777777" w:rsidR="00744713" w:rsidRPr="0038506A" w:rsidRDefault="00744713" w:rsidP="0038506A">
      <w:pPr>
        <w:jc w:val="center"/>
        <w:rPr>
          <w:szCs w:val="24"/>
        </w:rPr>
      </w:pPr>
    </w:p>
    <w:p w14:paraId="0C90BD09" w14:textId="77777777" w:rsidR="002C0912" w:rsidRDefault="002C0912" w:rsidP="002C0912">
      <w:pPr>
        <w:jc w:val="center"/>
        <w:rPr>
          <w:szCs w:val="24"/>
        </w:rPr>
      </w:pPr>
    </w:p>
    <w:p w14:paraId="5162E3E1" w14:textId="687D6876" w:rsidR="0038506A" w:rsidRPr="0038506A" w:rsidRDefault="0038506A" w:rsidP="002C0912">
      <w:pPr>
        <w:jc w:val="center"/>
        <w:rPr>
          <w:b/>
          <w:bCs/>
          <w:szCs w:val="24"/>
        </w:rPr>
      </w:pPr>
      <w:r w:rsidRPr="0038506A">
        <w:rPr>
          <w:b/>
          <w:bCs/>
          <w:szCs w:val="24"/>
        </w:rPr>
        <w:t>PASLAUGŲ PIRKIMO-PARDAVIMO  SUTARTIES SPECIALIOSIOS SĄLYGOS</w:t>
      </w:r>
    </w:p>
    <w:p w14:paraId="380F6602" w14:textId="77777777" w:rsidR="0038506A" w:rsidRDefault="0038506A" w:rsidP="002C091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C0912" w14:paraId="06AEE99F" w14:textId="77777777" w:rsidTr="00F05007">
        <w:tc>
          <w:tcPr>
            <w:tcW w:w="2448" w:type="dxa"/>
          </w:tcPr>
          <w:p w14:paraId="27B0BAEB" w14:textId="77777777" w:rsidR="002C0912" w:rsidRDefault="002C0912" w:rsidP="00F05007">
            <w:pPr>
              <w:jc w:val="both"/>
              <w:rPr>
                <w:b/>
                <w:kern w:val="2"/>
                <w:szCs w:val="24"/>
              </w:rPr>
            </w:pPr>
            <w:r>
              <w:rPr>
                <w:b/>
                <w:kern w:val="2"/>
                <w:szCs w:val="24"/>
              </w:rPr>
              <w:t>Sutarties pavadinimas</w:t>
            </w:r>
          </w:p>
        </w:tc>
        <w:tc>
          <w:tcPr>
            <w:tcW w:w="7110" w:type="dxa"/>
            <w:gridSpan w:val="3"/>
          </w:tcPr>
          <w:p w14:paraId="41FFA021" w14:textId="77777777" w:rsidR="002C0912" w:rsidRDefault="002C0912" w:rsidP="00F05007">
            <w:pPr>
              <w:jc w:val="both"/>
              <w:rPr>
                <w:kern w:val="2"/>
                <w:szCs w:val="24"/>
              </w:rPr>
            </w:pPr>
            <w:bookmarkStart w:id="0" w:name="_Hlk193115768"/>
            <w:r>
              <w:rPr>
                <w:kern w:val="2"/>
                <w:szCs w:val="24"/>
              </w:rPr>
              <w:t xml:space="preserve">Neįgaliųjų keltuvų, laiptų </w:t>
            </w:r>
            <w:proofErr w:type="spellStart"/>
            <w:r>
              <w:rPr>
                <w:kern w:val="2"/>
                <w:szCs w:val="24"/>
              </w:rPr>
              <w:t>kopiklių</w:t>
            </w:r>
            <w:proofErr w:type="spellEnd"/>
            <w:r>
              <w:rPr>
                <w:kern w:val="2"/>
                <w:szCs w:val="24"/>
              </w:rPr>
              <w:t xml:space="preserve"> ir jų įrangos techninio aptarnavimo, priežiūros bei remonto paslaugos teikimo sutartis</w:t>
            </w:r>
            <w:bookmarkEnd w:id="0"/>
          </w:p>
        </w:tc>
      </w:tr>
      <w:tr w:rsidR="002C0912" w14:paraId="33C140BD" w14:textId="77777777" w:rsidTr="00F05007">
        <w:tc>
          <w:tcPr>
            <w:tcW w:w="2448" w:type="dxa"/>
          </w:tcPr>
          <w:p w14:paraId="7F452976" w14:textId="77777777" w:rsidR="002C0912" w:rsidRDefault="002C0912" w:rsidP="00F05007">
            <w:pPr>
              <w:jc w:val="both"/>
              <w:rPr>
                <w:b/>
                <w:kern w:val="2"/>
                <w:szCs w:val="24"/>
              </w:rPr>
            </w:pPr>
            <w:r>
              <w:rPr>
                <w:b/>
                <w:kern w:val="2"/>
                <w:szCs w:val="24"/>
              </w:rPr>
              <w:t>Sutarties data</w:t>
            </w:r>
          </w:p>
        </w:tc>
        <w:tc>
          <w:tcPr>
            <w:tcW w:w="2177" w:type="dxa"/>
          </w:tcPr>
          <w:p w14:paraId="1B54969F" w14:textId="77777777" w:rsidR="002C0912" w:rsidRDefault="002C0912" w:rsidP="00F05007">
            <w:pPr>
              <w:jc w:val="both"/>
              <w:rPr>
                <w:kern w:val="2"/>
                <w:szCs w:val="24"/>
              </w:rPr>
            </w:pPr>
            <w:r>
              <w:rPr>
                <w:kern w:val="2"/>
                <w:szCs w:val="24"/>
              </w:rPr>
              <w:t>2025-</w:t>
            </w:r>
          </w:p>
        </w:tc>
        <w:tc>
          <w:tcPr>
            <w:tcW w:w="2362" w:type="dxa"/>
          </w:tcPr>
          <w:p w14:paraId="172303E4" w14:textId="77777777" w:rsidR="002C0912" w:rsidRDefault="002C0912" w:rsidP="00F05007">
            <w:pPr>
              <w:jc w:val="both"/>
              <w:rPr>
                <w:b/>
                <w:kern w:val="2"/>
                <w:szCs w:val="24"/>
              </w:rPr>
            </w:pPr>
            <w:r>
              <w:rPr>
                <w:b/>
                <w:kern w:val="2"/>
                <w:szCs w:val="24"/>
              </w:rPr>
              <w:t>Sutarties numeris</w:t>
            </w:r>
          </w:p>
        </w:tc>
        <w:tc>
          <w:tcPr>
            <w:tcW w:w="2571" w:type="dxa"/>
          </w:tcPr>
          <w:p w14:paraId="35590929" w14:textId="77777777" w:rsidR="002C0912" w:rsidRDefault="002C0912" w:rsidP="00F05007">
            <w:pPr>
              <w:jc w:val="both"/>
              <w:rPr>
                <w:kern w:val="2"/>
                <w:szCs w:val="24"/>
              </w:rPr>
            </w:pPr>
          </w:p>
        </w:tc>
      </w:tr>
    </w:tbl>
    <w:p w14:paraId="17DD5A25" w14:textId="77777777" w:rsidR="002C0912" w:rsidRDefault="002C0912" w:rsidP="002C091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C0912" w14:paraId="75E5E629" w14:textId="77777777" w:rsidTr="00F05007">
        <w:tc>
          <w:tcPr>
            <w:tcW w:w="9558" w:type="dxa"/>
            <w:gridSpan w:val="3"/>
          </w:tcPr>
          <w:p w14:paraId="21D7FBDC" w14:textId="77777777" w:rsidR="002C0912" w:rsidRDefault="002C0912" w:rsidP="00F05007">
            <w:pPr>
              <w:jc w:val="center"/>
              <w:rPr>
                <w:b/>
                <w:kern w:val="2"/>
                <w:szCs w:val="24"/>
              </w:rPr>
            </w:pPr>
            <w:r>
              <w:rPr>
                <w:b/>
                <w:kern w:val="2"/>
                <w:szCs w:val="24"/>
              </w:rPr>
              <w:t>1. SUTARTIES ŠALYS</w:t>
            </w:r>
          </w:p>
        </w:tc>
      </w:tr>
      <w:tr w:rsidR="002C0912" w14:paraId="6A8524CB" w14:textId="77777777" w:rsidTr="00F05007">
        <w:tc>
          <w:tcPr>
            <w:tcW w:w="2808" w:type="dxa"/>
            <w:vMerge w:val="restart"/>
          </w:tcPr>
          <w:p w14:paraId="0FBB986D" w14:textId="77777777" w:rsidR="002C0912" w:rsidRDefault="002C0912" w:rsidP="00F05007">
            <w:pPr>
              <w:rPr>
                <w:b/>
                <w:kern w:val="2"/>
                <w:szCs w:val="24"/>
              </w:rPr>
            </w:pPr>
            <w:r>
              <w:rPr>
                <w:b/>
                <w:kern w:val="2"/>
                <w:szCs w:val="24"/>
              </w:rPr>
              <w:t>1.1. Pirkėjas</w:t>
            </w:r>
          </w:p>
        </w:tc>
        <w:tc>
          <w:tcPr>
            <w:tcW w:w="3240" w:type="dxa"/>
          </w:tcPr>
          <w:p w14:paraId="2AD345DF" w14:textId="77777777" w:rsidR="002C0912" w:rsidRDefault="002C0912" w:rsidP="00F05007">
            <w:pPr>
              <w:rPr>
                <w:kern w:val="2"/>
                <w:szCs w:val="24"/>
              </w:rPr>
            </w:pPr>
            <w:r>
              <w:rPr>
                <w:kern w:val="2"/>
                <w:szCs w:val="24"/>
              </w:rPr>
              <w:t>1.1.1. Pavadinimas</w:t>
            </w:r>
          </w:p>
        </w:tc>
        <w:tc>
          <w:tcPr>
            <w:tcW w:w="3510" w:type="dxa"/>
          </w:tcPr>
          <w:p w14:paraId="062C3F4D" w14:textId="77777777" w:rsidR="002C0912" w:rsidRPr="00151FF6" w:rsidRDefault="002C0912" w:rsidP="00F05007">
            <w:pPr>
              <w:rPr>
                <w:kern w:val="2"/>
                <w:szCs w:val="24"/>
              </w:rPr>
            </w:pPr>
            <w:r w:rsidRPr="00151FF6">
              <w:rPr>
                <w:szCs w:val="24"/>
              </w:rPr>
              <w:t>Mažeikių rajono savivaldybės administracija</w:t>
            </w:r>
          </w:p>
        </w:tc>
      </w:tr>
      <w:tr w:rsidR="002C0912" w14:paraId="3762DCFD" w14:textId="77777777" w:rsidTr="00F05007">
        <w:tc>
          <w:tcPr>
            <w:tcW w:w="2808" w:type="dxa"/>
            <w:vMerge/>
          </w:tcPr>
          <w:p w14:paraId="10E165F4" w14:textId="77777777" w:rsidR="002C0912" w:rsidRDefault="002C0912" w:rsidP="00F05007">
            <w:pPr>
              <w:rPr>
                <w:kern w:val="2"/>
                <w:szCs w:val="24"/>
              </w:rPr>
            </w:pPr>
          </w:p>
        </w:tc>
        <w:tc>
          <w:tcPr>
            <w:tcW w:w="3240" w:type="dxa"/>
          </w:tcPr>
          <w:p w14:paraId="3210EBD4" w14:textId="77777777" w:rsidR="002C0912" w:rsidRDefault="002C0912" w:rsidP="00F05007">
            <w:pPr>
              <w:rPr>
                <w:kern w:val="2"/>
                <w:szCs w:val="24"/>
              </w:rPr>
            </w:pPr>
            <w:r>
              <w:rPr>
                <w:kern w:val="2"/>
                <w:szCs w:val="24"/>
              </w:rPr>
              <w:t>1.1.2. Juridinio asmens kodas</w:t>
            </w:r>
          </w:p>
        </w:tc>
        <w:tc>
          <w:tcPr>
            <w:tcW w:w="3510" w:type="dxa"/>
          </w:tcPr>
          <w:p w14:paraId="4E33E19B" w14:textId="77777777" w:rsidR="002C0912" w:rsidRPr="00151FF6" w:rsidRDefault="002C0912" w:rsidP="00F05007">
            <w:pPr>
              <w:rPr>
                <w:kern w:val="2"/>
                <w:szCs w:val="24"/>
              </w:rPr>
            </w:pPr>
            <w:r w:rsidRPr="00151FF6">
              <w:rPr>
                <w:kern w:val="2"/>
                <w:szCs w:val="24"/>
              </w:rPr>
              <w:t>167371234</w:t>
            </w:r>
          </w:p>
        </w:tc>
      </w:tr>
      <w:tr w:rsidR="002C0912" w14:paraId="792C4505" w14:textId="77777777" w:rsidTr="00F05007">
        <w:tc>
          <w:tcPr>
            <w:tcW w:w="2808" w:type="dxa"/>
            <w:vMerge/>
          </w:tcPr>
          <w:p w14:paraId="66C49C0A" w14:textId="77777777" w:rsidR="002C0912" w:rsidRDefault="002C0912" w:rsidP="00F05007">
            <w:pPr>
              <w:rPr>
                <w:kern w:val="2"/>
                <w:szCs w:val="24"/>
              </w:rPr>
            </w:pPr>
          </w:p>
        </w:tc>
        <w:tc>
          <w:tcPr>
            <w:tcW w:w="3240" w:type="dxa"/>
          </w:tcPr>
          <w:p w14:paraId="1FA32C70" w14:textId="77777777" w:rsidR="002C0912" w:rsidRDefault="002C0912" w:rsidP="00F05007">
            <w:pPr>
              <w:rPr>
                <w:kern w:val="2"/>
                <w:szCs w:val="24"/>
              </w:rPr>
            </w:pPr>
            <w:r>
              <w:rPr>
                <w:kern w:val="2"/>
                <w:szCs w:val="24"/>
              </w:rPr>
              <w:t>1.1.3. Adresas</w:t>
            </w:r>
          </w:p>
        </w:tc>
        <w:tc>
          <w:tcPr>
            <w:tcW w:w="3510" w:type="dxa"/>
          </w:tcPr>
          <w:p w14:paraId="51EC8161" w14:textId="77777777" w:rsidR="002C0912" w:rsidRPr="00151FF6" w:rsidRDefault="002C0912" w:rsidP="00F05007">
            <w:pPr>
              <w:rPr>
                <w:kern w:val="2"/>
                <w:szCs w:val="24"/>
              </w:rPr>
            </w:pPr>
            <w:r w:rsidRPr="00151FF6">
              <w:rPr>
                <w:kern w:val="2"/>
                <w:szCs w:val="24"/>
              </w:rPr>
              <w:t>Laisvės g. 8, 89229, Mažeikiai</w:t>
            </w:r>
          </w:p>
        </w:tc>
      </w:tr>
      <w:tr w:rsidR="002C0912" w14:paraId="7D343160" w14:textId="77777777" w:rsidTr="00F05007">
        <w:tc>
          <w:tcPr>
            <w:tcW w:w="2808" w:type="dxa"/>
            <w:vMerge/>
          </w:tcPr>
          <w:p w14:paraId="3260C867" w14:textId="77777777" w:rsidR="002C0912" w:rsidRDefault="002C0912" w:rsidP="00F05007">
            <w:pPr>
              <w:rPr>
                <w:kern w:val="2"/>
                <w:szCs w:val="24"/>
              </w:rPr>
            </w:pPr>
          </w:p>
        </w:tc>
        <w:tc>
          <w:tcPr>
            <w:tcW w:w="3240" w:type="dxa"/>
          </w:tcPr>
          <w:p w14:paraId="45F4ED5C" w14:textId="77777777" w:rsidR="002C0912" w:rsidRDefault="002C0912" w:rsidP="00F05007">
            <w:pPr>
              <w:rPr>
                <w:kern w:val="2"/>
                <w:szCs w:val="24"/>
              </w:rPr>
            </w:pPr>
            <w:r>
              <w:rPr>
                <w:kern w:val="2"/>
                <w:szCs w:val="24"/>
              </w:rPr>
              <w:t>1.1.4. PVM mokėtojo kodas</w:t>
            </w:r>
          </w:p>
        </w:tc>
        <w:tc>
          <w:tcPr>
            <w:tcW w:w="3510" w:type="dxa"/>
          </w:tcPr>
          <w:p w14:paraId="6042C95F" w14:textId="6EE35653" w:rsidR="002C0912" w:rsidRPr="00151FF6" w:rsidRDefault="003F05F7" w:rsidP="00F05007">
            <w:pPr>
              <w:rPr>
                <w:kern w:val="2"/>
                <w:szCs w:val="24"/>
              </w:rPr>
            </w:pPr>
            <w:r w:rsidRPr="00151FF6">
              <w:rPr>
                <w:kern w:val="2"/>
                <w:szCs w:val="24"/>
              </w:rPr>
              <w:t>Ne PVM mokėtojas</w:t>
            </w:r>
          </w:p>
        </w:tc>
      </w:tr>
      <w:tr w:rsidR="002C0912" w14:paraId="73D72FCE" w14:textId="77777777" w:rsidTr="00F05007">
        <w:tc>
          <w:tcPr>
            <w:tcW w:w="2808" w:type="dxa"/>
            <w:vMerge/>
          </w:tcPr>
          <w:p w14:paraId="56573758" w14:textId="77777777" w:rsidR="002C0912" w:rsidRDefault="002C0912" w:rsidP="00F05007">
            <w:pPr>
              <w:rPr>
                <w:kern w:val="2"/>
                <w:szCs w:val="24"/>
              </w:rPr>
            </w:pPr>
          </w:p>
        </w:tc>
        <w:tc>
          <w:tcPr>
            <w:tcW w:w="3240" w:type="dxa"/>
          </w:tcPr>
          <w:p w14:paraId="6AF31464" w14:textId="77777777" w:rsidR="002C0912" w:rsidRDefault="002C0912" w:rsidP="00F05007">
            <w:pPr>
              <w:rPr>
                <w:kern w:val="2"/>
                <w:szCs w:val="24"/>
              </w:rPr>
            </w:pPr>
            <w:r>
              <w:rPr>
                <w:kern w:val="2"/>
                <w:szCs w:val="24"/>
              </w:rPr>
              <w:t>1.1.5. Atsiskaitomoji sąskaita</w:t>
            </w:r>
          </w:p>
        </w:tc>
        <w:tc>
          <w:tcPr>
            <w:tcW w:w="3510" w:type="dxa"/>
          </w:tcPr>
          <w:p w14:paraId="0A622FFA" w14:textId="77777777" w:rsidR="002C0912" w:rsidRPr="00151FF6" w:rsidRDefault="002C0912" w:rsidP="00F05007">
            <w:pPr>
              <w:rPr>
                <w:kern w:val="2"/>
                <w:szCs w:val="24"/>
              </w:rPr>
            </w:pPr>
            <w:r w:rsidRPr="00151FF6">
              <w:rPr>
                <w:kern w:val="2"/>
                <w:szCs w:val="24"/>
              </w:rPr>
              <w:t>LT834010040700010058</w:t>
            </w:r>
          </w:p>
        </w:tc>
      </w:tr>
      <w:tr w:rsidR="002C0912" w14:paraId="6FAC531B" w14:textId="77777777" w:rsidTr="00F05007">
        <w:tc>
          <w:tcPr>
            <w:tcW w:w="2808" w:type="dxa"/>
            <w:vMerge/>
          </w:tcPr>
          <w:p w14:paraId="2151F590" w14:textId="77777777" w:rsidR="002C0912" w:rsidRDefault="002C0912" w:rsidP="00F05007">
            <w:pPr>
              <w:rPr>
                <w:kern w:val="2"/>
                <w:szCs w:val="24"/>
              </w:rPr>
            </w:pPr>
          </w:p>
        </w:tc>
        <w:tc>
          <w:tcPr>
            <w:tcW w:w="3240" w:type="dxa"/>
          </w:tcPr>
          <w:p w14:paraId="60465560" w14:textId="77777777" w:rsidR="002C0912" w:rsidRDefault="002C0912" w:rsidP="00F05007">
            <w:pPr>
              <w:rPr>
                <w:kern w:val="2"/>
                <w:szCs w:val="24"/>
              </w:rPr>
            </w:pPr>
            <w:r>
              <w:rPr>
                <w:kern w:val="2"/>
                <w:szCs w:val="24"/>
              </w:rPr>
              <w:t>1.1.6. Bankas, banko kodas</w:t>
            </w:r>
          </w:p>
        </w:tc>
        <w:tc>
          <w:tcPr>
            <w:tcW w:w="3510" w:type="dxa"/>
          </w:tcPr>
          <w:p w14:paraId="05462955" w14:textId="77777777" w:rsidR="002C0912" w:rsidRPr="00151FF6" w:rsidRDefault="002C0912" w:rsidP="00F05007">
            <w:pPr>
              <w:rPr>
                <w:kern w:val="2"/>
                <w:szCs w:val="24"/>
              </w:rPr>
            </w:pPr>
            <w:proofErr w:type="spellStart"/>
            <w:r w:rsidRPr="00151FF6">
              <w:rPr>
                <w:kern w:val="2"/>
                <w:szCs w:val="24"/>
              </w:rPr>
              <w:t>Luminor</w:t>
            </w:r>
            <w:proofErr w:type="spellEnd"/>
            <w:r w:rsidRPr="00151FF6">
              <w:rPr>
                <w:kern w:val="2"/>
                <w:szCs w:val="24"/>
              </w:rPr>
              <w:t xml:space="preserve"> Bank AS Lietuvos skyrius</w:t>
            </w:r>
          </w:p>
        </w:tc>
      </w:tr>
      <w:tr w:rsidR="002C0912" w14:paraId="3C645DEC" w14:textId="77777777" w:rsidTr="00F05007">
        <w:tc>
          <w:tcPr>
            <w:tcW w:w="2808" w:type="dxa"/>
            <w:vMerge/>
          </w:tcPr>
          <w:p w14:paraId="40FD199C" w14:textId="77777777" w:rsidR="002C0912" w:rsidRDefault="002C0912" w:rsidP="00F05007">
            <w:pPr>
              <w:rPr>
                <w:kern w:val="2"/>
                <w:szCs w:val="24"/>
              </w:rPr>
            </w:pPr>
          </w:p>
        </w:tc>
        <w:tc>
          <w:tcPr>
            <w:tcW w:w="3240" w:type="dxa"/>
          </w:tcPr>
          <w:p w14:paraId="48CC579A" w14:textId="77777777" w:rsidR="002C0912" w:rsidRDefault="002C0912" w:rsidP="00F05007">
            <w:pPr>
              <w:rPr>
                <w:kern w:val="2"/>
                <w:szCs w:val="24"/>
              </w:rPr>
            </w:pPr>
            <w:r>
              <w:rPr>
                <w:kern w:val="2"/>
                <w:szCs w:val="24"/>
              </w:rPr>
              <w:t>1.1.7. Telefonas</w:t>
            </w:r>
          </w:p>
        </w:tc>
        <w:tc>
          <w:tcPr>
            <w:tcW w:w="3510" w:type="dxa"/>
          </w:tcPr>
          <w:p w14:paraId="6249984B" w14:textId="77777777" w:rsidR="002C0912" w:rsidRPr="00151FF6" w:rsidRDefault="002C0912" w:rsidP="00F05007">
            <w:pPr>
              <w:rPr>
                <w:kern w:val="2"/>
                <w:szCs w:val="24"/>
              </w:rPr>
            </w:pPr>
            <w:r w:rsidRPr="00151FF6">
              <w:rPr>
                <w:kern w:val="2"/>
                <w:szCs w:val="24"/>
              </w:rPr>
              <w:t>+370 443 98204</w:t>
            </w:r>
          </w:p>
        </w:tc>
      </w:tr>
      <w:tr w:rsidR="002C0912" w14:paraId="68342C97" w14:textId="77777777" w:rsidTr="00F05007">
        <w:tc>
          <w:tcPr>
            <w:tcW w:w="2808" w:type="dxa"/>
            <w:vMerge/>
          </w:tcPr>
          <w:p w14:paraId="7173F70E" w14:textId="77777777" w:rsidR="002C0912" w:rsidRDefault="002C0912" w:rsidP="00F05007">
            <w:pPr>
              <w:rPr>
                <w:kern w:val="2"/>
                <w:szCs w:val="24"/>
              </w:rPr>
            </w:pPr>
          </w:p>
        </w:tc>
        <w:tc>
          <w:tcPr>
            <w:tcW w:w="3240" w:type="dxa"/>
          </w:tcPr>
          <w:p w14:paraId="08D9C981" w14:textId="77777777" w:rsidR="002C0912" w:rsidRDefault="002C0912" w:rsidP="00F05007">
            <w:pPr>
              <w:rPr>
                <w:kern w:val="2"/>
                <w:szCs w:val="24"/>
              </w:rPr>
            </w:pPr>
            <w:r>
              <w:rPr>
                <w:kern w:val="2"/>
                <w:szCs w:val="24"/>
              </w:rPr>
              <w:t>1.1.8. El. paštas</w:t>
            </w:r>
          </w:p>
        </w:tc>
        <w:tc>
          <w:tcPr>
            <w:tcW w:w="3510" w:type="dxa"/>
          </w:tcPr>
          <w:p w14:paraId="2613FF41" w14:textId="77777777" w:rsidR="002C0912" w:rsidRDefault="002C0912" w:rsidP="00F05007">
            <w:pPr>
              <w:rPr>
                <w:kern w:val="2"/>
                <w:szCs w:val="24"/>
              </w:rPr>
            </w:pPr>
            <w:r>
              <w:rPr>
                <w:kern w:val="2"/>
                <w:szCs w:val="24"/>
              </w:rPr>
              <w:t>administracija@mazeikiai.lt</w:t>
            </w:r>
          </w:p>
        </w:tc>
      </w:tr>
      <w:tr w:rsidR="002C0912" w14:paraId="54C11023" w14:textId="77777777" w:rsidTr="00F05007">
        <w:tc>
          <w:tcPr>
            <w:tcW w:w="2808" w:type="dxa"/>
            <w:vMerge/>
          </w:tcPr>
          <w:p w14:paraId="349F7DBD" w14:textId="77777777" w:rsidR="002C0912" w:rsidRDefault="002C0912" w:rsidP="00F05007">
            <w:pPr>
              <w:rPr>
                <w:kern w:val="2"/>
                <w:szCs w:val="24"/>
              </w:rPr>
            </w:pPr>
          </w:p>
        </w:tc>
        <w:tc>
          <w:tcPr>
            <w:tcW w:w="3240" w:type="dxa"/>
          </w:tcPr>
          <w:p w14:paraId="65A7902D" w14:textId="77777777" w:rsidR="002C0912" w:rsidRDefault="002C0912" w:rsidP="00F05007">
            <w:pPr>
              <w:rPr>
                <w:kern w:val="2"/>
                <w:szCs w:val="24"/>
              </w:rPr>
            </w:pPr>
            <w:r>
              <w:rPr>
                <w:kern w:val="2"/>
                <w:szCs w:val="24"/>
              </w:rPr>
              <w:t>1.1.9. Šalies atstovas</w:t>
            </w:r>
          </w:p>
        </w:tc>
        <w:tc>
          <w:tcPr>
            <w:tcW w:w="3510" w:type="dxa"/>
          </w:tcPr>
          <w:p w14:paraId="3C07C96F" w14:textId="77777777" w:rsidR="003F05F7" w:rsidRPr="009A69F8" w:rsidRDefault="003F05F7" w:rsidP="003F05F7">
            <w:pPr>
              <w:rPr>
                <w:kern w:val="2"/>
                <w:szCs w:val="24"/>
              </w:rPr>
            </w:pPr>
            <w:r w:rsidRPr="009A69F8">
              <w:rPr>
                <w:kern w:val="2"/>
                <w:szCs w:val="24"/>
              </w:rPr>
              <w:t>Mažeikių rajono savivaldybės</w:t>
            </w:r>
          </w:p>
          <w:p w14:paraId="68530A5A" w14:textId="07E6D29E" w:rsidR="002C0912" w:rsidRDefault="003F05F7" w:rsidP="003F05F7">
            <w:pPr>
              <w:rPr>
                <w:kern w:val="2"/>
                <w:szCs w:val="24"/>
              </w:rPr>
            </w:pPr>
            <w:r w:rsidRPr="009A69F8">
              <w:rPr>
                <w:kern w:val="2"/>
                <w:szCs w:val="24"/>
              </w:rPr>
              <w:t>Administracijos</w:t>
            </w:r>
            <w:r>
              <w:rPr>
                <w:kern w:val="2"/>
                <w:szCs w:val="24"/>
              </w:rPr>
              <w:t xml:space="preserve"> Socialinių reikalų skyrius</w:t>
            </w:r>
          </w:p>
        </w:tc>
      </w:tr>
      <w:tr w:rsidR="002C0912" w14:paraId="4B6756C7" w14:textId="77777777" w:rsidTr="00F05007">
        <w:tc>
          <w:tcPr>
            <w:tcW w:w="2808" w:type="dxa"/>
            <w:vMerge/>
          </w:tcPr>
          <w:p w14:paraId="0D94E8B5" w14:textId="77777777" w:rsidR="002C0912" w:rsidRDefault="002C0912" w:rsidP="00F05007">
            <w:pPr>
              <w:rPr>
                <w:kern w:val="2"/>
                <w:szCs w:val="24"/>
              </w:rPr>
            </w:pPr>
          </w:p>
        </w:tc>
        <w:tc>
          <w:tcPr>
            <w:tcW w:w="3240" w:type="dxa"/>
          </w:tcPr>
          <w:p w14:paraId="24B02100" w14:textId="77777777" w:rsidR="002C0912" w:rsidRDefault="002C0912" w:rsidP="00F05007">
            <w:pPr>
              <w:rPr>
                <w:kern w:val="2"/>
                <w:szCs w:val="24"/>
              </w:rPr>
            </w:pPr>
            <w:r>
              <w:rPr>
                <w:kern w:val="2"/>
                <w:szCs w:val="24"/>
              </w:rPr>
              <w:t>1.1.10. Atstovavimo pagrindas</w:t>
            </w:r>
          </w:p>
        </w:tc>
        <w:tc>
          <w:tcPr>
            <w:tcW w:w="3510" w:type="dxa"/>
          </w:tcPr>
          <w:p w14:paraId="13EECE26" w14:textId="420D4041" w:rsidR="002C0912" w:rsidRDefault="002C0912" w:rsidP="00F05007">
            <w:pPr>
              <w:rPr>
                <w:kern w:val="2"/>
                <w:szCs w:val="24"/>
              </w:rPr>
            </w:pPr>
          </w:p>
        </w:tc>
      </w:tr>
      <w:tr w:rsidR="002C0912" w14:paraId="3F1E6428" w14:textId="77777777" w:rsidTr="00F05007">
        <w:tc>
          <w:tcPr>
            <w:tcW w:w="2808" w:type="dxa"/>
            <w:vMerge w:val="restart"/>
          </w:tcPr>
          <w:p w14:paraId="5678FB5D" w14:textId="77777777" w:rsidR="002C0912" w:rsidRDefault="002C0912" w:rsidP="00F05007">
            <w:pPr>
              <w:rPr>
                <w:b/>
                <w:kern w:val="2"/>
                <w:szCs w:val="24"/>
              </w:rPr>
            </w:pPr>
          </w:p>
          <w:p w14:paraId="7A500E46" w14:textId="77777777" w:rsidR="002C0912" w:rsidRDefault="002C0912" w:rsidP="00F05007">
            <w:pPr>
              <w:rPr>
                <w:b/>
                <w:kern w:val="2"/>
                <w:szCs w:val="24"/>
              </w:rPr>
            </w:pPr>
          </w:p>
          <w:p w14:paraId="6C409E6B" w14:textId="77777777" w:rsidR="002C0912" w:rsidRDefault="002C0912" w:rsidP="00F05007">
            <w:pPr>
              <w:rPr>
                <w:b/>
                <w:kern w:val="2"/>
                <w:szCs w:val="24"/>
              </w:rPr>
            </w:pPr>
          </w:p>
          <w:p w14:paraId="060A6CFB" w14:textId="77777777" w:rsidR="002C0912" w:rsidRDefault="002C0912" w:rsidP="00F05007">
            <w:pPr>
              <w:rPr>
                <w:b/>
                <w:kern w:val="2"/>
                <w:szCs w:val="24"/>
              </w:rPr>
            </w:pPr>
            <w:r>
              <w:rPr>
                <w:b/>
                <w:kern w:val="2"/>
                <w:szCs w:val="24"/>
              </w:rPr>
              <w:t>1.2. Tiekėjas</w:t>
            </w:r>
          </w:p>
          <w:p w14:paraId="59038145" w14:textId="77777777" w:rsidR="002C0912" w:rsidRDefault="002C0912" w:rsidP="00F05007">
            <w:pPr>
              <w:rPr>
                <w:b/>
                <w:kern w:val="2"/>
                <w:szCs w:val="24"/>
              </w:rPr>
            </w:pPr>
          </w:p>
        </w:tc>
        <w:tc>
          <w:tcPr>
            <w:tcW w:w="3240" w:type="dxa"/>
          </w:tcPr>
          <w:p w14:paraId="768314B9" w14:textId="77777777" w:rsidR="002C0912" w:rsidRDefault="002C0912" w:rsidP="00F05007">
            <w:pPr>
              <w:rPr>
                <w:kern w:val="2"/>
                <w:szCs w:val="24"/>
              </w:rPr>
            </w:pPr>
            <w:r>
              <w:rPr>
                <w:kern w:val="2"/>
                <w:szCs w:val="24"/>
              </w:rPr>
              <w:t>1.2.1. Pavadinimas</w:t>
            </w:r>
          </w:p>
        </w:tc>
        <w:tc>
          <w:tcPr>
            <w:tcW w:w="3510" w:type="dxa"/>
          </w:tcPr>
          <w:p w14:paraId="1DBEE330" w14:textId="77777777" w:rsidR="002C0912" w:rsidRDefault="002C0912" w:rsidP="00F05007">
            <w:pPr>
              <w:rPr>
                <w:kern w:val="2"/>
                <w:szCs w:val="24"/>
              </w:rPr>
            </w:pPr>
          </w:p>
        </w:tc>
      </w:tr>
      <w:tr w:rsidR="002C0912" w14:paraId="1A750954" w14:textId="77777777" w:rsidTr="00F05007">
        <w:tc>
          <w:tcPr>
            <w:tcW w:w="2808" w:type="dxa"/>
            <w:vMerge/>
          </w:tcPr>
          <w:p w14:paraId="0BF52375" w14:textId="77777777" w:rsidR="002C0912" w:rsidRDefault="002C0912" w:rsidP="00F05007">
            <w:pPr>
              <w:rPr>
                <w:b/>
                <w:kern w:val="2"/>
                <w:szCs w:val="24"/>
              </w:rPr>
            </w:pPr>
          </w:p>
        </w:tc>
        <w:tc>
          <w:tcPr>
            <w:tcW w:w="3240" w:type="dxa"/>
          </w:tcPr>
          <w:p w14:paraId="565DF993" w14:textId="77777777" w:rsidR="002C0912" w:rsidRDefault="002C0912" w:rsidP="00F05007">
            <w:pPr>
              <w:rPr>
                <w:kern w:val="2"/>
                <w:szCs w:val="24"/>
              </w:rPr>
            </w:pPr>
            <w:r>
              <w:rPr>
                <w:kern w:val="2"/>
                <w:szCs w:val="24"/>
              </w:rPr>
              <w:t>1.2.2. Juridinio asmens kodas</w:t>
            </w:r>
          </w:p>
        </w:tc>
        <w:tc>
          <w:tcPr>
            <w:tcW w:w="3510" w:type="dxa"/>
          </w:tcPr>
          <w:p w14:paraId="6E3C4D79" w14:textId="77777777" w:rsidR="002C0912" w:rsidRDefault="002C0912" w:rsidP="00F05007">
            <w:pPr>
              <w:rPr>
                <w:kern w:val="2"/>
                <w:szCs w:val="24"/>
              </w:rPr>
            </w:pPr>
          </w:p>
        </w:tc>
      </w:tr>
      <w:tr w:rsidR="002C0912" w14:paraId="0341108E" w14:textId="77777777" w:rsidTr="00F05007">
        <w:tc>
          <w:tcPr>
            <w:tcW w:w="2808" w:type="dxa"/>
            <w:vMerge/>
          </w:tcPr>
          <w:p w14:paraId="16F3A46C" w14:textId="77777777" w:rsidR="002C0912" w:rsidRDefault="002C0912" w:rsidP="00F05007">
            <w:pPr>
              <w:rPr>
                <w:b/>
                <w:kern w:val="2"/>
                <w:szCs w:val="24"/>
              </w:rPr>
            </w:pPr>
          </w:p>
        </w:tc>
        <w:tc>
          <w:tcPr>
            <w:tcW w:w="3240" w:type="dxa"/>
          </w:tcPr>
          <w:p w14:paraId="1BF792F6" w14:textId="77777777" w:rsidR="002C0912" w:rsidRDefault="002C0912" w:rsidP="00F05007">
            <w:pPr>
              <w:rPr>
                <w:kern w:val="2"/>
                <w:szCs w:val="24"/>
              </w:rPr>
            </w:pPr>
            <w:r>
              <w:rPr>
                <w:kern w:val="2"/>
                <w:szCs w:val="24"/>
              </w:rPr>
              <w:t>1.2.3. Adresas</w:t>
            </w:r>
          </w:p>
        </w:tc>
        <w:tc>
          <w:tcPr>
            <w:tcW w:w="3510" w:type="dxa"/>
          </w:tcPr>
          <w:p w14:paraId="03CDA50A" w14:textId="77777777" w:rsidR="002C0912" w:rsidRDefault="002C0912" w:rsidP="00F05007">
            <w:pPr>
              <w:rPr>
                <w:kern w:val="2"/>
                <w:szCs w:val="24"/>
              </w:rPr>
            </w:pPr>
          </w:p>
        </w:tc>
      </w:tr>
      <w:tr w:rsidR="002C0912" w14:paraId="7103D26A" w14:textId="77777777" w:rsidTr="00F05007">
        <w:tc>
          <w:tcPr>
            <w:tcW w:w="2808" w:type="dxa"/>
            <w:vMerge/>
          </w:tcPr>
          <w:p w14:paraId="7224D998" w14:textId="77777777" w:rsidR="002C0912" w:rsidRDefault="002C0912" w:rsidP="00F05007">
            <w:pPr>
              <w:rPr>
                <w:b/>
                <w:kern w:val="2"/>
                <w:szCs w:val="24"/>
              </w:rPr>
            </w:pPr>
          </w:p>
        </w:tc>
        <w:tc>
          <w:tcPr>
            <w:tcW w:w="3240" w:type="dxa"/>
          </w:tcPr>
          <w:p w14:paraId="0ABC9D67" w14:textId="77777777" w:rsidR="002C0912" w:rsidRDefault="002C0912" w:rsidP="00F05007">
            <w:pPr>
              <w:rPr>
                <w:kern w:val="2"/>
                <w:szCs w:val="24"/>
              </w:rPr>
            </w:pPr>
            <w:r>
              <w:rPr>
                <w:kern w:val="2"/>
                <w:szCs w:val="24"/>
              </w:rPr>
              <w:t>1.2.4. PVM mokėtojo kodas</w:t>
            </w:r>
          </w:p>
        </w:tc>
        <w:tc>
          <w:tcPr>
            <w:tcW w:w="3510" w:type="dxa"/>
          </w:tcPr>
          <w:p w14:paraId="00EF224F" w14:textId="77777777" w:rsidR="002C0912" w:rsidRDefault="002C0912" w:rsidP="00F05007">
            <w:pPr>
              <w:rPr>
                <w:kern w:val="2"/>
                <w:szCs w:val="24"/>
              </w:rPr>
            </w:pPr>
          </w:p>
        </w:tc>
      </w:tr>
      <w:tr w:rsidR="002C0912" w14:paraId="6B2A6D2F" w14:textId="77777777" w:rsidTr="00F05007">
        <w:tc>
          <w:tcPr>
            <w:tcW w:w="2808" w:type="dxa"/>
            <w:vMerge/>
          </w:tcPr>
          <w:p w14:paraId="3AAC22AC" w14:textId="77777777" w:rsidR="002C0912" w:rsidRDefault="002C0912" w:rsidP="00F05007">
            <w:pPr>
              <w:rPr>
                <w:b/>
                <w:kern w:val="2"/>
                <w:szCs w:val="24"/>
              </w:rPr>
            </w:pPr>
          </w:p>
        </w:tc>
        <w:tc>
          <w:tcPr>
            <w:tcW w:w="3240" w:type="dxa"/>
          </w:tcPr>
          <w:p w14:paraId="78BAF0BB" w14:textId="77777777" w:rsidR="002C0912" w:rsidRDefault="002C0912" w:rsidP="00F05007">
            <w:pPr>
              <w:rPr>
                <w:kern w:val="2"/>
                <w:szCs w:val="24"/>
              </w:rPr>
            </w:pPr>
            <w:r>
              <w:rPr>
                <w:kern w:val="2"/>
                <w:szCs w:val="24"/>
              </w:rPr>
              <w:t>1.2.5. Atsiskaitomoji sąskaita</w:t>
            </w:r>
          </w:p>
        </w:tc>
        <w:tc>
          <w:tcPr>
            <w:tcW w:w="3510" w:type="dxa"/>
          </w:tcPr>
          <w:p w14:paraId="36B22461" w14:textId="77777777" w:rsidR="002C0912" w:rsidRDefault="002C0912" w:rsidP="00F05007">
            <w:pPr>
              <w:rPr>
                <w:kern w:val="2"/>
                <w:szCs w:val="24"/>
              </w:rPr>
            </w:pPr>
          </w:p>
        </w:tc>
      </w:tr>
      <w:tr w:rsidR="002C0912" w14:paraId="72065919" w14:textId="77777777" w:rsidTr="00F05007">
        <w:tc>
          <w:tcPr>
            <w:tcW w:w="2808" w:type="dxa"/>
            <w:vMerge/>
          </w:tcPr>
          <w:p w14:paraId="55AB9D02" w14:textId="77777777" w:rsidR="002C0912" w:rsidRDefault="002C0912" w:rsidP="00F05007">
            <w:pPr>
              <w:rPr>
                <w:b/>
                <w:kern w:val="2"/>
                <w:szCs w:val="24"/>
              </w:rPr>
            </w:pPr>
          </w:p>
        </w:tc>
        <w:tc>
          <w:tcPr>
            <w:tcW w:w="3240" w:type="dxa"/>
          </w:tcPr>
          <w:p w14:paraId="33B33629" w14:textId="77777777" w:rsidR="002C0912" w:rsidRDefault="002C0912" w:rsidP="00F05007">
            <w:pPr>
              <w:rPr>
                <w:kern w:val="2"/>
                <w:szCs w:val="24"/>
              </w:rPr>
            </w:pPr>
            <w:r>
              <w:rPr>
                <w:kern w:val="2"/>
                <w:szCs w:val="24"/>
              </w:rPr>
              <w:t>1.2.6. Bankas, banko kodas</w:t>
            </w:r>
          </w:p>
        </w:tc>
        <w:tc>
          <w:tcPr>
            <w:tcW w:w="3510" w:type="dxa"/>
          </w:tcPr>
          <w:p w14:paraId="7D3193F7" w14:textId="77777777" w:rsidR="002C0912" w:rsidRDefault="002C0912" w:rsidP="00F05007">
            <w:pPr>
              <w:rPr>
                <w:kern w:val="2"/>
                <w:szCs w:val="24"/>
              </w:rPr>
            </w:pPr>
          </w:p>
        </w:tc>
      </w:tr>
      <w:tr w:rsidR="002C0912" w14:paraId="520524F6" w14:textId="77777777" w:rsidTr="00F05007">
        <w:tc>
          <w:tcPr>
            <w:tcW w:w="2808" w:type="dxa"/>
            <w:vMerge/>
          </w:tcPr>
          <w:p w14:paraId="78950359" w14:textId="77777777" w:rsidR="002C0912" w:rsidRDefault="002C0912" w:rsidP="00F05007">
            <w:pPr>
              <w:rPr>
                <w:b/>
                <w:kern w:val="2"/>
                <w:szCs w:val="24"/>
              </w:rPr>
            </w:pPr>
          </w:p>
        </w:tc>
        <w:tc>
          <w:tcPr>
            <w:tcW w:w="3240" w:type="dxa"/>
          </w:tcPr>
          <w:p w14:paraId="07AE637F" w14:textId="77777777" w:rsidR="002C0912" w:rsidRDefault="002C0912" w:rsidP="00F05007">
            <w:pPr>
              <w:rPr>
                <w:kern w:val="2"/>
                <w:szCs w:val="24"/>
              </w:rPr>
            </w:pPr>
            <w:r>
              <w:rPr>
                <w:kern w:val="2"/>
                <w:szCs w:val="24"/>
              </w:rPr>
              <w:t>1.2.7. Telefonas</w:t>
            </w:r>
          </w:p>
        </w:tc>
        <w:tc>
          <w:tcPr>
            <w:tcW w:w="3510" w:type="dxa"/>
          </w:tcPr>
          <w:p w14:paraId="482BC3D9" w14:textId="77777777" w:rsidR="002C0912" w:rsidRDefault="002C0912" w:rsidP="00F05007">
            <w:pPr>
              <w:rPr>
                <w:kern w:val="2"/>
                <w:szCs w:val="24"/>
              </w:rPr>
            </w:pPr>
          </w:p>
        </w:tc>
      </w:tr>
      <w:tr w:rsidR="002C0912" w14:paraId="1491B8E9" w14:textId="77777777" w:rsidTr="00F05007">
        <w:tc>
          <w:tcPr>
            <w:tcW w:w="2808" w:type="dxa"/>
            <w:vMerge/>
          </w:tcPr>
          <w:p w14:paraId="2A67D5FF" w14:textId="77777777" w:rsidR="002C0912" w:rsidRDefault="002C0912" w:rsidP="00F05007">
            <w:pPr>
              <w:rPr>
                <w:b/>
                <w:kern w:val="2"/>
                <w:szCs w:val="24"/>
              </w:rPr>
            </w:pPr>
          </w:p>
        </w:tc>
        <w:tc>
          <w:tcPr>
            <w:tcW w:w="3240" w:type="dxa"/>
          </w:tcPr>
          <w:p w14:paraId="6C896F4D" w14:textId="77777777" w:rsidR="002C0912" w:rsidRDefault="002C0912" w:rsidP="00F05007">
            <w:pPr>
              <w:rPr>
                <w:kern w:val="2"/>
                <w:szCs w:val="24"/>
              </w:rPr>
            </w:pPr>
            <w:r>
              <w:rPr>
                <w:kern w:val="2"/>
                <w:szCs w:val="24"/>
              </w:rPr>
              <w:t>1.2.8. El. paštas</w:t>
            </w:r>
          </w:p>
        </w:tc>
        <w:tc>
          <w:tcPr>
            <w:tcW w:w="3510" w:type="dxa"/>
          </w:tcPr>
          <w:p w14:paraId="6F7FCABD" w14:textId="77777777" w:rsidR="002C0912" w:rsidRDefault="002C0912" w:rsidP="00F05007">
            <w:pPr>
              <w:rPr>
                <w:kern w:val="2"/>
                <w:szCs w:val="24"/>
              </w:rPr>
            </w:pPr>
          </w:p>
        </w:tc>
      </w:tr>
      <w:tr w:rsidR="002C0912" w14:paraId="3667A041" w14:textId="77777777" w:rsidTr="00F05007">
        <w:tc>
          <w:tcPr>
            <w:tcW w:w="2808" w:type="dxa"/>
            <w:vMerge/>
          </w:tcPr>
          <w:p w14:paraId="356F8D0D" w14:textId="77777777" w:rsidR="002C0912" w:rsidRDefault="002C0912" w:rsidP="00F05007">
            <w:pPr>
              <w:rPr>
                <w:b/>
                <w:kern w:val="2"/>
                <w:szCs w:val="24"/>
              </w:rPr>
            </w:pPr>
          </w:p>
        </w:tc>
        <w:tc>
          <w:tcPr>
            <w:tcW w:w="3240" w:type="dxa"/>
          </w:tcPr>
          <w:p w14:paraId="1382ED5D" w14:textId="77777777" w:rsidR="002C0912" w:rsidRDefault="002C0912" w:rsidP="00F05007">
            <w:pPr>
              <w:rPr>
                <w:kern w:val="2"/>
                <w:szCs w:val="24"/>
              </w:rPr>
            </w:pPr>
            <w:r>
              <w:rPr>
                <w:kern w:val="2"/>
                <w:szCs w:val="24"/>
              </w:rPr>
              <w:t>1.2.9. Šalies atstovas</w:t>
            </w:r>
          </w:p>
        </w:tc>
        <w:tc>
          <w:tcPr>
            <w:tcW w:w="3510" w:type="dxa"/>
          </w:tcPr>
          <w:p w14:paraId="20D8C0C2" w14:textId="77777777" w:rsidR="002C0912" w:rsidRDefault="002C0912" w:rsidP="00F05007">
            <w:pPr>
              <w:rPr>
                <w:kern w:val="2"/>
                <w:szCs w:val="24"/>
              </w:rPr>
            </w:pPr>
          </w:p>
        </w:tc>
      </w:tr>
      <w:tr w:rsidR="002C0912" w14:paraId="60C5216B" w14:textId="77777777" w:rsidTr="00F05007">
        <w:tc>
          <w:tcPr>
            <w:tcW w:w="2808" w:type="dxa"/>
            <w:vMerge/>
          </w:tcPr>
          <w:p w14:paraId="407BA5EB" w14:textId="77777777" w:rsidR="002C0912" w:rsidRDefault="002C0912" w:rsidP="00F05007">
            <w:pPr>
              <w:rPr>
                <w:b/>
                <w:kern w:val="2"/>
                <w:szCs w:val="24"/>
              </w:rPr>
            </w:pPr>
          </w:p>
        </w:tc>
        <w:tc>
          <w:tcPr>
            <w:tcW w:w="3240" w:type="dxa"/>
          </w:tcPr>
          <w:p w14:paraId="62990D13" w14:textId="77777777" w:rsidR="002C0912" w:rsidRDefault="002C0912" w:rsidP="00F05007">
            <w:pPr>
              <w:rPr>
                <w:kern w:val="2"/>
                <w:szCs w:val="24"/>
              </w:rPr>
            </w:pPr>
            <w:r>
              <w:rPr>
                <w:kern w:val="2"/>
                <w:szCs w:val="24"/>
              </w:rPr>
              <w:t>1.2.10. Atstovavimo pagrindas</w:t>
            </w:r>
          </w:p>
        </w:tc>
        <w:tc>
          <w:tcPr>
            <w:tcW w:w="3510" w:type="dxa"/>
          </w:tcPr>
          <w:p w14:paraId="2497708A" w14:textId="77777777" w:rsidR="002C0912" w:rsidRDefault="002C0912" w:rsidP="00F05007">
            <w:pPr>
              <w:rPr>
                <w:kern w:val="2"/>
                <w:szCs w:val="24"/>
              </w:rPr>
            </w:pPr>
          </w:p>
        </w:tc>
      </w:tr>
    </w:tbl>
    <w:p w14:paraId="059FE40F" w14:textId="77777777" w:rsidR="002C0912" w:rsidRDefault="002C0912" w:rsidP="002C0912">
      <w:pPr>
        <w:jc w:val="both"/>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9"/>
        <w:gridCol w:w="4302"/>
        <w:gridCol w:w="9"/>
        <w:gridCol w:w="27"/>
      </w:tblGrid>
      <w:tr w:rsidR="002C0912" w14:paraId="3B428E6E" w14:textId="77777777" w:rsidTr="00F05007">
        <w:trPr>
          <w:gridAfter w:val="1"/>
          <w:wAfter w:w="27" w:type="dxa"/>
          <w:trHeight w:val="300"/>
        </w:trPr>
        <w:tc>
          <w:tcPr>
            <w:tcW w:w="9544" w:type="dxa"/>
            <w:gridSpan w:val="4"/>
          </w:tcPr>
          <w:p w14:paraId="61FCD349" w14:textId="77777777" w:rsidR="002C0912" w:rsidRDefault="002C0912" w:rsidP="00F05007">
            <w:pPr>
              <w:jc w:val="center"/>
              <w:rPr>
                <w:b/>
                <w:kern w:val="2"/>
                <w:szCs w:val="24"/>
              </w:rPr>
            </w:pPr>
            <w:r>
              <w:rPr>
                <w:b/>
                <w:kern w:val="2"/>
                <w:szCs w:val="24"/>
              </w:rPr>
              <w:t>2. ATSAKINGI ASMENYS</w:t>
            </w:r>
          </w:p>
        </w:tc>
      </w:tr>
      <w:tr w:rsidR="002C0912" w14:paraId="2586E113" w14:textId="77777777" w:rsidTr="00F05007">
        <w:trPr>
          <w:gridAfter w:val="2"/>
          <w:wAfter w:w="36" w:type="dxa"/>
          <w:trHeight w:val="300"/>
        </w:trPr>
        <w:tc>
          <w:tcPr>
            <w:tcW w:w="3094" w:type="dxa"/>
          </w:tcPr>
          <w:p w14:paraId="035EF5EB" w14:textId="77777777" w:rsidR="002C0912" w:rsidRDefault="002C0912" w:rsidP="00F0500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D0CF7AF" w14:textId="77777777" w:rsidR="002C0912" w:rsidRDefault="002C0912" w:rsidP="00F05007">
            <w:pPr>
              <w:rPr>
                <w:color w:val="4472C4"/>
                <w:kern w:val="2"/>
                <w:szCs w:val="24"/>
              </w:rPr>
            </w:pPr>
            <w:r w:rsidRPr="009F2996">
              <w:rPr>
                <w:kern w:val="2"/>
                <w:szCs w:val="24"/>
              </w:rPr>
              <w:t xml:space="preserve">Mažeikių rajono savivaldybės administracija Socialinių reikalų skyriaus vyriausioji specialiste Vilija </w:t>
            </w:r>
            <w:proofErr w:type="spellStart"/>
            <w:r w:rsidRPr="009F2996">
              <w:rPr>
                <w:kern w:val="2"/>
                <w:szCs w:val="24"/>
              </w:rPr>
              <w:t>Gureckienė</w:t>
            </w:r>
            <w:proofErr w:type="spellEnd"/>
            <w:r w:rsidRPr="009F2996">
              <w:rPr>
                <w:kern w:val="2"/>
                <w:szCs w:val="24"/>
              </w:rPr>
              <w:t xml:space="preserve">, tel.  0 630  29223,  el. p. vilija.gureckiene@mazeikiai.lt </w:t>
            </w:r>
          </w:p>
        </w:tc>
      </w:tr>
      <w:tr w:rsidR="002C0912" w14:paraId="31AA1629" w14:textId="77777777" w:rsidTr="00F05007">
        <w:trPr>
          <w:gridAfter w:val="2"/>
          <w:wAfter w:w="36" w:type="dxa"/>
          <w:trHeight w:val="300"/>
        </w:trPr>
        <w:tc>
          <w:tcPr>
            <w:tcW w:w="3094" w:type="dxa"/>
          </w:tcPr>
          <w:p w14:paraId="427549FA" w14:textId="77777777" w:rsidR="002C0912" w:rsidRDefault="002C0912" w:rsidP="00F05007">
            <w:pPr>
              <w:rPr>
                <w:b/>
                <w:kern w:val="2"/>
                <w:szCs w:val="24"/>
              </w:rPr>
            </w:pPr>
            <w:r>
              <w:rPr>
                <w:b/>
                <w:kern w:val="2"/>
                <w:szCs w:val="24"/>
              </w:rPr>
              <w:t>2.2. Tiekėjo kontaktiniai asmenys, atsakingi už Sutarties vykdymą</w:t>
            </w:r>
          </w:p>
        </w:tc>
        <w:tc>
          <w:tcPr>
            <w:tcW w:w="6441" w:type="dxa"/>
            <w:gridSpan w:val="2"/>
          </w:tcPr>
          <w:p w14:paraId="28A3DEE1" w14:textId="77777777" w:rsidR="002C0912" w:rsidRDefault="002C0912" w:rsidP="00F05007">
            <w:pPr>
              <w:rPr>
                <w:color w:val="4472C4"/>
                <w:kern w:val="2"/>
                <w:szCs w:val="24"/>
              </w:rPr>
            </w:pPr>
          </w:p>
        </w:tc>
      </w:tr>
      <w:tr w:rsidR="002C0912" w14:paraId="3C41F8D7" w14:textId="77777777" w:rsidTr="00F05007">
        <w:trPr>
          <w:gridAfter w:val="1"/>
          <w:wAfter w:w="27" w:type="dxa"/>
          <w:trHeight w:val="300"/>
        </w:trPr>
        <w:tc>
          <w:tcPr>
            <w:tcW w:w="9544" w:type="dxa"/>
            <w:gridSpan w:val="4"/>
          </w:tcPr>
          <w:p w14:paraId="6520F41D" w14:textId="77777777" w:rsidR="002C0912" w:rsidRDefault="002C0912" w:rsidP="00F05007">
            <w:pPr>
              <w:jc w:val="center"/>
              <w:rPr>
                <w:b/>
                <w:kern w:val="2"/>
                <w:szCs w:val="24"/>
              </w:rPr>
            </w:pPr>
            <w:r>
              <w:rPr>
                <w:b/>
                <w:kern w:val="2"/>
                <w:szCs w:val="24"/>
              </w:rPr>
              <w:t>3. SUTARTIES DALYKAS</w:t>
            </w:r>
          </w:p>
        </w:tc>
      </w:tr>
      <w:tr w:rsidR="002C0912" w14:paraId="3457F0D0" w14:textId="77777777" w:rsidTr="00F05007">
        <w:trPr>
          <w:gridAfter w:val="2"/>
          <w:wAfter w:w="36" w:type="dxa"/>
          <w:trHeight w:val="300"/>
        </w:trPr>
        <w:tc>
          <w:tcPr>
            <w:tcW w:w="3094" w:type="dxa"/>
          </w:tcPr>
          <w:p w14:paraId="49F4370F" w14:textId="77777777" w:rsidR="002C0912" w:rsidRDefault="002C0912" w:rsidP="00F05007">
            <w:pPr>
              <w:rPr>
                <w:b/>
                <w:kern w:val="2"/>
                <w:szCs w:val="24"/>
              </w:rPr>
            </w:pPr>
            <w:r>
              <w:rPr>
                <w:b/>
                <w:kern w:val="2"/>
                <w:szCs w:val="24"/>
              </w:rPr>
              <w:t>3.1. Sutarties dalykas</w:t>
            </w:r>
          </w:p>
        </w:tc>
        <w:tc>
          <w:tcPr>
            <w:tcW w:w="6441" w:type="dxa"/>
            <w:gridSpan w:val="2"/>
          </w:tcPr>
          <w:p w14:paraId="59CC76D5" w14:textId="77777777" w:rsidR="00151FF6" w:rsidRPr="00357558" w:rsidRDefault="005D1C27" w:rsidP="00151FF6">
            <w:pPr>
              <w:widowControl w:val="0"/>
              <w:tabs>
                <w:tab w:val="left" w:pos="993"/>
              </w:tabs>
              <w:suppressAutoHyphens/>
              <w:autoSpaceDE w:val="0"/>
              <w:autoSpaceDN w:val="0"/>
              <w:jc w:val="both"/>
              <w:textAlignment w:val="baseline"/>
              <w:rPr>
                <w:kern w:val="2"/>
                <w:szCs w:val="24"/>
              </w:rPr>
            </w:pPr>
            <w:r w:rsidRPr="00357558">
              <w:rPr>
                <w:kern w:val="2"/>
                <w:szCs w:val="24"/>
              </w:rPr>
              <w:t xml:space="preserve">Tiekėjas įsipareigoja Sutartyje numatytomis sąlygomis suteikti Pirkėjui neįgaliųjų keltuvų, laiptų </w:t>
            </w:r>
            <w:proofErr w:type="spellStart"/>
            <w:r w:rsidRPr="00357558">
              <w:rPr>
                <w:kern w:val="2"/>
                <w:szCs w:val="24"/>
              </w:rPr>
              <w:t>kopiklių</w:t>
            </w:r>
            <w:proofErr w:type="spellEnd"/>
            <w:r w:rsidRPr="00357558">
              <w:rPr>
                <w:kern w:val="2"/>
                <w:szCs w:val="24"/>
              </w:rPr>
              <w:t xml:space="preserve"> ir jų įrangos techninio aptarnavimo, priežiūros bei remonto Paslaugas</w:t>
            </w:r>
            <w:r w:rsidR="00151FF6" w:rsidRPr="00357558">
              <w:rPr>
                <w:kern w:val="2"/>
                <w:szCs w:val="24"/>
              </w:rPr>
              <w:t>.</w:t>
            </w:r>
          </w:p>
          <w:p w14:paraId="113188C0" w14:textId="3C105653" w:rsidR="002C0912" w:rsidRPr="009F2996" w:rsidRDefault="002C0912" w:rsidP="00151FF6">
            <w:pPr>
              <w:widowControl w:val="0"/>
              <w:tabs>
                <w:tab w:val="left" w:pos="993"/>
              </w:tabs>
              <w:suppressAutoHyphens/>
              <w:autoSpaceDE w:val="0"/>
              <w:autoSpaceDN w:val="0"/>
              <w:jc w:val="both"/>
              <w:textAlignment w:val="baseline"/>
              <w:rPr>
                <w:i/>
                <w:iCs/>
                <w:color w:val="000000"/>
                <w:kern w:val="2"/>
                <w:szCs w:val="24"/>
              </w:rPr>
            </w:pPr>
            <w:r w:rsidRPr="00F5762D">
              <w:rPr>
                <w:color w:val="000000"/>
                <w:kern w:val="2"/>
                <w:szCs w:val="24"/>
              </w:rPr>
              <w:lastRenderedPageBreak/>
              <w:t xml:space="preserve">Išsamus </w:t>
            </w:r>
            <w:r w:rsidRPr="00F5762D">
              <w:rPr>
                <w:color w:val="000000"/>
                <w:szCs w:val="24"/>
              </w:rPr>
              <w:t>Paslaugų</w:t>
            </w:r>
            <w:r w:rsidRPr="00F5762D">
              <w:rPr>
                <w:color w:val="000000"/>
                <w:kern w:val="2"/>
                <w:szCs w:val="24"/>
              </w:rPr>
              <w:t xml:space="preserve"> aprašymas ir kiti reikalavimai teikiamoms </w:t>
            </w:r>
            <w:r w:rsidRPr="00F5762D">
              <w:rPr>
                <w:color w:val="000000"/>
                <w:szCs w:val="24"/>
              </w:rPr>
              <w:t>Paslaugoms</w:t>
            </w:r>
            <w:r w:rsidRPr="00F5762D">
              <w:rPr>
                <w:color w:val="000000"/>
                <w:kern w:val="2"/>
                <w:szCs w:val="24"/>
              </w:rPr>
              <w:t xml:space="preserve"> nustatyti Sutarties priede Nr. 1 „Techninė specifikacija“ (toliau – Techninė specifikacija) ir Sutarties priede Nr. 2</w:t>
            </w:r>
            <w:r>
              <w:rPr>
                <w:color w:val="000000"/>
                <w:kern w:val="2"/>
                <w:szCs w:val="24"/>
              </w:rPr>
              <w:t xml:space="preserve"> </w:t>
            </w:r>
            <w:r w:rsidRPr="00F5762D">
              <w:rPr>
                <w:color w:val="000000"/>
                <w:kern w:val="2"/>
                <w:szCs w:val="24"/>
              </w:rPr>
              <w:t>„Pasiūlymas“.</w:t>
            </w:r>
          </w:p>
        </w:tc>
      </w:tr>
      <w:tr w:rsidR="002C0912" w14:paraId="0CA91BE9" w14:textId="77777777" w:rsidTr="00F05007">
        <w:trPr>
          <w:gridAfter w:val="2"/>
          <w:wAfter w:w="36" w:type="dxa"/>
          <w:trHeight w:val="300"/>
        </w:trPr>
        <w:tc>
          <w:tcPr>
            <w:tcW w:w="3094" w:type="dxa"/>
          </w:tcPr>
          <w:p w14:paraId="2CBE24D8" w14:textId="77777777" w:rsidR="002C0912" w:rsidRDefault="002C0912" w:rsidP="00F05007">
            <w:pPr>
              <w:rPr>
                <w:b/>
                <w:kern w:val="2"/>
                <w:szCs w:val="24"/>
              </w:rPr>
            </w:pPr>
            <w:r>
              <w:rPr>
                <w:b/>
                <w:kern w:val="2"/>
                <w:szCs w:val="24"/>
              </w:rPr>
              <w:lastRenderedPageBreak/>
              <w:t>3.2. Pirkimo pavadinimas ir numeris</w:t>
            </w:r>
          </w:p>
        </w:tc>
        <w:tc>
          <w:tcPr>
            <w:tcW w:w="6441" w:type="dxa"/>
            <w:gridSpan w:val="2"/>
          </w:tcPr>
          <w:p w14:paraId="15983EAC" w14:textId="77777777" w:rsidR="002C0912" w:rsidRDefault="002C0912" w:rsidP="00F05007">
            <w:pPr>
              <w:rPr>
                <w:kern w:val="2"/>
                <w:szCs w:val="24"/>
              </w:rPr>
            </w:pPr>
            <w:r>
              <w:rPr>
                <w:kern w:val="2"/>
                <w:szCs w:val="24"/>
              </w:rPr>
              <w:t xml:space="preserve">Neįgaliųjų keltuvų, laiptų </w:t>
            </w:r>
            <w:proofErr w:type="spellStart"/>
            <w:r>
              <w:rPr>
                <w:kern w:val="2"/>
                <w:szCs w:val="24"/>
              </w:rPr>
              <w:t>kopiklių</w:t>
            </w:r>
            <w:proofErr w:type="spellEnd"/>
            <w:r>
              <w:rPr>
                <w:kern w:val="2"/>
                <w:szCs w:val="24"/>
              </w:rPr>
              <w:t xml:space="preserve"> ir jų įrangos techninis aptarnavimas, priežiūra bei remontas</w:t>
            </w:r>
          </w:p>
        </w:tc>
      </w:tr>
      <w:tr w:rsidR="002C0912" w14:paraId="1DFFEFCC" w14:textId="77777777" w:rsidTr="00F05007">
        <w:trPr>
          <w:gridAfter w:val="2"/>
          <w:wAfter w:w="36" w:type="dxa"/>
          <w:trHeight w:val="300"/>
        </w:trPr>
        <w:tc>
          <w:tcPr>
            <w:tcW w:w="3094" w:type="dxa"/>
          </w:tcPr>
          <w:p w14:paraId="4EA081CD" w14:textId="77777777" w:rsidR="002C0912" w:rsidRDefault="002C0912" w:rsidP="00F05007">
            <w:pPr>
              <w:rPr>
                <w:b/>
                <w:kern w:val="2"/>
                <w:szCs w:val="24"/>
              </w:rPr>
            </w:pPr>
            <w:r>
              <w:rPr>
                <w:b/>
                <w:kern w:val="2"/>
                <w:szCs w:val="24"/>
              </w:rPr>
              <w:t>3.3. Informacija apie Europos Sąjungos lėšomis finansuojamą projektą arba kitą projektą</w:t>
            </w:r>
          </w:p>
        </w:tc>
        <w:tc>
          <w:tcPr>
            <w:tcW w:w="6441" w:type="dxa"/>
            <w:gridSpan w:val="2"/>
          </w:tcPr>
          <w:p w14:paraId="7EA06C3C" w14:textId="77777777" w:rsidR="002C0912" w:rsidRDefault="002C0912" w:rsidP="00F05007">
            <w:pPr>
              <w:rPr>
                <w:kern w:val="2"/>
                <w:szCs w:val="24"/>
              </w:rPr>
            </w:pPr>
            <w:r>
              <w:rPr>
                <w:kern w:val="2"/>
                <w:szCs w:val="24"/>
              </w:rPr>
              <w:t>Netaikoma</w:t>
            </w:r>
          </w:p>
          <w:p w14:paraId="6B654709" w14:textId="77777777" w:rsidR="002C0912" w:rsidRDefault="002C0912" w:rsidP="00F05007">
            <w:pPr>
              <w:rPr>
                <w:kern w:val="2"/>
                <w:szCs w:val="24"/>
              </w:rPr>
            </w:pPr>
          </w:p>
          <w:p w14:paraId="27630D3F" w14:textId="77777777" w:rsidR="002C0912" w:rsidRDefault="002C0912" w:rsidP="00F05007">
            <w:pPr>
              <w:rPr>
                <w:kern w:val="2"/>
                <w:szCs w:val="24"/>
              </w:rPr>
            </w:pPr>
          </w:p>
        </w:tc>
      </w:tr>
      <w:tr w:rsidR="002C0912" w14:paraId="3B33C4FF" w14:textId="77777777" w:rsidTr="00F05007">
        <w:trPr>
          <w:gridAfter w:val="1"/>
          <w:wAfter w:w="27" w:type="dxa"/>
          <w:trHeight w:val="300"/>
        </w:trPr>
        <w:tc>
          <w:tcPr>
            <w:tcW w:w="9544" w:type="dxa"/>
            <w:gridSpan w:val="4"/>
          </w:tcPr>
          <w:p w14:paraId="7E9F2AA4" w14:textId="77777777" w:rsidR="002C0912" w:rsidRDefault="002C0912" w:rsidP="00F0500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C0912" w14:paraId="64392C87" w14:textId="77777777" w:rsidTr="00F05007">
        <w:trPr>
          <w:gridAfter w:val="2"/>
          <w:wAfter w:w="36" w:type="dxa"/>
          <w:trHeight w:val="1785"/>
        </w:trPr>
        <w:tc>
          <w:tcPr>
            <w:tcW w:w="3094" w:type="dxa"/>
          </w:tcPr>
          <w:p w14:paraId="4C19485F" w14:textId="77777777" w:rsidR="002C0912" w:rsidRDefault="002C0912" w:rsidP="00F0500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0FA4745" w14:textId="77777777" w:rsidR="002C0912" w:rsidRDefault="002C0912" w:rsidP="00F05007">
            <w:pPr>
              <w:rPr>
                <w:b/>
                <w:color w:val="FF0000"/>
                <w:kern w:val="2"/>
                <w:szCs w:val="24"/>
              </w:rPr>
            </w:pPr>
          </w:p>
        </w:tc>
        <w:tc>
          <w:tcPr>
            <w:tcW w:w="6441" w:type="dxa"/>
            <w:gridSpan w:val="2"/>
          </w:tcPr>
          <w:p w14:paraId="1C8CE4FB" w14:textId="39100D62" w:rsidR="002C0912" w:rsidRPr="00151FF6" w:rsidRDefault="002C0912" w:rsidP="00F05007">
            <w:pPr>
              <w:rPr>
                <w:szCs w:val="24"/>
              </w:rPr>
            </w:pPr>
            <w:r w:rsidRPr="00151FF6">
              <w:rPr>
                <w:szCs w:val="24"/>
              </w:rPr>
              <w:t xml:space="preserve">Tiekėjas Paslaugas įsipareigoja teikti </w:t>
            </w:r>
            <w:r w:rsidR="0081199B" w:rsidRPr="00151FF6">
              <w:rPr>
                <w:szCs w:val="24"/>
              </w:rPr>
              <w:t xml:space="preserve"> </w:t>
            </w:r>
            <w:r w:rsidR="00986F7A" w:rsidRPr="00151FF6">
              <w:rPr>
                <w:szCs w:val="24"/>
              </w:rPr>
              <w:t xml:space="preserve"> 35 </w:t>
            </w:r>
            <w:r w:rsidR="0081199B" w:rsidRPr="00151FF6">
              <w:rPr>
                <w:szCs w:val="24"/>
              </w:rPr>
              <w:t>mėnesius</w:t>
            </w:r>
            <w:r w:rsidRPr="00151FF6">
              <w:rPr>
                <w:szCs w:val="24"/>
              </w:rPr>
              <w:t xml:space="preserve"> nuo Sutarties</w:t>
            </w:r>
            <w:r w:rsidR="005D1C27" w:rsidRPr="00151FF6">
              <w:rPr>
                <w:szCs w:val="24"/>
              </w:rPr>
              <w:t xml:space="preserve"> įsigaliojimo</w:t>
            </w:r>
            <w:r w:rsidRPr="00151FF6">
              <w:rPr>
                <w:szCs w:val="24"/>
              </w:rPr>
              <w:t xml:space="preserve">  dienos </w:t>
            </w:r>
            <w:r w:rsidR="0081199B" w:rsidRPr="00151FF6">
              <w:rPr>
                <w:szCs w:val="24"/>
              </w:rPr>
              <w:t>v</w:t>
            </w:r>
            <w:r w:rsidR="0081199B" w:rsidRPr="00151FF6">
              <w:t>ieną kartą per mėnesį, pagal iš anksto su Paslaugos pirkėju suderintą grafiką.</w:t>
            </w:r>
          </w:p>
        </w:tc>
      </w:tr>
      <w:tr w:rsidR="002C0912" w14:paraId="5BB8E8FC" w14:textId="77777777" w:rsidTr="00F05007">
        <w:trPr>
          <w:gridAfter w:val="2"/>
          <w:wAfter w:w="36" w:type="dxa"/>
          <w:trHeight w:val="300"/>
        </w:trPr>
        <w:tc>
          <w:tcPr>
            <w:tcW w:w="3094" w:type="dxa"/>
          </w:tcPr>
          <w:p w14:paraId="006E16FE" w14:textId="77777777" w:rsidR="002C0912" w:rsidRDefault="002C0912" w:rsidP="00F0500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FEB4462" w14:textId="64D5B8A7" w:rsidR="0081199B" w:rsidRPr="00151FF6" w:rsidRDefault="0081199B" w:rsidP="0081199B">
            <w:pPr>
              <w:rPr>
                <w:kern w:val="2"/>
                <w:szCs w:val="24"/>
              </w:rPr>
            </w:pPr>
            <w:r w:rsidRPr="00151FF6">
              <w:rPr>
                <w:kern w:val="2"/>
                <w:szCs w:val="24"/>
              </w:rPr>
              <w:t xml:space="preserve"> Netaikoma</w:t>
            </w:r>
          </w:p>
          <w:p w14:paraId="0CC0CE59" w14:textId="77777777" w:rsidR="002C0912" w:rsidRPr="00151FF6" w:rsidRDefault="002C0912" w:rsidP="00F05007">
            <w:pPr>
              <w:rPr>
                <w:kern w:val="2"/>
                <w:szCs w:val="24"/>
              </w:rPr>
            </w:pPr>
          </w:p>
        </w:tc>
      </w:tr>
      <w:tr w:rsidR="002C0912" w14:paraId="10C99358" w14:textId="77777777" w:rsidTr="00F05007">
        <w:trPr>
          <w:gridAfter w:val="2"/>
          <w:wAfter w:w="36" w:type="dxa"/>
          <w:trHeight w:val="300"/>
        </w:trPr>
        <w:tc>
          <w:tcPr>
            <w:tcW w:w="3094" w:type="dxa"/>
          </w:tcPr>
          <w:p w14:paraId="5FCEFA07" w14:textId="77777777" w:rsidR="002C0912" w:rsidRDefault="002C0912" w:rsidP="00F05007">
            <w:pPr>
              <w:rPr>
                <w:b/>
                <w:kern w:val="2"/>
                <w:szCs w:val="24"/>
              </w:rPr>
            </w:pPr>
            <w:r>
              <w:rPr>
                <w:b/>
                <w:kern w:val="2"/>
                <w:szCs w:val="24"/>
              </w:rPr>
              <w:t>4.2. Paslaugų / jų dalies / etapo / periodo suteikimo termino pratęsimas</w:t>
            </w:r>
          </w:p>
        </w:tc>
        <w:tc>
          <w:tcPr>
            <w:tcW w:w="6441" w:type="dxa"/>
            <w:gridSpan w:val="2"/>
          </w:tcPr>
          <w:p w14:paraId="225AC50C" w14:textId="77777777" w:rsidR="002C0912" w:rsidRDefault="002C0912" w:rsidP="00F05007">
            <w:pPr>
              <w:rPr>
                <w:kern w:val="2"/>
                <w:szCs w:val="24"/>
              </w:rPr>
            </w:pPr>
            <w:r>
              <w:rPr>
                <w:kern w:val="2"/>
                <w:szCs w:val="24"/>
              </w:rPr>
              <w:t>Netaikoma</w:t>
            </w:r>
          </w:p>
          <w:p w14:paraId="0F46236C" w14:textId="77777777" w:rsidR="002C0912" w:rsidRDefault="002C0912" w:rsidP="00F05007">
            <w:pPr>
              <w:rPr>
                <w:szCs w:val="24"/>
              </w:rPr>
            </w:pPr>
          </w:p>
        </w:tc>
      </w:tr>
      <w:tr w:rsidR="002C0912" w14:paraId="601B83FE" w14:textId="77777777" w:rsidTr="00F05007">
        <w:trPr>
          <w:gridAfter w:val="2"/>
          <w:wAfter w:w="36" w:type="dxa"/>
          <w:trHeight w:val="300"/>
        </w:trPr>
        <w:tc>
          <w:tcPr>
            <w:tcW w:w="3094" w:type="dxa"/>
          </w:tcPr>
          <w:p w14:paraId="202657C9" w14:textId="77777777" w:rsidR="002C0912" w:rsidRDefault="002C0912" w:rsidP="00F05007">
            <w:pPr>
              <w:rPr>
                <w:b/>
                <w:kern w:val="2"/>
                <w:szCs w:val="24"/>
              </w:rPr>
            </w:pPr>
            <w:r>
              <w:rPr>
                <w:b/>
                <w:kern w:val="2"/>
                <w:szCs w:val="24"/>
              </w:rPr>
              <w:t>4.3. Užsakymų teikimo tvarka</w:t>
            </w:r>
          </w:p>
        </w:tc>
        <w:tc>
          <w:tcPr>
            <w:tcW w:w="6441" w:type="dxa"/>
            <w:gridSpan w:val="2"/>
          </w:tcPr>
          <w:p w14:paraId="7A027210" w14:textId="77777777" w:rsidR="002C0912" w:rsidRDefault="002C0912" w:rsidP="00F05007">
            <w:pPr>
              <w:rPr>
                <w:szCs w:val="24"/>
              </w:rPr>
            </w:pPr>
            <w:r>
              <w:rPr>
                <w:szCs w:val="24"/>
              </w:rPr>
              <w:t>Netaikoma</w:t>
            </w:r>
          </w:p>
          <w:p w14:paraId="4ADECAEB" w14:textId="77777777" w:rsidR="002C0912" w:rsidRDefault="002C0912" w:rsidP="00F05007">
            <w:pPr>
              <w:rPr>
                <w:szCs w:val="24"/>
              </w:rPr>
            </w:pPr>
          </w:p>
        </w:tc>
      </w:tr>
      <w:tr w:rsidR="002C0912" w14:paraId="0900D914" w14:textId="77777777" w:rsidTr="00F05007">
        <w:trPr>
          <w:gridAfter w:val="2"/>
          <w:wAfter w:w="36" w:type="dxa"/>
          <w:trHeight w:val="1136"/>
        </w:trPr>
        <w:tc>
          <w:tcPr>
            <w:tcW w:w="3094" w:type="dxa"/>
            <w:tcBorders>
              <w:top w:val="single" w:sz="4" w:space="0" w:color="auto"/>
              <w:left w:val="single" w:sz="4" w:space="0" w:color="auto"/>
              <w:bottom w:val="single" w:sz="4" w:space="0" w:color="auto"/>
              <w:right w:val="single" w:sz="4" w:space="0" w:color="auto"/>
            </w:tcBorders>
          </w:tcPr>
          <w:p w14:paraId="1AA39353" w14:textId="77777777" w:rsidR="002C0912" w:rsidRDefault="002C0912" w:rsidP="00F0500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5787C9" w14:textId="77777777" w:rsidR="002C0912" w:rsidRDefault="002C0912" w:rsidP="00F05007">
            <w:pPr>
              <w:rPr>
                <w:szCs w:val="24"/>
              </w:rPr>
            </w:pPr>
            <w:r>
              <w:rPr>
                <w:kern w:val="2"/>
                <w:szCs w:val="24"/>
              </w:rPr>
              <w:t>Netaikoma</w:t>
            </w:r>
          </w:p>
        </w:tc>
      </w:tr>
      <w:tr w:rsidR="002C0912" w14:paraId="2375A514" w14:textId="77777777" w:rsidTr="00F05007">
        <w:trPr>
          <w:gridAfter w:val="2"/>
          <w:wAfter w:w="36" w:type="dxa"/>
          <w:trHeight w:val="300"/>
        </w:trPr>
        <w:tc>
          <w:tcPr>
            <w:tcW w:w="3094" w:type="dxa"/>
          </w:tcPr>
          <w:p w14:paraId="00948A71" w14:textId="77777777" w:rsidR="002C0912" w:rsidRDefault="002C0912" w:rsidP="00F05007">
            <w:pPr>
              <w:rPr>
                <w:b/>
                <w:kern w:val="2"/>
                <w:szCs w:val="24"/>
              </w:rPr>
            </w:pPr>
            <w:r>
              <w:rPr>
                <w:b/>
                <w:kern w:val="2"/>
                <w:szCs w:val="24"/>
              </w:rPr>
              <w:t>4.5. Pateikiami dokumentai</w:t>
            </w:r>
          </w:p>
        </w:tc>
        <w:tc>
          <w:tcPr>
            <w:tcW w:w="6441" w:type="dxa"/>
            <w:gridSpan w:val="2"/>
          </w:tcPr>
          <w:p w14:paraId="5D8FD10A" w14:textId="66F94241" w:rsidR="002C0912" w:rsidRPr="00151FF6" w:rsidRDefault="002C0912" w:rsidP="00F05007">
            <w:pPr>
              <w:widowControl w:val="0"/>
              <w:tabs>
                <w:tab w:val="left" w:pos="993"/>
              </w:tabs>
              <w:suppressAutoHyphens/>
              <w:autoSpaceDE w:val="0"/>
              <w:autoSpaceDN w:val="0"/>
              <w:jc w:val="both"/>
              <w:textAlignment w:val="baseline"/>
              <w:rPr>
                <w:szCs w:val="24"/>
              </w:rPr>
            </w:pPr>
            <w:r w:rsidRPr="00151FF6">
              <w:rPr>
                <w:szCs w:val="24"/>
              </w:rPr>
              <w:t xml:space="preserve">Paslaugos pirkėjas iš Paslaugų  </w:t>
            </w:r>
            <w:r w:rsidR="0081199B" w:rsidRPr="00151FF6">
              <w:rPr>
                <w:szCs w:val="24"/>
              </w:rPr>
              <w:t xml:space="preserve">tiekėjo </w:t>
            </w:r>
            <w:r w:rsidRPr="00151FF6">
              <w:rPr>
                <w:szCs w:val="24"/>
              </w:rPr>
              <w:t>priima suteiktas Paslaugas pasirašydamas Paslaugų priėmimo-perdavimo aktą (Priedas Nr.3) ir gauna sąskaitą faktūrą arba lygiavertį dokumentą.</w:t>
            </w:r>
          </w:p>
          <w:p w14:paraId="71534B1E" w14:textId="280485D3" w:rsidR="0081199B" w:rsidRPr="0081199B" w:rsidRDefault="0081199B" w:rsidP="00F05007">
            <w:pPr>
              <w:rPr>
                <w:strike/>
                <w:szCs w:val="24"/>
              </w:rPr>
            </w:pPr>
            <w:r w:rsidRPr="00151FF6">
              <w:rPr>
                <w:kern w:val="2"/>
                <w:szCs w:val="24"/>
              </w:rPr>
              <w:t>Tiekėjui nepateikus nurodytų dokumentų, laikoma, kad Paslaugos neatitinka Sutartyje nustatytų reikalavimų.</w:t>
            </w:r>
          </w:p>
        </w:tc>
      </w:tr>
      <w:tr w:rsidR="002C0912" w:rsidRPr="007C1AE7" w14:paraId="122AB9AE" w14:textId="77777777" w:rsidTr="00F05007">
        <w:trPr>
          <w:gridAfter w:val="1"/>
          <w:wAfter w:w="27" w:type="dxa"/>
          <w:trHeight w:val="300"/>
        </w:trPr>
        <w:tc>
          <w:tcPr>
            <w:tcW w:w="9544" w:type="dxa"/>
            <w:gridSpan w:val="4"/>
          </w:tcPr>
          <w:p w14:paraId="734AA862" w14:textId="77777777" w:rsidR="002C0912" w:rsidRPr="007C1AE7" w:rsidRDefault="002C0912" w:rsidP="00F05007">
            <w:pPr>
              <w:jc w:val="center"/>
              <w:rPr>
                <w:b/>
                <w:color w:val="000000" w:themeColor="text1"/>
                <w:kern w:val="2"/>
                <w:szCs w:val="24"/>
              </w:rPr>
            </w:pPr>
            <w:r w:rsidRPr="007C1AE7">
              <w:rPr>
                <w:b/>
                <w:color w:val="000000" w:themeColor="text1"/>
                <w:kern w:val="2"/>
                <w:szCs w:val="24"/>
              </w:rPr>
              <w:t>5. SUTARTIES KAINA IR ATSISKAITYMO TVARKA</w:t>
            </w:r>
          </w:p>
        </w:tc>
      </w:tr>
      <w:tr w:rsidR="002C0912" w:rsidRPr="007C1AE7" w14:paraId="7B9D4819" w14:textId="77777777" w:rsidTr="00F05007">
        <w:trPr>
          <w:gridAfter w:val="2"/>
          <w:wAfter w:w="36" w:type="dxa"/>
          <w:trHeight w:val="300"/>
        </w:trPr>
        <w:tc>
          <w:tcPr>
            <w:tcW w:w="3094" w:type="dxa"/>
          </w:tcPr>
          <w:p w14:paraId="0C220847" w14:textId="77777777" w:rsidR="002C0912" w:rsidRPr="007C1AE7" w:rsidRDefault="002C0912" w:rsidP="00F05007">
            <w:pPr>
              <w:rPr>
                <w:b/>
                <w:color w:val="000000" w:themeColor="text1"/>
                <w:kern w:val="2"/>
                <w:szCs w:val="24"/>
              </w:rPr>
            </w:pPr>
            <w:r w:rsidRPr="007C1AE7">
              <w:rPr>
                <w:b/>
                <w:color w:val="000000" w:themeColor="text1"/>
                <w:kern w:val="2"/>
                <w:szCs w:val="24"/>
              </w:rPr>
              <w:t>5.1. Sutarčiai taikomas kainos apskaičiavimo būdas</w:t>
            </w:r>
          </w:p>
        </w:tc>
        <w:tc>
          <w:tcPr>
            <w:tcW w:w="6441" w:type="dxa"/>
            <w:gridSpan w:val="2"/>
          </w:tcPr>
          <w:p w14:paraId="10A44AE3" w14:textId="77777777" w:rsidR="002C0912" w:rsidRPr="007C1AE7" w:rsidRDefault="002C0912" w:rsidP="00F05007">
            <w:pPr>
              <w:rPr>
                <w:color w:val="000000" w:themeColor="text1"/>
                <w:kern w:val="2"/>
                <w:szCs w:val="24"/>
              </w:rPr>
            </w:pPr>
            <w:r w:rsidRPr="007C1AE7">
              <w:rPr>
                <w:rFonts w:eastAsia="Calibri"/>
                <w:color w:val="000000" w:themeColor="text1"/>
                <w:szCs w:val="24"/>
              </w:rPr>
              <w:t>Šiai Sutarčiai taikoma fiksuoto įkainio kainodara</w:t>
            </w:r>
          </w:p>
          <w:p w14:paraId="09D997B2" w14:textId="77777777" w:rsidR="002C0912" w:rsidRPr="007C1AE7" w:rsidRDefault="002C0912" w:rsidP="00F05007">
            <w:pPr>
              <w:rPr>
                <w:color w:val="000000" w:themeColor="text1"/>
                <w:kern w:val="2"/>
                <w:szCs w:val="24"/>
              </w:rPr>
            </w:pPr>
          </w:p>
        </w:tc>
      </w:tr>
      <w:tr w:rsidR="002C0912" w14:paraId="6159F5FC" w14:textId="77777777" w:rsidTr="00F05007">
        <w:trPr>
          <w:gridAfter w:val="2"/>
          <w:wAfter w:w="36" w:type="dxa"/>
          <w:trHeight w:val="300"/>
        </w:trPr>
        <w:tc>
          <w:tcPr>
            <w:tcW w:w="3094" w:type="dxa"/>
          </w:tcPr>
          <w:p w14:paraId="0DF507D2" w14:textId="77777777" w:rsidR="002C0912" w:rsidRDefault="002C0912" w:rsidP="00F0500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C39AC5A" w14:textId="77777777" w:rsidR="002C0912" w:rsidRDefault="002C0912" w:rsidP="00F05007">
            <w:pPr>
              <w:rPr>
                <w:b/>
                <w:kern w:val="2"/>
                <w:szCs w:val="24"/>
              </w:rPr>
            </w:pPr>
          </w:p>
          <w:p w14:paraId="1B95C0DB" w14:textId="77777777" w:rsidR="002C0912" w:rsidRDefault="002C0912" w:rsidP="00F05007">
            <w:pPr>
              <w:rPr>
                <w:b/>
                <w:kern w:val="2"/>
                <w:szCs w:val="24"/>
              </w:rPr>
            </w:pPr>
          </w:p>
          <w:p w14:paraId="5B1441F6" w14:textId="77777777" w:rsidR="002C0912" w:rsidRDefault="002C0912" w:rsidP="00F05007">
            <w:pPr>
              <w:rPr>
                <w:b/>
                <w:kern w:val="2"/>
                <w:szCs w:val="24"/>
              </w:rPr>
            </w:pPr>
          </w:p>
          <w:p w14:paraId="3333613F" w14:textId="77777777" w:rsidR="002C0912" w:rsidRDefault="002C0912" w:rsidP="00F05007">
            <w:pPr>
              <w:rPr>
                <w:b/>
                <w:kern w:val="2"/>
                <w:szCs w:val="24"/>
              </w:rPr>
            </w:pPr>
          </w:p>
          <w:p w14:paraId="5526706C" w14:textId="77777777" w:rsidR="002C0912" w:rsidRDefault="002C0912" w:rsidP="00F05007">
            <w:pPr>
              <w:rPr>
                <w:b/>
                <w:kern w:val="2"/>
                <w:szCs w:val="24"/>
              </w:rPr>
            </w:pPr>
          </w:p>
          <w:p w14:paraId="3EB3C477" w14:textId="77777777" w:rsidR="002C0912" w:rsidRDefault="002C0912" w:rsidP="00F05007">
            <w:pPr>
              <w:rPr>
                <w:b/>
                <w:kern w:val="2"/>
                <w:szCs w:val="24"/>
              </w:rPr>
            </w:pPr>
          </w:p>
          <w:p w14:paraId="1184CBEB" w14:textId="77777777" w:rsidR="002C0912" w:rsidRDefault="002C0912" w:rsidP="00F05007">
            <w:pPr>
              <w:rPr>
                <w:b/>
                <w:kern w:val="2"/>
                <w:szCs w:val="24"/>
              </w:rPr>
            </w:pPr>
          </w:p>
          <w:p w14:paraId="2E8FC32D" w14:textId="77777777" w:rsidR="002C0912" w:rsidRDefault="002C0912" w:rsidP="00F05007">
            <w:pPr>
              <w:rPr>
                <w:b/>
                <w:kern w:val="2"/>
                <w:szCs w:val="24"/>
              </w:rPr>
            </w:pPr>
          </w:p>
          <w:p w14:paraId="5C3F4FCA" w14:textId="77777777" w:rsidR="002C0912" w:rsidRDefault="002C0912" w:rsidP="00F05007">
            <w:pPr>
              <w:rPr>
                <w:b/>
                <w:kern w:val="2"/>
                <w:szCs w:val="24"/>
              </w:rPr>
            </w:pPr>
          </w:p>
          <w:p w14:paraId="03E4EC4D" w14:textId="77777777" w:rsidR="002C0912" w:rsidRDefault="002C0912" w:rsidP="00F05007">
            <w:pPr>
              <w:rPr>
                <w:b/>
                <w:kern w:val="2"/>
                <w:szCs w:val="24"/>
              </w:rPr>
            </w:pPr>
          </w:p>
          <w:p w14:paraId="0049F961" w14:textId="77777777" w:rsidR="002C0912" w:rsidRDefault="002C0912" w:rsidP="00F05007">
            <w:pPr>
              <w:rPr>
                <w:b/>
                <w:kern w:val="2"/>
                <w:szCs w:val="24"/>
              </w:rPr>
            </w:pPr>
          </w:p>
          <w:p w14:paraId="30F0A294" w14:textId="77777777" w:rsidR="002C0912" w:rsidRDefault="002C0912" w:rsidP="00F05007">
            <w:pPr>
              <w:rPr>
                <w:b/>
                <w:kern w:val="2"/>
                <w:szCs w:val="24"/>
              </w:rPr>
            </w:pPr>
          </w:p>
          <w:p w14:paraId="1A99E548" w14:textId="77777777" w:rsidR="002C0912" w:rsidRDefault="002C0912" w:rsidP="00F05007">
            <w:pPr>
              <w:rPr>
                <w:b/>
                <w:kern w:val="2"/>
                <w:szCs w:val="24"/>
              </w:rPr>
            </w:pPr>
          </w:p>
          <w:p w14:paraId="1CFDB108" w14:textId="77777777" w:rsidR="002C0912" w:rsidRDefault="002C0912" w:rsidP="00F05007">
            <w:pPr>
              <w:jc w:val="both"/>
              <w:rPr>
                <w:b/>
                <w:kern w:val="2"/>
                <w:szCs w:val="24"/>
              </w:rPr>
            </w:pPr>
          </w:p>
        </w:tc>
        <w:tc>
          <w:tcPr>
            <w:tcW w:w="6441" w:type="dxa"/>
            <w:gridSpan w:val="2"/>
          </w:tcPr>
          <w:p w14:paraId="2E3E5D92" w14:textId="7BB84C29" w:rsidR="0081199B" w:rsidRPr="00CB6AAA" w:rsidRDefault="002C0912" w:rsidP="00F05007">
            <w:pPr>
              <w:widowControl w:val="0"/>
              <w:tabs>
                <w:tab w:val="left" w:pos="993"/>
              </w:tabs>
              <w:suppressAutoHyphens/>
              <w:autoSpaceDE w:val="0"/>
              <w:autoSpaceDN w:val="0"/>
              <w:jc w:val="both"/>
              <w:textAlignment w:val="baseline"/>
              <w:rPr>
                <w:rFonts w:eastAsia="Calibri"/>
                <w:szCs w:val="24"/>
              </w:rPr>
            </w:pPr>
            <w:r w:rsidRPr="00CB6AAA">
              <w:rPr>
                <w:rFonts w:eastAsia="Calibri"/>
                <w:szCs w:val="24"/>
              </w:rPr>
              <w:lastRenderedPageBreak/>
              <w:t xml:space="preserve">Pradinė Sutarties vertė </w:t>
            </w:r>
            <w:r w:rsidR="0081199B" w:rsidRPr="00CB6AAA">
              <w:rPr>
                <w:rFonts w:eastAsia="Calibri"/>
                <w:szCs w:val="24"/>
              </w:rPr>
              <w:t>yra</w:t>
            </w:r>
            <w:r w:rsidRPr="00CB6AAA">
              <w:rPr>
                <w:rFonts w:eastAsia="Calibri"/>
                <w:szCs w:val="24"/>
              </w:rPr>
              <w:t xml:space="preserve"> 44 460,00 (keturiasdešimt keturi tūkstanči</w:t>
            </w:r>
            <w:r w:rsidR="0081199B" w:rsidRPr="00CB6AAA">
              <w:rPr>
                <w:rFonts w:eastAsia="Calibri"/>
                <w:szCs w:val="24"/>
              </w:rPr>
              <w:t>ai</w:t>
            </w:r>
            <w:r w:rsidRPr="00CB6AAA">
              <w:rPr>
                <w:rFonts w:eastAsia="Calibri"/>
                <w:szCs w:val="24"/>
              </w:rPr>
              <w:t xml:space="preserve"> keturi šimt</w:t>
            </w:r>
            <w:r w:rsidR="0081199B" w:rsidRPr="00CB6AAA">
              <w:rPr>
                <w:rFonts w:eastAsia="Calibri"/>
                <w:szCs w:val="24"/>
              </w:rPr>
              <w:t>ai</w:t>
            </w:r>
            <w:r w:rsidRPr="00CB6AAA">
              <w:rPr>
                <w:rFonts w:eastAsia="Calibri"/>
                <w:szCs w:val="24"/>
              </w:rPr>
              <w:t xml:space="preserve"> šešiasdešimt eurų) Eur be PVM, </w:t>
            </w:r>
          </w:p>
          <w:p w14:paraId="7F8EB58F" w14:textId="167EB8A4" w:rsidR="0081199B" w:rsidRPr="00CB6AAA" w:rsidRDefault="0081199B" w:rsidP="0081199B">
            <w:pPr>
              <w:rPr>
                <w:szCs w:val="24"/>
              </w:rPr>
            </w:pPr>
            <w:r w:rsidRPr="00CB6AAA">
              <w:rPr>
                <w:kern w:val="2"/>
                <w:szCs w:val="24"/>
              </w:rPr>
              <w:t xml:space="preserve">PVM sudaro </w:t>
            </w:r>
            <w:r w:rsidR="00CB6AAA" w:rsidRPr="00CB6AAA">
              <w:rPr>
                <w:kern w:val="2"/>
                <w:szCs w:val="24"/>
              </w:rPr>
              <w:t xml:space="preserve">9 336,60 </w:t>
            </w:r>
            <w:r w:rsidRPr="00CB6AAA">
              <w:rPr>
                <w:kern w:val="2"/>
                <w:szCs w:val="24"/>
              </w:rPr>
              <w:t xml:space="preserve"> Eur (</w:t>
            </w:r>
            <w:r w:rsidR="00CB6AAA" w:rsidRPr="00CB6AAA">
              <w:rPr>
                <w:kern w:val="2"/>
                <w:szCs w:val="24"/>
              </w:rPr>
              <w:t>devyni tūkstančiai trys šimtai trisdešimt šeši eurai</w:t>
            </w:r>
            <w:r w:rsidR="007B1306">
              <w:rPr>
                <w:kern w:val="2"/>
                <w:szCs w:val="24"/>
              </w:rPr>
              <w:t>,</w:t>
            </w:r>
            <w:r w:rsidR="00CB6AAA" w:rsidRPr="00CB6AAA">
              <w:rPr>
                <w:kern w:val="2"/>
                <w:szCs w:val="24"/>
              </w:rPr>
              <w:t xml:space="preserve"> 60 ct</w:t>
            </w:r>
            <w:r w:rsidRPr="00CB6AAA">
              <w:rPr>
                <w:kern w:val="2"/>
                <w:szCs w:val="24"/>
              </w:rPr>
              <w:t>).</w:t>
            </w:r>
          </w:p>
          <w:p w14:paraId="0E10BDA1" w14:textId="4D4CCDC4" w:rsidR="009F382A" w:rsidRPr="001E0E46" w:rsidRDefault="009F382A" w:rsidP="00F05007">
            <w:pPr>
              <w:widowControl w:val="0"/>
              <w:tabs>
                <w:tab w:val="left" w:pos="993"/>
              </w:tabs>
              <w:suppressAutoHyphens/>
              <w:autoSpaceDE w:val="0"/>
              <w:autoSpaceDN w:val="0"/>
              <w:jc w:val="both"/>
              <w:textAlignment w:val="baseline"/>
              <w:rPr>
                <w:rFonts w:eastAsia="Calibri"/>
                <w:szCs w:val="24"/>
              </w:rPr>
            </w:pPr>
            <w:r w:rsidRPr="00CB6AAA">
              <w:rPr>
                <w:rFonts w:eastAsia="Calibri"/>
                <w:szCs w:val="24"/>
              </w:rPr>
              <w:t xml:space="preserve">Sutarties kaina yra </w:t>
            </w:r>
            <w:r w:rsidR="002C0912" w:rsidRPr="00CB6AAA">
              <w:rPr>
                <w:rFonts w:eastAsia="Calibri"/>
                <w:szCs w:val="24"/>
              </w:rPr>
              <w:t xml:space="preserve">53 796,60 Eur (penkiasdešimt </w:t>
            </w:r>
            <w:r w:rsidR="002C0912" w:rsidRPr="001E0E46">
              <w:rPr>
                <w:rFonts w:eastAsia="Calibri"/>
                <w:szCs w:val="24"/>
              </w:rPr>
              <w:t>tr</w:t>
            </w:r>
            <w:r w:rsidR="007B1306">
              <w:rPr>
                <w:rFonts w:eastAsia="Calibri"/>
                <w:szCs w:val="24"/>
              </w:rPr>
              <w:t>ys</w:t>
            </w:r>
            <w:r w:rsidR="002C0912" w:rsidRPr="001E0E46">
              <w:rPr>
                <w:rFonts w:eastAsia="Calibri"/>
                <w:szCs w:val="24"/>
              </w:rPr>
              <w:t xml:space="preserve"> tūkstanči</w:t>
            </w:r>
            <w:r>
              <w:rPr>
                <w:rFonts w:eastAsia="Calibri"/>
                <w:szCs w:val="24"/>
              </w:rPr>
              <w:t>ai</w:t>
            </w:r>
            <w:r w:rsidR="002C0912" w:rsidRPr="001E0E46">
              <w:rPr>
                <w:rFonts w:eastAsia="Calibri"/>
                <w:szCs w:val="24"/>
              </w:rPr>
              <w:t xml:space="preserve"> septyni šimt</w:t>
            </w:r>
            <w:r>
              <w:rPr>
                <w:rFonts w:eastAsia="Calibri"/>
                <w:szCs w:val="24"/>
              </w:rPr>
              <w:t>ai</w:t>
            </w:r>
            <w:r w:rsidR="002C0912" w:rsidRPr="001E0E46">
              <w:rPr>
                <w:rFonts w:eastAsia="Calibri"/>
                <w:szCs w:val="24"/>
              </w:rPr>
              <w:t xml:space="preserve"> devyniasdešimt šeši eur</w:t>
            </w:r>
            <w:r>
              <w:rPr>
                <w:rFonts w:eastAsia="Calibri"/>
                <w:szCs w:val="24"/>
              </w:rPr>
              <w:t>ai</w:t>
            </w:r>
            <w:r w:rsidR="007B1306">
              <w:rPr>
                <w:rFonts w:eastAsia="Calibri"/>
                <w:szCs w:val="24"/>
              </w:rPr>
              <w:t>,</w:t>
            </w:r>
            <w:r w:rsidR="002C0912" w:rsidRPr="001E0E46">
              <w:rPr>
                <w:rFonts w:eastAsia="Calibri"/>
                <w:szCs w:val="24"/>
              </w:rPr>
              <w:t xml:space="preserve"> 60 ct</w:t>
            </w:r>
            <w:r>
              <w:rPr>
                <w:rFonts w:eastAsia="Calibri"/>
                <w:szCs w:val="24"/>
              </w:rPr>
              <w:t xml:space="preserve"> </w:t>
            </w:r>
            <w:r w:rsidR="002C0912" w:rsidRPr="001E0E46">
              <w:rPr>
                <w:rFonts w:eastAsia="Calibri"/>
                <w:szCs w:val="24"/>
              </w:rPr>
              <w:t xml:space="preserve">su PVM. </w:t>
            </w:r>
          </w:p>
          <w:p w14:paraId="08A03B42" w14:textId="77777777" w:rsidR="002C0912" w:rsidRPr="001E0E46" w:rsidRDefault="002C0912" w:rsidP="00F05007">
            <w:pPr>
              <w:rPr>
                <w:color w:val="000000"/>
                <w:kern w:val="2"/>
                <w:szCs w:val="24"/>
              </w:rPr>
            </w:pPr>
            <w:r w:rsidRPr="001E0E46">
              <w:rPr>
                <w:color w:val="000000"/>
                <w:kern w:val="2"/>
                <w:szCs w:val="24"/>
              </w:rPr>
              <w:t xml:space="preserve">Šioje Sutartyje Pradinės Sutarties vertė yra lygi </w:t>
            </w:r>
            <w:r w:rsidRPr="001E0E46">
              <w:rPr>
                <w:b/>
                <w:color w:val="000000"/>
                <w:kern w:val="2"/>
                <w:szCs w:val="24"/>
              </w:rPr>
              <w:t xml:space="preserve">maksimaliai pirkimui skirtai lėšų sumai be PVM </w:t>
            </w:r>
            <w:r w:rsidRPr="001E0E46">
              <w:rPr>
                <w:color w:val="000000"/>
                <w:kern w:val="2"/>
                <w:szCs w:val="24"/>
              </w:rPr>
              <w:t xml:space="preserve">pirkimo dokumentuose ir Sutartyje nurodytų </w:t>
            </w:r>
            <w:r w:rsidRPr="001E0E46">
              <w:rPr>
                <w:color w:val="000000"/>
                <w:szCs w:val="24"/>
              </w:rPr>
              <w:t xml:space="preserve">Paslaugų </w:t>
            </w:r>
            <w:r w:rsidRPr="001E0E46">
              <w:rPr>
                <w:color w:val="000000"/>
                <w:kern w:val="2"/>
                <w:szCs w:val="24"/>
              </w:rPr>
              <w:t xml:space="preserve">įsigijimui Tiekėjo pasiūlyme </w:t>
            </w:r>
            <w:r w:rsidRPr="001E0E46">
              <w:rPr>
                <w:color w:val="000000"/>
                <w:kern w:val="2"/>
                <w:szCs w:val="24"/>
              </w:rPr>
              <w:lastRenderedPageBreak/>
              <w:t>nurodytais įkainiais be PVM.</w:t>
            </w:r>
            <w:r w:rsidRPr="001E0E46">
              <w:rPr>
                <w:color w:val="2B579A"/>
                <w:kern w:val="2"/>
                <w:szCs w:val="24"/>
              </w:rPr>
              <w:t xml:space="preserve"> </w:t>
            </w:r>
            <w:r w:rsidRPr="001E0E46">
              <w:rPr>
                <w:color w:val="000000"/>
                <w:kern w:val="2"/>
                <w:szCs w:val="24"/>
              </w:rPr>
              <w:t xml:space="preserve">Pirkėjas perka </w:t>
            </w:r>
            <w:r w:rsidRPr="001E0E46">
              <w:rPr>
                <w:color w:val="000000"/>
                <w:szCs w:val="24"/>
              </w:rPr>
              <w:t>Paslaugas</w:t>
            </w:r>
            <w:r w:rsidRPr="001E0E46">
              <w:rPr>
                <w:color w:val="000000"/>
                <w:kern w:val="2"/>
                <w:szCs w:val="24"/>
              </w:rPr>
              <w:t xml:space="preserve"> pagal poreikį Sutartyje arba jos priede Nr. 2 (Pasiūlyme)</w:t>
            </w:r>
            <w:r w:rsidRPr="001E0E46">
              <w:rPr>
                <w:kern w:val="2"/>
                <w:szCs w:val="24"/>
              </w:rPr>
              <w:t xml:space="preserve"> </w:t>
            </w:r>
            <w:r w:rsidRPr="001E0E46">
              <w:rPr>
                <w:color w:val="000000"/>
                <w:kern w:val="2"/>
                <w:szCs w:val="24"/>
              </w:rPr>
              <w:t>nurodytais įkainiais, neviršijant Sutarties kainos. Sutartyje arba jos priede Nr. 2</w:t>
            </w:r>
            <w:r w:rsidRPr="001E0E46">
              <w:rPr>
                <w:kern w:val="2"/>
                <w:szCs w:val="24"/>
              </w:rPr>
              <w:t xml:space="preserve"> </w:t>
            </w:r>
            <w:r w:rsidRPr="001E0E46">
              <w:rPr>
                <w:color w:val="000000"/>
                <w:kern w:val="2"/>
                <w:szCs w:val="24"/>
              </w:rPr>
              <w:t xml:space="preserve">atskirose eilutėse nurodytas </w:t>
            </w:r>
            <w:r w:rsidRPr="001E0E46">
              <w:rPr>
                <w:color w:val="000000"/>
                <w:szCs w:val="24"/>
              </w:rPr>
              <w:t>Paslaugų</w:t>
            </w:r>
            <w:r w:rsidRPr="001E0E46">
              <w:rPr>
                <w:color w:val="000000"/>
                <w:kern w:val="2"/>
                <w:szCs w:val="24"/>
              </w:rPr>
              <w:t xml:space="preserve"> kiekis gali būti keičiamas (didėti ar mažėti).</w:t>
            </w:r>
          </w:p>
          <w:p w14:paraId="060DFAC4" w14:textId="77777777" w:rsidR="002C0912" w:rsidRPr="001E0E46" w:rsidRDefault="002C0912" w:rsidP="00F05007">
            <w:pPr>
              <w:rPr>
                <w:color w:val="000000"/>
                <w:kern w:val="2"/>
                <w:szCs w:val="24"/>
              </w:rPr>
            </w:pPr>
            <w:r w:rsidRPr="001E0E46">
              <w:rPr>
                <w:kern w:val="2"/>
                <w:szCs w:val="24"/>
              </w:rPr>
              <w:t>Pirkėjas neįsipareigoja išpirkti maksimalaus</w:t>
            </w:r>
            <w:r w:rsidRPr="001E0E46">
              <w:rPr>
                <w:szCs w:val="24"/>
              </w:rPr>
              <w:t xml:space="preserve"> Paslaugų</w:t>
            </w:r>
            <w:r w:rsidRPr="001E0E46">
              <w:rPr>
                <w:kern w:val="2"/>
                <w:szCs w:val="24"/>
              </w:rPr>
              <w:t xml:space="preserve"> kiekio ar bet kokios jo dalies.</w:t>
            </w:r>
          </w:p>
        </w:tc>
      </w:tr>
      <w:tr w:rsidR="00357558" w:rsidRPr="00357558" w14:paraId="79796CCE" w14:textId="77777777" w:rsidTr="00F05007">
        <w:trPr>
          <w:gridAfter w:val="2"/>
          <w:wAfter w:w="36" w:type="dxa"/>
          <w:trHeight w:val="300"/>
        </w:trPr>
        <w:tc>
          <w:tcPr>
            <w:tcW w:w="3094" w:type="dxa"/>
          </w:tcPr>
          <w:p w14:paraId="57964F14" w14:textId="5195CBE3" w:rsidR="009F382A" w:rsidRPr="00357558" w:rsidRDefault="009F382A" w:rsidP="00F05007">
            <w:pPr>
              <w:rPr>
                <w:b/>
                <w:kern w:val="2"/>
                <w:szCs w:val="24"/>
              </w:rPr>
            </w:pPr>
            <w:r w:rsidRPr="00357558">
              <w:rPr>
                <w:b/>
                <w:kern w:val="2"/>
                <w:szCs w:val="24"/>
              </w:rPr>
              <w:lastRenderedPageBreak/>
              <w:t xml:space="preserve">5.3. Sutarties kainos / įkainių perskaičiavimas taikant </w:t>
            </w:r>
            <w:r w:rsidRPr="00357558">
              <w:rPr>
                <w:b/>
                <w:kern w:val="2"/>
                <w:szCs w:val="24"/>
                <w:u w:val="single"/>
              </w:rPr>
              <w:t>peržiūros</w:t>
            </w:r>
            <w:r w:rsidRPr="00357558">
              <w:rPr>
                <w:b/>
                <w:kern w:val="2"/>
                <w:szCs w:val="24"/>
              </w:rPr>
              <w:t xml:space="preserve"> taisykles</w:t>
            </w:r>
          </w:p>
        </w:tc>
        <w:tc>
          <w:tcPr>
            <w:tcW w:w="6441" w:type="dxa"/>
            <w:gridSpan w:val="2"/>
          </w:tcPr>
          <w:p w14:paraId="4F2FE170" w14:textId="6B1E199B" w:rsidR="009F382A" w:rsidRPr="00357558" w:rsidRDefault="009F382A" w:rsidP="009F382A">
            <w:pPr>
              <w:rPr>
                <w:szCs w:val="24"/>
              </w:rPr>
            </w:pPr>
            <w:r w:rsidRPr="00357558">
              <w:rPr>
                <w:kern w:val="2"/>
                <w:szCs w:val="24"/>
              </w:rPr>
              <w:t>Sutarties įkainiai bus perskaičiuojami:</w:t>
            </w:r>
          </w:p>
          <w:p w14:paraId="7AE852A3" w14:textId="77777777" w:rsidR="009F382A" w:rsidRPr="00357558" w:rsidRDefault="009F382A" w:rsidP="009F382A">
            <w:pPr>
              <w:rPr>
                <w:kern w:val="2"/>
                <w:szCs w:val="24"/>
              </w:rPr>
            </w:pPr>
            <w:r w:rsidRPr="00357558">
              <w:rPr>
                <w:kern w:val="2"/>
                <w:szCs w:val="24"/>
              </w:rPr>
              <w:t>5.3.1. dėl PVM tarifo pasikeitimo;</w:t>
            </w:r>
          </w:p>
          <w:p w14:paraId="3C649373" w14:textId="0D7149C6" w:rsidR="009F382A" w:rsidRPr="00357558" w:rsidRDefault="009F382A" w:rsidP="009F382A">
            <w:pPr>
              <w:rPr>
                <w:kern w:val="2"/>
                <w:szCs w:val="24"/>
              </w:rPr>
            </w:pPr>
            <w:r w:rsidRPr="00357558">
              <w:rPr>
                <w:kern w:val="2"/>
                <w:szCs w:val="24"/>
              </w:rPr>
              <w:t>5.3.3. dėl kainų lygio pokyčio.</w:t>
            </w:r>
          </w:p>
        </w:tc>
      </w:tr>
      <w:tr w:rsidR="002C0912" w14:paraId="7B5B50B6" w14:textId="77777777" w:rsidTr="00F05007">
        <w:trPr>
          <w:gridAfter w:val="2"/>
          <w:wAfter w:w="36" w:type="dxa"/>
          <w:trHeight w:val="300"/>
        </w:trPr>
        <w:tc>
          <w:tcPr>
            <w:tcW w:w="3094" w:type="dxa"/>
          </w:tcPr>
          <w:p w14:paraId="6E6C50B7" w14:textId="77777777" w:rsidR="002C0912" w:rsidRDefault="002C0912" w:rsidP="00F05007">
            <w:pPr>
              <w:rPr>
                <w:b/>
                <w:kern w:val="2"/>
                <w:szCs w:val="24"/>
              </w:rPr>
            </w:pPr>
            <w:r>
              <w:rPr>
                <w:b/>
                <w:kern w:val="2"/>
                <w:szCs w:val="24"/>
              </w:rPr>
              <w:t>5.3.1. Sutarties kainos / įkainių peržiūra dėl PVM tarifo pasikeitimo</w:t>
            </w:r>
          </w:p>
        </w:tc>
        <w:tc>
          <w:tcPr>
            <w:tcW w:w="6441" w:type="dxa"/>
            <w:gridSpan w:val="2"/>
          </w:tcPr>
          <w:p w14:paraId="4C615D96" w14:textId="77777777" w:rsidR="002C0912" w:rsidRPr="001E0E46" w:rsidRDefault="002C0912" w:rsidP="00F05007">
            <w:pPr>
              <w:rPr>
                <w:szCs w:val="24"/>
              </w:rPr>
            </w:pPr>
            <w:r w:rsidRPr="001E0E46">
              <w:rPr>
                <w:kern w:val="2"/>
                <w:szCs w:val="24"/>
              </w:rPr>
              <w:t>Jeigu Sutarties vykdymo metu pasikeičia PVM mokėjimą reglamentuojantys teisės aktai, darantys tiesioginę įtaką Tiekėjo t</w:t>
            </w:r>
            <w:r w:rsidRPr="001E0E46">
              <w:rPr>
                <w:szCs w:val="24"/>
              </w:rPr>
              <w:t>ei</w:t>
            </w:r>
            <w:r w:rsidRPr="001E0E46">
              <w:rPr>
                <w:kern w:val="2"/>
                <w:szCs w:val="24"/>
              </w:rPr>
              <w:t>kiamų P</w:t>
            </w:r>
            <w:r w:rsidRPr="001E0E46">
              <w:rPr>
                <w:szCs w:val="24"/>
              </w:rPr>
              <w:t>aslaugų</w:t>
            </w:r>
            <w:r w:rsidRPr="001E0E46">
              <w:rPr>
                <w:kern w:val="2"/>
                <w:szCs w:val="24"/>
              </w:rPr>
              <w:t xml:space="preserve"> Sutartyje nurodyt</w:t>
            </w:r>
            <w:r>
              <w:rPr>
                <w:kern w:val="2"/>
                <w:szCs w:val="24"/>
              </w:rPr>
              <w:t xml:space="preserve">iems </w:t>
            </w:r>
            <w:r w:rsidRPr="001E0E46">
              <w:rPr>
                <w:kern w:val="2"/>
                <w:szCs w:val="24"/>
              </w:rPr>
              <w:t>įkainiams, Sutarties įkainiai perskaičiuojami nekeičiant P</w:t>
            </w:r>
            <w:r w:rsidRPr="001E0E46">
              <w:rPr>
                <w:szCs w:val="24"/>
              </w:rPr>
              <w:t>aslaugų</w:t>
            </w:r>
            <w:r w:rsidRPr="001E0E46">
              <w:rPr>
                <w:kern w:val="2"/>
                <w:szCs w:val="24"/>
              </w:rPr>
              <w:t xml:space="preserve"> kainos / įkainio be PVM.</w:t>
            </w:r>
          </w:p>
          <w:p w14:paraId="4E502CEA" w14:textId="77777777" w:rsidR="002C0912" w:rsidRPr="001E0E46" w:rsidRDefault="002C0912" w:rsidP="00F05007">
            <w:pPr>
              <w:widowControl w:val="0"/>
              <w:tabs>
                <w:tab w:val="left" w:pos="360"/>
                <w:tab w:val="left" w:pos="993"/>
                <w:tab w:val="left" w:pos="1418"/>
              </w:tabs>
              <w:suppressAutoHyphens/>
              <w:autoSpaceDE w:val="0"/>
              <w:autoSpaceDN w:val="0"/>
              <w:jc w:val="both"/>
              <w:textAlignment w:val="baseline"/>
              <w:rPr>
                <w:rFonts w:eastAsia="Calibri"/>
                <w:szCs w:val="24"/>
              </w:rPr>
            </w:pPr>
            <w:r w:rsidRPr="001E0E46">
              <w:rPr>
                <w:rFonts w:eastAsia="Calibri"/>
                <w:szCs w:val="24"/>
              </w:rPr>
              <w:t>Perskaičiavimas atliekamas įsigaliojus Lietuvos Respublikos pridėtinės vertės mokesčio  įstatymo pakeitimo įstatymui, pagal kurį keičiasi PVM mokesčio tarifas;</w:t>
            </w:r>
          </w:p>
          <w:p w14:paraId="74D7FCA6" w14:textId="77777777" w:rsidR="002C0912" w:rsidRPr="001E0E46" w:rsidRDefault="002C0912" w:rsidP="00F05007">
            <w:pPr>
              <w:widowControl w:val="0"/>
              <w:tabs>
                <w:tab w:val="left" w:pos="360"/>
                <w:tab w:val="left" w:pos="993"/>
                <w:tab w:val="left" w:pos="1418"/>
                <w:tab w:val="left" w:pos="1701"/>
              </w:tabs>
              <w:suppressAutoHyphens/>
              <w:autoSpaceDE w:val="0"/>
              <w:autoSpaceDN w:val="0"/>
              <w:jc w:val="both"/>
              <w:textAlignment w:val="baseline"/>
              <w:rPr>
                <w:rFonts w:eastAsia="Calibri"/>
                <w:szCs w:val="24"/>
              </w:rPr>
            </w:pPr>
            <w:r w:rsidRPr="001E0E46">
              <w:rPr>
                <w:rFonts w:eastAsia="Calibri"/>
                <w:szCs w:val="24"/>
              </w:rPr>
              <w:t>Perskaičiavimo formulė: pasikeitus PVM tarifo dydžiui Sutarties įkainiuose esantis PVM tarifas nesuteiktoms Paslaugoms keičiamas (mažinamas ar didinamas) pagal Lietuvos Respublikos teisės aktus;</w:t>
            </w:r>
          </w:p>
          <w:p w14:paraId="1D045EDF" w14:textId="77777777" w:rsidR="002C0912" w:rsidRPr="001E0E46" w:rsidRDefault="002C0912" w:rsidP="00F05007">
            <w:pPr>
              <w:widowControl w:val="0"/>
              <w:tabs>
                <w:tab w:val="left" w:pos="360"/>
                <w:tab w:val="left" w:pos="993"/>
                <w:tab w:val="left" w:pos="1418"/>
                <w:tab w:val="left" w:pos="1701"/>
              </w:tabs>
              <w:suppressAutoHyphens/>
              <w:autoSpaceDE w:val="0"/>
              <w:autoSpaceDN w:val="0"/>
              <w:jc w:val="both"/>
              <w:textAlignment w:val="baseline"/>
              <w:rPr>
                <w:rFonts w:eastAsia="Calibri"/>
                <w:szCs w:val="24"/>
              </w:rPr>
            </w:pPr>
            <w:r w:rsidRPr="001E0E46">
              <w:rPr>
                <w:rFonts w:eastAsia="Calibri"/>
                <w:szCs w:val="24"/>
              </w:rPr>
              <w:t>Sutarties įkainių pakeitimas įforminamas papildomu Šalių susitarimu;</w:t>
            </w:r>
          </w:p>
          <w:p w14:paraId="4BB86083" w14:textId="77777777" w:rsidR="002C0912" w:rsidRPr="001E0E46" w:rsidRDefault="002C0912" w:rsidP="00F05007">
            <w:pPr>
              <w:widowControl w:val="0"/>
              <w:tabs>
                <w:tab w:val="left" w:pos="360"/>
                <w:tab w:val="left" w:pos="993"/>
                <w:tab w:val="left" w:pos="1418"/>
                <w:tab w:val="left" w:pos="1701"/>
              </w:tabs>
              <w:suppressAutoHyphens/>
              <w:autoSpaceDE w:val="0"/>
              <w:autoSpaceDN w:val="0"/>
              <w:jc w:val="both"/>
              <w:textAlignment w:val="baseline"/>
              <w:rPr>
                <w:szCs w:val="24"/>
              </w:rPr>
            </w:pPr>
            <w:r w:rsidRPr="001E0E46">
              <w:rPr>
                <w:rFonts w:eastAsia="Calibri"/>
                <w:szCs w:val="24"/>
              </w:rPr>
              <w:t>Perskaičiuoti Sutarties įkainiai pradedami taikyti nuo Lietuvos Respublikos pridėtinės vertės mokesčio įstatymo pakeitimo įstatymo, pagal kurį keičiasi šio mokesčio tarifas, nurodytos tarifo įsigaliojimo dienos.</w:t>
            </w:r>
          </w:p>
        </w:tc>
      </w:tr>
      <w:tr w:rsidR="002C0912" w14:paraId="46E4317F" w14:textId="77777777" w:rsidTr="00F05007">
        <w:trPr>
          <w:gridAfter w:val="2"/>
          <w:wAfter w:w="36" w:type="dxa"/>
          <w:trHeight w:val="300"/>
        </w:trPr>
        <w:tc>
          <w:tcPr>
            <w:tcW w:w="3094" w:type="dxa"/>
          </w:tcPr>
          <w:p w14:paraId="79344F20" w14:textId="77777777" w:rsidR="002C0912" w:rsidRDefault="002C0912" w:rsidP="00F0500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6CC65F3" w14:textId="77777777" w:rsidR="002C0912" w:rsidRPr="001E0E46" w:rsidRDefault="002C0912" w:rsidP="00F05007">
            <w:pPr>
              <w:rPr>
                <w:kern w:val="2"/>
                <w:szCs w:val="24"/>
              </w:rPr>
            </w:pPr>
            <w:r w:rsidRPr="001E0E46">
              <w:rPr>
                <w:kern w:val="2"/>
                <w:szCs w:val="24"/>
              </w:rPr>
              <w:t>Netaikoma</w:t>
            </w:r>
          </w:p>
          <w:p w14:paraId="4A7007B3" w14:textId="77777777" w:rsidR="002C0912" w:rsidRPr="001E0E46" w:rsidRDefault="002C0912" w:rsidP="00F05007">
            <w:pPr>
              <w:rPr>
                <w:szCs w:val="24"/>
              </w:rPr>
            </w:pPr>
          </w:p>
        </w:tc>
      </w:tr>
      <w:tr w:rsidR="002C0912" w14:paraId="3CC7AD03" w14:textId="77777777" w:rsidTr="00F05007">
        <w:trPr>
          <w:gridAfter w:val="2"/>
          <w:wAfter w:w="36" w:type="dxa"/>
          <w:trHeight w:val="300"/>
        </w:trPr>
        <w:tc>
          <w:tcPr>
            <w:tcW w:w="3094" w:type="dxa"/>
          </w:tcPr>
          <w:p w14:paraId="3B4BBC50" w14:textId="77777777" w:rsidR="002C0912" w:rsidRDefault="002C0912" w:rsidP="00F05007">
            <w:pPr>
              <w:rPr>
                <w:b/>
                <w:kern w:val="2"/>
                <w:szCs w:val="24"/>
              </w:rPr>
            </w:pPr>
            <w:r>
              <w:rPr>
                <w:b/>
                <w:kern w:val="2"/>
                <w:szCs w:val="24"/>
              </w:rPr>
              <w:t>5.3.3. Sutarties kainos / įkainių peržiūra dėl kainų lygio pokyčio</w:t>
            </w:r>
          </w:p>
          <w:p w14:paraId="63842778" w14:textId="77777777" w:rsidR="002C0912" w:rsidRDefault="002C0912" w:rsidP="00F05007">
            <w:pPr>
              <w:rPr>
                <w:kern w:val="2"/>
                <w:szCs w:val="24"/>
              </w:rPr>
            </w:pPr>
          </w:p>
          <w:p w14:paraId="5FEB21B3" w14:textId="77777777" w:rsidR="002C0912" w:rsidRDefault="002C0912" w:rsidP="00F05007">
            <w:pPr>
              <w:rPr>
                <w:b/>
                <w:kern w:val="2"/>
                <w:szCs w:val="24"/>
              </w:rPr>
            </w:pPr>
          </w:p>
        </w:tc>
        <w:tc>
          <w:tcPr>
            <w:tcW w:w="6441" w:type="dxa"/>
            <w:gridSpan w:val="2"/>
          </w:tcPr>
          <w:p w14:paraId="5A78BA93" w14:textId="77777777" w:rsidR="002C0912" w:rsidRPr="00DD7673" w:rsidRDefault="002C0912" w:rsidP="00F05007">
            <w:pPr>
              <w:tabs>
                <w:tab w:val="left" w:pos="360"/>
                <w:tab w:val="left" w:pos="567"/>
                <w:tab w:val="left" w:pos="1758"/>
              </w:tabs>
              <w:jc w:val="both"/>
              <w:rPr>
                <w:szCs w:val="24"/>
              </w:rPr>
            </w:pPr>
            <w:r w:rsidRPr="00DD7673">
              <w:rPr>
                <w:szCs w:val="24"/>
              </w:rPr>
              <w:t>Priede Nr. 2 nurodyti Paslaugų teikimo įkainiai dėl bendro kainų lygio kitimo perskaičiuojami ne anksčiau negu 6 (šeši) mėnesiai nuo Sutarties įsigaliojimo dienos tokia tvarka ir sąlygomis:</w:t>
            </w:r>
          </w:p>
          <w:p w14:paraId="649A7E7B" w14:textId="77777777" w:rsidR="002C0912" w:rsidRPr="00DD7673" w:rsidRDefault="002C0912" w:rsidP="00F05007">
            <w:pPr>
              <w:tabs>
                <w:tab w:val="left" w:pos="340"/>
                <w:tab w:val="left" w:pos="567"/>
                <w:tab w:val="left" w:pos="709"/>
                <w:tab w:val="left" w:pos="851"/>
                <w:tab w:val="left" w:pos="1418"/>
              </w:tabs>
              <w:jc w:val="both"/>
              <w:rPr>
                <w:szCs w:val="24"/>
              </w:rPr>
            </w:pPr>
            <w:r w:rsidRPr="00DD7673">
              <w:rPr>
                <w:szCs w:val="24"/>
              </w:rPr>
              <w:t xml:space="preserve">Bet kuri Šalis turi teisę inicijuoti Paslaugų įkainių  Perskaičiavimą dėl bendro kainų lygio kitimo, jeigu Vartojimo paslaugų ir paslaugų kainų pokytis (k), apskaičiuotas kaip nustatyta </w:t>
            </w:r>
            <w:r>
              <w:rPr>
                <w:szCs w:val="24"/>
              </w:rPr>
              <w:t xml:space="preserve"> šiame aprašyme</w:t>
            </w:r>
            <w:r w:rsidRPr="00DD7673">
              <w:rPr>
                <w:szCs w:val="24"/>
              </w:rPr>
              <w:t>, viršija 5 (penkis) procentus;</w:t>
            </w:r>
          </w:p>
          <w:p w14:paraId="15F30FCD" w14:textId="77777777" w:rsidR="002C0912" w:rsidRPr="00DD7673" w:rsidRDefault="002C0912" w:rsidP="00F05007">
            <w:pPr>
              <w:tabs>
                <w:tab w:val="left" w:pos="360"/>
                <w:tab w:val="left" w:pos="567"/>
                <w:tab w:val="left" w:pos="709"/>
                <w:tab w:val="left" w:pos="851"/>
                <w:tab w:val="left" w:pos="1418"/>
              </w:tabs>
              <w:jc w:val="both"/>
              <w:rPr>
                <w:szCs w:val="24"/>
              </w:rPr>
            </w:pPr>
            <w:r w:rsidRPr="00DD7673">
              <w:rPr>
                <w:szCs w:val="24"/>
              </w:rPr>
              <w:t>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28B1DA28" w14:textId="77777777" w:rsidR="002C0912" w:rsidRPr="001E0E46" w:rsidRDefault="002C0912" w:rsidP="00F05007">
            <w:pPr>
              <w:tabs>
                <w:tab w:val="left" w:pos="360"/>
                <w:tab w:val="left" w:pos="567"/>
                <w:tab w:val="left" w:pos="709"/>
                <w:tab w:val="left" w:pos="851"/>
                <w:tab w:val="left" w:pos="1418"/>
              </w:tabs>
              <w:jc w:val="both"/>
              <w:rPr>
                <w:szCs w:val="24"/>
              </w:rPr>
            </w:pPr>
            <w:r w:rsidRPr="001E0E46">
              <w:rPr>
                <w:szCs w:val="24"/>
              </w:rPr>
              <w:t>Nauji įkainiai apskaičiuojami pagal formulę:</w:t>
            </w:r>
          </w:p>
          <w:p w14:paraId="4A0AEA3A" w14:textId="77777777" w:rsidR="002C0912" w:rsidRPr="001E0E46" w:rsidRDefault="00000000" w:rsidP="00F05007">
            <w:pPr>
              <w:pStyle w:val="Sraopastraipa"/>
              <w:tabs>
                <w:tab w:val="left" w:pos="360"/>
                <w:tab w:val="left" w:pos="900"/>
              </w:tabs>
              <w:ind w:left="482" w:firstLine="57"/>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2C0912" w:rsidRPr="001E0E46">
              <w:rPr>
                <w:i/>
                <w:szCs w:val="24"/>
              </w:rPr>
              <w:t>, kur</w:t>
            </w:r>
          </w:p>
          <w:p w14:paraId="1FC887AB" w14:textId="77777777" w:rsidR="002C0912" w:rsidRPr="001E0E46" w:rsidRDefault="002C0912" w:rsidP="00F05007">
            <w:pPr>
              <w:tabs>
                <w:tab w:val="left" w:pos="360"/>
                <w:tab w:val="left" w:pos="900"/>
              </w:tabs>
              <w:ind w:left="482" w:firstLine="57"/>
              <w:rPr>
                <w:szCs w:val="24"/>
              </w:rPr>
            </w:pPr>
            <w:r w:rsidRPr="001E0E46">
              <w:rPr>
                <w:szCs w:val="24"/>
              </w:rPr>
              <w:t>a – įkainis (Eur, be PVM) (jei jis jau buvo perskaičiuotas, tai po paskutinio perskaičiavimo),</w:t>
            </w:r>
          </w:p>
          <w:p w14:paraId="6B09615E" w14:textId="77777777" w:rsidR="002C0912" w:rsidRPr="001E0E46" w:rsidRDefault="002C0912" w:rsidP="00F05007">
            <w:pPr>
              <w:tabs>
                <w:tab w:val="left" w:pos="360"/>
                <w:tab w:val="left" w:pos="900"/>
              </w:tabs>
              <w:ind w:left="482" w:firstLine="57"/>
              <w:rPr>
                <w:szCs w:val="24"/>
              </w:rPr>
            </w:pPr>
            <w:r w:rsidRPr="001E0E46">
              <w:rPr>
                <w:szCs w:val="24"/>
              </w:rPr>
              <w:t>a</w:t>
            </w:r>
            <w:r w:rsidRPr="001E0E46">
              <w:rPr>
                <w:szCs w:val="24"/>
                <w:vertAlign w:val="subscript"/>
              </w:rPr>
              <w:t>1</w:t>
            </w:r>
            <w:r w:rsidRPr="001E0E46">
              <w:rPr>
                <w:szCs w:val="24"/>
              </w:rPr>
              <w:t xml:space="preserve"> – perskaičiuotas (pakeistas) įkainis (Eur, be PVM),</w:t>
            </w:r>
          </w:p>
          <w:p w14:paraId="61E94078" w14:textId="77777777" w:rsidR="002C0912" w:rsidRPr="001E0E46" w:rsidRDefault="002C0912" w:rsidP="00F05007">
            <w:pPr>
              <w:tabs>
                <w:tab w:val="left" w:pos="360"/>
                <w:tab w:val="left" w:pos="900"/>
              </w:tabs>
              <w:ind w:left="482" w:firstLine="57"/>
              <w:rPr>
                <w:szCs w:val="24"/>
              </w:rPr>
            </w:pPr>
            <w:r w:rsidRPr="001E0E46">
              <w:rPr>
                <w:szCs w:val="24"/>
              </w:rPr>
              <w:t>k – pagal vartotojų kainų indeksą (</w:t>
            </w:r>
            <w:r w:rsidRPr="001E0E46">
              <w:rPr>
                <w:i/>
                <w:iCs/>
                <w:szCs w:val="24"/>
              </w:rPr>
              <w:t xml:space="preserve">pasirenkamas bendras „Vartojimo Paslaugos ir paslaugos“ </w:t>
            </w:r>
            <w:r w:rsidRPr="001E0E46">
              <w:rPr>
                <w:szCs w:val="24"/>
              </w:rPr>
              <w:t>apskaičiuotas Vartojimo paslaugų ir paslaugų kainų pokytis (padidėjimas arba sumažėjimas) (%).</w:t>
            </w:r>
          </w:p>
          <w:p w14:paraId="4C5B1608" w14:textId="77777777" w:rsidR="002C0912" w:rsidRPr="001E0E46" w:rsidRDefault="002C0912" w:rsidP="00F05007">
            <w:pPr>
              <w:tabs>
                <w:tab w:val="left" w:pos="360"/>
                <w:tab w:val="left" w:pos="900"/>
              </w:tabs>
              <w:ind w:left="482" w:firstLine="57"/>
              <w:rPr>
                <w:szCs w:val="24"/>
              </w:rPr>
            </w:pPr>
            <w:r w:rsidRPr="001E0E46">
              <w:rPr>
                <w:szCs w:val="24"/>
              </w:rPr>
              <w:t>„k“ reikšmė skaičiuojama pagal formulę:</w:t>
            </w:r>
          </w:p>
          <w:p w14:paraId="5D6913F6" w14:textId="77777777" w:rsidR="002C0912" w:rsidRPr="001E0E46" w:rsidRDefault="002C0912" w:rsidP="00F05007">
            <w:pPr>
              <w:tabs>
                <w:tab w:val="left" w:pos="360"/>
                <w:tab w:val="left" w:pos="900"/>
              </w:tabs>
              <w:ind w:left="482" w:firstLine="57"/>
              <w:rPr>
                <w:szCs w:val="24"/>
              </w:rPr>
            </w:pP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1E0E46">
              <w:rPr>
                <w:szCs w:val="24"/>
              </w:rPr>
              <w:t xml:space="preserve">, (proc.) </w:t>
            </w:r>
            <w:r w:rsidRPr="001E0E46">
              <w:rPr>
                <w:i/>
                <w:szCs w:val="24"/>
              </w:rPr>
              <w:t>kur</w:t>
            </w:r>
          </w:p>
          <w:p w14:paraId="232FA327" w14:textId="77777777" w:rsidR="002C0912" w:rsidRPr="001E0E46" w:rsidRDefault="002C0912" w:rsidP="00F05007">
            <w:pPr>
              <w:pStyle w:val="Sraopastraipa"/>
              <w:tabs>
                <w:tab w:val="left" w:pos="360"/>
                <w:tab w:val="left" w:pos="567"/>
              </w:tabs>
              <w:ind w:left="0" w:firstLine="57"/>
              <w:jc w:val="both"/>
              <w:rPr>
                <w:szCs w:val="24"/>
              </w:rPr>
            </w:pPr>
            <w:proofErr w:type="spellStart"/>
            <w:r w:rsidRPr="001E0E46">
              <w:rPr>
                <w:szCs w:val="24"/>
              </w:rPr>
              <w:t>Indnaujausias</w:t>
            </w:r>
            <w:proofErr w:type="spellEnd"/>
            <w:r w:rsidRPr="001E0E46">
              <w:rPr>
                <w:szCs w:val="24"/>
              </w:rPr>
              <w:t xml:space="preserve"> – kreipimosi dėl kainos perskaičiavimo išsiuntimo  kitai Šaliai datą naujausias paskelbtas vartojimo paslaugų ir paslaugų indeksas (pasirenkamas bendras „Vartojimo Paslaugos ir paslaugos“,</w:t>
            </w:r>
          </w:p>
          <w:p w14:paraId="7592E063" w14:textId="77777777" w:rsidR="002C0912" w:rsidRPr="001E0E46" w:rsidRDefault="002C0912" w:rsidP="00F05007">
            <w:pPr>
              <w:pStyle w:val="Sraopastraipa"/>
              <w:tabs>
                <w:tab w:val="left" w:pos="360"/>
                <w:tab w:val="left" w:pos="567"/>
              </w:tabs>
              <w:ind w:left="0" w:firstLine="57"/>
              <w:jc w:val="both"/>
              <w:rPr>
                <w:szCs w:val="24"/>
              </w:rPr>
            </w:pPr>
            <w:proofErr w:type="spellStart"/>
            <w:r w:rsidRPr="001E0E46">
              <w:rPr>
                <w:szCs w:val="24"/>
              </w:rPr>
              <w:t>Indpradžia</w:t>
            </w:r>
            <w:proofErr w:type="spellEnd"/>
            <w:r w:rsidRPr="001E0E46">
              <w:rPr>
                <w:szCs w:val="24"/>
              </w:rPr>
              <w:t xml:space="preserve"> – laikotarpio pradžios datos (mėnesio) vartojimo paslaugų ir paslaugų indeksas (pasirenkamas bendras „Vartojimo Paslaugos ir paslaugos“), </w:t>
            </w:r>
          </w:p>
          <w:p w14:paraId="1EB73246" w14:textId="77777777" w:rsidR="002C0912" w:rsidRPr="001E0E46" w:rsidRDefault="002C0912" w:rsidP="00F05007">
            <w:pPr>
              <w:pStyle w:val="Sraopastraipa"/>
              <w:tabs>
                <w:tab w:val="left" w:pos="360"/>
                <w:tab w:val="left" w:pos="567"/>
              </w:tabs>
              <w:ind w:left="0" w:firstLine="57"/>
              <w:jc w:val="both"/>
              <w:rPr>
                <w:szCs w:val="24"/>
              </w:rPr>
            </w:pPr>
            <w:proofErr w:type="spellStart"/>
            <w:r w:rsidRPr="001E0E46">
              <w:rPr>
                <w:szCs w:val="24"/>
              </w:rPr>
              <w:t>Indnaujausias</w:t>
            </w:r>
            <w:proofErr w:type="spellEnd"/>
            <w:r w:rsidRPr="001E0E46">
              <w:rPr>
                <w:szCs w:val="24"/>
              </w:rPr>
              <w:t xml:space="preserve">  ir </w:t>
            </w:r>
            <w:proofErr w:type="spellStart"/>
            <w:r w:rsidRPr="001E0E46">
              <w:rPr>
                <w:szCs w:val="24"/>
              </w:rPr>
              <w:t>Indpradžia</w:t>
            </w:r>
            <w:proofErr w:type="spellEnd"/>
            <w:r w:rsidRPr="001E0E46">
              <w:rPr>
                <w:szCs w:val="24"/>
              </w:rPr>
              <w:t xml:space="preserve"> šaltinis – Valstybės duomenų agentūros duomenų bazės. </w:t>
            </w:r>
          </w:p>
          <w:p w14:paraId="75106817" w14:textId="77777777" w:rsidR="002C0912" w:rsidRPr="001E0E46" w:rsidRDefault="002C0912" w:rsidP="00F05007">
            <w:pPr>
              <w:pStyle w:val="Sraopastraipa"/>
              <w:tabs>
                <w:tab w:val="left" w:pos="360"/>
                <w:tab w:val="left" w:pos="567"/>
              </w:tabs>
              <w:ind w:left="0" w:firstLine="57"/>
              <w:jc w:val="both"/>
              <w:rPr>
                <w:szCs w:val="24"/>
              </w:rPr>
            </w:pPr>
            <w:r w:rsidRPr="001E0E46">
              <w:rPr>
                <w:szCs w:val="24"/>
              </w:rPr>
              <w:t>Pirmojo perskaičiavimo atveju laikotarpio pradžia (mėnuo) yra Sutarties sudarymo mėnuo. Antrojo ir vėlesnių perskaičiavimų atveju laikotarpio pradžia (mėnuo) yra paskutinio perskaičiavimo metu naudotos paskelbto atitinkamo indekso reikšmės mėnuo;</w:t>
            </w:r>
          </w:p>
          <w:p w14:paraId="11763132" w14:textId="77777777" w:rsidR="002C0912" w:rsidRPr="00DD7673" w:rsidRDefault="002C0912" w:rsidP="00F05007">
            <w:pPr>
              <w:tabs>
                <w:tab w:val="left" w:pos="360"/>
                <w:tab w:val="left" w:pos="426"/>
                <w:tab w:val="left" w:pos="709"/>
                <w:tab w:val="left" w:pos="851"/>
                <w:tab w:val="left" w:pos="1418"/>
              </w:tabs>
              <w:jc w:val="both"/>
              <w:rPr>
                <w:szCs w:val="24"/>
              </w:rPr>
            </w:pPr>
            <w:r w:rsidRPr="00DD7673">
              <w:rPr>
                <w:szCs w:val="24"/>
              </w:rPr>
              <w:t>Skaičiavimams indeksų reikšmės imamos 4 (keturių) skaitmenų po kablelio tikslumu. Apskaičiuotas pokytis (k) tolimesniems skaičiavimams naudojamas suapvalinus iki 1 (vieno) skaitmens po kablelio, o apskaičiuotas įkainis „a“ suapvalinamas iki 2 (dviejų) skaitmenų po kablelio;</w:t>
            </w:r>
          </w:p>
          <w:p w14:paraId="7E4A01EF" w14:textId="77777777" w:rsidR="002C0912" w:rsidRPr="00DD7673" w:rsidRDefault="002C0912" w:rsidP="00F05007">
            <w:pPr>
              <w:tabs>
                <w:tab w:val="left" w:pos="360"/>
                <w:tab w:val="left" w:pos="426"/>
                <w:tab w:val="left" w:pos="709"/>
                <w:tab w:val="left" w:pos="851"/>
                <w:tab w:val="left" w:pos="1418"/>
              </w:tabs>
              <w:jc w:val="both"/>
              <w:rPr>
                <w:szCs w:val="24"/>
              </w:rPr>
            </w:pPr>
            <w:r w:rsidRPr="00DD7673">
              <w:rPr>
                <w:szCs w:val="24"/>
              </w:rPr>
              <w:t>Vėlesnis kainų arba įkainių perskaičiavimas negali apimti laikotarpio, už kurį jau buvo atliktas perskaičiavimas ir sumokėta už suteiktas Paslaugas;</w:t>
            </w:r>
          </w:p>
          <w:p w14:paraId="7839258E" w14:textId="77777777" w:rsidR="002C0912" w:rsidRPr="00DD7673" w:rsidRDefault="002C0912" w:rsidP="00F05007">
            <w:pPr>
              <w:tabs>
                <w:tab w:val="left" w:pos="360"/>
                <w:tab w:val="left" w:pos="426"/>
                <w:tab w:val="left" w:pos="709"/>
                <w:tab w:val="left" w:pos="851"/>
                <w:tab w:val="left" w:pos="1418"/>
              </w:tabs>
              <w:jc w:val="both"/>
              <w:rPr>
                <w:szCs w:val="24"/>
              </w:rPr>
            </w:pPr>
            <w:r w:rsidRPr="00DD7673">
              <w:rPr>
                <w:szCs w:val="24"/>
              </w:rPr>
              <w:t>Sutarties įkainių pakeitimas įforminamas papildomu Šalių susitarimu, kuriame nurodoma: indekso reikšmė laikotarpio pradžioje ir jos nustatymo data, indekso reikšmė laikotarpio pabaigoje ir jos nustatymo data, kainų pokytis (k), perskaičiuoti įkainiai, perskaičiuota pradinė sutarties vertė (jei tokia perskaičiuojama). Papildomas Šalių susitarimas dėl įkainių pakeitimo įsigalioja nuo Šalių pasirašymo ir užregistravimo Užsakovo dokumentų valdymo sistemoje dienos bei tampa neatskiriama Sutarties dalimi;</w:t>
            </w:r>
          </w:p>
          <w:p w14:paraId="4362C2FB" w14:textId="77777777" w:rsidR="002C0912" w:rsidRPr="00DD7673" w:rsidRDefault="002C0912" w:rsidP="00F05007">
            <w:pPr>
              <w:tabs>
                <w:tab w:val="left" w:pos="360"/>
                <w:tab w:val="left" w:pos="426"/>
                <w:tab w:val="left" w:pos="709"/>
                <w:tab w:val="left" w:pos="851"/>
                <w:tab w:val="left" w:pos="1418"/>
              </w:tabs>
              <w:jc w:val="both"/>
              <w:rPr>
                <w:szCs w:val="24"/>
              </w:rPr>
            </w:pPr>
            <w:r w:rsidRPr="00DD7673">
              <w:rPr>
                <w:szCs w:val="24"/>
              </w:rPr>
              <w:t>Perskaičiuoti įkainiai pradedami taikyti po Šalių susitarimo dėl įkainių perskaičiavimo įsigaliojimo dienos perduotoms Paslaugoms;</w:t>
            </w:r>
          </w:p>
          <w:p w14:paraId="3EDEDD8B" w14:textId="77777777" w:rsidR="002C0912" w:rsidRPr="00DD7673" w:rsidRDefault="002C0912" w:rsidP="00F05007">
            <w:pPr>
              <w:rPr>
                <w:szCs w:val="24"/>
              </w:rPr>
            </w:pPr>
            <w:r w:rsidRPr="00DD7673">
              <w:rPr>
                <w:szCs w:val="24"/>
              </w:rPr>
              <w:t>Paslaugų įkainių perskaičiavimas nekeičia pradinės Sutarties vertės.</w:t>
            </w:r>
          </w:p>
          <w:p w14:paraId="06E5E67B" w14:textId="77777777" w:rsidR="002C0912" w:rsidRPr="001E0E46" w:rsidRDefault="002C0912" w:rsidP="00F05007">
            <w:pPr>
              <w:rPr>
                <w:color w:val="4472C4"/>
                <w:kern w:val="2"/>
                <w:szCs w:val="24"/>
              </w:rPr>
            </w:pPr>
          </w:p>
        </w:tc>
      </w:tr>
      <w:tr w:rsidR="002C0912" w14:paraId="0BAF2CE5" w14:textId="77777777" w:rsidTr="00F05007">
        <w:trPr>
          <w:gridAfter w:val="2"/>
          <w:wAfter w:w="36" w:type="dxa"/>
          <w:trHeight w:val="300"/>
        </w:trPr>
        <w:tc>
          <w:tcPr>
            <w:tcW w:w="3094" w:type="dxa"/>
          </w:tcPr>
          <w:p w14:paraId="53452BFF" w14:textId="77777777" w:rsidR="002C0912" w:rsidRDefault="002C0912" w:rsidP="00F0500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FB5C2A9" w14:textId="77777777" w:rsidR="002C0912" w:rsidRDefault="002C0912" w:rsidP="00F05007">
            <w:pPr>
              <w:rPr>
                <w:kern w:val="2"/>
                <w:szCs w:val="24"/>
              </w:rPr>
            </w:pPr>
            <w:r>
              <w:rPr>
                <w:kern w:val="2"/>
                <w:szCs w:val="24"/>
              </w:rPr>
              <w:t>Netaikoma</w:t>
            </w:r>
          </w:p>
          <w:p w14:paraId="1AF98BE3" w14:textId="77777777" w:rsidR="002C0912" w:rsidRDefault="002C0912" w:rsidP="00F05007">
            <w:pPr>
              <w:rPr>
                <w:kern w:val="2"/>
                <w:szCs w:val="24"/>
              </w:rPr>
            </w:pPr>
          </w:p>
          <w:p w14:paraId="727849AB" w14:textId="77777777" w:rsidR="002C0912" w:rsidRDefault="002C0912" w:rsidP="00F05007">
            <w:pPr>
              <w:rPr>
                <w:szCs w:val="24"/>
              </w:rPr>
            </w:pPr>
          </w:p>
        </w:tc>
      </w:tr>
      <w:tr w:rsidR="002C0912" w14:paraId="4FACDC65" w14:textId="77777777" w:rsidTr="00F05007">
        <w:trPr>
          <w:gridAfter w:val="2"/>
          <w:wAfter w:w="36" w:type="dxa"/>
          <w:trHeight w:val="300"/>
        </w:trPr>
        <w:tc>
          <w:tcPr>
            <w:tcW w:w="3094" w:type="dxa"/>
          </w:tcPr>
          <w:p w14:paraId="5A5A05C3" w14:textId="77777777" w:rsidR="002C0912" w:rsidRDefault="002C0912" w:rsidP="00F0500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A9BE900" w14:textId="77777777" w:rsidR="002C0912" w:rsidRDefault="002C0912" w:rsidP="00F05007">
            <w:pPr>
              <w:rPr>
                <w:kern w:val="2"/>
                <w:szCs w:val="24"/>
              </w:rPr>
            </w:pPr>
            <w:r>
              <w:rPr>
                <w:kern w:val="2"/>
                <w:szCs w:val="24"/>
              </w:rPr>
              <w:t>Netaikoma</w:t>
            </w:r>
          </w:p>
          <w:p w14:paraId="5A4672B3" w14:textId="77777777" w:rsidR="002C0912" w:rsidRDefault="002C0912" w:rsidP="00F05007">
            <w:pPr>
              <w:rPr>
                <w:kern w:val="2"/>
                <w:szCs w:val="24"/>
              </w:rPr>
            </w:pPr>
          </w:p>
          <w:p w14:paraId="5BAB24BA" w14:textId="77777777" w:rsidR="002C0912" w:rsidRDefault="002C0912" w:rsidP="00F05007">
            <w:pPr>
              <w:rPr>
                <w:szCs w:val="24"/>
              </w:rPr>
            </w:pPr>
          </w:p>
        </w:tc>
      </w:tr>
      <w:tr w:rsidR="002C0912" w14:paraId="665B8664" w14:textId="77777777" w:rsidTr="00F05007">
        <w:trPr>
          <w:gridAfter w:val="2"/>
          <w:wAfter w:w="36" w:type="dxa"/>
          <w:trHeight w:val="300"/>
        </w:trPr>
        <w:tc>
          <w:tcPr>
            <w:tcW w:w="3094" w:type="dxa"/>
          </w:tcPr>
          <w:p w14:paraId="358FECF4" w14:textId="77777777" w:rsidR="002C0912" w:rsidRDefault="002C0912" w:rsidP="00F05007">
            <w:pPr>
              <w:rPr>
                <w:b/>
                <w:kern w:val="2"/>
                <w:szCs w:val="24"/>
              </w:rPr>
            </w:pPr>
            <w:r>
              <w:rPr>
                <w:b/>
                <w:kern w:val="2"/>
                <w:szCs w:val="24"/>
              </w:rPr>
              <w:t>5.5. Atsiskaitymo su Tiekėju terminas ir tvarka</w:t>
            </w:r>
          </w:p>
        </w:tc>
        <w:tc>
          <w:tcPr>
            <w:tcW w:w="6441" w:type="dxa"/>
            <w:gridSpan w:val="2"/>
          </w:tcPr>
          <w:p w14:paraId="457E061A" w14:textId="23396E44" w:rsidR="009F382A" w:rsidRPr="00151FF6" w:rsidRDefault="009F382A" w:rsidP="009F382A">
            <w:pPr>
              <w:rPr>
                <w:kern w:val="2"/>
                <w:szCs w:val="24"/>
              </w:rPr>
            </w:pPr>
            <w:r w:rsidRPr="00151FF6">
              <w:rPr>
                <w:kern w:val="2"/>
                <w:szCs w:val="24"/>
              </w:rPr>
              <w:t xml:space="preserve">Pirkėjas atsiskaito su Tiekėju ne vėliau kaip per </w:t>
            </w:r>
            <w:r w:rsidR="00151FF6" w:rsidRPr="00151FF6">
              <w:rPr>
                <w:kern w:val="2"/>
                <w:szCs w:val="24"/>
                <w:shd w:val="clear" w:color="auto" w:fill="FFFFFF"/>
              </w:rPr>
              <w:t xml:space="preserve">30 kalendorinių dienų </w:t>
            </w:r>
            <w:r w:rsidRPr="00151FF6">
              <w:rPr>
                <w:kern w:val="2"/>
                <w:szCs w:val="24"/>
              </w:rPr>
              <w:t xml:space="preserve"> nuo Sąskaitos gavimo dienos.</w:t>
            </w:r>
          </w:p>
          <w:p w14:paraId="24A3FDDD" w14:textId="3EFE101F" w:rsidR="009F382A" w:rsidRDefault="009F382A" w:rsidP="00151FF6">
            <w:pPr>
              <w:rPr>
                <w:color w:val="FF0000"/>
                <w:kern w:val="2"/>
                <w:szCs w:val="24"/>
                <w:shd w:val="clear" w:color="auto" w:fill="FFFFFF"/>
              </w:rPr>
            </w:pPr>
            <w:r>
              <w:rPr>
                <w:color w:val="000000"/>
                <w:kern w:val="2"/>
                <w:szCs w:val="24"/>
                <w:shd w:val="clear" w:color="auto" w:fill="FFFFFF"/>
              </w:rPr>
              <w:t>Apmokėjimo sąlygos</w:t>
            </w:r>
            <w:r w:rsidR="00151FF6">
              <w:rPr>
                <w:color w:val="000000"/>
                <w:kern w:val="2"/>
                <w:szCs w:val="24"/>
                <w:shd w:val="clear" w:color="auto" w:fill="FFFFFF"/>
              </w:rPr>
              <w:t>:</w:t>
            </w:r>
            <w:r>
              <w:rPr>
                <w:color w:val="000000"/>
                <w:kern w:val="2"/>
                <w:szCs w:val="24"/>
                <w:shd w:val="clear" w:color="auto" w:fill="FFFFFF"/>
              </w:rPr>
              <w:t xml:space="preserve"> </w:t>
            </w:r>
          </w:p>
          <w:p w14:paraId="2F8B5973" w14:textId="4FC6504E" w:rsidR="009F382A" w:rsidRPr="00151FF6" w:rsidRDefault="009F382A" w:rsidP="00B83939">
            <w:pPr>
              <w:pStyle w:val="Sraopastraipa"/>
              <w:widowControl w:val="0"/>
              <w:numPr>
                <w:ilvl w:val="0"/>
                <w:numId w:val="7"/>
              </w:numPr>
              <w:tabs>
                <w:tab w:val="left" w:pos="993"/>
              </w:tabs>
              <w:suppressAutoHyphens/>
              <w:autoSpaceDE w:val="0"/>
              <w:autoSpaceDN w:val="0"/>
              <w:jc w:val="both"/>
              <w:textAlignment w:val="baseline"/>
              <w:rPr>
                <w:szCs w:val="24"/>
              </w:rPr>
            </w:pPr>
            <w:r w:rsidRPr="00151FF6">
              <w:rPr>
                <w:kern w:val="2"/>
                <w:szCs w:val="24"/>
                <w:shd w:val="clear" w:color="auto" w:fill="FFFFFF"/>
              </w:rPr>
              <w:t>už įvykdytus Užsakymus mokama kartą per mėnesį;</w:t>
            </w:r>
          </w:p>
          <w:p w14:paraId="5D718080" w14:textId="77777777" w:rsidR="002C0912" w:rsidRDefault="002C0912" w:rsidP="00151FF6">
            <w:pPr>
              <w:jc w:val="both"/>
              <w:rPr>
                <w:color w:val="4472C4"/>
                <w:kern w:val="2"/>
                <w:szCs w:val="24"/>
                <w:shd w:val="clear" w:color="auto" w:fill="FFFFFF"/>
              </w:rPr>
            </w:pPr>
          </w:p>
        </w:tc>
      </w:tr>
      <w:tr w:rsidR="002C0912" w14:paraId="766FB806" w14:textId="77777777" w:rsidTr="00F05007">
        <w:trPr>
          <w:gridAfter w:val="2"/>
          <w:wAfter w:w="36" w:type="dxa"/>
          <w:trHeight w:val="300"/>
        </w:trPr>
        <w:tc>
          <w:tcPr>
            <w:tcW w:w="3094" w:type="dxa"/>
          </w:tcPr>
          <w:p w14:paraId="603F86A3" w14:textId="77777777" w:rsidR="002C0912" w:rsidRDefault="002C0912" w:rsidP="00F05007">
            <w:pPr>
              <w:rPr>
                <w:b/>
                <w:kern w:val="2"/>
                <w:szCs w:val="24"/>
              </w:rPr>
            </w:pPr>
            <w:r>
              <w:rPr>
                <w:b/>
                <w:kern w:val="2"/>
                <w:szCs w:val="24"/>
              </w:rPr>
              <w:t>5.6. Avansas</w:t>
            </w:r>
          </w:p>
        </w:tc>
        <w:tc>
          <w:tcPr>
            <w:tcW w:w="6441" w:type="dxa"/>
            <w:gridSpan w:val="2"/>
          </w:tcPr>
          <w:p w14:paraId="001D1308" w14:textId="77777777" w:rsidR="002C0912" w:rsidRDefault="002C0912" w:rsidP="00F05007">
            <w:pPr>
              <w:rPr>
                <w:color w:val="000000"/>
                <w:kern w:val="2"/>
                <w:szCs w:val="24"/>
                <w:shd w:val="clear" w:color="auto" w:fill="FFFFFF"/>
              </w:rPr>
            </w:pPr>
            <w:r>
              <w:rPr>
                <w:kern w:val="2"/>
                <w:szCs w:val="24"/>
              </w:rPr>
              <w:t>Netaikoma</w:t>
            </w:r>
          </w:p>
        </w:tc>
      </w:tr>
      <w:tr w:rsidR="002C0912" w14:paraId="34CC4BC4" w14:textId="77777777" w:rsidTr="00F05007">
        <w:trPr>
          <w:gridAfter w:val="2"/>
          <w:wAfter w:w="36" w:type="dxa"/>
          <w:trHeight w:val="300"/>
        </w:trPr>
        <w:tc>
          <w:tcPr>
            <w:tcW w:w="3094" w:type="dxa"/>
          </w:tcPr>
          <w:p w14:paraId="36F3BF22" w14:textId="77777777" w:rsidR="002C0912" w:rsidRDefault="002C0912" w:rsidP="00F05007">
            <w:pPr>
              <w:rPr>
                <w:b/>
                <w:kern w:val="2"/>
                <w:szCs w:val="24"/>
              </w:rPr>
            </w:pPr>
            <w:r>
              <w:rPr>
                <w:b/>
                <w:kern w:val="2"/>
                <w:szCs w:val="24"/>
              </w:rPr>
              <w:t>5.7. Avanso užtikrinimas</w:t>
            </w:r>
          </w:p>
        </w:tc>
        <w:tc>
          <w:tcPr>
            <w:tcW w:w="6441" w:type="dxa"/>
            <w:gridSpan w:val="2"/>
          </w:tcPr>
          <w:p w14:paraId="3FF85471" w14:textId="77777777" w:rsidR="002C0912" w:rsidRDefault="002C0912" w:rsidP="00F05007">
            <w:pPr>
              <w:rPr>
                <w:kern w:val="2"/>
                <w:szCs w:val="24"/>
              </w:rPr>
            </w:pPr>
            <w:r>
              <w:rPr>
                <w:kern w:val="2"/>
                <w:szCs w:val="24"/>
              </w:rPr>
              <w:t>Netaikoma</w:t>
            </w:r>
            <w:r>
              <w:rPr>
                <w:color w:val="000000"/>
                <w:kern w:val="2"/>
                <w:szCs w:val="24"/>
                <w:shd w:val="clear" w:color="auto" w:fill="FFFFFF"/>
              </w:rPr>
              <w:t xml:space="preserve"> </w:t>
            </w:r>
          </w:p>
        </w:tc>
      </w:tr>
      <w:tr w:rsidR="002C0912" w14:paraId="7AFD0B87" w14:textId="77777777" w:rsidTr="00F05007">
        <w:trPr>
          <w:gridAfter w:val="1"/>
          <w:wAfter w:w="27" w:type="dxa"/>
          <w:trHeight w:val="300"/>
        </w:trPr>
        <w:tc>
          <w:tcPr>
            <w:tcW w:w="9544" w:type="dxa"/>
            <w:gridSpan w:val="4"/>
          </w:tcPr>
          <w:p w14:paraId="1C837A71" w14:textId="77777777" w:rsidR="002C0912" w:rsidRDefault="002C0912" w:rsidP="00F05007">
            <w:pPr>
              <w:jc w:val="center"/>
              <w:rPr>
                <w:b/>
                <w:kern w:val="2"/>
                <w:szCs w:val="24"/>
              </w:rPr>
            </w:pPr>
            <w:r>
              <w:rPr>
                <w:b/>
                <w:kern w:val="2"/>
                <w:szCs w:val="24"/>
              </w:rPr>
              <w:t>6. PASLAUGŲ KOKYBĖ IR GARANTINIAI ĮSIPAREIGOJIMAI</w:t>
            </w:r>
          </w:p>
        </w:tc>
      </w:tr>
      <w:tr w:rsidR="002C0912" w14:paraId="2FF3885C" w14:textId="77777777" w:rsidTr="00F05007">
        <w:trPr>
          <w:gridAfter w:val="2"/>
          <w:wAfter w:w="36" w:type="dxa"/>
          <w:trHeight w:val="300"/>
        </w:trPr>
        <w:tc>
          <w:tcPr>
            <w:tcW w:w="3094" w:type="dxa"/>
          </w:tcPr>
          <w:p w14:paraId="58B02903" w14:textId="77777777" w:rsidR="002C0912" w:rsidRDefault="002C0912" w:rsidP="00F05007">
            <w:pPr>
              <w:rPr>
                <w:b/>
                <w:kern w:val="2"/>
                <w:szCs w:val="24"/>
              </w:rPr>
            </w:pPr>
            <w:r>
              <w:rPr>
                <w:b/>
                <w:kern w:val="2"/>
                <w:szCs w:val="24"/>
              </w:rPr>
              <w:t>6.1. Garantinis terminas</w:t>
            </w:r>
          </w:p>
        </w:tc>
        <w:tc>
          <w:tcPr>
            <w:tcW w:w="6441" w:type="dxa"/>
            <w:gridSpan w:val="2"/>
          </w:tcPr>
          <w:p w14:paraId="79223260" w14:textId="77777777" w:rsidR="002C0912" w:rsidRDefault="002C0912" w:rsidP="00F05007">
            <w:pPr>
              <w:rPr>
                <w:szCs w:val="24"/>
              </w:rPr>
            </w:pPr>
            <w:r>
              <w:rPr>
                <w:kern w:val="2"/>
                <w:szCs w:val="24"/>
              </w:rPr>
              <w:t>Netaikoma</w:t>
            </w:r>
          </w:p>
        </w:tc>
      </w:tr>
      <w:tr w:rsidR="002C0912" w14:paraId="2ED887C8" w14:textId="77777777" w:rsidTr="00F05007">
        <w:trPr>
          <w:gridAfter w:val="2"/>
          <w:wAfter w:w="36" w:type="dxa"/>
          <w:trHeight w:val="300"/>
        </w:trPr>
        <w:tc>
          <w:tcPr>
            <w:tcW w:w="3094" w:type="dxa"/>
          </w:tcPr>
          <w:p w14:paraId="2CC2F216" w14:textId="77777777" w:rsidR="002C0912" w:rsidRDefault="002C0912" w:rsidP="00F05007">
            <w:pPr>
              <w:rPr>
                <w:b/>
                <w:kern w:val="2"/>
                <w:szCs w:val="24"/>
              </w:rPr>
            </w:pPr>
            <w:r>
              <w:rPr>
                <w:b/>
                <w:szCs w:val="24"/>
              </w:rPr>
              <w:t>6.2. Terminas Paslaugų trūkumams pašalinti</w:t>
            </w:r>
          </w:p>
        </w:tc>
        <w:tc>
          <w:tcPr>
            <w:tcW w:w="6441" w:type="dxa"/>
            <w:gridSpan w:val="2"/>
          </w:tcPr>
          <w:p w14:paraId="1E5BC482" w14:textId="5E26F175" w:rsidR="009F382A" w:rsidRDefault="009F382A" w:rsidP="00151FF6">
            <w:pPr>
              <w:rPr>
                <w:strike/>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005972A7">
              <w:rPr>
                <w:kern w:val="2"/>
                <w:szCs w:val="24"/>
              </w:rPr>
              <w:t>30 dienų</w:t>
            </w:r>
            <w:r>
              <w:rPr>
                <w:kern w:val="2"/>
                <w:szCs w:val="24"/>
              </w:rPr>
              <w:t xml:space="preserve"> nuo rašytinės pretenzijos gavimo dienos pašalinti Paslaugų trūkumus.</w:t>
            </w:r>
          </w:p>
          <w:p w14:paraId="73DAE037" w14:textId="77777777" w:rsidR="002C0912" w:rsidRDefault="002C0912" w:rsidP="00151FF6">
            <w:pPr>
              <w:widowControl w:val="0"/>
              <w:suppressAutoHyphens/>
              <w:autoSpaceDE w:val="0"/>
              <w:autoSpaceDN w:val="0"/>
              <w:jc w:val="both"/>
              <w:textAlignment w:val="baseline"/>
              <w:rPr>
                <w:kern w:val="2"/>
                <w:szCs w:val="24"/>
              </w:rPr>
            </w:pPr>
          </w:p>
        </w:tc>
      </w:tr>
      <w:tr w:rsidR="002C0912" w14:paraId="36985DE4" w14:textId="77777777" w:rsidTr="00F05007">
        <w:trPr>
          <w:gridAfter w:val="2"/>
          <w:wAfter w:w="36" w:type="dxa"/>
          <w:trHeight w:val="300"/>
        </w:trPr>
        <w:tc>
          <w:tcPr>
            <w:tcW w:w="3094" w:type="dxa"/>
          </w:tcPr>
          <w:p w14:paraId="43DDC96A" w14:textId="77777777" w:rsidR="002C0912" w:rsidRDefault="002C0912" w:rsidP="00F0500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E84C578" w14:textId="77777777" w:rsidR="002C0912" w:rsidRDefault="002C0912" w:rsidP="00F05007">
            <w:pPr>
              <w:rPr>
                <w:kern w:val="2"/>
                <w:szCs w:val="24"/>
              </w:rPr>
            </w:pPr>
            <w:r>
              <w:rPr>
                <w:kern w:val="2"/>
                <w:szCs w:val="24"/>
              </w:rPr>
              <w:t xml:space="preserve">Netaikoma </w:t>
            </w:r>
          </w:p>
        </w:tc>
      </w:tr>
      <w:tr w:rsidR="002C0912" w14:paraId="3392C57E" w14:textId="77777777" w:rsidTr="00F05007">
        <w:trPr>
          <w:gridAfter w:val="1"/>
          <w:wAfter w:w="27" w:type="dxa"/>
          <w:trHeight w:val="300"/>
        </w:trPr>
        <w:tc>
          <w:tcPr>
            <w:tcW w:w="9544" w:type="dxa"/>
            <w:gridSpan w:val="4"/>
          </w:tcPr>
          <w:p w14:paraId="0E56D0BE" w14:textId="77777777" w:rsidR="002C0912" w:rsidRDefault="002C0912" w:rsidP="00F05007">
            <w:pPr>
              <w:jc w:val="center"/>
              <w:rPr>
                <w:b/>
                <w:kern w:val="2"/>
                <w:szCs w:val="24"/>
              </w:rPr>
            </w:pPr>
            <w:r>
              <w:rPr>
                <w:b/>
                <w:kern w:val="2"/>
                <w:szCs w:val="24"/>
              </w:rPr>
              <w:t>7. SUTARTIES VYKDYMUI PASITELKIAMI SUBTIEKĖJAI IR (AR) SPECIALISTAI</w:t>
            </w:r>
          </w:p>
        </w:tc>
      </w:tr>
      <w:tr w:rsidR="002C0912" w14:paraId="1C1E2447" w14:textId="77777777" w:rsidTr="00F05007">
        <w:trPr>
          <w:gridAfter w:val="2"/>
          <w:wAfter w:w="36" w:type="dxa"/>
          <w:trHeight w:val="300"/>
        </w:trPr>
        <w:tc>
          <w:tcPr>
            <w:tcW w:w="3094" w:type="dxa"/>
          </w:tcPr>
          <w:p w14:paraId="20AF3CA8" w14:textId="77777777" w:rsidR="002C0912" w:rsidRDefault="002C0912" w:rsidP="00F05007">
            <w:pPr>
              <w:rPr>
                <w:b/>
                <w:bCs/>
                <w:kern w:val="2"/>
                <w:szCs w:val="24"/>
              </w:rPr>
            </w:pPr>
            <w:r>
              <w:rPr>
                <w:b/>
                <w:bCs/>
                <w:kern w:val="2"/>
                <w:szCs w:val="24"/>
              </w:rPr>
              <w:t>7.1. Sutarties vykdymui pasitelkiami subtiekėjai ir (ar) specialistai</w:t>
            </w:r>
          </w:p>
        </w:tc>
        <w:tc>
          <w:tcPr>
            <w:tcW w:w="6441" w:type="dxa"/>
            <w:gridSpan w:val="2"/>
          </w:tcPr>
          <w:p w14:paraId="6F3AFDF0" w14:textId="55042EDB" w:rsidR="009F382A" w:rsidRDefault="009F382A" w:rsidP="006477DB">
            <w:pPr>
              <w:widowControl w:val="0"/>
              <w:tabs>
                <w:tab w:val="left" w:pos="948"/>
              </w:tabs>
              <w:suppressAutoHyphens/>
              <w:autoSpaceDE w:val="0"/>
              <w:autoSpaceDN w:val="0"/>
              <w:ind w:left="57"/>
              <w:jc w:val="both"/>
              <w:textAlignment w:val="baseline"/>
              <w:rPr>
                <w:strike/>
                <w:szCs w:val="24"/>
              </w:rPr>
            </w:pPr>
            <w:r>
              <w:rPr>
                <w:kern w:val="2"/>
                <w:szCs w:val="24"/>
              </w:rPr>
              <w:t xml:space="preserve">Sutarties vykdymui pasitelkiami subtiekėjai ir (ar) specialistai yra nurodyti Sutarties priede Nr. </w:t>
            </w:r>
            <w:r w:rsidR="00E67BD4">
              <w:rPr>
                <w:kern w:val="2"/>
                <w:szCs w:val="24"/>
              </w:rPr>
              <w:t>2</w:t>
            </w:r>
            <w:r>
              <w:rPr>
                <w:kern w:val="2"/>
                <w:szCs w:val="24"/>
              </w:rPr>
              <w:t xml:space="preserve"> „Sutarties vykdymui pasitelkiami subtiekėjai ir (ar) specialistai“</w:t>
            </w:r>
          </w:p>
          <w:p w14:paraId="636A47F0" w14:textId="77777777" w:rsidR="009F382A" w:rsidRDefault="009F382A" w:rsidP="00F05007">
            <w:pPr>
              <w:widowControl w:val="0"/>
              <w:tabs>
                <w:tab w:val="left" w:pos="948"/>
              </w:tabs>
              <w:suppressAutoHyphens/>
              <w:autoSpaceDE w:val="0"/>
              <w:autoSpaceDN w:val="0"/>
              <w:ind w:left="57" w:firstLine="425"/>
              <w:jc w:val="both"/>
              <w:textAlignment w:val="baseline"/>
              <w:rPr>
                <w:strike/>
                <w:szCs w:val="24"/>
              </w:rPr>
            </w:pPr>
          </w:p>
          <w:p w14:paraId="337EA21E" w14:textId="558BC782" w:rsidR="002C0912" w:rsidRPr="009F382A" w:rsidRDefault="002C0912" w:rsidP="00151FF6">
            <w:pPr>
              <w:widowControl w:val="0"/>
              <w:tabs>
                <w:tab w:val="left" w:pos="948"/>
                <w:tab w:val="left" w:pos="1134"/>
              </w:tabs>
              <w:suppressAutoHyphens/>
              <w:autoSpaceDE w:val="0"/>
              <w:autoSpaceDN w:val="0"/>
              <w:ind w:left="57" w:firstLine="425"/>
              <w:jc w:val="both"/>
              <w:textAlignment w:val="baseline"/>
              <w:rPr>
                <w:b/>
                <w:strike/>
                <w:kern w:val="2"/>
                <w:szCs w:val="24"/>
              </w:rPr>
            </w:pPr>
          </w:p>
        </w:tc>
      </w:tr>
      <w:tr w:rsidR="002C0912" w14:paraId="1DED175F" w14:textId="77777777" w:rsidTr="00F05007">
        <w:trPr>
          <w:gridAfter w:val="1"/>
          <w:wAfter w:w="27" w:type="dxa"/>
          <w:trHeight w:val="300"/>
        </w:trPr>
        <w:tc>
          <w:tcPr>
            <w:tcW w:w="9544" w:type="dxa"/>
            <w:gridSpan w:val="4"/>
          </w:tcPr>
          <w:p w14:paraId="4B62874B" w14:textId="77777777" w:rsidR="002C0912" w:rsidRDefault="002C0912" w:rsidP="00F05007">
            <w:pPr>
              <w:jc w:val="center"/>
              <w:rPr>
                <w:b/>
                <w:kern w:val="2"/>
                <w:szCs w:val="24"/>
              </w:rPr>
            </w:pPr>
            <w:r>
              <w:rPr>
                <w:b/>
                <w:kern w:val="2"/>
                <w:szCs w:val="24"/>
              </w:rPr>
              <w:t>8. PRIEVOLIŲ PAGAL SUTARTĮ ĮVYKDYMO UŽTIKRINIMAS</w:t>
            </w:r>
          </w:p>
        </w:tc>
      </w:tr>
      <w:tr w:rsidR="002C0912" w14:paraId="218BAEE5" w14:textId="77777777" w:rsidTr="00F05007">
        <w:trPr>
          <w:gridAfter w:val="2"/>
          <w:wAfter w:w="36" w:type="dxa"/>
          <w:trHeight w:val="300"/>
        </w:trPr>
        <w:tc>
          <w:tcPr>
            <w:tcW w:w="3094" w:type="dxa"/>
          </w:tcPr>
          <w:p w14:paraId="2BA66A29" w14:textId="77777777" w:rsidR="002C0912" w:rsidRPr="00151FF6" w:rsidRDefault="002C0912" w:rsidP="00F05007">
            <w:pPr>
              <w:rPr>
                <w:b/>
                <w:kern w:val="2"/>
                <w:szCs w:val="24"/>
              </w:rPr>
            </w:pPr>
            <w:r w:rsidRPr="00151FF6">
              <w:rPr>
                <w:b/>
                <w:kern w:val="2"/>
                <w:szCs w:val="24"/>
              </w:rPr>
              <w:t>8.1. Prievolių pagal Sutartį įvykdymo užtikrinimas</w:t>
            </w:r>
          </w:p>
        </w:tc>
        <w:tc>
          <w:tcPr>
            <w:tcW w:w="6441" w:type="dxa"/>
            <w:gridSpan w:val="2"/>
          </w:tcPr>
          <w:p w14:paraId="2A4367C9" w14:textId="54A735F7" w:rsidR="002C0912" w:rsidRPr="00151FF6" w:rsidRDefault="002C0912" w:rsidP="00F05007">
            <w:pPr>
              <w:rPr>
                <w:kern w:val="2"/>
                <w:szCs w:val="24"/>
              </w:rPr>
            </w:pPr>
            <w:r w:rsidRPr="00151FF6">
              <w:rPr>
                <w:kern w:val="2"/>
                <w:szCs w:val="24"/>
              </w:rPr>
              <w:t>Prievolių pagal Sutartį įvykdymas užtikrinamas</w:t>
            </w:r>
            <w:r w:rsidR="00D607AB" w:rsidRPr="00151FF6">
              <w:rPr>
                <w:kern w:val="2"/>
                <w:szCs w:val="24"/>
              </w:rPr>
              <w:t>:</w:t>
            </w:r>
          </w:p>
          <w:p w14:paraId="5D493D8E" w14:textId="47E0E709" w:rsidR="00D607AB" w:rsidRPr="00151FF6" w:rsidRDefault="00D607AB" w:rsidP="00F05007">
            <w:pPr>
              <w:rPr>
                <w:szCs w:val="24"/>
              </w:rPr>
            </w:pPr>
            <w:r w:rsidRPr="00151FF6">
              <w:rPr>
                <w:kern w:val="2"/>
                <w:szCs w:val="24"/>
              </w:rPr>
              <w:t xml:space="preserve">8.1.1. </w:t>
            </w:r>
            <w:r w:rsidR="002C0912" w:rsidRPr="00151FF6">
              <w:rPr>
                <w:kern w:val="2"/>
                <w:szCs w:val="24"/>
              </w:rPr>
              <w:t xml:space="preserve">Netesybomis </w:t>
            </w:r>
            <w:r w:rsidR="002C0912" w:rsidRPr="00151FF6">
              <w:rPr>
                <w:szCs w:val="24"/>
              </w:rPr>
              <w:t>5 proc. bauda nuo pradinės Sutarties vertės be PVM (Sutarties 5.2 punktas).</w:t>
            </w:r>
          </w:p>
          <w:p w14:paraId="5F4E5717" w14:textId="41D0F2F0" w:rsidR="00D607AB" w:rsidRPr="00151FF6" w:rsidRDefault="00D607AB" w:rsidP="00F05007">
            <w:pPr>
              <w:rPr>
                <w:szCs w:val="24"/>
              </w:rPr>
            </w:pPr>
            <w:r w:rsidRPr="00151FF6">
              <w:rPr>
                <w:kern w:val="2"/>
                <w:szCs w:val="24"/>
              </w:rPr>
              <w:t>8.1.2. Sutartyje nurodytais prievolių įvykdymo užtikrinimo būdais.</w:t>
            </w:r>
          </w:p>
          <w:p w14:paraId="76F14908" w14:textId="08D531B0" w:rsidR="002C0912" w:rsidRPr="00151FF6" w:rsidRDefault="002C0912" w:rsidP="00F05007">
            <w:pPr>
              <w:rPr>
                <w:kern w:val="2"/>
                <w:szCs w:val="24"/>
              </w:rPr>
            </w:pPr>
          </w:p>
        </w:tc>
      </w:tr>
      <w:tr w:rsidR="002C0912" w14:paraId="1F272B36" w14:textId="77777777" w:rsidTr="00F05007">
        <w:trPr>
          <w:gridAfter w:val="2"/>
          <w:wAfter w:w="36" w:type="dxa"/>
          <w:trHeight w:val="300"/>
        </w:trPr>
        <w:tc>
          <w:tcPr>
            <w:tcW w:w="3094" w:type="dxa"/>
          </w:tcPr>
          <w:p w14:paraId="06C14BC1" w14:textId="77777777" w:rsidR="002C0912" w:rsidRDefault="002C0912" w:rsidP="00F05007">
            <w:pPr>
              <w:rPr>
                <w:b/>
                <w:kern w:val="2"/>
                <w:szCs w:val="24"/>
              </w:rPr>
            </w:pPr>
            <w:r>
              <w:rPr>
                <w:b/>
                <w:kern w:val="2"/>
                <w:szCs w:val="24"/>
              </w:rPr>
              <w:t>8.2 Sutarties įvykdymo užtikrinimo galiojimo terminas</w:t>
            </w:r>
          </w:p>
        </w:tc>
        <w:tc>
          <w:tcPr>
            <w:tcW w:w="6441" w:type="dxa"/>
            <w:gridSpan w:val="2"/>
          </w:tcPr>
          <w:p w14:paraId="4083E64F" w14:textId="77777777" w:rsidR="002C0912" w:rsidRDefault="002C0912" w:rsidP="00F05007">
            <w:pPr>
              <w:rPr>
                <w:kern w:val="2"/>
                <w:szCs w:val="24"/>
              </w:rPr>
            </w:pPr>
            <w:r>
              <w:rPr>
                <w:kern w:val="2"/>
                <w:szCs w:val="24"/>
              </w:rPr>
              <w:t>Netaikoma</w:t>
            </w:r>
          </w:p>
        </w:tc>
      </w:tr>
      <w:tr w:rsidR="002C0912" w14:paraId="4BA26FFB" w14:textId="77777777" w:rsidTr="00F05007">
        <w:trPr>
          <w:gridAfter w:val="2"/>
          <w:wAfter w:w="36" w:type="dxa"/>
          <w:trHeight w:val="300"/>
        </w:trPr>
        <w:tc>
          <w:tcPr>
            <w:tcW w:w="3094" w:type="dxa"/>
          </w:tcPr>
          <w:p w14:paraId="3CB1672C" w14:textId="77777777" w:rsidR="002C0912" w:rsidRDefault="002C0912" w:rsidP="00F05007">
            <w:pPr>
              <w:rPr>
                <w:b/>
                <w:kern w:val="2"/>
                <w:szCs w:val="24"/>
              </w:rPr>
            </w:pPr>
            <w:r>
              <w:rPr>
                <w:b/>
                <w:kern w:val="2"/>
                <w:szCs w:val="24"/>
              </w:rPr>
              <w:t>8.3. Sutarties įvykdymo užtikrinimo pateikimas</w:t>
            </w:r>
          </w:p>
        </w:tc>
        <w:tc>
          <w:tcPr>
            <w:tcW w:w="6441" w:type="dxa"/>
            <w:gridSpan w:val="2"/>
          </w:tcPr>
          <w:p w14:paraId="7CCFD16E" w14:textId="77777777" w:rsidR="002C0912" w:rsidRDefault="002C0912" w:rsidP="00F05007">
            <w:pPr>
              <w:rPr>
                <w:szCs w:val="24"/>
              </w:rPr>
            </w:pPr>
            <w:r>
              <w:rPr>
                <w:kern w:val="2"/>
                <w:szCs w:val="24"/>
              </w:rPr>
              <w:t>Netaikoma</w:t>
            </w:r>
          </w:p>
        </w:tc>
      </w:tr>
      <w:tr w:rsidR="002C0912" w14:paraId="1B6084A5" w14:textId="77777777" w:rsidTr="00F05007">
        <w:trPr>
          <w:gridAfter w:val="1"/>
          <w:wAfter w:w="27" w:type="dxa"/>
          <w:trHeight w:val="300"/>
        </w:trPr>
        <w:tc>
          <w:tcPr>
            <w:tcW w:w="9544" w:type="dxa"/>
            <w:gridSpan w:val="4"/>
          </w:tcPr>
          <w:p w14:paraId="31AED650" w14:textId="77777777" w:rsidR="002C0912" w:rsidRDefault="002C0912" w:rsidP="00F05007">
            <w:pPr>
              <w:jc w:val="center"/>
              <w:rPr>
                <w:b/>
                <w:kern w:val="2"/>
                <w:szCs w:val="24"/>
              </w:rPr>
            </w:pPr>
            <w:r>
              <w:rPr>
                <w:b/>
                <w:kern w:val="2"/>
                <w:szCs w:val="24"/>
              </w:rPr>
              <w:t>9. ŠALIŲ ATSAKOMYBĖ</w:t>
            </w:r>
          </w:p>
        </w:tc>
      </w:tr>
      <w:tr w:rsidR="002C0912" w14:paraId="1619A01D" w14:textId="77777777" w:rsidTr="00F05007">
        <w:trPr>
          <w:gridAfter w:val="2"/>
          <w:wAfter w:w="36" w:type="dxa"/>
          <w:trHeight w:val="300"/>
        </w:trPr>
        <w:tc>
          <w:tcPr>
            <w:tcW w:w="3094" w:type="dxa"/>
          </w:tcPr>
          <w:p w14:paraId="60CD6FA7" w14:textId="77777777" w:rsidR="002C0912" w:rsidRDefault="002C0912" w:rsidP="00F05007">
            <w:pPr>
              <w:rPr>
                <w:b/>
                <w:kern w:val="2"/>
                <w:szCs w:val="24"/>
              </w:rPr>
            </w:pPr>
            <w:r>
              <w:rPr>
                <w:b/>
                <w:kern w:val="2"/>
                <w:szCs w:val="24"/>
              </w:rPr>
              <w:lastRenderedPageBreak/>
              <w:t>9.1. Pirkėjui taikomos netesybos už mokėjimų pagal Sutartį vėlavimą</w:t>
            </w:r>
          </w:p>
        </w:tc>
        <w:tc>
          <w:tcPr>
            <w:tcW w:w="6441" w:type="dxa"/>
            <w:gridSpan w:val="2"/>
          </w:tcPr>
          <w:p w14:paraId="44413EF9" w14:textId="77777777" w:rsidR="002C0912" w:rsidRDefault="002C0912" w:rsidP="00F05007">
            <w:pPr>
              <w:rPr>
                <w:color w:val="000000"/>
                <w:kern w:val="2"/>
                <w:szCs w:val="24"/>
              </w:rPr>
            </w:pPr>
            <w:r w:rsidRPr="00D460F8">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delspinigius nuo neapmokėtos sumos be PVM už kiekvieną vėlavimo </w:t>
            </w:r>
            <w:r>
              <w:rPr>
                <w:kern w:val="2"/>
                <w:szCs w:val="24"/>
              </w:rPr>
              <w:t>savaitę</w:t>
            </w:r>
            <w:r w:rsidRPr="00D460F8">
              <w:rPr>
                <w:kern w:val="2"/>
                <w:szCs w:val="24"/>
              </w:rPr>
              <w:t>.  </w:t>
            </w:r>
          </w:p>
        </w:tc>
      </w:tr>
      <w:tr w:rsidR="002C0912" w14:paraId="2841F177" w14:textId="77777777" w:rsidTr="00F05007">
        <w:trPr>
          <w:gridAfter w:val="2"/>
          <w:wAfter w:w="36" w:type="dxa"/>
          <w:trHeight w:val="300"/>
        </w:trPr>
        <w:tc>
          <w:tcPr>
            <w:tcW w:w="3094" w:type="dxa"/>
          </w:tcPr>
          <w:p w14:paraId="70204137" w14:textId="77777777" w:rsidR="002C0912" w:rsidRPr="00151FF6" w:rsidRDefault="002C0912" w:rsidP="00F05007">
            <w:pPr>
              <w:rPr>
                <w:b/>
                <w:kern w:val="2"/>
                <w:szCs w:val="24"/>
              </w:rPr>
            </w:pPr>
            <w:r w:rsidRPr="00151FF6">
              <w:rPr>
                <w:b/>
                <w:szCs w:val="24"/>
              </w:rPr>
              <w:t>9.2. Tiekėjui taikomos netesybos</w:t>
            </w:r>
          </w:p>
        </w:tc>
        <w:tc>
          <w:tcPr>
            <w:tcW w:w="6441" w:type="dxa"/>
            <w:gridSpan w:val="2"/>
          </w:tcPr>
          <w:p w14:paraId="2072BC2A" w14:textId="061155A0" w:rsidR="002C0912" w:rsidRPr="00151FF6" w:rsidRDefault="00D607AB" w:rsidP="00F05007">
            <w:pPr>
              <w:pStyle w:val="Pagrindiniotekstotrauka"/>
              <w:tabs>
                <w:tab w:val="left" w:pos="0"/>
              </w:tabs>
              <w:suppressAutoHyphens/>
              <w:autoSpaceDN w:val="0"/>
              <w:spacing w:after="0"/>
              <w:ind w:left="0"/>
              <w:jc w:val="both"/>
              <w:textAlignment w:val="baseline"/>
              <w:rPr>
                <w:szCs w:val="24"/>
              </w:rPr>
            </w:pPr>
            <w:r w:rsidRPr="00151FF6">
              <w:rPr>
                <w:szCs w:val="24"/>
              </w:rPr>
              <w:t xml:space="preserve">9.2.1. </w:t>
            </w:r>
            <w:r w:rsidR="002C0912" w:rsidRPr="00151FF6">
              <w:rPr>
                <w:szCs w:val="24"/>
              </w:rPr>
              <w:t>Paslaugų teikėjas uždelsęs suteikti Paslaugas Techninėje specifikacijoje nurodytu periodiškumu, moka Paslaugos pirkėjui 0,02% dydžio delspinigius nuo Sutarties kainos be PVM, už kiekvieną uždelstą dieną. Paslaugų teikėjui uždelsus suteikti Paslaugas daugiau kaip 7 (septynias) kalendorines dienas, Paslaugos pirkėjas turi teisę reikalauti iš Paslaugų teikėjo sumokėti 10,00 Eur (dešimties) eurų baudą už kiekvieną uždelstą dieną iki bus suteiktos Paslaugos.</w:t>
            </w:r>
          </w:p>
          <w:p w14:paraId="6CA9615C" w14:textId="77777777" w:rsidR="002C0912" w:rsidRPr="00151FF6" w:rsidRDefault="002C0912" w:rsidP="00F05007">
            <w:pPr>
              <w:rPr>
                <w:szCs w:val="24"/>
              </w:rPr>
            </w:pPr>
            <w:r w:rsidRPr="00151FF6">
              <w:rPr>
                <w:szCs w:val="24"/>
              </w:rPr>
              <w:t xml:space="preserve">Paslaugų teikėjui vėluojant, per Techninėje specifikacijoje nurodytą terminą, priverstiniu būdu  nuleidžiant ar pakeliant platformą ir atblokuojant durų uždarymo mechanizmus išlaisvinti asmenį su negalia, Paslaugų teikėjui taikomos tokios baudos: pavėlavus vieną kartą per mėnesį –  10 Eur; pavėlavus 2 kartus per mėnesį – 30 Eur; pavėlavus 3 kartus per mėnesį – 50 Eur; </w:t>
            </w:r>
          </w:p>
          <w:p w14:paraId="3908F8EA" w14:textId="245A7C46" w:rsidR="002C0912" w:rsidRPr="00151FF6" w:rsidRDefault="00D607AB" w:rsidP="00F05007">
            <w:pPr>
              <w:rPr>
                <w:kern w:val="2"/>
                <w:szCs w:val="24"/>
              </w:rPr>
            </w:pPr>
            <w:r w:rsidRPr="00151FF6">
              <w:rPr>
                <w:kern w:val="2"/>
                <w:szCs w:val="24"/>
              </w:rPr>
              <w:t xml:space="preserve">9.2.2. </w:t>
            </w:r>
            <w:r w:rsidR="002C0912" w:rsidRPr="00151FF6">
              <w:rPr>
                <w:kern w:val="2"/>
                <w:szCs w:val="24"/>
              </w:rPr>
              <w:t xml:space="preserve">Tiekėjas privalo sumokėti Pirkėjui netesybas per 30 dienų nuo Pirkėjo pareikalavimo, jeigu netesybų suma nėra </w:t>
            </w:r>
            <w:r w:rsidR="002C0912" w:rsidRPr="00151FF6">
              <w:rPr>
                <w:szCs w:val="24"/>
              </w:rPr>
              <w:t>išskaitoma iš Tiekėjui mokėtinos sumos.</w:t>
            </w:r>
          </w:p>
        </w:tc>
      </w:tr>
      <w:tr w:rsidR="002C0912" w14:paraId="396322CC" w14:textId="77777777" w:rsidTr="00F05007">
        <w:trPr>
          <w:gridAfter w:val="2"/>
          <w:wAfter w:w="36" w:type="dxa"/>
          <w:trHeight w:val="300"/>
        </w:trPr>
        <w:tc>
          <w:tcPr>
            <w:tcW w:w="3094" w:type="dxa"/>
          </w:tcPr>
          <w:p w14:paraId="04D92E83" w14:textId="77777777" w:rsidR="002C0912" w:rsidRPr="00151FF6" w:rsidRDefault="002C0912" w:rsidP="00F05007">
            <w:pPr>
              <w:rPr>
                <w:b/>
                <w:kern w:val="2"/>
                <w:szCs w:val="24"/>
              </w:rPr>
            </w:pPr>
            <w:r w:rsidRPr="00151FF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ADA079F" w14:textId="6215B96D" w:rsidR="002C0912" w:rsidRPr="00151FF6" w:rsidRDefault="00D607AB" w:rsidP="00F05007">
            <w:pPr>
              <w:rPr>
                <w:kern w:val="2"/>
                <w:szCs w:val="24"/>
              </w:rPr>
            </w:pPr>
            <w:r w:rsidRPr="00151FF6">
              <w:rPr>
                <w:kern w:val="2"/>
                <w:szCs w:val="24"/>
              </w:rPr>
              <w:t xml:space="preserve">9.3.1. </w:t>
            </w:r>
            <w:r w:rsidR="002C0912" w:rsidRPr="00151FF6">
              <w:rPr>
                <w:kern w:val="2"/>
                <w:szCs w:val="24"/>
              </w:rPr>
              <w:t xml:space="preserve">Nutraukus Sutartį dėl esminio Sutarties pažeidimo, mokama  </w:t>
            </w:r>
            <w:r w:rsidR="002C0912" w:rsidRPr="00151FF6">
              <w:rPr>
                <w:szCs w:val="24"/>
              </w:rPr>
              <w:t>0,02% dydžio bauda nuo Sutarties kainos be PVM</w:t>
            </w:r>
            <w:r w:rsidR="002C0912" w:rsidRPr="00151FF6">
              <w:rPr>
                <w:kern w:val="2"/>
                <w:szCs w:val="24"/>
              </w:rPr>
              <w:t xml:space="preserve"> Eur dydžio bauda.</w:t>
            </w:r>
          </w:p>
        </w:tc>
      </w:tr>
      <w:tr w:rsidR="002C0912" w14:paraId="18847B9B" w14:textId="77777777" w:rsidTr="00F05007">
        <w:trPr>
          <w:gridAfter w:val="2"/>
          <w:wAfter w:w="36" w:type="dxa"/>
          <w:trHeight w:val="300"/>
        </w:trPr>
        <w:tc>
          <w:tcPr>
            <w:tcW w:w="3094" w:type="dxa"/>
          </w:tcPr>
          <w:p w14:paraId="2B3AC341" w14:textId="77777777" w:rsidR="002C0912" w:rsidRDefault="002C0912" w:rsidP="00F0500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861519C" w14:textId="77777777" w:rsidR="002C0912" w:rsidRDefault="002C0912" w:rsidP="00F05007">
            <w:pPr>
              <w:rPr>
                <w:kern w:val="2"/>
                <w:szCs w:val="24"/>
              </w:rPr>
            </w:pPr>
            <w:r>
              <w:rPr>
                <w:color w:val="000000"/>
                <w:kern w:val="2"/>
                <w:szCs w:val="24"/>
              </w:rPr>
              <w:t>Netaikoma</w:t>
            </w:r>
          </w:p>
        </w:tc>
      </w:tr>
      <w:tr w:rsidR="002C0912" w14:paraId="1BEC4257" w14:textId="77777777" w:rsidTr="00F05007">
        <w:trPr>
          <w:gridAfter w:val="2"/>
          <w:wAfter w:w="36" w:type="dxa"/>
          <w:trHeight w:val="300"/>
        </w:trPr>
        <w:tc>
          <w:tcPr>
            <w:tcW w:w="3094" w:type="dxa"/>
          </w:tcPr>
          <w:p w14:paraId="2D86AA0C" w14:textId="77777777" w:rsidR="002C0912" w:rsidRDefault="002C0912" w:rsidP="00F05007">
            <w:pPr>
              <w:rPr>
                <w:b/>
                <w:kern w:val="2"/>
                <w:szCs w:val="24"/>
              </w:rPr>
            </w:pPr>
            <w:r>
              <w:rPr>
                <w:b/>
                <w:kern w:val="2"/>
                <w:szCs w:val="24"/>
              </w:rPr>
              <w:t>9.5. Tiekėjui taikomos baudos dėl aplinkosauginių ir (arba) socialinių kriterijų nesilaikymo</w:t>
            </w:r>
          </w:p>
        </w:tc>
        <w:tc>
          <w:tcPr>
            <w:tcW w:w="6441" w:type="dxa"/>
            <w:gridSpan w:val="2"/>
          </w:tcPr>
          <w:p w14:paraId="223665CE" w14:textId="5C42638D" w:rsidR="002C0912" w:rsidRDefault="002C0912" w:rsidP="00F05007">
            <w:pPr>
              <w:rPr>
                <w:color w:val="4472C4"/>
                <w:kern w:val="2"/>
                <w:szCs w:val="24"/>
              </w:rPr>
            </w:pPr>
            <w:r w:rsidRPr="00151FF6">
              <w:rPr>
                <w:szCs w:val="24"/>
                <w:shd w:val="clear" w:color="auto" w:fill="FFFFFF"/>
              </w:rPr>
              <w:t>Nesilaikant</w:t>
            </w:r>
            <w:r w:rsidR="00D607AB" w:rsidRPr="00151FF6">
              <w:rPr>
                <w:szCs w:val="24"/>
                <w:shd w:val="clear" w:color="auto" w:fill="FFFFFF"/>
              </w:rPr>
              <w:t xml:space="preserve"> Specialiųjų sąlygų</w:t>
            </w:r>
            <w:r w:rsidRPr="00151FF6">
              <w:rPr>
                <w:szCs w:val="24"/>
                <w:shd w:val="clear" w:color="auto" w:fill="FFFFFF"/>
              </w:rPr>
              <w:t xml:space="preserve"> 13.1. punkte savarankiškai nustatomų aplinkos apsaugos  nustatytų reikalavimų,  </w:t>
            </w:r>
            <w:r w:rsidRPr="00151FF6">
              <w:rPr>
                <w:kern w:val="2"/>
                <w:szCs w:val="24"/>
              </w:rPr>
              <w:t xml:space="preserve">mokama  </w:t>
            </w:r>
            <w:r w:rsidRPr="00151FF6">
              <w:rPr>
                <w:szCs w:val="24"/>
              </w:rPr>
              <w:t>0,02% dydžio nuo Sutarties kainos be PVM</w:t>
            </w:r>
            <w:r w:rsidRPr="00151FF6">
              <w:rPr>
                <w:kern w:val="2"/>
                <w:szCs w:val="24"/>
              </w:rPr>
              <w:t xml:space="preserve"> Eur dydžio bauda.</w:t>
            </w:r>
          </w:p>
        </w:tc>
      </w:tr>
      <w:tr w:rsidR="002C0912" w14:paraId="0670F988" w14:textId="77777777" w:rsidTr="00F05007">
        <w:trPr>
          <w:gridAfter w:val="2"/>
          <w:wAfter w:w="36" w:type="dxa"/>
          <w:trHeight w:val="300"/>
        </w:trPr>
        <w:tc>
          <w:tcPr>
            <w:tcW w:w="3094" w:type="dxa"/>
          </w:tcPr>
          <w:p w14:paraId="51B9C76A" w14:textId="77777777" w:rsidR="002C0912" w:rsidRDefault="002C0912" w:rsidP="00F05007">
            <w:pPr>
              <w:rPr>
                <w:b/>
                <w:kern w:val="2"/>
                <w:szCs w:val="24"/>
              </w:rPr>
            </w:pPr>
            <w:r>
              <w:rPr>
                <w:b/>
                <w:kern w:val="2"/>
                <w:szCs w:val="24"/>
              </w:rPr>
              <w:t>9.6. Tiekėjui / Pirkėjui taikoma bauda dėl konfidencialumo reikalavimų nesilaikymo</w:t>
            </w:r>
          </w:p>
        </w:tc>
        <w:tc>
          <w:tcPr>
            <w:tcW w:w="6441" w:type="dxa"/>
            <w:gridSpan w:val="2"/>
          </w:tcPr>
          <w:p w14:paraId="5F24161B" w14:textId="77777777" w:rsidR="002C0912" w:rsidRDefault="002C0912" w:rsidP="00F05007">
            <w:pPr>
              <w:rPr>
                <w:color w:val="4472C4"/>
                <w:kern w:val="2"/>
                <w:szCs w:val="24"/>
              </w:rPr>
            </w:pPr>
            <w:r>
              <w:rPr>
                <w:kern w:val="2"/>
                <w:szCs w:val="24"/>
              </w:rPr>
              <w:t>Netaikoma</w:t>
            </w:r>
          </w:p>
        </w:tc>
      </w:tr>
      <w:tr w:rsidR="002C0912" w14:paraId="5518D90D" w14:textId="77777777" w:rsidTr="00F05007">
        <w:trPr>
          <w:gridAfter w:val="2"/>
          <w:wAfter w:w="36" w:type="dxa"/>
          <w:trHeight w:val="300"/>
        </w:trPr>
        <w:tc>
          <w:tcPr>
            <w:tcW w:w="3094" w:type="dxa"/>
          </w:tcPr>
          <w:p w14:paraId="37218337" w14:textId="77777777" w:rsidR="002C0912" w:rsidRDefault="002C0912" w:rsidP="00F0500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BB3A049" w14:textId="77777777" w:rsidR="002C0912" w:rsidRDefault="002C0912" w:rsidP="00F05007">
            <w:pPr>
              <w:rPr>
                <w:color w:val="4472C4"/>
                <w:kern w:val="2"/>
                <w:szCs w:val="24"/>
              </w:rPr>
            </w:pPr>
            <w:r>
              <w:rPr>
                <w:szCs w:val="24"/>
              </w:rPr>
              <w:t xml:space="preserve">Netaikoma </w:t>
            </w:r>
          </w:p>
        </w:tc>
      </w:tr>
      <w:tr w:rsidR="002C0912" w14:paraId="76B9508E" w14:textId="77777777" w:rsidTr="00F05007">
        <w:trPr>
          <w:gridAfter w:val="2"/>
          <w:wAfter w:w="36" w:type="dxa"/>
          <w:trHeight w:val="1560"/>
        </w:trPr>
        <w:tc>
          <w:tcPr>
            <w:tcW w:w="3094" w:type="dxa"/>
            <w:tcBorders>
              <w:top w:val="single" w:sz="4" w:space="0" w:color="auto"/>
              <w:left w:val="single" w:sz="4" w:space="0" w:color="auto"/>
              <w:bottom w:val="single" w:sz="4" w:space="0" w:color="auto"/>
              <w:right w:val="single" w:sz="4" w:space="0" w:color="auto"/>
            </w:tcBorders>
          </w:tcPr>
          <w:p w14:paraId="354B9AF8" w14:textId="77777777" w:rsidR="002C0912" w:rsidRDefault="002C0912" w:rsidP="00F0500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84EE5E" w14:textId="77777777" w:rsidR="002C0912" w:rsidRDefault="002C0912" w:rsidP="00F05007">
            <w:pPr>
              <w:rPr>
                <w:color w:val="4472C4"/>
                <w:kern w:val="2"/>
                <w:szCs w:val="24"/>
              </w:rPr>
            </w:pPr>
            <w:r>
              <w:rPr>
                <w:kern w:val="2"/>
                <w:szCs w:val="24"/>
              </w:rPr>
              <w:t>Netaikoma</w:t>
            </w:r>
          </w:p>
        </w:tc>
      </w:tr>
      <w:tr w:rsidR="002C0912" w14:paraId="3BBF478D" w14:textId="77777777" w:rsidTr="00F05007">
        <w:trPr>
          <w:gridAfter w:val="2"/>
          <w:wAfter w:w="36" w:type="dxa"/>
          <w:trHeight w:val="300"/>
        </w:trPr>
        <w:tc>
          <w:tcPr>
            <w:tcW w:w="3094" w:type="dxa"/>
          </w:tcPr>
          <w:p w14:paraId="3E545192" w14:textId="77777777" w:rsidR="002C0912" w:rsidRDefault="002C0912" w:rsidP="00F0500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3CA1CCA" w14:textId="45F68CE9" w:rsidR="002C0912" w:rsidRDefault="00D607AB" w:rsidP="00F05007">
            <w:pPr>
              <w:rPr>
                <w:color w:val="4472C4"/>
                <w:kern w:val="2"/>
                <w:szCs w:val="24"/>
              </w:rPr>
            </w:pPr>
            <w:r>
              <w:rPr>
                <w:kern w:val="2"/>
                <w:szCs w:val="24"/>
              </w:rPr>
              <w:t>Netaikoma</w:t>
            </w:r>
          </w:p>
        </w:tc>
      </w:tr>
      <w:tr w:rsidR="002C0912" w14:paraId="7E0DE1C6" w14:textId="77777777" w:rsidTr="00F05007">
        <w:trPr>
          <w:gridAfter w:val="2"/>
          <w:wAfter w:w="36" w:type="dxa"/>
          <w:trHeight w:val="300"/>
        </w:trPr>
        <w:tc>
          <w:tcPr>
            <w:tcW w:w="3094" w:type="dxa"/>
          </w:tcPr>
          <w:p w14:paraId="3428C1B8" w14:textId="77777777" w:rsidR="002C0912" w:rsidRDefault="002C0912" w:rsidP="00F0500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1A9C6CFD" w14:textId="1E88983E" w:rsidR="002C0912" w:rsidRDefault="00D607AB" w:rsidP="00F05007">
            <w:pPr>
              <w:rPr>
                <w:color w:val="4472C4"/>
                <w:kern w:val="2"/>
                <w:szCs w:val="24"/>
              </w:rPr>
            </w:pPr>
            <w:r>
              <w:rPr>
                <w:kern w:val="2"/>
                <w:szCs w:val="24"/>
              </w:rPr>
              <w:t>Netaikoma</w:t>
            </w:r>
          </w:p>
        </w:tc>
      </w:tr>
      <w:tr w:rsidR="002C0912" w14:paraId="66DDA682" w14:textId="77777777" w:rsidTr="00F05007">
        <w:trPr>
          <w:gridAfter w:val="1"/>
          <w:wAfter w:w="27" w:type="dxa"/>
          <w:trHeight w:val="300"/>
        </w:trPr>
        <w:tc>
          <w:tcPr>
            <w:tcW w:w="9544" w:type="dxa"/>
            <w:gridSpan w:val="4"/>
          </w:tcPr>
          <w:p w14:paraId="759B6E26" w14:textId="77777777" w:rsidR="002C0912" w:rsidRDefault="002C0912" w:rsidP="00F05007">
            <w:pPr>
              <w:jc w:val="center"/>
              <w:rPr>
                <w:color w:val="4472C4"/>
                <w:kern w:val="2"/>
                <w:szCs w:val="24"/>
              </w:rPr>
            </w:pPr>
            <w:r>
              <w:rPr>
                <w:b/>
                <w:kern w:val="2"/>
                <w:szCs w:val="24"/>
              </w:rPr>
              <w:t>10. ESMINĖS SUTARTIES SĄLYGOS</w:t>
            </w:r>
          </w:p>
        </w:tc>
      </w:tr>
      <w:tr w:rsidR="002C0912" w14:paraId="79DEC326" w14:textId="77777777" w:rsidTr="00F05007">
        <w:trPr>
          <w:gridAfter w:val="2"/>
          <w:wAfter w:w="36" w:type="dxa"/>
          <w:trHeight w:val="300"/>
        </w:trPr>
        <w:tc>
          <w:tcPr>
            <w:tcW w:w="3094" w:type="dxa"/>
          </w:tcPr>
          <w:p w14:paraId="6049A90F" w14:textId="77777777" w:rsidR="002C0912" w:rsidRDefault="002C0912" w:rsidP="00F0500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4E78A81" w14:textId="77777777" w:rsidR="002C0912" w:rsidRPr="00DD2E7C" w:rsidRDefault="002C0912" w:rsidP="00F05007">
            <w:pPr>
              <w:widowControl w:val="0"/>
              <w:tabs>
                <w:tab w:val="left" w:pos="851"/>
                <w:tab w:val="left" w:pos="993"/>
                <w:tab w:val="left" w:pos="1276"/>
                <w:tab w:val="left" w:pos="1560"/>
              </w:tabs>
              <w:suppressAutoHyphens/>
              <w:autoSpaceDE w:val="0"/>
              <w:autoSpaceDN w:val="0"/>
              <w:jc w:val="both"/>
              <w:textAlignment w:val="baseline"/>
              <w:rPr>
                <w:szCs w:val="24"/>
              </w:rPr>
            </w:pPr>
            <w:r w:rsidRPr="00DD2E7C">
              <w:rPr>
                <w:szCs w:val="24"/>
              </w:rPr>
              <w:t>Visi Sutartyje, jos prieduose ir iš Sutarties esmės kylantys Šalių įsipareigojimai - dėl Sutarties objekto (dalyko), Sutarties kainos ir kainodaros taisyklių, apmokėjimo sąlygų ir tvarkos,  Paslaugų teikimo kokybės, Paslaugų ar įsipareigojimų įvykdymo terminų, subteikėjo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41B9397A" w14:textId="77777777" w:rsidR="002C0912" w:rsidRDefault="002C0912" w:rsidP="00F05007">
            <w:pPr>
              <w:rPr>
                <w:color w:val="4472C4"/>
                <w:kern w:val="2"/>
                <w:szCs w:val="24"/>
              </w:rPr>
            </w:pPr>
          </w:p>
        </w:tc>
      </w:tr>
      <w:tr w:rsidR="002C0912" w14:paraId="5BCB5055" w14:textId="77777777" w:rsidTr="00F05007">
        <w:trPr>
          <w:gridAfter w:val="1"/>
          <w:wAfter w:w="27" w:type="dxa"/>
          <w:trHeight w:val="300"/>
        </w:trPr>
        <w:tc>
          <w:tcPr>
            <w:tcW w:w="9544" w:type="dxa"/>
            <w:gridSpan w:val="4"/>
          </w:tcPr>
          <w:p w14:paraId="71F19418" w14:textId="77777777" w:rsidR="002C0912" w:rsidRDefault="002C0912" w:rsidP="00F05007">
            <w:pPr>
              <w:jc w:val="center"/>
              <w:rPr>
                <w:b/>
                <w:kern w:val="2"/>
                <w:szCs w:val="24"/>
              </w:rPr>
            </w:pPr>
            <w:r>
              <w:rPr>
                <w:b/>
                <w:kern w:val="2"/>
                <w:szCs w:val="24"/>
              </w:rPr>
              <w:t>11. SUTARTIES GALIOJIMAS IR KEITIMAS</w:t>
            </w:r>
          </w:p>
        </w:tc>
      </w:tr>
      <w:tr w:rsidR="002C0912" w14:paraId="40FD1995" w14:textId="77777777" w:rsidTr="00F05007">
        <w:trPr>
          <w:gridAfter w:val="2"/>
          <w:wAfter w:w="36" w:type="dxa"/>
          <w:trHeight w:val="300"/>
        </w:trPr>
        <w:tc>
          <w:tcPr>
            <w:tcW w:w="3094" w:type="dxa"/>
          </w:tcPr>
          <w:p w14:paraId="21D5B136" w14:textId="77777777" w:rsidR="002C0912" w:rsidRDefault="002C0912" w:rsidP="00F05007">
            <w:pPr>
              <w:rPr>
                <w:b/>
                <w:kern w:val="2"/>
                <w:szCs w:val="24"/>
              </w:rPr>
            </w:pPr>
            <w:r>
              <w:rPr>
                <w:b/>
                <w:szCs w:val="24"/>
              </w:rPr>
              <w:t>11.1. Sutarties sudarymas ir įsigaliojimas</w:t>
            </w:r>
          </w:p>
        </w:tc>
        <w:tc>
          <w:tcPr>
            <w:tcW w:w="6441" w:type="dxa"/>
            <w:gridSpan w:val="2"/>
          </w:tcPr>
          <w:p w14:paraId="1DFC206A" w14:textId="77777777" w:rsidR="002C0912" w:rsidRPr="007E1323" w:rsidRDefault="002C0912" w:rsidP="00F05007">
            <w:pPr>
              <w:rPr>
                <w:kern w:val="2"/>
                <w:szCs w:val="24"/>
              </w:rPr>
            </w:pPr>
            <w:r w:rsidRPr="007E1323">
              <w:rPr>
                <w:kern w:val="2"/>
                <w:szCs w:val="24"/>
              </w:rPr>
              <w:t>Ši Sutartis laikoma sudaryta ir įsigalioja nuo Sutarties pasirašymo dienos (antrosios Šalies pasirašymo dieną).</w:t>
            </w:r>
          </w:p>
          <w:p w14:paraId="6C743408" w14:textId="77777777" w:rsidR="002C0912" w:rsidRPr="007E1323" w:rsidRDefault="002C0912" w:rsidP="00F05007">
            <w:pPr>
              <w:rPr>
                <w:kern w:val="2"/>
                <w:szCs w:val="24"/>
              </w:rPr>
            </w:pPr>
            <w:r w:rsidRPr="007E1323">
              <w:rPr>
                <w:kern w:val="2"/>
                <w:szCs w:val="24"/>
              </w:rPr>
              <w:t xml:space="preserve">Sutartis galioja iki visiško prievolių įvykdymo (kol bus išnaudota Pradinės Sutarties vertė, bet jos terminas negali būti ilgesnis kaip 36 mėnesiai nuo pasirašymo dienos. </w:t>
            </w:r>
          </w:p>
        </w:tc>
      </w:tr>
      <w:tr w:rsidR="002C0912" w14:paraId="6F7C33BB" w14:textId="77777777" w:rsidTr="00F05007">
        <w:trPr>
          <w:gridAfter w:val="2"/>
          <w:wAfter w:w="36" w:type="dxa"/>
          <w:trHeight w:val="300"/>
        </w:trPr>
        <w:tc>
          <w:tcPr>
            <w:tcW w:w="3094" w:type="dxa"/>
          </w:tcPr>
          <w:p w14:paraId="48CB3A93" w14:textId="77777777" w:rsidR="002C0912" w:rsidRDefault="002C0912" w:rsidP="00F05007">
            <w:pPr>
              <w:rPr>
                <w:b/>
                <w:kern w:val="2"/>
                <w:szCs w:val="24"/>
              </w:rPr>
            </w:pPr>
            <w:r>
              <w:rPr>
                <w:b/>
                <w:kern w:val="2"/>
                <w:szCs w:val="24"/>
              </w:rPr>
              <w:t>11.2. Sutarties galiojimo termino pratęsimas</w:t>
            </w:r>
          </w:p>
        </w:tc>
        <w:tc>
          <w:tcPr>
            <w:tcW w:w="6441" w:type="dxa"/>
            <w:gridSpan w:val="2"/>
          </w:tcPr>
          <w:p w14:paraId="37930440" w14:textId="77777777" w:rsidR="002C0912" w:rsidRDefault="002C0912" w:rsidP="00F05007">
            <w:pPr>
              <w:rPr>
                <w:kern w:val="2"/>
                <w:szCs w:val="24"/>
              </w:rPr>
            </w:pPr>
            <w:r>
              <w:rPr>
                <w:kern w:val="2"/>
                <w:szCs w:val="24"/>
              </w:rPr>
              <w:t>Netaikoma</w:t>
            </w:r>
          </w:p>
          <w:p w14:paraId="1E16E5D7" w14:textId="77777777" w:rsidR="002C0912" w:rsidRDefault="002C0912" w:rsidP="00F05007">
            <w:pPr>
              <w:rPr>
                <w:kern w:val="2"/>
                <w:szCs w:val="24"/>
              </w:rPr>
            </w:pPr>
          </w:p>
        </w:tc>
      </w:tr>
      <w:tr w:rsidR="002C0912" w14:paraId="5689CF27" w14:textId="77777777" w:rsidTr="00F05007">
        <w:trPr>
          <w:gridAfter w:val="1"/>
          <w:wAfter w:w="27" w:type="dxa"/>
          <w:trHeight w:val="300"/>
        </w:trPr>
        <w:tc>
          <w:tcPr>
            <w:tcW w:w="9544" w:type="dxa"/>
            <w:gridSpan w:val="4"/>
          </w:tcPr>
          <w:p w14:paraId="0AD989D8" w14:textId="77777777" w:rsidR="002C0912" w:rsidRDefault="002C0912" w:rsidP="00F05007">
            <w:pPr>
              <w:jc w:val="center"/>
              <w:rPr>
                <w:b/>
                <w:kern w:val="2"/>
                <w:szCs w:val="24"/>
              </w:rPr>
            </w:pPr>
            <w:r>
              <w:rPr>
                <w:b/>
                <w:kern w:val="2"/>
                <w:szCs w:val="24"/>
              </w:rPr>
              <w:t>12. SUTARTIES NUTRAUKIMAS</w:t>
            </w:r>
          </w:p>
        </w:tc>
      </w:tr>
      <w:tr w:rsidR="002C0912" w14:paraId="6F30B3B8" w14:textId="77777777" w:rsidTr="00F05007">
        <w:trPr>
          <w:trHeight w:val="300"/>
        </w:trPr>
        <w:tc>
          <w:tcPr>
            <w:tcW w:w="3094" w:type="dxa"/>
            <w:tcBorders>
              <w:top w:val="single" w:sz="4" w:space="0" w:color="auto"/>
              <w:left w:val="single" w:sz="4" w:space="0" w:color="auto"/>
              <w:bottom w:val="single" w:sz="4" w:space="0" w:color="auto"/>
              <w:right w:val="single" w:sz="4" w:space="0" w:color="auto"/>
            </w:tcBorders>
          </w:tcPr>
          <w:p w14:paraId="7FDCE108" w14:textId="77777777" w:rsidR="002C0912" w:rsidRDefault="002C0912" w:rsidP="00F05007">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7B1F640" w14:textId="77777777" w:rsidR="002C0912" w:rsidRDefault="002C0912" w:rsidP="00F05007">
            <w:pPr>
              <w:ind w:firstLine="340"/>
              <w:rPr>
                <w:kern w:val="2"/>
                <w:szCs w:val="24"/>
              </w:rPr>
            </w:pPr>
            <w:r w:rsidRPr="00986F7A">
              <w:rPr>
                <w:kern w:val="2"/>
                <w:szCs w:val="24"/>
              </w:rPr>
              <w:t>Sutartis gali būti nutraukiama rašytiniu Šalių susitarimu arba vienašališkai, Bendrosiose sąlygose ir šiais Specialiosiose sąlygose nurodytais atvejais ir nustatyta tvarka.</w:t>
            </w:r>
          </w:p>
          <w:p w14:paraId="1C12A668" w14:textId="77777777" w:rsidR="00986F7A" w:rsidRPr="00986F7A" w:rsidRDefault="00986F7A" w:rsidP="00F05007">
            <w:pPr>
              <w:ind w:firstLine="340"/>
              <w:rPr>
                <w:kern w:val="2"/>
                <w:szCs w:val="24"/>
              </w:rPr>
            </w:pPr>
          </w:p>
          <w:p w14:paraId="43A6C06B" w14:textId="65515A9F" w:rsidR="002C0912" w:rsidRPr="00323235" w:rsidRDefault="002C0912" w:rsidP="00151FF6">
            <w:pPr>
              <w:pStyle w:val="BodyText1"/>
              <w:tabs>
                <w:tab w:val="left" w:pos="851"/>
                <w:tab w:val="left" w:pos="993"/>
                <w:tab w:val="left" w:pos="1276"/>
                <w:tab w:val="left" w:pos="1418"/>
                <w:tab w:val="left" w:pos="1560"/>
              </w:tabs>
              <w:autoSpaceDE w:val="0"/>
              <w:snapToGrid/>
              <w:rPr>
                <w:strike/>
                <w:color w:val="4472C4"/>
                <w:szCs w:val="24"/>
                <w:lang w:val="lt-LT"/>
              </w:rPr>
            </w:pPr>
          </w:p>
        </w:tc>
      </w:tr>
      <w:tr w:rsidR="002C0912" w14:paraId="505CB39E" w14:textId="77777777" w:rsidTr="00F05007">
        <w:trPr>
          <w:trHeight w:val="300"/>
        </w:trPr>
        <w:tc>
          <w:tcPr>
            <w:tcW w:w="3094" w:type="dxa"/>
            <w:tcBorders>
              <w:top w:val="single" w:sz="4" w:space="0" w:color="auto"/>
              <w:left w:val="single" w:sz="4" w:space="0" w:color="auto"/>
              <w:bottom w:val="single" w:sz="4" w:space="0" w:color="auto"/>
              <w:right w:val="single" w:sz="4" w:space="0" w:color="auto"/>
            </w:tcBorders>
          </w:tcPr>
          <w:p w14:paraId="3A6B8B70" w14:textId="77777777" w:rsidR="002C0912" w:rsidRDefault="002C0912" w:rsidP="00F05007">
            <w:pPr>
              <w:rPr>
                <w:b/>
                <w:kern w:val="2"/>
                <w:szCs w:val="24"/>
              </w:rPr>
            </w:pPr>
            <w:r>
              <w:rPr>
                <w:b/>
                <w:kern w:val="2"/>
                <w:szCs w:val="24"/>
              </w:rPr>
              <w:lastRenderedPageBreak/>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535C6E81" w14:textId="77777777" w:rsidR="00986F7A" w:rsidRPr="00564A54" w:rsidRDefault="00986F7A" w:rsidP="00F05007">
            <w:pPr>
              <w:widowControl w:val="0"/>
              <w:tabs>
                <w:tab w:val="left" w:pos="851"/>
                <w:tab w:val="left" w:pos="993"/>
                <w:tab w:val="left" w:pos="1276"/>
                <w:tab w:val="left" w:pos="1560"/>
              </w:tabs>
              <w:suppressAutoHyphens/>
              <w:autoSpaceDE w:val="0"/>
              <w:autoSpaceDN w:val="0"/>
              <w:jc w:val="both"/>
              <w:textAlignment w:val="baseline"/>
              <w:rPr>
                <w:strike/>
                <w:szCs w:val="24"/>
              </w:rPr>
            </w:pPr>
          </w:p>
          <w:p w14:paraId="196E0CB6" w14:textId="77777777" w:rsidR="00986F7A" w:rsidRPr="00564A54" w:rsidRDefault="00986F7A" w:rsidP="00986F7A">
            <w:pPr>
              <w:rPr>
                <w:kern w:val="2"/>
                <w:szCs w:val="24"/>
              </w:rPr>
            </w:pPr>
            <w:r w:rsidRPr="00564A54">
              <w:rPr>
                <w:kern w:val="2"/>
                <w:szCs w:val="24"/>
              </w:rPr>
              <w:t>12.2.1. jeigu Tiekėjas nevykdo prisiimtų įsipareigojimų už Sutartyje nustatytą Sutarties kainą / įkainius;</w:t>
            </w:r>
          </w:p>
          <w:p w14:paraId="2C08B7FB" w14:textId="747B54F0" w:rsidR="00986F7A" w:rsidRPr="00564A54" w:rsidRDefault="00986F7A" w:rsidP="00986F7A">
            <w:pPr>
              <w:spacing w:line="257" w:lineRule="auto"/>
              <w:jc w:val="both"/>
              <w:rPr>
                <w:rFonts w:eastAsia="Arial"/>
                <w:kern w:val="2"/>
                <w:szCs w:val="24"/>
                <w:lang w:val="lt"/>
              </w:rPr>
            </w:pPr>
            <w:r w:rsidRPr="00564A54">
              <w:rPr>
                <w:rFonts w:eastAsia="Arial"/>
                <w:kern w:val="2"/>
                <w:szCs w:val="24"/>
                <w:lang w:val="lt"/>
              </w:rPr>
              <w:t>12.2.</w:t>
            </w:r>
            <w:r w:rsidR="00564A54" w:rsidRPr="00564A54">
              <w:rPr>
                <w:rFonts w:eastAsia="Arial"/>
                <w:kern w:val="2"/>
                <w:szCs w:val="24"/>
                <w:lang w:val="lt"/>
              </w:rPr>
              <w:t>2</w:t>
            </w:r>
            <w:r w:rsidRPr="00564A54">
              <w:rPr>
                <w:rFonts w:eastAsia="Arial"/>
                <w:kern w:val="2"/>
                <w:szCs w:val="24"/>
                <w:lang w:val="lt"/>
              </w:rPr>
              <w:t xml:space="preserve">. jeigu Tiekėjas nesilaiko Sutartyje nustatytų Paslaugų teikimo terminų 2 (du) kartus iš eilės arba vėluoja suteikti Paslaugas daugiau nei </w:t>
            </w:r>
            <w:r w:rsidR="00564A54" w:rsidRPr="00564A54">
              <w:rPr>
                <w:rFonts w:eastAsia="Arial"/>
                <w:kern w:val="2"/>
                <w:szCs w:val="24"/>
                <w:lang w:val="lt"/>
              </w:rPr>
              <w:t>10 darbo dienų</w:t>
            </w:r>
            <w:r w:rsidRPr="00564A54">
              <w:rPr>
                <w:rFonts w:eastAsia="Arial"/>
                <w:kern w:val="2"/>
                <w:szCs w:val="24"/>
                <w:lang w:val="lt"/>
              </w:rPr>
              <w:t xml:space="preserve"> nuo Sutartyje nustatyto Paslaugų suteikimo termino;</w:t>
            </w:r>
          </w:p>
          <w:p w14:paraId="031417F8" w14:textId="6DD5E398" w:rsidR="00986F7A" w:rsidRPr="00564A54" w:rsidRDefault="00986F7A" w:rsidP="00986F7A">
            <w:pPr>
              <w:tabs>
                <w:tab w:val="left" w:pos="567"/>
                <w:tab w:val="left" w:pos="851"/>
                <w:tab w:val="left" w:pos="992"/>
                <w:tab w:val="left" w:pos="1134"/>
              </w:tabs>
              <w:spacing w:line="257" w:lineRule="auto"/>
              <w:jc w:val="both"/>
              <w:rPr>
                <w:rFonts w:eastAsia="Arial"/>
                <w:kern w:val="2"/>
                <w:szCs w:val="24"/>
                <w:lang w:val="lt"/>
              </w:rPr>
            </w:pPr>
            <w:r w:rsidRPr="00564A54">
              <w:rPr>
                <w:rFonts w:eastAsia="Arial"/>
                <w:kern w:val="2"/>
                <w:szCs w:val="24"/>
                <w:lang w:val="lt"/>
              </w:rPr>
              <w:t>12.2.</w:t>
            </w:r>
            <w:r w:rsidR="00564A54" w:rsidRPr="00564A54">
              <w:rPr>
                <w:rFonts w:eastAsia="Arial"/>
                <w:kern w:val="2"/>
                <w:szCs w:val="24"/>
                <w:lang w:val="lt"/>
              </w:rPr>
              <w:t>3</w:t>
            </w:r>
            <w:r w:rsidRPr="00564A54">
              <w:rPr>
                <w:rFonts w:eastAsia="Arial"/>
                <w:kern w:val="2"/>
                <w:szCs w:val="24"/>
                <w:lang w:val="lt"/>
              </w:rPr>
              <w:t>. Tiekėjas pažeidžia Paslaugų suteikimo terminus ir dėl Paslaugų suteikimo vėlavimo Paslaugos tampa nebereikalingos;</w:t>
            </w:r>
          </w:p>
          <w:p w14:paraId="34E84648" w14:textId="461BCA5D" w:rsidR="00986F7A" w:rsidRPr="00564A54" w:rsidRDefault="00986F7A" w:rsidP="00986F7A">
            <w:pPr>
              <w:tabs>
                <w:tab w:val="left" w:pos="567"/>
                <w:tab w:val="left" w:pos="851"/>
                <w:tab w:val="left" w:pos="992"/>
                <w:tab w:val="left" w:pos="1134"/>
              </w:tabs>
              <w:spacing w:line="257" w:lineRule="auto"/>
              <w:jc w:val="both"/>
              <w:rPr>
                <w:rFonts w:eastAsia="Arial"/>
                <w:kern w:val="2"/>
                <w:szCs w:val="24"/>
                <w:lang w:val="lt"/>
              </w:rPr>
            </w:pPr>
            <w:r w:rsidRPr="00564A54">
              <w:rPr>
                <w:rFonts w:eastAsia="Arial"/>
                <w:kern w:val="2"/>
                <w:szCs w:val="24"/>
                <w:lang w:val="lt"/>
              </w:rPr>
              <w:t>12.2.</w:t>
            </w:r>
            <w:r w:rsidR="00564A54" w:rsidRPr="00564A54">
              <w:rPr>
                <w:rFonts w:eastAsia="Arial"/>
                <w:kern w:val="2"/>
                <w:szCs w:val="24"/>
                <w:lang w:val="lt"/>
              </w:rPr>
              <w:t>4</w:t>
            </w:r>
            <w:r w:rsidRPr="00564A54">
              <w:rPr>
                <w:rFonts w:eastAsia="Arial"/>
                <w:kern w:val="2"/>
                <w:szCs w:val="24"/>
                <w:lang w:val="lt"/>
              </w:rPr>
              <w:t>. Tiekėjas daugiau kaip 2 (du) kartus suteikia Paslaugas, kurios neatitinka Sutartyje ir (ar) įstatymuose nustatytų reikalavimų Paslaugoms;</w:t>
            </w:r>
          </w:p>
          <w:p w14:paraId="4DDD130C" w14:textId="31CF2023" w:rsidR="00986F7A" w:rsidRPr="00564A54" w:rsidRDefault="00986F7A" w:rsidP="00986F7A">
            <w:pPr>
              <w:tabs>
                <w:tab w:val="left" w:pos="567"/>
                <w:tab w:val="left" w:pos="851"/>
                <w:tab w:val="left" w:pos="992"/>
                <w:tab w:val="left" w:pos="1134"/>
              </w:tabs>
              <w:spacing w:line="257" w:lineRule="auto"/>
              <w:jc w:val="both"/>
              <w:rPr>
                <w:rFonts w:eastAsia="Arial"/>
                <w:kern w:val="2"/>
                <w:szCs w:val="24"/>
                <w:lang w:val="lt"/>
              </w:rPr>
            </w:pPr>
            <w:r w:rsidRPr="00564A54">
              <w:rPr>
                <w:rFonts w:eastAsia="Arial"/>
                <w:kern w:val="2"/>
                <w:szCs w:val="24"/>
                <w:lang w:val="lt"/>
              </w:rPr>
              <w:t>12.2.</w:t>
            </w:r>
            <w:r w:rsidR="00564A54" w:rsidRPr="00564A54">
              <w:rPr>
                <w:rFonts w:eastAsia="Arial"/>
                <w:kern w:val="2"/>
                <w:szCs w:val="24"/>
                <w:lang w:val="lt"/>
              </w:rPr>
              <w:t>5</w:t>
            </w:r>
            <w:r w:rsidRPr="00564A5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23E33DB" w14:textId="62B97C83" w:rsidR="00986F7A" w:rsidRPr="00564A54" w:rsidRDefault="00986F7A" w:rsidP="00986F7A">
            <w:pPr>
              <w:spacing w:line="257" w:lineRule="auto"/>
              <w:rPr>
                <w:rFonts w:eastAsia="Arial"/>
                <w:kern w:val="2"/>
                <w:szCs w:val="24"/>
                <w:lang w:val="lt"/>
              </w:rPr>
            </w:pPr>
            <w:r w:rsidRPr="00564A54">
              <w:rPr>
                <w:rFonts w:eastAsia="Arial"/>
                <w:kern w:val="2"/>
                <w:szCs w:val="24"/>
                <w:lang w:val="lt"/>
              </w:rPr>
              <w:t>12.2.</w:t>
            </w:r>
            <w:r w:rsidR="00564A54" w:rsidRPr="00564A54">
              <w:rPr>
                <w:rFonts w:eastAsia="Arial"/>
                <w:kern w:val="2"/>
                <w:szCs w:val="24"/>
                <w:lang w:val="lt"/>
              </w:rPr>
              <w:t>6</w:t>
            </w:r>
            <w:r w:rsidRPr="00564A54">
              <w:rPr>
                <w:rFonts w:eastAsia="Arial"/>
                <w:kern w:val="2"/>
                <w:szCs w:val="24"/>
                <w:lang w:val="lt"/>
              </w:rPr>
              <w:t>. Tiekėjas pažeidžia Bendrųjų sąlygų nuostatas dėl Sutarties vykdymui pasitelkiamų naujų subtiekėjų ir (ar) specialistų / esamų subtiekėjų ir (ar) specialistų keitimo;</w:t>
            </w:r>
          </w:p>
          <w:p w14:paraId="47582CDA" w14:textId="2D76FD6D" w:rsidR="00986F7A" w:rsidRPr="00564A54" w:rsidRDefault="00986F7A" w:rsidP="00986F7A">
            <w:pPr>
              <w:spacing w:line="257" w:lineRule="auto"/>
              <w:rPr>
                <w:kern w:val="2"/>
                <w:szCs w:val="24"/>
                <w:shd w:val="clear" w:color="auto" w:fill="FFFFFF"/>
              </w:rPr>
            </w:pPr>
            <w:r w:rsidRPr="00564A54">
              <w:rPr>
                <w:rFonts w:eastAsia="Arial"/>
                <w:kern w:val="2"/>
                <w:szCs w:val="24"/>
                <w:lang w:val="lt"/>
              </w:rPr>
              <w:t>12.2.</w:t>
            </w:r>
            <w:r w:rsidR="00564A54" w:rsidRPr="00564A54">
              <w:rPr>
                <w:rFonts w:eastAsia="Arial"/>
                <w:kern w:val="2"/>
                <w:szCs w:val="24"/>
                <w:lang w:val="lt"/>
              </w:rPr>
              <w:t>7</w:t>
            </w:r>
            <w:r w:rsidRPr="00564A54">
              <w:rPr>
                <w:rFonts w:eastAsia="Arial"/>
                <w:kern w:val="2"/>
                <w:szCs w:val="24"/>
                <w:lang w:val="lt"/>
              </w:rPr>
              <w:t>.</w:t>
            </w:r>
            <w:r w:rsidRPr="00564A54">
              <w:rPr>
                <w:kern w:val="2"/>
                <w:szCs w:val="24"/>
                <w:shd w:val="clear" w:color="auto" w:fill="FFFFFF"/>
              </w:rPr>
              <w:t xml:space="preserve"> Tiekėjas ir (ar) jungtinės veiklos parneris (jei taikoma), ir (ar) subtiekėjas (jei taikoma) </w:t>
            </w:r>
            <w:r w:rsidRPr="00564A54">
              <w:rPr>
                <w:szCs w:val="24"/>
                <w:shd w:val="clear" w:color="auto" w:fill="FFFFFF"/>
              </w:rPr>
              <w:t>p</w:t>
            </w:r>
            <w:r w:rsidRPr="00564A54">
              <w:rPr>
                <w:kern w:val="2"/>
                <w:szCs w:val="24"/>
                <w:shd w:val="clear" w:color="auto" w:fill="FFFFFF"/>
              </w:rPr>
              <w:t>aslaugų</w:t>
            </w:r>
            <w:r w:rsidRPr="00564A54">
              <w:rPr>
                <w:szCs w:val="24"/>
              </w:rPr>
              <w:t>, kurioms Sutartyje nustatyti aplinkos apsaugos vadybos sistemos reikalavimai,</w:t>
            </w:r>
            <w:r w:rsidRPr="00564A54">
              <w:rPr>
                <w:kern w:val="2"/>
                <w:szCs w:val="24"/>
                <w:shd w:val="clear" w:color="auto" w:fill="FFFFFF"/>
              </w:rPr>
              <w:t xml:space="preserve"> teikimo metu</w:t>
            </w:r>
            <w:r w:rsidRPr="00564A54">
              <w:rPr>
                <w:szCs w:val="24"/>
              </w:rPr>
              <w:t xml:space="preserve">, </w:t>
            </w:r>
            <w:r w:rsidRPr="00564A54">
              <w:rPr>
                <w:kern w:val="2"/>
                <w:szCs w:val="24"/>
                <w:shd w:val="clear" w:color="auto" w:fill="FFFFFF"/>
              </w:rPr>
              <w:t>neturi galiojančio aplinkos apsaugos vadybos sistemos sertifikato, ir (ar) nepateikia sertifikato pratęsimo (neįsigyja naujo);</w:t>
            </w:r>
          </w:p>
          <w:p w14:paraId="0312756C" w14:textId="0776BAE1" w:rsidR="00986F7A" w:rsidRPr="00564A54" w:rsidRDefault="00986F7A" w:rsidP="00986F7A">
            <w:pPr>
              <w:widowControl w:val="0"/>
              <w:tabs>
                <w:tab w:val="left" w:pos="851"/>
                <w:tab w:val="left" w:pos="993"/>
                <w:tab w:val="left" w:pos="1276"/>
                <w:tab w:val="left" w:pos="1560"/>
              </w:tabs>
              <w:suppressAutoHyphens/>
              <w:autoSpaceDE w:val="0"/>
              <w:autoSpaceDN w:val="0"/>
              <w:jc w:val="both"/>
              <w:textAlignment w:val="baseline"/>
              <w:rPr>
                <w:strike/>
                <w:szCs w:val="24"/>
              </w:rPr>
            </w:pPr>
            <w:r w:rsidRPr="00564A54">
              <w:rPr>
                <w:rFonts w:eastAsia="Arial"/>
                <w:kern w:val="2"/>
                <w:szCs w:val="24"/>
                <w:lang w:val="lt"/>
              </w:rPr>
              <w:t>12.2.</w:t>
            </w:r>
            <w:r w:rsidR="00564A54" w:rsidRPr="00564A54">
              <w:rPr>
                <w:rFonts w:eastAsia="Arial"/>
                <w:kern w:val="2"/>
                <w:szCs w:val="24"/>
                <w:lang w:val="lt"/>
              </w:rPr>
              <w:t>8</w:t>
            </w:r>
            <w:r w:rsidRPr="00564A54">
              <w:rPr>
                <w:rFonts w:eastAsia="Arial"/>
                <w:kern w:val="2"/>
                <w:szCs w:val="24"/>
                <w:lang w:val="lt"/>
              </w:rPr>
              <w:t>. Tiekėjas 2 (du) kartus pažeidžia esminę Sutarties sąlygą.</w:t>
            </w:r>
          </w:p>
          <w:p w14:paraId="4AD10940" w14:textId="60C9504A" w:rsidR="002C0912" w:rsidRPr="00564A54" w:rsidRDefault="002C0912" w:rsidP="00F05007">
            <w:pPr>
              <w:widowControl w:val="0"/>
              <w:tabs>
                <w:tab w:val="left" w:pos="851"/>
                <w:tab w:val="left" w:pos="993"/>
                <w:tab w:val="left" w:pos="1276"/>
                <w:tab w:val="left" w:pos="1560"/>
              </w:tabs>
              <w:suppressAutoHyphens/>
              <w:autoSpaceDE w:val="0"/>
              <w:autoSpaceDN w:val="0"/>
              <w:jc w:val="both"/>
              <w:textAlignment w:val="baseline"/>
              <w:rPr>
                <w:rFonts w:eastAsia="Arial"/>
                <w:strike/>
                <w:kern w:val="2"/>
                <w:szCs w:val="24"/>
              </w:rPr>
            </w:pPr>
          </w:p>
        </w:tc>
      </w:tr>
      <w:tr w:rsidR="002C0912" w14:paraId="7823D98A" w14:textId="77777777" w:rsidTr="00F05007">
        <w:trPr>
          <w:gridAfter w:val="1"/>
          <w:wAfter w:w="27" w:type="dxa"/>
          <w:trHeight w:val="300"/>
        </w:trPr>
        <w:tc>
          <w:tcPr>
            <w:tcW w:w="9544" w:type="dxa"/>
            <w:gridSpan w:val="4"/>
          </w:tcPr>
          <w:p w14:paraId="0F63864C" w14:textId="77777777" w:rsidR="002C0912" w:rsidRDefault="002C0912" w:rsidP="00F05007">
            <w:pPr>
              <w:jc w:val="center"/>
              <w:rPr>
                <w:kern w:val="2"/>
                <w:szCs w:val="24"/>
              </w:rPr>
            </w:pPr>
            <w:r>
              <w:rPr>
                <w:b/>
                <w:kern w:val="2"/>
                <w:szCs w:val="24"/>
              </w:rPr>
              <w:t xml:space="preserve">13. APLINKOS APSAUGOS IR SOCIALINIAI KRITERIJAI </w:t>
            </w:r>
          </w:p>
        </w:tc>
      </w:tr>
      <w:tr w:rsidR="002C0912" w14:paraId="23CECD20" w14:textId="77777777" w:rsidTr="00F05007">
        <w:trPr>
          <w:trHeight w:val="300"/>
        </w:trPr>
        <w:tc>
          <w:tcPr>
            <w:tcW w:w="3094" w:type="dxa"/>
          </w:tcPr>
          <w:p w14:paraId="125D6B5C" w14:textId="77777777" w:rsidR="002C0912" w:rsidRDefault="002C0912" w:rsidP="00F05007">
            <w:pPr>
              <w:rPr>
                <w:b/>
                <w:kern w:val="2"/>
                <w:szCs w:val="24"/>
              </w:rPr>
            </w:pPr>
            <w:r>
              <w:rPr>
                <w:b/>
                <w:kern w:val="2"/>
                <w:szCs w:val="24"/>
              </w:rPr>
              <w:t xml:space="preserve">13.1. Su perkamomis paslaugomis susiję  aplinkos apsaugos kriterijai </w:t>
            </w:r>
          </w:p>
        </w:tc>
        <w:tc>
          <w:tcPr>
            <w:tcW w:w="6477" w:type="dxa"/>
            <w:gridSpan w:val="4"/>
          </w:tcPr>
          <w:p w14:paraId="24EC7560" w14:textId="77777777" w:rsidR="002C0912" w:rsidRDefault="002C0912" w:rsidP="00F05007">
            <w:pPr>
              <w:tabs>
                <w:tab w:val="left" w:pos="567"/>
                <w:tab w:val="left" w:pos="5103"/>
                <w:tab w:val="left" w:pos="5387"/>
              </w:tabs>
              <w:suppressAutoHyphens/>
              <w:jc w:val="both"/>
              <w:rPr>
                <w:szCs w:val="24"/>
              </w:rPr>
            </w:pPr>
            <w:r w:rsidRPr="00D07A63">
              <w:rPr>
                <w:szCs w:val="24"/>
              </w:rPr>
              <w:t xml:space="preserve">Laikytis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Pr>
                <w:szCs w:val="24"/>
              </w:rPr>
              <w:t>;</w:t>
            </w:r>
          </w:p>
          <w:p w14:paraId="1E5FAC42" w14:textId="77777777" w:rsidR="002C0912" w:rsidRDefault="002C0912" w:rsidP="00F05007">
            <w:pPr>
              <w:tabs>
                <w:tab w:val="left" w:pos="567"/>
                <w:tab w:val="left" w:pos="5103"/>
                <w:tab w:val="left" w:pos="5387"/>
              </w:tabs>
              <w:suppressAutoHyphens/>
              <w:jc w:val="both"/>
              <w:rPr>
                <w:lang w:eastAsia="lt-LT"/>
              </w:rPr>
            </w:pPr>
            <w:r>
              <w:rPr>
                <w:lang w:eastAsia="lt-LT"/>
              </w:rPr>
              <w:t>4.4.4.3. prekei pagaminti, paslaugai teikti ar darbams atlikti naudojama mažiau ar nenaudojama pavojingųjų cheminių medžiagų, neteršiama aplinka ir nekeliamas pavojus sveikatai;</w:t>
            </w:r>
          </w:p>
          <w:p w14:paraId="57602549" w14:textId="77777777" w:rsidR="002C0912" w:rsidRPr="00D07A63" w:rsidRDefault="002C0912" w:rsidP="00F05007">
            <w:pPr>
              <w:tabs>
                <w:tab w:val="left" w:pos="1276"/>
                <w:tab w:val="left" w:pos="1418"/>
              </w:tabs>
              <w:suppressAutoHyphens/>
              <w:autoSpaceDN w:val="0"/>
              <w:ind w:left="57"/>
              <w:textAlignment w:val="baseline"/>
              <w:rPr>
                <w:szCs w:val="24"/>
              </w:rPr>
            </w:pPr>
            <w:r>
              <w:rPr>
                <w:lang w:eastAsia="lt-LT"/>
              </w:rPr>
              <w:t>4.4.4.4. prekė yra tvirta, ilgaamžė, funkcionali, ji ar jos sudedamosios dalys tinka naudoti daug kartų ir (ar) lengvai pataisomos, ir (ar) pakeičiamos</w:t>
            </w:r>
            <w:r w:rsidRPr="00D07A63">
              <w:rPr>
                <w:szCs w:val="24"/>
              </w:rPr>
              <w:t xml:space="preserve"> Paslaugai teikti ar darbams atlikti naudoti mažiau ar nenaudoti pavojingųjų cheminių medžiagų, neteršti aplinkos ir nekelti pavojaus sveikatai;</w:t>
            </w:r>
          </w:p>
          <w:p w14:paraId="1E833C09" w14:textId="77777777" w:rsidR="002C0912" w:rsidRPr="00C95C70" w:rsidRDefault="002C0912" w:rsidP="00F05007">
            <w:pPr>
              <w:tabs>
                <w:tab w:val="left" w:pos="1418"/>
              </w:tabs>
              <w:suppressAutoHyphens/>
              <w:autoSpaceDN w:val="0"/>
              <w:jc w:val="both"/>
              <w:textAlignment w:val="baseline"/>
              <w:rPr>
                <w:szCs w:val="24"/>
              </w:rPr>
            </w:pPr>
            <w:r w:rsidRPr="00C95C70">
              <w:rPr>
                <w:szCs w:val="24"/>
              </w:rPr>
              <w:t>Paslaugos pirkėjo atstovui pareikalavus, per 5 darbo dienas, pateikti dokumentus įrodančius</w:t>
            </w:r>
            <w:r w:rsidRPr="007E1323">
              <w:rPr>
                <w:szCs w:val="24"/>
              </w:rPr>
              <w:t>,</w:t>
            </w:r>
            <w:r>
              <w:rPr>
                <w:szCs w:val="24"/>
              </w:rPr>
              <w:t xml:space="preserve"> </w:t>
            </w:r>
            <w:r w:rsidRPr="007E1323">
              <w:rPr>
                <w:szCs w:val="24"/>
              </w:rPr>
              <w:t>reikalavimų laikymąsi;</w:t>
            </w:r>
            <w:r w:rsidRPr="00C95C70">
              <w:rPr>
                <w:szCs w:val="24"/>
              </w:rPr>
              <w:t xml:space="preserve"> </w:t>
            </w:r>
          </w:p>
          <w:p w14:paraId="2BA2E8EE" w14:textId="77777777" w:rsidR="002C0912" w:rsidRPr="00C95C70" w:rsidRDefault="002C0912" w:rsidP="00F05007">
            <w:pPr>
              <w:rPr>
                <w:szCs w:val="24"/>
              </w:rPr>
            </w:pPr>
            <w:r w:rsidRPr="00C95C70">
              <w:rPr>
                <w:color w:val="000000"/>
                <w:szCs w:val="24"/>
                <w:shd w:val="clear" w:color="auto" w:fill="FFFFFF"/>
              </w:rPr>
              <w:t xml:space="preserve">Nustačius, kad Tiekėjas šiame papunktyje nustatyto kriterijaus (-jų) nesilaiko, Tiekėjui taikoma Specialiųjų </w:t>
            </w:r>
            <w:r w:rsidRPr="00C95C70">
              <w:rPr>
                <w:szCs w:val="24"/>
                <w:shd w:val="clear" w:color="auto" w:fill="FFFFFF"/>
              </w:rPr>
              <w:t>sąlygų 9.5 punkte nurodyto dydžio bauda.</w:t>
            </w:r>
          </w:p>
        </w:tc>
      </w:tr>
      <w:tr w:rsidR="002C0912" w14:paraId="3C91D356" w14:textId="77777777" w:rsidTr="00F05007">
        <w:trPr>
          <w:trHeight w:val="300"/>
        </w:trPr>
        <w:tc>
          <w:tcPr>
            <w:tcW w:w="3094" w:type="dxa"/>
          </w:tcPr>
          <w:p w14:paraId="4FA01639" w14:textId="77777777" w:rsidR="002C0912" w:rsidRDefault="002C0912" w:rsidP="00F05007">
            <w:pPr>
              <w:rPr>
                <w:b/>
                <w:kern w:val="2"/>
                <w:szCs w:val="24"/>
              </w:rPr>
            </w:pPr>
            <w:r>
              <w:rPr>
                <w:b/>
                <w:kern w:val="2"/>
                <w:szCs w:val="24"/>
              </w:rPr>
              <w:lastRenderedPageBreak/>
              <w:t>13.2. Su perkamomis Paslaugomis susiję socialiniai kriterijai</w:t>
            </w:r>
          </w:p>
        </w:tc>
        <w:tc>
          <w:tcPr>
            <w:tcW w:w="6477" w:type="dxa"/>
            <w:gridSpan w:val="4"/>
          </w:tcPr>
          <w:p w14:paraId="4B815B21" w14:textId="77777777" w:rsidR="002C0912" w:rsidRDefault="002C0912" w:rsidP="00F05007">
            <w:pPr>
              <w:rPr>
                <w:color w:val="0070C0"/>
                <w:kern w:val="2"/>
                <w:szCs w:val="24"/>
              </w:rPr>
            </w:pPr>
            <w:r>
              <w:rPr>
                <w:color w:val="000000"/>
                <w:kern w:val="2"/>
                <w:szCs w:val="24"/>
                <w:shd w:val="clear" w:color="auto" w:fill="FFFFFF"/>
              </w:rPr>
              <w:t>Netaikoma</w:t>
            </w:r>
          </w:p>
        </w:tc>
      </w:tr>
      <w:tr w:rsidR="002C0912" w14:paraId="67928442" w14:textId="77777777" w:rsidTr="00F05007">
        <w:trPr>
          <w:gridAfter w:val="1"/>
          <w:wAfter w:w="27" w:type="dxa"/>
          <w:trHeight w:val="300"/>
        </w:trPr>
        <w:tc>
          <w:tcPr>
            <w:tcW w:w="9544" w:type="dxa"/>
            <w:gridSpan w:val="4"/>
          </w:tcPr>
          <w:p w14:paraId="4165559F" w14:textId="77777777" w:rsidR="002C0912" w:rsidRDefault="002C0912" w:rsidP="00F05007">
            <w:pPr>
              <w:jc w:val="center"/>
              <w:rPr>
                <w:kern w:val="2"/>
                <w:szCs w:val="24"/>
              </w:rPr>
            </w:pPr>
            <w:r>
              <w:rPr>
                <w:b/>
                <w:kern w:val="2"/>
                <w:szCs w:val="24"/>
              </w:rPr>
              <w:t xml:space="preserve">14. BENDRŲJŲ SĄLYGŲ PAKEITIMAI IR PAPILDYMAI </w:t>
            </w:r>
          </w:p>
        </w:tc>
      </w:tr>
      <w:tr w:rsidR="002C0912" w14:paraId="553D18B3" w14:textId="77777777" w:rsidTr="00F05007">
        <w:trPr>
          <w:trHeight w:val="300"/>
        </w:trPr>
        <w:tc>
          <w:tcPr>
            <w:tcW w:w="3094" w:type="dxa"/>
          </w:tcPr>
          <w:p w14:paraId="7AE8CD76" w14:textId="77777777" w:rsidR="002C0912" w:rsidRDefault="002C0912" w:rsidP="00F05007">
            <w:pPr>
              <w:rPr>
                <w:b/>
                <w:kern w:val="2"/>
                <w:szCs w:val="24"/>
              </w:rPr>
            </w:pPr>
            <w:r>
              <w:rPr>
                <w:b/>
                <w:kern w:val="2"/>
                <w:szCs w:val="24"/>
              </w:rPr>
              <w:t xml:space="preserve">14.1. </w:t>
            </w:r>
          </w:p>
        </w:tc>
        <w:tc>
          <w:tcPr>
            <w:tcW w:w="6477" w:type="dxa"/>
            <w:gridSpan w:val="4"/>
          </w:tcPr>
          <w:p w14:paraId="501F20E0" w14:textId="77777777" w:rsidR="002C0912" w:rsidRDefault="002C0912" w:rsidP="00F05007">
            <w:pPr>
              <w:rPr>
                <w:kern w:val="2"/>
                <w:szCs w:val="24"/>
              </w:rPr>
            </w:pPr>
          </w:p>
        </w:tc>
      </w:tr>
      <w:tr w:rsidR="002C0912" w14:paraId="551ED02C" w14:textId="77777777" w:rsidTr="00F05007">
        <w:trPr>
          <w:trHeight w:val="300"/>
        </w:trPr>
        <w:tc>
          <w:tcPr>
            <w:tcW w:w="3094" w:type="dxa"/>
          </w:tcPr>
          <w:p w14:paraId="23E97760" w14:textId="77777777" w:rsidR="002C0912" w:rsidRDefault="002C0912" w:rsidP="00F05007">
            <w:pPr>
              <w:rPr>
                <w:b/>
                <w:kern w:val="2"/>
                <w:szCs w:val="24"/>
              </w:rPr>
            </w:pPr>
            <w:r>
              <w:rPr>
                <w:b/>
                <w:kern w:val="2"/>
                <w:szCs w:val="24"/>
              </w:rPr>
              <w:t>14.2.</w:t>
            </w:r>
          </w:p>
        </w:tc>
        <w:tc>
          <w:tcPr>
            <w:tcW w:w="6477" w:type="dxa"/>
            <w:gridSpan w:val="4"/>
          </w:tcPr>
          <w:p w14:paraId="4E956A60" w14:textId="77777777" w:rsidR="002C0912" w:rsidRDefault="002C0912" w:rsidP="00F05007">
            <w:pPr>
              <w:rPr>
                <w:kern w:val="2"/>
                <w:szCs w:val="24"/>
              </w:rPr>
            </w:pPr>
          </w:p>
        </w:tc>
      </w:tr>
      <w:tr w:rsidR="002C0912" w14:paraId="4A0FEC6B" w14:textId="77777777" w:rsidTr="00F05007">
        <w:trPr>
          <w:trHeight w:val="300"/>
        </w:trPr>
        <w:tc>
          <w:tcPr>
            <w:tcW w:w="3094" w:type="dxa"/>
          </w:tcPr>
          <w:p w14:paraId="1A250606" w14:textId="77777777" w:rsidR="002C0912" w:rsidRDefault="002C0912" w:rsidP="00F05007">
            <w:pPr>
              <w:rPr>
                <w:b/>
                <w:kern w:val="2"/>
                <w:szCs w:val="24"/>
              </w:rPr>
            </w:pPr>
            <w:r>
              <w:rPr>
                <w:b/>
                <w:kern w:val="2"/>
                <w:szCs w:val="24"/>
              </w:rPr>
              <w:t>14.3.</w:t>
            </w:r>
          </w:p>
        </w:tc>
        <w:tc>
          <w:tcPr>
            <w:tcW w:w="6477" w:type="dxa"/>
            <w:gridSpan w:val="4"/>
          </w:tcPr>
          <w:p w14:paraId="1964C616" w14:textId="77777777" w:rsidR="002C0912" w:rsidRDefault="002C0912" w:rsidP="00F05007">
            <w:pPr>
              <w:rPr>
                <w:kern w:val="2"/>
                <w:szCs w:val="24"/>
              </w:rPr>
            </w:pPr>
          </w:p>
        </w:tc>
      </w:tr>
      <w:tr w:rsidR="002C0912" w14:paraId="65BE3C1A" w14:textId="77777777" w:rsidTr="00F05007">
        <w:trPr>
          <w:trHeight w:val="300"/>
        </w:trPr>
        <w:tc>
          <w:tcPr>
            <w:tcW w:w="3094" w:type="dxa"/>
          </w:tcPr>
          <w:p w14:paraId="5FEDA813" w14:textId="77777777" w:rsidR="002C0912" w:rsidRDefault="002C0912" w:rsidP="00F05007">
            <w:pPr>
              <w:rPr>
                <w:b/>
                <w:kern w:val="2"/>
                <w:szCs w:val="24"/>
              </w:rPr>
            </w:pPr>
            <w:r>
              <w:rPr>
                <w:b/>
                <w:kern w:val="2"/>
                <w:szCs w:val="24"/>
              </w:rPr>
              <w:t>14.4.</w:t>
            </w:r>
          </w:p>
        </w:tc>
        <w:tc>
          <w:tcPr>
            <w:tcW w:w="6477" w:type="dxa"/>
            <w:gridSpan w:val="4"/>
          </w:tcPr>
          <w:p w14:paraId="3B55CDA0" w14:textId="77777777" w:rsidR="002C0912" w:rsidRDefault="002C0912" w:rsidP="00F05007">
            <w:pPr>
              <w:rPr>
                <w:color w:val="0070C0"/>
                <w:kern w:val="2"/>
                <w:szCs w:val="24"/>
              </w:rPr>
            </w:pPr>
          </w:p>
        </w:tc>
      </w:tr>
      <w:tr w:rsidR="002C0912" w14:paraId="1C8836CE" w14:textId="77777777" w:rsidTr="00F05007">
        <w:trPr>
          <w:trHeight w:val="300"/>
        </w:trPr>
        <w:tc>
          <w:tcPr>
            <w:tcW w:w="3094" w:type="dxa"/>
          </w:tcPr>
          <w:p w14:paraId="4E14AE80" w14:textId="77777777" w:rsidR="002C0912" w:rsidRDefault="002C0912" w:rsidP="00F05007">
            <w:pPr>
              <w:rPr>
                <w:b/>
                <w:kern w:val="2"/>
                <w:szCs w:val="24"/>
              </w:rPr>
            </w:pPr>
            <w:r>
              <w:rPr>
                <w:b/>
                <w:kern w:val="2"/>
                <w:szCs w:val="24"/>
              </w:rPr>
              <w:t>14.5.</w:t>
            </w:r>
          </w:p>
        </w:tc>
        <w:tc>
          <w:tcPr>
            <w:tcW w:w="6477" w:type="dxa"/>
            <w:gridSpan w:val="4"/>
          </w:tcPr>
          <w:p w14:paraId="0A774469" w14:textId="77777777" w:rsidR="002C0912" w:rsidRDefault="002C0912" w:rsidP="00F05007">
            <w:pPr>
              <w:rPr>
                <w:kern w:val="2"/>
                <w:szCs w:val="24"/>
              </w:rPr>
            </w:pPr>
          </w:p>
        </w:tc>
      </w:tr>
      <w:tr w:rsidR="002C0912" w14:paraId="340FCBB9" w14:textId="77777777" w:rsidTr="00F05007">
        <w:trPr>
          <w:gridAfter w:val="1"/>
          <w:wAfter w:w="27" w:type="dxa"/>
          <w:trHeight w:val="300"/>
        </w:trPr>
        <w:tc>
          <w:tcPr>
            <w:tcW w:w="9544" w:type="dxa"/>
            <w:gridSpan w:val="4"/>
          </w:tcPr>
          <w:p w14:paraId="30AB3B54" w14:textId="77777777" w:rsidR="002C0912" w:rsidRDefault="002C0912" w:rsidP="00F05007">
            <w:pPr>
              <w:jc w:val="center"/>
              <w:rPr>
                <w:b/>
                <w:kern w:val="2"/>
                <w:szCs w:val="24"/>
              </w:rPr>
            </w:pPr>
            <w:r>
              <w:rPr>
                <w:b/>
                <w:kern w:val="2"/>
                <w:szCs w:val="24"/>
              </w:rPr>
              <w:t>15. SUTARTIES PRIEDAI</w:t>
            </w:r>
          </w:p>
        </w:tc>
      </w:tr>
      <w:tr w:rsidR="002C0912" w14:paraId="3CE29B41" w14:textId="77777777" w:rsidTr="00F05007">
        <w:trPr>
          <w:trHeight w:val="300"/>
        </w:trPr>
        <w:tc>
          <w:tcPr>
            <w:tcW w:w="3094" w:type="dxa"/>
          </w:tcPr>
          <w:p w14:paraId="5D07599D" w14:textId="77777777" w:rsidR="002C0912" w:rsidRDefault="002C0912" w:rsidP="00F05007">
            <w:pPr>
              <w:jc w:val="center"/>
              <w:rPr>
                <w:b/>
                <w:kern w:val="2"/>
                <w:szCs w:val="24"/>
              </w:rPr>
            </w:pPr>
            <w:r>
              <w:rPr>
                <w:b/>
                <w:kern w:val="2"/>
                <w:szCs w:val="24"/>
              </w:rPr>
              <w:t>15.1. Priedas Nr. 1</w:t>
            </w:r>
          </w:p>
        </w:tc>
        <w:tc>
          <w:tcPr>
            <w:tcW w:w="6477" w:type="dxa"/>
            <w:gridSpan w:val="4"/>
          </w:tcPr>
          <w:p w14:paraId="7E05BAF7" w14:textId="77777777" w:rsidR="002C0912" w:rsidRPr="00D07A63" w:rsidRDefault="002C0912" w:rsidP="00F05007">
            <w:pPr>
              <w:rPr>
                <w:bCs/>
                <w:kern w:val="2"/>
                <w:szCs w:val="24"/>
              </w:rPr>
            </w:pPr>
            <w:r w:rsidRPr="00D07A63">
              <w:rPr>
                <w:bCs/>
                <w:kern w:val="2"/>
                <w:szCs w:val="24"/>
              </w:rPr>
              <w:t>Tec</w:t>
            </w:r>
            <w:r>
              <w:rPr>
                <w:bCs/>
                <w:kern w:val="2"/>
                <w:szCs w:val="24"/>
              </w:rPr>
              <w:t>h</w:t>
            </w:r>
            <w:r w:rsidRPr="00D07A63">
              <w:rPr>
                <w:bCs/>
                <w:kern w:val="2"/>
                <w:szCs w:val="24"/>
              </w:rPr>
              <w:t xml:space="preserve">ninė specifikacija </w:t>
            </w:r>
          </w:p>
        </w:tc>
      </w:tr>
      <w:tr w:rsidR="002C0912" w14:paraId="1A70F373" w14:textId="77777777" w:rsidTr="00F05007">
        <w:trPr>
          <w:trHeight w:val="300"/>
        </w:trPr>
        <w:tc>
          <w:tcPr>
            <w:tcW w:w="3094" w:type="dxa"/>
          </w:tcPr>
          <w:p w14:paraId="5C6ADA76" w14:textId="77777777" w:rsidR="002C0912" w:rsidRDefault="002C0912" w:rsidP="00F05007">
            <w:pPr>
              <w:jc w:val="center"/>
              <w:rPr>
                <w:b/>
                <w:kern w:val="2"/>
                <w:szCs w:val="24"/>
              </w:rPr>
            </w:pPr>
            <w:r>
              <w:rPr>
                <w:b/>
                <w:kern w:val="2"/>
                <w:szCs w:val="24"/>
              </w:rPr>
              <w:t>15.2. Priedas Nr. 2</w:t>
            </w:r>
          </w:p>
        </w:tc>
        <w:tc>
          <w:tcPr>
            <w:tcW w:w="6477" w:type="dxa"/>
            <w:gridSpan w:val="4"/>
          </w:tcPr>
          <w:p w14:paraId="0A4BD682" w14:textId="77777777" w:rsidR="002C0912" w:rsidRPr="00D07A63" w:rsidRDefault="002C0912" w:rsidP="00F05007">
            <w:pPr>
              <w:rPr>
                <w:bCs/>
                <w:kern w:val="2"/>
                <w:szCs w:val="24"/>
              </w:rPr>
            </w:pPr>
            <w:r w:rsidRPr="00D07A63">
              <w:rPr>
                <w:bCs/>
                <w:kern w:val="2"/>
                <w:szCs w:val="24"/>
              </w:rPr>
              <w:t>Paslaugų teikėjo pasiūlymas (paslaugų teikimo įkainiai)</w:t>
            </w:r>
          </w:p>
        </w:tc>
      </w:tr>
      <w:tr w:rsidR="002C0912" w14:paraId="447EAD71" w14:textId="77777777" w:rsidTr="00F05007">
        <w:trPr>
          <w:trHeight w:val="300"/>
        </w:trPr>
        <w:tc>
          <w:tcPr>
            <w:tcW w:w="3094" w:type="dxa"/>
          </w:tcPr>
          <w:p w14:paraId="7A383B6B" w14:textId="1215EEAB" w:rsidR="00D9748F" w:rsidRDefault="002C0912" w:rsidP="00D9748F">
            <w:pPr>
              <w:jc w:val="center"/>
              <w:rPr>
                <w:b/>
                <w:kern w:val="2"/>
                <w:szCs w:val="24"/>
              </w:rPr>
            </w:pPr>
            <w:r>
              <w:rPr>
                <w:b/>
                <w:kern w:val="2"/>
                <w:szCs w:val="24"/>
              </w:rPr>
              <w:t>15.3. Priedas Nr. 3</w:t>
            </w:r>
          </w:p>
        </w:tc>
        <w:tc>
          <w:tcPr>
            <w:tcW w:w="6477" w:type="dxa"/>
            <w:gridSpan w:val="4"/>
          </w:tcPr>
          <w:p w14:paraId="5A4C845C" w14:textId="7D53B1A3" w:rsidR="00D9748F" w:rsidRPr="00D07A63" w:rsidRDefault="002C0912" w:rsidP="00F05007">
            <w:pPr>
              <w:rPr>
                <w:bCs/>
                <w:kern w:val="2"/>
                <w:szCs w:val="24"/>
              </w:rPr>
            </w:pPr>
            <w:r w:rsidRPr="007E1323">
              <w:rPr>
                <w:bCs/>
                <w:kern w:val="2"/>
                <w:szCs w:val="24"/>
              </w:rPr>
              <w:t>Atliktų darbų priėmimo</w:t>
            </w:r>
            <w:r w:rsidRPr="00D07A63">
              <w:rPr>
                <w:bCs/>
                <w:kern w:val="2"/>
                <w:szCs w:val="24"/>
              </w:rPr>
              <w:t xml:space="preserve"> aktas</w:t>
            </w:r>
          </w:p>
        </w:tc>
      </w:tr>
      <w:tr w:rsidR="007C69EC" w:rsidRPr="007C69EC" w14:paraId="257DD91B" w14:textId="77777777" w:rsidTr="00F05007">
        <w:trPr>
          <w:trHeight w:val="300"/>
        </w:trPr>
        <w:tc>
          <w:tcPr>
            <w:tcW w:w="3094" w:type="dxa"/>
          </w:tcPr>
          <w:p w14:paraId="40C9E039" w14:textId="0E79AE02" w:rsidR="00D9748F" w:rsidRPr="007C69EC" w:rsidRDefault="00D9748F" w:rsidP="00D9748F">
            <w:pPr>
              <w:jc w:val="center"/>
              <w:rPr>
                <w:b/>
                <w:kern w:val="2"/>
                <w:szCs w:val="24"/>
              </w:rPr>
            </w:pPr>
            <w:r w:rsidRPr="007C69EC">
              <w:rPr>
                <w:b/>
                <w:kern w:val="2"/>
                <w:szCs w:val="24"/>
              </w:rPr>
              <w:t>15.4. Priedas Nr. 4</w:t>
            </w:r>
          </w:p>
        </w:tc>
        <w:tc>
          <w:tcPr>
            <w:tcW w:w="6477" w:type="dxa"/>
            <w:gridSpan w:val="4"/>
          </w:tcPr>
          <w:p w14:paraId="670FFED8" w14:textId="3CD979B4" w:rsidR="00D9748F" w:rsidRPr="007C69EC" w:rsidRDefault="00D9748F" w:rsidP="00D9748F">
            <w:pPr>
              <w:rPr>
                <w:bCs/>
                <w:kern w:val="2"/>
                <w:szCs w:val="24"/>
              </w:rPr>
            </w:pPr>
            <w:r w:rsidRPr="007C69EC">
              <w:rPr>
                <w:kern w:val="2"/>
                <w:szCs w:val="24"/>
              </w:rPr>
              <w:t>Sutarties vykdymui pasitelkiami subtiekėjai ir (ar) specialistai</w:t>
            </w:r>
          </w:p>
          <w:p w14:paraId="1BABB650" w14:textId="77777777" w:rsidR="00D9748F" w:rsidRPr="007C69EC" w:rsidRDefault="00D9748F" w:rsidP="00F05007">
            <w:pPr>
              <w:rPr>
                <w:bCs/>
                <w:kern w:val="2"/>
                <w:szCs w:val="24"/>
              </w:rPr>
            </w:pPr>
          </w:p>
        </w:tc>
      </w:tr>
      <w:tr w:rsidR="002C0912" w14:paraId="3E4D371E" w14:textId="77777777" w:rsidTr="00F05007">
        <w:trPr>
          <w:gridAfter w:val="1"/>
          <w:wAfter w:w="27" w:type="dxa"/>
        </w:trPr>
        <w:tc>
          <w:tcPr>
            <w:tcW w:w="9544" w:type="dxa"/>
            <w:gridSpan w:val="4"/>
          </w:tcPr>
          <w:p w14:paraId="4AD090BB" w14:textId="77777777" w:rsidR="002C0912" w:rsidRDefault="002C0912" w:rsidP="00F05007">
            <w:pPr>
              <w:jc w:val="center"/>
              <w:rPr>
                <w:b/>
                <w:kern w:val="2"/>
                <w:szCs w:val="24"/>
              </w:rPr>
            </w:pPr>
            <w:r>
              <w:rPr>
                <w:b/>
                <w:kern w:val="2"/>
                <w:szCs w:val="24"/>
              </w:rPr>
              <w:t>16. ŠALIŲ ATSTOVŲ PARAŠAI</w:t>
            </w:r>
          </w:p>
        </w:tc>
      </w:tr>
      <w:tr w:rsidR="002C0912" w14:paraId="466A8E57" w14:textId="77777777" w:rsidTr="00F05007">
        <w:trPr>
          <w:gridAfter w:val="1"/>
          <w:wAfter w:w="27" w:type="dxa"/>
        </w:trPr>
        <w:tc>
          <w:tcPr>
            <w:tcW w:w="5233" w:type="dxa"/>
            <w:gridSpan w:val="2"/>
          </w:tcPr>
          <w:p w14:paraId="334843EE" w14:textId="77777777" w:rsidR="002C0912" w:rsidRDefault="002C0912" w:rsidP="00F05007">
            <w:pPr>
              <w:jc w:val="center"/>
              <w:rPr>
                <w:b/>
                <w:kern w:val="2"/>
                <w:szCs w:val="24"/>
              </w:rPr>
            </w:pPr>
            <w:r>
              <w:rPr>
                <w:b/>
                <w:kern w:val="2"/>
                <w:szCs w:val="24"/>
              </w:rPr>
              <w:t>PIRKĖJAS</w:t>
            </w:r>
          </w:p>
        </w:tc>
        <w:tc>
          <w:tcPr>
            <w:tcW w:w="4311" w:type="dxa"/>
            <w:gridSpan w:val="2"/>
          </w:tcPr>
          <w:p w14:paraId="7662C69E" w14:textId="77777777" w:rsidR="002C0912" w:rsidRDefault="002C0912" w:rsidP="00F05007">
            <w:pPr>
              <w:jc w:val="center"/>
              <w:rPr>
                <w:b/>
                <w:kern w:val="2"/>
                <w:szCs w:val="24"/>
              </w:rPr>
            </w:pPr>
            <w:r>
              <w:rPr>
                <w:b/>
                <w:kern w:val="2"/>
                <w:szCs w:val="24"/>
              </w:rPr>
              <w:t>TIEKĖJAS</w:t>
            </w:r>
          </w:p>
        </w:tc>
      </w:tr>
      <w:tr w:rsidR="002C0912" w:rsidRPr="00D07A63" w14:paraId="239C1105" w14:textId="77777777" w:rsidTr="00F05007">
        <w:trPr>
          <w:gridAfter w:val="1"/>
          <w:wAfter w:w="27" w:type="dxa"/>
        </w:trPr>
        <w:tc>
          <w:tcPr>
            <w:tcW w:w="5233" w:type="dxa"/>
            <w:gridSpan w:val="2"/>
          </w:tcPr>
          <w:p w14:paraId="00E36BA9" w14:textId="77777777" w:rsidR="002C0912" w:rsidRPr="00D07A63" w:rsidRDefault="002C0912" w:rsidP="00F05007">
            <w:pPr>
              <w:jc w:val="center"/>
              <w:rPr>
                <w:kern w:val="2"/>
                <w:szCs w:val="24"/>
              </w:rPr>
            </w:pPr>
            <w:r w:rsidRPr="00D07A63">
              <w:rPr>
                <w:kern w:val="2"/>
                <w:szCs w:val="24"/>
              </w:rPr>
              <w:t>Mažeikių rajono savivaldybės administracij</w:t>
            </w:r>
            <w:r>
              <w:rPr>
                <w:kern w:val="2"/>
                <w:szCs w:val="24"/>
              </w:rPr>
              <w:t>os</w:t>
            </w:r>
            <w:r w:rsidRPr="00D07A63">
              <w:rPr>
                <w:kern w:val="2"/>
                <w:szCs w:val="24"/>
              </w:rPr>
              <w:t xml:space="preserve"> </w:t>
            </w:r>
          </w:p>
          <w:p w14:paraId="2FA5F3E2" w14:textId="77777777" w:rsidR="002C0912" w:rsidRPr="00D07A63" w:rsidRDefault="002C0912" w:rsidP="00F05007">
            <w:pPr>
              <w:jc w:val="center"/>
              <w:rPr>
                <w:kern w:val="2"/>
                <w:szCs w:val="24"/>
              </w:rPr>
            </w:pPr>
            <w:r>
              <w:rPr>
                <w:kern w:val="2"/>
                <w:szCs w:val="24"/>
              </w:rPr>
              <w:t xml:space="preserve"> </w:t>
            </w:r>
            <w:r w:rsidRPr="007E1323">
              <w:rPr>
                <w:kern w:val="2"/>
                <w:szCs w:val="24"/>
              </w:rPr>
              <w:t>direktorė Jolanta</w:t>
            </w:r>
            <w:r w:rsidRPr="00D07A63">
              <w:rPr>
                <w:kern w:val="2"/>
                <w:szCs w:val="24"/>
              </w:rPr>
              <w:t xml:space="preserve"> Kekytė</w:t>
            </w:r>
          </w:p>
        </w:tc>
        <w:tc>
          <w:tcPr>
            <w:tcW w:w="4311" w:type="dxa"/>
            <w:gridSpan w:val="2"/>
          </w:tcPr>
          <w:p w14:paraId="0C89F581" w14:textId="77777777" w:rsidR="002C0912" w:rsidRPr="00D07A63" w:rsidRDefault="002C0912" w:rsidP="00F05007">
            <w:pPr>
              <w:jc w:val="center"/>
              <w:rPr>
                <w:b/>
                <w:kern w:val="2"/>
                <w:szCs w:val="24"/>
              </w:rPr>
            </w:pPr>
          </w:p>
        </w:tc>
      </w:tr>
      <w:tr w:rsidR="002C0912" w:rsidRPr="00D07A63" w14:paraId="48487F15" w14:textId="77777777" w:rsidTr="00F05007">
        <w:trPr>
          <w:gridAfter w:val="1"/>
          <w:wAfter w:w="27" w:type="dxa"/>
        </w:trPr>
        <w:tc>
          <w:tcPr>
            <w:tcW w:w="5233" w:type="dxa"/>
            <w:gridSpan w:val="2"/>
          </w:tcPr>
          <w:p w14:paraId="3545C306" w14:textId="77777777" w:rsidR="002C0912" w:rsidRPr="00D07A63" w:rsidRDefault="002C0912" w:rsidP="00F05007">
            <w:pPr>
              <w:jc w:val="center"/>
              <w:rPr>
                <w:b/>
                <w:kern w:val="2"/>
                <w:szCs w:val="24"/>
              </w:rPr>
            </w:pPr>
          </w:p>
        </w:tc>
        <w:tc>
          <w:tcPr>
            <w:tcW w:w="4311" w:type="dxa"/>
            <w:gridSpan w:val="2"/>
          </w:tcPr>
          <w:p w14:paraId="505782FA" w14:textId="77777777" w:rsidR="002C0912" w:rsidRPr="00D07A63" w:rsidRDefault="002C0912" w:rsidP="00F05007">
            <w:pPr>
              <w:jc w:val="center"/>
              <w:rPr>
                <w:b/>
                <w:kern w:val="2"/>
                <w:szCs w:val="24"/>
              </w:rPr>
            </w:pPr>
          </w:p>
        </w:tc>
      </w:tr>
    </w:tbl>
    <w:p w14:paraId="20402B16" w14:textId="77777777" w:rsidR="002C0912" w:rsidRDefault="002C0912" w:rsidP="002C0912">
      <w:pPr>
        <w:rPr>
          <w:szCs w:val="24"/>
        </w:rPr>
      </w:pPr>
    </w:p>
    <w:p w14:paraId="30A4EB55" w14:textId="288B76F1" w:rsidR="00027B83" w:rsidRDefault="00027B83" w:rsidP="00130123">
      <w:pPr>
        <w:widowControl w:val="0"/>
        <w:tabs>
          <w:tab w:val="left" w:pos="426"/>
          <w:tab w:val="left" w:pos="567"/>
          <w:tab w:val="left" w:pos="709"/>
          <w:tab w:val="left" w:pos="851"/>
          <w:tab w:val="left" w:pos="992"/>
          <w:tab w:val="left" w:pos="1134"/>
        </w:tabs>
        <w:spacing w:line="276" w:lineRule="auto"/>
      </w:pPr>
    </w:p>
    <w:p w14:paraId="0E0FBE73"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535D386A"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4945D19F"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6BB012B3"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59DD7863"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2A8F85E9"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2DB9E47D"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61F35C17"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14387177"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5A8017A7"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64026A1B"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5A117313"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2BF1738A"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7F437F5E"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7AFCC32E"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0E6BB4A8"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3C3A8282"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3ADDC1CA"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4F4C445F"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4453A700"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56CDABDF"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70D0A5B2" w14:textId="77777777" w:rsidR="002174DD" w:rsidRDefault="002174DD" w:rsidP="00130123">
      <w:pPr>
        <w:widowControl w:val="0"/>
        <w:tabs>
          <w:tab w:val="left" w:pos="426"/>
          <w:tab w:val="left" w:pos="567"/>
          <w:tab w:val="left" w:pos="709"/>
          <w:tab w:val="left" w:pos="851"/>
          <w:tab w:val="left" w:pos="992"/>
          <w:tab w:val="left" w:pos="1134"/>
        </w:tabs>
        <w:spacing w:line="276" w:lineRule="auto"/>
      </w:pPr>
    </w:p>
    <w:p w14:paraId="12AE5766" w14:textId="0582A1F9" w:rsidR="002174DD" w:rsidRDefault="002174DD" w:rsidP="002174DD">
      <w:pPr>
        <w:widowControl w:val="0"/>
        <w:tabs>
          <w:tab w:val="left" w:pos="426"/>
          <w:tab w:val="left" w:pos="567"/>
          <w:tab w:val="left" w:pos="709"/>
          <w:tab w:val="left" w:pos="851"/>
          <w:tab w:val="left" w:pos="992"/>
          <w:tab w:val="left" w:pos="1134"/>
        </w:tabs>
        <w:spacing w:line="276" w:lineRule="auto"/>
        <w:jc w:val="right"/>
      </w:pPr>
      <w:r>
        <w:lastRenderedPageBreak/>
        <w:t>Sutarties priedas Nr. 3</w:t>
      </w:r>
    </w:p>
    <w:p w14:paraId="452552FC" w14:textId="77777777" w:rsidR="002174DD" w:rsidRPr="00DD11E7" w:rsidRDefault="002174DD" w:rsidP="002174DD">
      <w:pPr>
        <w:pStyle w:val="Betarp"/>
        <w:jc w:val="center"/>
        <w:rPr>
          <w:rFonts w:ascii="Times New Roman" w:hAnsi="Times New Roman" w:cs="Times New Roman"/>
          <w:sz w:val="24"/>
          <w:szCs w:val="24"/>
        </w:rPr>
      </w:pPr>
      <w:r w:rsidRPr="00DD11E7">
        <w:rPr>
          <w:rFonts w:ascii="Times New Roman" w:hAnsi="Times New Roman" w:cs="Times New Roman"/>
          <w:sz w:val="24"/>
          <w:szCs w:val="24"/>
        </w:rPr>
        <w:t>ATLIKTŲ DARBŲ</w:t>
      </w:r>
      <w:r>
        <w:rPr>
          <w:rFonts w:ascii="Times New Roman" w:hAnsi="Times New Roman" w:cs="Times New Roman"/>
          <w:sz w:val="24"/>
          <w:szCs w:val="24"/>
        </w:rPr>
        <w:t xml:space="preserve"> </w:t>
      </w:r>
      <w:r w:rsidRPr="00DD11E7">
        <w:rPr>
          <w:rFonts w:ascii="Times New Roman" w:hAnsi="Times New Roman" w:cs="Times New Roman"/>
          <w:sz w:val="24"/>
          <w:szCs w:val="24"/>
        </w:rPr>
        <w:t xml:space="preserve"> PRIĖMIMO</w:t>
      </w:r>
      <w:r>
        <w:rPr>
          <w:rFonts w:ascii="Times New Roman" w:hAnsi="Times New Roman" w:cs="Times New Roman"/>
          <w:sz w:val="24"/>
          <w:szCs w:val="24"/>
        </w:rPr>
        <w:t xml:space="preserve"> </w:t>
      </w:r>
      <w:r w:rsidRPr="00DD11E7">
        <w:rPr>
          <w:rFonts w:ascii="Times New Roman" w:hAnsi="Times New Roman" w:cs="Times New Roman"/>
          <w:sz w:val="24"/>
          <w:szCs w:val="24"/>
        </w:rPr>
        <w:t>AKTAS</w:t>
      </w:r>
    </w:p>
    <w:p w14:paraId="43ED5B9F" w14:textId="77777777" w:rsidR="002174DD" w:rsidRDefault="002174DD" w:rsidP="002174DD">
      <w:pPr>
        <w:pStyle w:val="Betarp"/>
        <w:tabs>
          <w:tab w:val="left" w:pos="4380"/>
          <w:tab w:val="left" w:pos="5740"/>
        </w:tabs>
        <w:jc w:val="center"/>
        <w:rPr>
          <w:rFonts w:ascii="Times New Roman" w:hAnsi="Times New Roman" w:cs="Times New Roman"/>
          <w:sz w:val="24"/>
          <w:szCs w:val="24"/>
        </w:rPr>
      </w:pPr>
      <w:r>
        <w:rPr>
          <w:rFonts w:ascii="Times New Roman" w:hAnsi="Times New Roman" w:cs="Times New Roman"/>
          <w:sz w:val="24"/>
          <w:szCs w:val="24"/>
        </w:rPr>
        <w:t>202    m.          mėn.</w:t>
      </w:r>
    </w:p>
    <w:p w14:paraId="03E0C6F2" w14:textId="77777777" w:rsidR="002174DD" w:rsidRDefault="002174DD" w:rsidP="002174DD">
      <w:pPr>
        <w:pStyle w:val="Betarp"/>
        <w:rPr>
          <w:rFonts w:ascii="Times New Roman" w:hAnsi="Times New Roman" w:cs="Times New Roman"/>
          <w:sz w:val="24"/>
          <w:szCs w:val="24"/>
        </w:rPr>
      </w:pPr>
    </w:p>
    <w:p w14:paraId="613CDFC5" w14:textId="77777777" w:rsidR="002174DD" w:rsidRDefault="002174DD" w:rsidP="002174DD">
      <w:pPr>
        <w:pStyle w:val="Betarp"/>
        <w:rPr>
          <w:rFonts w:ascii="Times New Roman" w:hAnsi="Times New Roman" w:cs="Times New Roman"/>
          <w:sz w:val="24"/>
          <w:szCs w:val="24"/>
        </w:rPr>
      </w:pPr>
      <w:r>
        <w:rPr>
          <w:rFonts w:ascii="Times New Roman" w:hAnsi="Times New Roman" w:cs="Times New Roman"/>
          <w:sz w:val="24"/>
          <w:szCs w:val="24"/>
        </w:rPr>
        <w:t>Paslaugos pirkėjas _____________________________</w:t>
      </w:r>
    </w:p>
    <w:p w14:paraId="776168B2" w14:textId="77777777" w:rsidR="002174DD" w:rsidRDefault="002174DD" w:rsidP="002174DD">
      <w:pPr>
        <w:pStyle w:val="Betarp"/>
        <w:rPr>
          <w:rFonts w:ascii="Times New Roman" w:hAnsi="Times New Roman" w:cs="Times New Roman"/>
          <w:sz w:val="24"/>
          <w:szCs w:val="24"/>
        </w:rPr>
      </w:pPr>
    </w:p>
    <w:p w14:paraId="6EFA7696" w14:textId="77777777" w:rsidR="002174DD" w:rsidRDefault="002174DD" w:rsidP="002174DD">
      <w:pPr>
        <w:pStyle w:val="Betarp"/>
        <w:rPr>
          <w:rFonts w:ascii="Times New Roman" w:hAnsi="Times New Roman" w:cs="Times New Roman"/>
          <w:sz w:val="24"/>
          <w:szCs w:val="24"/>
        </w:rPr>
      </w:pPr>
      <w:r>
        <w:rPr>
          <w:rFonts w:ascii="Times New Roman" w:hAnsi="Times New Roman" w:cs="Times New Roman"/>
          <w:sz w:val="24"/>
          <w:szCs w:val="24"/>
        </w:rPr>
        <w:t>Paslaugos teikėjas _____________________________</w:t>
      </w:r>
      <w:r w:rsidRPr="00DD11E7">
        <w:rPr>
          <w:rFonts w:ascii="Times New Roman" w:hAnsi="Times New Roman" w:cs="Times New Roman"/>
          <w:sz w:val="24"/>
          <w:szCs w:val="24"/>
        </w:rPr>
        <w:tab/>
      </w:r>
      <w:r w:rsidRPr="00DD11E7">
        <w:rPr>
          <w:rFonts w:ascii="Times New Roman" w:hAnsi="Times New Roman" w:cs="Times New Roman"/>
          <w:sz w:val="24"/>
          <w:szCs w:val="24"/>
        </w:rPr>
        <w:tab/>
      </w:r>
      <w:r w:rsidRPr="00DD11E7">
        <w:rPr>
          <w:rFonts w:ascii="Times New Roman" w:hAnsi="Times New Roman" w:cs="Times New Roman"/>
          <w:sz w:val="24"/>
          <w:szCs w:val="24"/>
        </w:rPr>
        <w:tab/>
      </w:r>
      <w:r w:rsidRPr="00DD11E7">
        <w:rPr>
          <w:rFonts w:ascii="Times New Roman" w:hAnsi="Times New Roman" w:cs="Times New Roman"/>
          <w:sz w:val="24"/>
          <w:szCs w:val="24"/>
        </w:rPr>
        <w:tab/>
      </w:r>
      <w:r w:rsidRPr="00DD11E7">
        <w:rPr>
          <w:rFonts w:ascii="Times New Roman" w:hAnsi="Times New Roman" w:cs="Times New Roman"/>
          <w:sz w:val="24"/>
          <w:szCs w:val="24"/>
        </w:rPr>
        <w:tab/>
      </w:r>
      <w:r w:rsidRPr="00DD11E7">
        <w:rPr>
          <w:rFonts w:ascii="Times New Roman" w:hAnsi="Times New Roman" w:cs="Times New Roman"/>
          <w:sz w:val="24"/>
          <w:szCs w:val="24"/>
        </w:rPr>
        <w:tab/>
      </w:r>
    </w:p>
    <w:p w14:paraId="19A45780" w14:textId="77777777" w:rsidR="002174DD" w:rsidRDefault="002174DD" w:rsidP="002174DD">
      <w:pPr>
        <w:pStyle w:val="Betarp"/>
        <w:rPr>
          <w:rFonts w:ascii="Times New Roman" w:hAnsi="Times New Roman" w:cs="Times New Roman"/>
          <w:sz w:val="24"/>
          <w:szCs w:val="24"/>
        </w:rPr>
      </w:pPr>
    </w:p>
    <w:p w14:paraId="50BD787B" w14:textId="77777777" w:rsidR="002174DD" w:rsidRDefault="002174DD" w:rsidP="002174DD">
      <w:pPr>
        <w:pStyle w:val="Betarp"/>
        <w:rPr>
          <w:rFonts w:ascii="Times New Roman" w:hAnsi="Times New Roman" w:cs="Times New Roman"/>
          <w:sz w:val="24"/>
          <w:szCs w:val="24"/>
        </w:rPr>
      </w:pPr>
    </w:p>
    <w:p w14:paraId="0FC3DC41" w14:textId="77777777" w:rsidR="002174DD" w:rsidRPr="00DD11E7" w:rsidRDefault="002174DD" w:rsidP="002174DD">
      <w:pPr>
        <w:pStyle w:val="Betarp"/>
        <w:rPr>
          <w:rFonts w:ascii="Times New Roman" w:hAnsi="Times New Roman" w:cs="Times New Roman"/>
          <w:sz w:val="24"/>
          <w:szCs w:val="24"/>
        </w:rPr>
      </w:pPr>
      <w:r w:rsidRPr="00DD11E7">
        <w:rPr>
          <w:rFonts w:ascii="Times New Roman" w:hAnsi="Times New Roman" w:cs="Times New Roman"/>
          <w:sz w:val="24"/>
          <w:szCs w:val="24"/>
        </w:rPr>
        <w:t>Įrenginių asmenims su negalia priežiūra</w:t>
      </w:r>
      <w:r>
        <w:rPr>
          <w:rFonts w:ascii="Times New Roman" w:hAnsi="Times New Roman" w:cs="Times New Roman"/>
          <w:sz w:val="24"/>
          <w:szCs w:val="24"/>
        </w:rPr>
        <w:t xml:space="preserve"> </w:t>
      </w:r>
    </w:p>
    <w:p w14:paraId="67E56DB9" w14:textId="77777777" w:rsidR="002174DD" w:rsidRPr="00DD11E7" w:rsidRDefault="002174DD" w:rsidP="002174DD">
      <w:pPr>
        <w:pStyle w:val="Betarp"/>
        <w:rPr>
          <w:rFonts w:ascii="Times New Roman" w:hAnsi="Times New Roman" w:cs="Times New Roman"/>
          <w:sz w:val="24"/>
          <w:szCs w:val="24"/>
        </w:rPr>
      </w:pPr>
      <w:r w:rsidRPr="00DD11E7">
        <w:rPr>
          <w:rFonts w:ascii="Times New Roman" w:hAnsi="Times New Roman" w:cs="Times New Roman"/>
          <w:sz w:val="24"/>
          <w:szCs w:val="24"/>
        </w:rPr>
        <w:t>Sutartis Nr.</w:t>
      </w:r>
      <w:r>
        <w:rPr>
          <w:rFonts w:ascii="Times New Roman" w:hAnsi="Times New Roman" w:cs="Times New Roman"/>
          <w:sz w:val="24"/>
          <w:szCs w:val="24"/>
        </w:rPr>
        <w:t xml:space="preserve"> _______</w:t>
      </w:r>
    </w:p>
    <w:p w14:paraId="67AF3051" w14:textId="77777777" w:rsidR="002174DD" w:rsidRPr="00DD11E7" w:rsidRDefault="002174DD" w:rsidP="002174DD">
      <w:pPr>
        <w:pStyle w:val="Betarp"/>
        <w:rPr>
          <w:rFonts w:ascii="Times New Roman" w:hAnsi="Times New Roman" w:cs="Times New Roman"/>
          <w:sz w:val="24"/>
          <w:szCs w:val="24"/>
        </w:rPr>
      </w:pPr>
    </w:p>
    <w:p w14:paraId="46DD72A9" w14:textId="77777777" w:rsidR="002174DD" w:rsidRPr="00DD11E7" w:rsidRDefault="002174DD" w:rsidP="002174DD">
      <w:pPr>
        <w:pStyle w:val="Betarp"/>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691"/>
        <w:gridCol w:w="3132"/>
        <w:gridCol w:w="1559"/>
        <w:gridCol w:w="1276"/>
        <w:gridCol w:w="850"/>
        <w:gridCol w:w="1095"/>
        <w:gridCol w:w="6"/>
        <w:gridCol w:w="1344"/>
        <w:gridCol w:w="9"/>
      </w:tblGrid>
      <w:tr w:rsidR="002174DD" w:rsidRPr="00DD11E7" w14:paraId="66455D81" w14:textId="77777777" w:rsidTr="00046A6D">
        <w:tc>
          <w:tcPr>
            <w:tcW w:w="691" w:type="dxa"/>
          </w:tcPr>
          <w:p w14:paraId="38849210" w14:textId="77777777" w:rsidR="002174DD" w:rsidRPr="00DD11E7" w:rsidRDefault="002174DD" w:rsidP="00046A6D">
            <w:pPr>
              <w:pStyle w:val="Betarp"/>
              <w:jc w:val="center"/>
              <w:rPr>
                <w:rFonts w:ascii="Times New Roman" w:hAnsi="Times New Roman" w:cs="Times New Roman"/>
                <w:sz w:val="24"/>
                <w:szCs w:val="24"/>
              </w:rPr>
            </w:pPr>
            <w:r w:rsidRPr="00DD11E7">
              <w:rPr>
                <w:rFonts w:ascii="Times New Roman" w:hAnsi="Times New Roman" w:cs="Times New Roman"/>
                <w:sz w:val="24"/>
                <w:szCs w:val="24"/>
              </w:rPr>
              <w:t>Eil. Nr.</w:t>
            </w:r>
          </w:p>
        </w:tc>
        <w:tc>
          <w:tcPr>
            <w:tcW w:w="3132" w:type="dxa"/>
          </w:tcPr>
          <w:p w14:paraId="50E45364" w14:textId="77777777" w:rsidR="002174DD" w:rsidRPr="00DD11E7" w:rsidRDefault="002174DD" w:rsidP="00046A6D">
            <w:pPr>
              <w:pStyle w:val="Betarp"/>
              <w:jc w:val="center"/>
              <w:rPr>
                <w:rFonts w:ascii="Times New Roman" w:hAnsi="Times New Roman" w:cs="Times New Roman"/>
                <w:sz w:val="24"/>
                <w:szCs w:val="24"/>
              </w:rPr>
            </w:pPr>
            <w:proofErr w:type="spellStart"/>
            <w:r w:rsidRPr="00DD11E7">
              <w:rPr>
                <w:rFonts w:ascii="Times New Roman" w:hAnsi="Times New Roman" w:cs="Times New Roman"/>
                <w:sz w:val="24"/>
                <w:szCs w:val="24"/>
              </w:rPr>
              <w:t>Keltuvų</w:t>
            </w:r>
            <w:proofErr w:type="spellEnd"/>
            <w:r w:rsidRPr="00DD11E7">
              <w:rPr>
                <w:rFonts w:ascii="Times New Roman" w:hAnsi="Times New Roman" w:cs="Times New Roman"/>
                <w:sz w:val="24"/>
                <w:szCs w:val="24"/>
              </w:rPr>
              <w:t xml:space="preserve">, </w:t>
            </w:r>
            <w:proofErr w:type="spellStart"/>
            <w:r w:rsidRPr="00DD11E7">
              <w:rPr>
                <w:rFonts w:ascii="Times New Roman" w:hAnsi="Times New Roman" w:cs="Times New Roman"/>
                <w:sz w:val="24"/>
                <w:szCs w:val="24"/>
              </w:rPr>
              <w:t>laiptų</w:t>
            </w:r>
            <w:proofErr w:type="spellEnd"/>
            <w:r w:rsidRPr="00DD11E7">
              <w:rPr>
                <w:rFonts w:ascii="Times New Roman" w:hAnsi="Times New Roman" w:cs="Times New Roman"/>
                <w:sz w:val="24"/>
                <w:szCs w:val="24"/>
              </w:rPr>
              <w:t xml:space="preserve"> </w:t>
            </w:r>
            <w:proofErr w:type="spellStart"/>
            <w:r w:rsidRPr="00DD11E7">
              <w:rPr>
                <w:rFonts w:ascii="Times New Roman" w:hAnsi="Times New Roman" w:cs="Times New Roman"/>
                <w:sz w:val="24"/>
                <w:szCs w:val="24"/>
              </w:rPr>
              <w:t>kopiklių</w:t>
            </w:r>
            <w:proofErr w:type="spellEnd"/>
            <w:r w:rsidRPr="00DD11E7">
              <w:rPr>
                <w:rFonts w:ascii="Times New Roman" w:hAnsi="Times New Roman" w:cs="Times New Roman"/>
                <w:sz w:val="24"/>
                <w:szCs w:val="24"/>
              </w:rPr>
              <w:t xml:space="preserve"> ir </w:t>
            </w:r>
            <w:proofErr w:type="spellStart"/>
            <w:r w:rsidRPr="00DD11E7">
              <w:rPr>
                <w:rFonts w:ascii="Times New Roman" w:hAnsi="Times New Roman" w:cs="Times New Roman"/>
                <w:sz w:val="24"/>
                <w:szCs w:val="24"/>
              </w:rPr>
              <w:t>mobilių</w:t>
            </w:r>
            <w:proofErr w:type="spellEnd"/>
            <w:r w:rsidRPr="00DD11E7">
              <w:rPr>
                <w:rFonts w:ascii="Times New Roman" w:hAnsi="Times New Roman" w:cs="Times New Roman"/>
                <w:sz w:val="24"/>
                <w:szCs w:val="24"/>
              </w:rPr>
              <w:t xml:space="preserve"> </w:t>
            </w:r>
            <w:proofErr w:type="spellStart"/>
            <w:r w:rsidRPr="00DD11E7">
              <w:rPr>
                <w:rFonts w:ascii="Times New Roman" w:hAnsi="Times New Roman" w:cs="Times New Roman"/>
                <w:sz w:val="24"/>
                <w:szCs w:val="24"/>
              </w:rPr>
              <w:t>keltuvų</w:t>
            </w:r>
            <w:proofErr w:type="spellEnd"/>
            <w:r w:rsidRPr="00DD11E7">
              <w:rPr>
                <w:rFonts w:ascii="Times New Roman" w:hAnsi="Times New Roman" w:cs="Times New Roman"/>
                <w:sz w:val="24"/>
                <w:szCs w:val="24"/>
              </w:rPr>
              <w:t xml:space="preserve"> </w:t>
            </w:r>
            <w:proofErr w:type="spellStart"/>
            <w:r w:rsidRPr="00DD11E7">
              <w:rPr>
                <w:rFonts w:ascii="Times New Roman" w:hAnsi="Times New Roman" w:cs="Times New Roman"/>
                <w:sz w:val="24"/>
                <w:szCs w:val="24"/>
              </w:rPr>
              <w:t>pastatymo</w:t>
            </w:r>
            <w:proofErr w:type="spellEnd"/>
            <w:r w:rsidRPr="00DD11E7">
              <w:rPr>
                <w:rFonts w:ascii="Times New Roman" w:hAnsi="Times New Roman" w:cs="Times New Roman"/>
                <w:sz w:val="24"/>
                <w:szCs w:val="24"/>
              </w:rPr>
              <w:t xml:space="preserve"> </w:t>
            </w:r>
            <w:proofErr w:type="spellStart"/>
            <w:r w:rsidRPr="00DD11E7">
              <w:rPr>
                <w:rFonts w:ascii="Times New Roman" w:hAnsi="Times New Roman" w:cs="Times New Roman"/>
                <w:sz w:val="24"/>
                <w:szCs w:val="24"/>
              </w:rPr>
              <w:t>vieta</w:t>
            </w:r>
            <w:proofErr w:type="spellEnd"/>
          </w:p>
        </w:tc>
        <w:tc>
          <w:tcPr>
            <w:tcW w:w="1559" w:type="dxa"/>
          </w:tcPr>
          <w:p w14:paraId="62600C87" w14:textId="77777777" w:rsidR="002174DD" w:rsidRPr="00DD11E7" w:rsidRDefault="002174DD" w:rsidP="00046A6D">
            <w:pPr>
              <w:pStyle w:val="Betarp"/>
              <w:jc w:val="center"/>
              <w:rPr>
                <w:rFonts w:ascii="Times New Roman" w:hAnsi="Times New Roman" w:cs="Times New Roman"/>
                <w:sz w:val="24"/>
                <w:szCs w:val="24"/>
              </w:rPr>
            </w:pPr>
            <w:proofErr w:type="spellStart"/>
            <w:r w:rsidRPr="00DD11E7">
              <w:rPr>
                <w:rFonts w:ascii="Times New Roman" w:hAnsi="Times New Roman" w:cs="Times New Roman"/>
                <w:sz w:val="24"/>
                <w:szCs w:val="24"/>
              </w:rPr>
              <w:t>Įrenginio</w:t>
            </w:r>
            <w:proofErr w:type="spellEnd"/>
            <w:r w:rsidRPr="00DD11E7">
              <w:rPr>
                <w:rFonts w:ascii="Times New Roman" w:hAnsi="Times New Roman" w:cs="Times New Roman"/>
                <w:sz w:val="24"/>
                <w:szCs w:val="24"/>
              </w:rPr>
              <w:t xml:space="preserve"> </w:t>
            </w:r>
            <w:proofErr w:type="spellStart"/>
            <w:r w:rsidRPr="00DD11E7">
              <w:rPr>
                <w:rFonts w:ascii="Times New Roman" w:hAnsi="Times New Roman" w:cs="Times New Roman"/>
                <w:sz w:val="24"/>
                <w:szCs w:val="24"/>
              </w:rPr>
              <w:t>pavadinimas</w:t>
            </w:r>
            <w:proofErr w:type="spellEnd"/>
          </w:p>
        </w:tc>
        <w:tc>
          <w:tcPr>
            <w:tcW w:w="1276" w:type="dxa"/>
          </w:tcPr>
          <w:p w14:paraId="19CD71C9" w14:textId="77777777" w:rsidR="002174DD" w:rsidRPr="00DD11E7" w:rsidRDefault="002174DD" w:rsidP="00046A6D">
            <w:pPr>
              <w:pStyle w:val="Betarp"/>
              <w:jc w:val="center"/>
              <w:rPr>
                <w:rFonts w:ascii="Times New Roman" w:hAnsi="Times New Roman" w:cs="Times New Roman"/>
                <w:sz w:val="24"/>
                <w:szCs w:val="24"/>
              </w:rPr>
            </w:pPr>
            <w:r w:rsidRPr="00DD11E7">
              <w:rPr>
                <w:rFonts w:ascii="Times New Roman" w:hAnsi="Times New Roman" w:cs="Times New Roman"/>
                <w:sz w:val="24"/>
                <w:szCs w:val="24"/>
              </w:rPr>
              <w:t xml:space="preserve">Mato </w:t>
            </w:r>
            <w:proofErr w:type="spellStart"/>
            <w:r w:rsidRPr="00DD11E7">
              <w:rPr>
                <w:rFonts w:ascii="Times New Roman" w:hAnsi="Times New Roman" w:cs="Times New Roman"/>
                <w:sz w:val="24"/>
                <w:szCs w:val="24"/>
              </w:rPr>
              <w:t>vienetas</w:t>
            </w:r>
            <w:proofErr w:type="spellEnd"/>
          </w:p>
        </w:tc>
        <w:tc>
          <w:tcPr>
            <w:tcW w:w="850" w:type="dxa"/>
          </w:tcPr>
          <w:p w14:paraId="7992DE38" w14:textId="77777777" w:rsidR="002174DD" w:rsidRPr="00DD11E7" w:rsidRDefault="002174DD" w:rsidP="00046A6D">
            <w:pPr>
              <w:pStyle w:val="Betarp"/>
              <w:jc w:val="center"/>
              <w:rPr>
                <w:rFonts w:ascii="Times New Roman" w:hAnsi="Times New Roman" w:cs="Times New Roman"/>
                <w:sz w:val="24"/>
                <w:szCs w:val="24"/>
              </w:rPr>
            </w:pPr>
            <w:proofErr w:type="spellStart"/>
            <w:r w:rsidRPr="00DD11E7">
              <w:rPr>
                <w:rFonts w:ascii="Times New Roman" w:hAnsi="Times New Roman" w:cs="Times New Roman"/>
                <w:sz w:val="24"/>
                <w:szCs w:val="24"/>
              </w:rPr>
              <w:t>Kiekis</w:t>
            </w:r>
            <w:proofErr w:type="spellEnd"/>
          </w:p>
        </w:tc>
        <w:tc>
          <w:tcPr>
            <w:tcW w:w="1101" w:type="dxa"/>
            <w:gridSpan w:val="2"/>
          </w:tcPr>
          <w:p w14:paraId="1263FF03" w14:textId="77777777" w:rsidR="002174DD" w:rsidRPr="00DD11E7" w:rsidRDefault="002174DD" w:rsidP="00046A6D">
            <w:pPr>
              <w:pStyle w:val="Betarp"/>
              <w:jc w:val="center"/>
              <w:rPr>
                <w:rFonts w:ascii="Times New Roman" w:hAnsi="Times New Roman" w:cs="Times New Roman"/>
                <w:sz w:val="24"/>
                <w:szCs w:val="24"/>
              </w:rPr>
            </w:pPr>
            <w:proofErr w:type="spellStart"/>
            <w:r w:rsidRPr="00DD11E7">
              <w:rPr>
                <w:rFonts w:ascii="Times New Roman" w:hAnsi="Times New Roman" w:cs="Times New Roman"/>
                <w:sz w:val="24"/>
                <w:szCs w:val="24"/>
              </w:rPr>
              <w:t>Išlaidos</w:t>
            </w:r>
            <w:proofErr w:type="spellEnd"/>
            <w:r w:rsidRPr="00DD11E7">
              <w:rPr>
                <w:rFonts w:ascii="Times New Roman" w:hAnsi="Times New Roman" w:cs="Times New Roman"/>
                <w:sz w:val="24"/>
                <w:szCs w:val="24"/>
              </w:rPr>
              <w:t xml:space="preserve"> </w:t>
            </w:r>
            <w:proofErr w:type="spellStart"/>
            <w:r w:rsidRPr="00DD11E7">
              <w:rPr>
                <w:rFonts w:ascii="Times New Roman" w:hAnsi="Times New Roman" w:cs="Times New Roman"/>
                <w:sz w:val="24"/>
                <w:szCs w:val="24"/>
              </w:rPr>
              <w:t>mėnesiui</w:t>
            </w:r>
            <w:proofErr w:type="spellEnd"/>
            <w:r w:rsidRPr="00DD11E7">
              <w:rPr>
                <w:rFonts w:ascii="Times New Roman" w:hAnsi="Times New Roman" w:cs="Times New Roman"/>
                <w:sz w:val="24"/>
                <w:szCs w:val="24"/>
              </w:rPr>
              <w:t xml:space="preserve"> EUR</w:t>
            </w:r>
          </w:p>
        </w:tc>
        <w:tc>
          <w:tcPr>
            <w:tcW w:w="1353" w:type="dxa"/>
            <w:gridSpan w:val="2"/>
          </w:tcPr>
          <w:p w14:paraId="213AC286" w14:textId="77777777" w:rsidR="002174DD" w:rsidRPr="00DD11E7" w:rsidRDefault="002174DD" w:rsidP="00046A6D">
            <w:pPr>
              <w:pStyle w:val="Betarp"/>
              <w:jc w:val="center"/>
              <w:rPr>
                <w:rFonts w:ascii="Times New Roman" w:hAnsi="Times New Roman" w:cs="Times New Roman"/>
                <w:sz w:val="24"/>
                <w:szCs w:val="24"/>
              </w:rPr>
            </w:pPr>
            <w:proofErr w:type="spellStart"/>
            <w:r w:rsidRPr="00DD11E7">
              <w:rPr>
                <w:rFonts w:ascii="Times New Roman" w:hAnsi="Times New Roman" w:cs="Times New Roman"/>
                <w:sz w:val="24"/>
                <w:szCs w:val="24"/>
              </w:rPr>
              <w:t>Išlaidos</w:t>
            </w:r>
            <w:proofErr w:type="spellEnd"/>
            <w:r w:rsidRPr="00DD11E7">
              <w:rPr>
                <w:rFonts w:ascii="Times New Roman" w:hAnsi="Times New Roman" w:cs="Times New Roman"/>
                <w:sz w:val="24"/>
                <w:szCs w:val="24"/>
              </w:rPr>
              <w:t xml:space="preserve"> </w:t>
            </w:r>
            <w:proofErr w:type="spellStart"/>
            <w:r w:rsidRPr="00DD11E7">
              <w:rPr>
                <w:rFonts w:ascii="Times New Roman" w:hAnsi="Times New Roman" w:cs="Times New Roman"/>
                <w:sz w:val="24"/>
                <w:szCs w:val="24"/>
              </w:rPr>
              <w:t>visam</w:t>
            </w:r>
            <w:proofErr w:type="spellEnd"/>
            <w:r w:rsidRPr="00DD11E7">
              <w:rPr>
                <w:rFonts w:ascii="Times New Roman" w:hAnsi="Times New Roman" w:cs="Times New Roman"/>
                <w:sz w:val="24"/>
                <w:szCs w:val="24"/>
              </w:rPr>
              <w:t xml:space="preserve"> </w:t>
            </w:r>
            <w:proofErr w:type="spellStart"/>
            <w:r w:rsidRPr="00DD11E7">
              <w:rPr>
                <w:rFonts w:ascii="Times New Roman" w:hAnsi="Times New Roman" w:cs="Times New Roman"/>
                <w:sz w:val="24"/>
                <w:szCs w:val="24"/>
              </w:rPr>
              <w:t>kiekiui</w:t>
            </w:r>
            <w:proofErr w:type="spellEnd"/>
            <w:r w:rsidRPr="00DD11E7">
              <w:rPr>
                <w:rFonts w:ascii="Times New Roman" w:hAnsi="Times New Roman" w:cs="Times New Roman"/>
                <w:sz w:val="24"/>
                <w:szCs w:val="24"/>
              </w:rPr>
              <w:t xml:space="preserve"> EUR</w:t>
            </w:r>
          </w:p>
        </w:tc>
      </w:tr>
      <w:tr w:rsidR="002174DD" w:rsidRPr="00DD11E7" w14:paraId="43C6C3CA" w14:textId="77777777" w:rsidTr="00046A6D">
        <w:tc>
          <w:tcPr>
            <w:tcW w:w="691" w:type="dxa"/>
          </w:tcPr>
          <w:p w14:paraId="0E20FB01" w14:textId="77777777" w:rsidR="002174DD" w:rsidRPr="00DD11E7" w:rsidRDefault="002174DD" w:rsidP="00046A6D">
            <w:pPr>
              <w:pStyle w:val="Betarp"/>
              <w:rPr>
                <w:rFonts w:ascii="Times New Roman" w:hAnsi="Times New Roman" w:cs="Times New Roman"/>
                <w:sz w:val="24"/>
                <w:szCs w:val="24"/>
              </w:rPr>
            </w:pPr>
          </w:p>
        </w:tc>
        <w:tc>
          <w:tcPr>
            <w:tcW w:w="3132" w:type="dxa"/>
          </w:tcPr>
          <w:p w14:paraId="224A0060" w14:textId="77777777" w:rsidR="002174DD" w:rsidRPr="00DD11E7" w:rsidRDefault="002174DD" w:rsidP="00046A6D">
            <w:pPr>
              <w:pStyle w:val="Betarp"/>
              <w:rPr>
                <w:rFonts w:ascii="Times New Roman" w:hAnsi="Times New Roman" w:cs="Times New Roman"/>
                <w:sz w:val="24"/>
                <w:szCs w:val="24"/>
              </w:rPr>
            </w:pPr>
          </w:p>
        </w:tc>
        <w:tc>
          <w:tcPr>
            <w:tcW w:w="1559" w:type="dxa"/>
          </w:tcPr>
          <w:p w14:paraId="0BFD2065" w14:textId="77777777" w:rsidR="002174DD" w:rsidRPr="00DD11E7" w:rsidRDefault="002174DD" w:rsidP="00046A6D">
            <w:pPr>
              <w:pStyle w:val="Betarp"/>
              <w:rPr>
                <w:rFonts w:ascii="Times New Roman" w:hAnsi="Times New Roman" w:cs="Times New Roman"/>
                <w:sz w:val="24"/>
                <w:szCs w:val="24"/>
              </w:rPr>
            </w:pPr>
          </w:p>
        </w:tc>
        <w:tc>
          <w:tcPr>
            <w:tcW w:w="1276" w:type="dxa"/>
          </w:tcPr>
          <w:p w14:paraId="08D07B0B" w14:textId="77777777" w:rsidR="002174DD" w:rsidRPr="00DD11E7" w:rsidRDefault="002174DD" w:rsidP="00046A6D">
            <w:pPr>
              <w:pStyle w:val="Betarp"/>
              <w:rPr>
                <w:rFonts w:ascii="Times New Roman" w:hAnsi="Times New Roman" w:cs="Times New Roman"/>
                <w:sz w:val="24"/>
                <w:szCs w:val="24"/>
              </w:rPr>
            </w:pPr>
          </w:p>
        </w:tc>
        <w:tc>
          <w:tcPr>
            <w:tcW w:w="850" w:type="dxa"/>
          </w:tcPr>
          <w:p w14:paraId="410CF8E3"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29B4F688"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1E627F9F" w14:textId="77777777" w:rsidR="002174DD" w:rsidRPr="00DD11E7" w:rsidRDefault="002174DD" w:rsidP="00046A6D">
            <w:pPr>
              <w:pStyle w:val="Betarp"/>
              <w:rPr>
                <w:rFonts w:ascii="Times New Roman" w:hAnsi="Times New Roman" w:cs="Times New Roman"/>
                <w:sz w:val="24"/>
                <w:szCs w:val="24"/>
              </w:rPr>
            </w:pPr>
          </w:p>
        </w:tc>
      </w:tr>
      <w:tr w:rsidR="002174DD" w:rsidRPr="00DD11E7" w14:paraId="339265D9" w14:textId="77777777" w:rsidTr="00046A6D">
        <w:tc>
          <w:tcPr>
            <w:tcW w:w="691" w:type="dxa"/>
          </w:tcPr>
          <w:p w14:paraId="3B51EBBC" w14:textId="77777777" w:rsidR="002174DD" w:rsidRPr="00DD11E7" w:rsidRDefault="002174DD" w:rsidP="00046A6D">
            <w:pPr>
              <w:pStyle w:val="Betarp"/>
              <w:rPr>
                <w:rFonts w:ascii="Times New Roman" w:hAnsi="Times New Roman" w:cs="Times New Roman"/>
                <w:sz w:val="24"/>
                <w:szCs w:val="24"/>
              </w:rPr>
            </w:pPr>
          </w:p>
        </w:tc>
        <w:tc>
          <w:tcPr>
            <w:tcW w:w="3132" w:type="dxa"/>
          </w:tcPr>
          <w:p w14:paraId="50CD4C7C" w14:textId="77777777" w:rsidR="002174DD" w:rsidRPr="00DD11E7" w:rsidRDefault="002174DD" w:rsidP="00046A6D">
            <w:pPr>
              <w:pStyle w:val="Betarp"/>
              <w:rPr>
                <w:rFonts w:ascii="Times New Roman" w:hAnsi="Times New Roman" w:cs="Times New Roman"/>
                <w:sz w:val="24"/>
                <w:szCs w:val="24"/>
              </w:rPr>
            </w:pPr>
          </w:p>
        </w:tc>
        <w:tc>
          <w:tcPr>
            <w:tcW w:w="1559" w:type="dxa"/>
          </w:tcPr>
          <w:p w14:paraId="6EFC0BEF" w14:textId="77777777" w:rsidR="002174DD" w:rsidRPr="00DD11E7" w:rsidRDefault="002174DD" w:rsidP="00046A6D">
            <w:pPr>
              <w:pStyle w:val="Betarp"/>
              <w:rPr>
                <w:rFonts w:ascii="Times New Roman" w:hAnsi="Times New Roman" w:cs="Times New Roman"/>
                <w:sz w:val="24"/>
                <w:szCs w:val="24"/>
              </w:rPr>
            </w:pPr>
          </w:p>
        </w:tc>
        <w:tc>
          <w:tcPr>
            <w:tcW w:w="1276" w:type="dxa"/>
          </w:tcPr>
          <w:p w14:paraId="5662B653" w14:textId="77777777" w:rsidR="002174DD" w:rsidRPr="00DD11E7" w:rsidRDefault="002174DD" w:rsidP="00046A6D">
            <w:pPr>
              <w:pStyle w:val="Betarp"/>
              <w:rPr>
                <w:rFonts w:ascii="Times New Roman" w:hAnsi="Times New Roman" w:cs="Times New Roman"/>
                <w:sz w:val="24"/>
                <w:szCs w:val="24"/>
              </w:rPr>
            </w:pPr>
          </w:p>
        </w:tc>
        <w:tc>
          <w:tcPr>
            <w:tcW w:w="850" w:type="dxa"/>
          </w:tcPr>
          <w:p w14:paraId="23F97A93"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34E02CE0"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17264E31" w14:textId="77777777" w:rsidR="002174DD" w:rsidRPr="00DD11E7" w:rsidRDefault="002174DD" w:rsidP="00046A6D">
            <w:pPr>
              <w:pStyle w:val="Betarp"/>
              <w:rPr>
                <w:rFonts w:ascii="Times New Roman" w:hAnsi="Times New Roman" w:cs="Times New Roman"/>
                <w:sz w:val="24"/>
                <w:szCs w:val="24"/>
              </w:rPr>
            </w:pPr>
          </w:p>
        </w:tc>
      </w:tr>
      <w:tr w:rsidR="002174DD" w:rsidRPr="00DD11E7" w14:paraId="17FFA740" w14:textId="77777777" w:rsidTr="00046A6D">
        <w:tc>
          <w:tcPr>
            <w:tcW w:w="691" w:type="dxa"/>
          </w:tcPr>
          <w:p w14:paraId="125A0A94" w14:textId="77777777" w:rsidR="002174DD" w:rsidRPr="00DD11E7" w:rsidRDefault="002174DD" w:rsidP="00046A6D">
            <w:pPr>
              <w:pStyle w:val="Betarp"/>
              <w:rPr>
                <w:rFonts w:ascii="Times New Roman" w:hAnsi="Times New Roman" w:cs="Times New Roman"/>
                <w:sz w:val="24"/>
                <w:szCs w:val="24"/>
              </w:rPr>
            </w:pPr>
          </w:p>
        </w:tc>
        <w:tc>
          <w:tcPr>
            <w:tcW w:w="3132" w:type="dxa"/>
          </w:tcPr>
          <w:p w14:paraId="235493F4" w14:textId="77777777" w:rsidR="002174DD" w:rsidRPr="00DD11E7" w:rsidRDefault="002174DD" w:rsidP="00046A6D">
            <w:pPr>
              <w:pStyle w:val="Betarp"/>
              <w:rPr>
                <w:rFonts w:ascii="Times New Roman" w:hAnsi="Times New Roman" w:cs="Times New Roman"/>
                <w:sz w:val="24"/>
                <w:szCs w:val="24"/>
              </w:rPr>
            </w:pPr>
          </w:p>
        </w:tc>
        <w:tc>
          <w:tcPr>
            <w:tcW w:w="1559" w:type="dxa"/>
          </w:tcPr>
          <w:p w14:paraId="7EBCB65A" w14:textId="77777777" w:rsidR="002174DD" w:rsidRPr="00DD11E7" w:rsidRDefault="002174DD" w:rsidP="00046A6D">
            <w:pPr>
              <w:pStyle w:val="Betarp"/>
              <w:rPr>
                <w:rFonts w:ascii="Times New Roman" w:hAnsi="Times New Roman" w:cs="Times New Roman"/>
                <w:sz w:val="24"/>
                <w:szCs w:val="24"/>
              </w:rPr>
            </w:pPr>
          </w:p>
        </w:tc>
        <w:tc>
          <w:tcPr>
            <w:tcW w:w="1276" w:type="dxa"/>
          </w:tcPr>
          <w:p w14:paraId="28AC9C2C" w14:textId="77777777" w:rsidR="002174DD" w:rsidRPr="00DD11E7" w:rsidRDefault="002174DD" w:rsidP="00046A6D">
            <w:pPr>
              <w:pStyle w:val="Betarp"/>
              <w:rPr>
                <w:rFonts w:ascii="Times New Roman" w:hAnsi="Times New Roman" w:cs="Times New Roman"/>
                <w:sz w:val="24"/>
                <w:szCs w:val="24"/>
              </w:rPr>
            </w:pPr>
          </w:p>
        </w:tc>
        <w:tc>
          <w:tcPr>
            <w:tcW w:w="850" w:type="dxa"/>
          </w:tcPr>
          <w:p w14:paraId="00F01908"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15FD019B"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2633458B" w14:textId="77777777" w:rsidR="002174DD" w:rsidRPr="00DD11E7" w:rsidRDefault="002174DD" w:rsidP="00046A6D">
            <w:pPr>
              <w:pStyle w:val="Betarp"/>
              <w:rPr>
                <w:rFonts w:ascii="Times New Roman" w:hAnsi="Times New Roman" w:cs="Times New Roman"/>
                <w:sz w:val="24"/>
                <w:szCs w:val="24"/>
              </w:rPr>
            </w:pPr>
          </w:p>
        </w:tc>
      </w:tr>
      <w:tr w:rsidR="002174DD" w:rsidRPr="00DD11E7" w14:paraId="72EDAA25" w14:textId="77777777" w:rsidTr="00046A6D">
        <w:tc>
          <w:tcPr>
            <w:tcW w:w="691" w:type="dxa"/>
          </w:tcPr>
          <w:p w14:paraId="45BFF17E" w14:textId="77777777" w:rsidR="002174DD" w:rsidRPr="00DD11E7" w:rsidRDefault="002174DD" w:rsidP="00046A6D">
            <w:pPr>
              <w:pStyle w:val="Betarp"/>
              <w:rPr>
                <w:rFonts w:ascii="Times New Roman" w:hAnsi="Times New Roman" w:cs="Times New Roman"/>
                <w:sz w:val="24"/>
                <w:szCs w:val="24"/>
              </w:rPr>
            </w:pPr>
          </w:p>
        </w:tc>
        <w:tc>
          <w:tcPr>
            <w:tcW w:w="3132" w:type="dxa"/>
          </w:tcPr>
          <w:p w14:paraId="6FA0498C" w14:textId="77777777" w:rsidR="002174DD" w:rsidRPr="00DD11E7" w:rsidRDefault="002174DD" w:rsidP="00046A6D">
            <w:pPr>
              <w:pStyle w:val="Betarp"/>
              <w:rPr>
                <w:rFonts w:ascii="Times New Roman" w:hAnsi="Times New Roman" w:cs="Times New Roman"/>
                <w:sz w:val="24"/>
                <w:szCs w:val="24"/>
              </w:rPr>
            </w:pPr>
          </w:p>
        </w:tc>
        <w:tc>
          <w:tcPr>
            <w:tcW w:w="1559" w:type="dxa"/>
          </w:tcPr>
          <w:p w14:paraId="73326F0D" w14:textId="77777777" w:rsidR="002174DD" w:rsidRPr="00DD11E7" w:rsidRDefault="002174DD" w:rsidP="00046A6D">
            <w:pPr>
              <w:pStyle w:val="Betarp"/>
              <w:rPr>
                <w:rFonts w:ascii="Times New Roman" w:hAnsi="Times New Roman" w:cs="Times New Roman"/>
                <w:sz w:val="24"/>
                <w:szCs w:val="24"/>
              </w:rPr>
            </w:pPr>
          </w:p>
        </w:tc>
        <w:tc>
          <w:tcPr>
            <w:tcW w:w="1276" w:type="dxa"/>
          </w:tcPr>
          <w:p w14:paraId="70DB34D7" w14:textId="77777777" w:rsidR="002174DD" w:rsidRPr="00DD11E7" w:rsidRDefault="002174DD" w:rsidP="00046A6D">
            <w:pPr>
              <w:pStyle w:val="Betarp"/>
              <w:rPr>
                <w:rFonts w:ascii="Times New Roman" w:hAnsi="Times New Roman" w:cs="Times New Roman"/>
                <w:sz w:val="24"/>
                <w:szCs w:val="24"/>
              </w:rPr>
            </w:pPr>
          </w:p>
        </w:tc>
        <w:tc>
          <w:tcPr>
            <w:tcW w:w="850" w:type="dxa"/>
          </w:tcPr>
          <w:p w14:paraId="24870455"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6ABDFDD4"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15BF9CC3" w14:textId="77777777" w:rsidR="002174DD" w:rsidRPr="00DD11E7" w:rsidRDefault="002174DD" w:rsidP="00046A6D">
            <w:pPr>
              <w:pStyle w:val="Betarp"/>
              <w:rPr>
                <w:rFonts w:ascii="Times New Roman" w:hAnsi="Times New Roman" w:cs="Times New Roman"/>
                <w:sz w:val="24"/>
                <w:szCs w:val="24"/>
              </w:rPr>
            </w:pPr>
          </w:p>
        </w:tc>
      </w:tr>
      <w:tr w:rsidR="002174DD" w:rsidRPr="00DD11E7" w14:paraId="193BC766" w14:textId="77777777" w:rsidTr="00046A6D">
        <w:tc>
          <w:tcPr>
            <w:tcW w:w="691" w:type="dxa"/>
          </w:tcPr>
          <w:p w14:paraId="22A54E52" w14:textId="77777777" w:rsidR="002174DD" w:rsidRPr="00DD11E7" w:rsidRDefault="002174DD" w:rsidP="00046A6D">
            <w:pPr>
              <w:pStyle w:val="Betarp"/>
              <w:rPr>
                <w:rFonts w:ascii="Times New Roman" w:hAnsi="Times New Roman" w:cs="Times New Roman"/>
                <w:sz w:val="24"/>
                <w:szCs w:val="24"/>
              </w:rPr>
            </w:pPr>
          </w:p>
        </w:tc>
        <w:tc>
          <w:tcPr>
            <w:tcW w:w="3132" w:type="dxa"/>
          </w:tcPr>
          <w:p w14:paraId="3ABA6373" w14:textId="77777777" w:rsidR="002174DD" w:rsidRPr="00DD11E7" w:rsidRDefault="002174DD" w:rsidP="00046A6D">
            <w:pPr>
              <w:pStyle w:val="Betarp"/>
              <w:rPr>
                <w:rFonts w:ascii="Times New Roman" w:hAnsi="Times New Roman" w:cs="Times New Roman"/>
                <w:sz w:val="24"/>
                <w:szCs w:val="24"/>
              </w:rPr>
            </w:pPr>
          </w:p>
        </w:tc>
        <w:tc>
          <w:tcPr>
            <w:tcW w:w="1559" w:type="dxa"/>
          </w:tcPr>
          <w:p w14:paraId="1B860D71" w14:textId="77777777" w:rsidR="002174DD" w:rsidRPr="00DD11E7" w:rsidRDefault="002174DD" w:rsidP="00046A6D">
            <w:pPr>
              <w:pStyle w:val="Betarp"/>
              <w:rPr>
                <w:rFonts w:ascii="Times New Roman" w:hAnsi="Times New Roman" w:cs="Times New Roman"/>
                <w:sz w:val="24"/>
                <w:szCs w:val="24"/>
              </w:rPr>
            </w:pPr>
          </w:p>
        </w:tc>
        <w:tc>
          <w:tcPr>
            <w:tcW w:w="1276" w:type="dxa"/>
          </w:tcPr>
          <w:p w14:paraId="00BE79A7" w14:textId="77777777" w:rsidR="002174DD" w:rsidRPr="00DD11E7" w:rsidRDefault="002174DD" w:rsidP="00046A6D">
            <w:pPr>
              <w:pStyle w:val="Betarp"/>
              <w:rPr>
                <w:rFonts w:ascii="Times New Roman" w:hAnsi="Times New Roman" w:cs="Times New Roman"/>
                <w:sz w:val="24"/>
                <w:szCs w:val="24"/>
              </w:rPr>
            </w:pPr>
          </w:p>
        </w:tc>
        <w:tc>
          <w:tcPr>
            <w:tcW w:w="850" w:type="dxa"/>
          </w:tcPr>
          <w:p w14:paraId="264DA7BA"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0C285CEC"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03817A41" w14:textId="77777777" w:rsidR="002174DD" w:rsidRPr="00DD11E7" w:rsidRDefault="002174DD" w:rsidP="00046A6D">
            <w:pPr>
              <w:pStyle w:val="Betarp"/>
              <w:rPr>
                <w:rFonts w:ascii="Times New Roman" w:hAnsi="Times New Roman" w:cs="Times New Roman"/>
                <w:sz w:val="24"/>
                <w:szCs w:val="24"/>
              </w:rPr>
            </w:pPr>
          </w:p>
        </w:tc>
      </w:tr>
      <w:tr w:rsidR="002174DD" w:rsidRPr="00DD11E7" w14:paraId="0FBEA35E" w14:textId="77777777" w:rsidTr="00046A6D">
        <w:tc>
          <w:tcPr>
            <w:tcW w:w="691" w:type="dxa"/>
          </w:tcPr>
          <w:p w14:paraId="255D6398" w14:textId="77777777" w:rsidR="002174DD" w:rsidRPr="00DD11E7" w:rsidRDefault="002174DD" w:rsidP="00046A6D">
            <w:pPr>
              <w:pStyle w:val="Betarp"/>
              <w:rPr>
                <w:rFonts w:ascii="Times New Roman" w:hAnsi="Times New Roman" w:cs="Times New Roman"/>
                <w:sz w:val="24"/>
                <w:szCs w:val="24"/>
              </w:rPr>
            </w:pPr>
          </w:p>
        </w:tc>
        <w:tc>
          <w:tcPr>
            <w:tcW w:w="3132" w:type="dxa"/>
          </w:tcPr>
          <w:p w14:paraId="0AC27DA6" w14:textId="77777777" w:rsidR="002174DD" w:rsidRPr="00DD11E7" w:rsidRDefault="002174DD" w:rsidP="00046A6D">
            <w:pPr>
              <w:pStyle w:val="Betarp"/>
              <w:rPr>
                <w:rFonts w:ascii="Times New Roman" w:hAnsi="Times New Roman" w:cs="Times New Roman"/>
                <w:sz w:val="24"/>
                <w:szCs w:val="24"/>
              </w:rPr>
            </w:pPr>
          </w:p>
        </w:tc>
        <w:tc>
          <w:tcPr>
            <w:tcW w:w="1559" w:type="dxa"/>
          </w:tcPr>
          <w:p w14:paraId="625B06B5" w14:textId="77777777" w:rsidR="002174DD" w:rsidRPr="00DD11E7" w:rsidRDefault="002174DD" w:rsidP="00046A6D">
            <w:pPr>
              <w:pStyle w:val="Betarp"/>
              <w:rPr>
                <w:rFonts w:ascii="Times New Roman" w:hAnsi="Times New Roman" w:cs="Times New Roman"/>
                <w:sz w:val="24"/>
                <w:szCs w:val="24"/>
              </w:rPr>
            </w:pPr>
          </w:p>
        </w:tc>
        <w:tc>
          <w:tcPr>
            <w:tcW w:w="1276" w:type="dxa"/>
          </w:tcPr>
          <w:p w14:paraId="591D3531" w14:textId="77777777" w:rsidR="002174DD" w:rsidRPr="00DD11E7" w:rsidRDefault="002174DD" w:rsidP="00046A6D">
            <w:pPr>
              <w:pStyle w:val="Betarp"/>
              <w:rPr>
                <w:rFonts w:ascii="Times New Roman" w:hAnsi="Times New Roman" w:cs="Times New Roman"/>
                <w:sz w:val="24"/>
                <w:szCs w:val="24"/>
              </w:rPr>
            </w:pPr>
          </w:p>
        </w:tc>
        <w:tc>
          <w:tcPr>
            <w:tcW w:w="850" w:type="dxa"/>
          </w:tcPr>
          <w:p w14:paraId="508E7C74"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05495E50"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6AB3D350" w14:textId="77777777" w:rsidR="002174DD" w:rsidRPr="00DD11E7" w:rsidRDefault="002174DD" w:rsidP="00046A6D">
            <w:pPr>
              <w:pStyle w:val="Betarp"/>
              <w:rPr>
                <w:rFonts w:ascii="Times New Roman" w:hAnsi="Times New Roman" w:cs="Times New Roman"/>
                <w:sz w:val="24"/>
                <w:szCs w:val="24"/>
              </w:rPr>
            </w:pPr>
          </w:p>
        </w:tc>
      </w:tr>
      <w:tr w:rsidR="002174DD" w:rsidRPr="00DD11E7" w14:paraId="2143AA0D" w14:textId="77777777" w:rsidTr="00046A6D">
        <w:tc>
          <w:tcPr>
            <w:tcW w:w="691" w:type="dxa"/>
          </w:tcPr>
          <w:p w14:paraId="1F8E17EE" w14:textId="77777777" w:rsidR="002174DD" w:rsidRPr="00DD11E7" w:rsidRDefault="002174DD" w:rsidP="00046A6D">
            <w:pPr>
              <w:pStyle w:val="Betarp"/>
              <w:rPr>
                <w:rFonts w:ascii="Times New Roman" w:hAnsi="Times New Roman" w:cs="Times New Roman"/>
                <w:sz w:val="24"/>
                <w:szCs w:val="24"/>
              </w:rPr>
            </w:pPr>
          </w:p>
        </w:tc>
        <w:tc>
          <w:tcPr>
            <w:tcW w:w="3132" w:type="dxa"/>
          </w:tcPr>
          <w:p w14:paraId="2938C394" w14:textId="77777777" w:rsidR="002174DD" w:rsidRPr="00DD11E7" w:rsidRDefault="002174DD" w:rsidP="00046A6D">
            <w:pPr>
              <w:pStyle w:val="Betarp"/>
              <w:rPr>
                <w:rFonts w:ascii="Times New Roman" w:hAnsi="Times New Roman" w:cs="Times New Roman"/>
                <w:sz w:val="24"/>
                <w:szCs w:val="24"/>
              </w:rPr>
            </w:pPr>
          </w:p>
        </w:tc>
        <w:tc>
          <w:tcPr>
            <w:tcW w:w="1559" w:type="dxa"/>
          </w:tcPr>
          <w:p w14:paraId="01B3CE80" w14:textId="77777777" w:rsidR="002174DD" w:rsidRPr="00DD11E7" w:rsidRDefault="002174DD" w:rsidP="00046A6D">
            <w:pPr>
              <w:pStyle w:val="Betarp"/>
              <w:rPr>
                <w:rFonts w:ascii="Times New Roman" w:hAnsi="Times New Roman" w:cs="Times New Roman"/>
                <w:sz w:val="24"/>
                <w:szCs w:val="24"/>
              </w:rPr>
            </w:pPr>
          </w:p>
        </w:tc>
        <w:tc>
          <w:tcPr>
            <w:tcW w:w="1276" w:type="dxa"/>
          </w:tcPr>
          <w:p w14:paraId="6A05ADC9" w14:textId="77777777" w:rsidR="002174DD" w:rsidRPr="00DD11E7" w:rsidRDefault="002174DD" w:rsidP="00046A6D">
            <w:pPr>
              <w:pStyle w:val="Betarp"/>
              <w:rPr>
                <w:rFonts w:ascii="Times New Roman" w:hAnsi="Times New Roman" w:cs="Times New Roman"/>
                <w:sz w:val="24"/>
                <w:szCs w:val="24"/>
              </w:rPr>
            </w:pPr>
          </w:p>
        </w:tc>
        <w:tc>
          <w:tcPr>
            <w:tcW w:w="850" w:type="dxa"/>
          </w:tcPr>
          <w:p w14:paraId="76E8D514"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5D436809"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7DFB0033" w14:textId="77777777" w:rsidR="002174DD" w:rsidRPr="00DD11E7" w:rsidRDefault="002174DD" w:rsidP="00046A6D">
            <w:pPr>
              <w:pStyle w:val="Betarp"/>
              <w:rPr>
                <w:rFonts w:ascii="Times New Roman" w:hAnsi="Times New Roman" w:cs="Times New Roman"/>
                <w:sz w:val="24"/>
                <w:szCs w:val="24"/>
              </w:rPr>
            </w:pPr>
          </w:p>
        </w:tc>
      </w:tr>
      <w:tr w:rsidR="002174DD" w:rsidRPr="00DD11E7" w14:paraId="2E793B86" w14:textId="77777777" w:rsidTr="00046A6D">
        <w:tc>
          <w:tcPr>
            <w:tcW w:w="691" w:type="dxa"/>
          </w:tcPr>
          <w:p w14:paraId="3BDF8293" w14:textId="77777777" w:rsidR="002174DD" w:rsidRPr="00DD11E7" w:rsidRDefault="002174DD" w:rsidP="00046A6D">
            <w:pPr>
              <w:pStyle w:val="Betarp"/>
              <w:rPr>
                <w:rFonts w:ascii="Times New Roman" w:hAnsi="Times New Roman" w:cs="Times New Roman"/>
                <w:sz w:val="24"/>
                <w:szCs w:val="24"/>
              </w:rPr>
            </w:pPr>
          </w:p>
        </w:tc>
        <w:tc>
          <w:tcPr>
            <w:tcW w:w="3132" w:type="dxa"/>
          </w:tcPr>
          <w:p w14:paraId="08A110AE" w14:textId="77777777" w:rsidR="002174DD" w:rsidRPr="00DD11E7" w:rsidRDefault="002174DD" w:rsidP="00046A6D">
            <w:pPr>
              <w:pStyle w:val="Betarp"/>
              <w:rPr>
                <w:rFonts w:ascii="Times New Roman" w:hAnsi="Times New Roman" w:cs="Times New Roman"/>
                <w:sz w:val="24"/>
                <w:szCs w:val="24"/>
              </w:rPr>
            </w:pPr>
          </w:p>
        </w:tc>
        <w:tc>
          <w:tcPr>
            <w:tcW w:w="1559" w:type="dxa"/>
          </w:tcPr>
          <w:p w14:paraId="26099D6F" w14:textId="77777777" w:rsidR="002174DD" w:rsidRPr="00DD11E7" w:rsidRDefault="002174DD" w:rsidP="00046A6D">
            <w:pPr>
              <w:pStyle w:val="Betarp"/>
              <w:rPr>
                <w:rFonts w:ascii="Times New Roman" w:hAnsi="Times New Roman" w:cs="Times New Roman"/>
                <w:sz w:val="24"/>
                <w:szCs w:val="24"/>
              </w:rPr>
            </w:pPr>
          </w:p>
        </w:tc>
        <w:tc>
          <w:tcPr>
            <w:tcW w:w="1276" w:type="dxa"/>
          </w:tcPr>
          <w:p w14:paraId="59E963F8" w14:textId="77777777" w:rsidR="002174DD" w:rsidRPr="00DD11E7" w:rsidRDefault="002174DD" w:rsidP="00046A6D">
            <w:pPr>
              <w:pStyle w:val="Betarp"/>
              <w:rPr>
                <w:rFonts w:ascii="Times New Roman" w:hAnsi="Times New Roman" w:cs="Times New Roman"/>
                <w:sz w:val="24"/>
                <w:szCs w:val="24"/>
              </w:rPr>
            </w:pPr>
          </w:p>
        </w:tc>
        <w:tc>
          <w:tcPr>
            <w:tcW w:w="850" w:type="dxa"/>
          </w:tcPr>
          <w:p w14:paraId="69AD0738"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2DFADF4A"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0C54DB99" w14:textId="77777777" w:rsidR="002174DD" w:rsidRPr="00DD11E7" w:rsidRDefault="002174DD" w:rsidP="00046A6D">
            <w:pPr>
              <w:pStyle w:val="Betarp"/>
              <w:rPr>
                <w:rFonts w:ascii="Times New Roman" w:hAnsi="Times New Roman" w:cs="Times New Roman"/>
                <w:sz w:val="24"/>
                <w:szCs w:val="24"/>
              </w:rPr>
            </w:pPr>
          </w:p>
        </w:tc>
      </w:tr>
      <w:tr w:rsidR="002174DD" w:rsidRPr="00DD11E7" w14:paraId="0F5782BE" w14:textId="77777777" w:rsidTr="00046A6D">
        <w:tc>
          <w:tcPr>
            <w:tcW w:w="691" w:type="dxa"/>
          </w:tcPr>
          <w:p w14:paraId="7BED4D55" w14:textId="77777777" w:rsidR="002174DD" w:rsidRPr="00DD11E7" w:rsidRDefault="002174DD" w:rsidP="00046A6D">
            <w:pPr>
              <w:pStyle w:val="Betarp"/>
              <w:rPr>
                <w:rFonts w:ascii="Times New Roman" w:hAnsi="Times New Roman" w:cs="Times New Roman"/>
                <w:sz w:val="24"/>
                <w:szCs w:val="24"/>
              </w:rPr>
            </w:pPr>
          </w:p>
        </w:tc>
        <w:tc>
          <w:tcPr>
            <w:tcW w:w="3132" w:type="dxa"/>
          </w:tcPr>
          <w:p w14:paraId="59BCA4EC" w14:textId="77777777" w:rsidR="002174DD" w:rsidRPr="00DD11E7" w:rsidRDefault="002174DD" w:rsidP="00046A6D">
            <w:pPr>
              <w:pStyle w:val="Betarp"/>
              <w:rPr>
                <w:rFonts w:ascii="Times New Roman" w:hAnsi="Times New Roman" w:cs="Times New Roman"/>
                <w:sz w:val="24"/>
                <w:szCs w:val="24"/>
              </w:rPr>
            </w:pPr>
          </w:p>
        </w:tc>
        <w:tc>
          <w:tcPr>
            <w:tcW w:w="1559" w:type="dxa"/>
          </w:tcPr>
          <w:p w14:paraId="350FD311" w14:textId="77777777" w:rsidR="002174DD" w:rsidRPr="00DD11E7" w:rsidRDefault="002174DD" w:rsidP="00046A6D">
            <w:pPr>
              <w:pStyle w:val="Betarp"/>
              <w:rPr>
                <w:rFonts w:ascii="Times New Roman" w:hAnsi="Times New Roman" w:cs="Times New Roman"/>
                <w:sz w:val="24"/>
                <w:szCs w:val="24"/>
              </w:rPr>
            </w:pPr>
          </w:p>
        </w:tc>
        <w:tc>
          <w:tcPr>
            <w:tcW w:w="1276" w:type="dxa"/>
          </w:tcPr>
          <w:p w14:paraId="3B210B24" w14:textId="77777777" w:rsidR="002174DD" w:rsidRPr="00DD11E7" w:rsidRDefault="002174DD" w:rsidP="00046A6D">
            <w:pPr>
              <w:pStyle w:val="Betarp"/>
              <w:rPr>
                <w:rFonts w:ascii="Times New Roman" w:hAnsi="Times New Roman" w:cs="Times New Roman"/>
                <w:sz w:val="24"/>
                <w:szCs w:val="24"/>
              </w:rPr>
            </w:pPr>
          </w:p>
        </w:tc>
        <w:tc>
          <w:tcPr>
            <w:tcW w:w="850" w:type="dxa"/>
          </w:tcPr>
          <w:p w14:paraId="7DB5475B"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2E7F61C0"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67D5C79B" w14:textId="77777777" w:rsidR="002174DD" w:rsidRPr="00DD11E7" w:rsidRDefault="002174DD" w:rsidP="00046A6D">
            <w:pPr>
              <w:pStyle w:val="Betarp"/>
              <w:rPr>
                <w:rFonts w:ascii="Times New Roman" w:hAnsi="Times New Roman" w:cs="Times New Roman"/>
                <w:sz w:val="24"/>
                <w:szCs w:val="24"/>
              </w:rPr>
            </w:pPr>
          </w:p>
        </w:tc>
      </w:tr>
      <w:tr w:rsidR="002174DD" w:rsidRPr="00DD11E7" w14:paraId="2EDA0D4B" w14:textId="77777777" w:rsidTr="00046A6D">
        <w:tc>
          <w:tcPr>
            <w:tcW w:w="691" w:type="dxa"/>
          </w:tcPr>
          <w:p w14:paraId="2B3F690C" w14:textId="77777777" w:rsidR="002174DD" w:rsidRPr="00DD11E7" w:rsidRDefault="002174DD" w:rsidP="00046A6D">
            <w:pPr>
              <w:pStyle w:val="Betarp"/>
              <w:rPr>
                <w:rFonts w:ascii="Times New Roman" w:hAnsi="Times New Roman" w:cs="Times New Roman"/>
                <w:sz w:val="24"/>
                <w:szCs w:val="24"/>
              </w:rPr>
            </w:pPr>
          </w:p>
        </w:tc>
        <w:tc>
          <w:tcPr>
            <w:tcW w:w="3132" w:type="dxa"/>
          </w:tcPr>
          <w:p w14:paraId="3AADC9C7" w14:textId="77777777" w:rsidR="002174DD" w:rsidRPr="00DD11E7" w:rsidRDefault="002174DD" w:rsidP="00046A6D">
            <w:pPr>
              <w:pStyle w:val="Betarp"/>
              <w:rPr>
                <w:rFonts w:ascii="Times New Roman" w:hAnsi="Times New Roman" w:cs="Times New Roman"/>
                <w:sz w:val="24"/>
                <w:szCs w:val="24"/>
              </w:rPr>
            </w:pPr>
          </w:p>
        </w:tc>
        <w:tc>
          <w:tcPr>
            <w:tcW w:w="1559" w:type="dxa"/>
          </w:tcPr>
          <w:p w14:paraId="382297A8" w14:textId="77777777" w:rsidR="002174DD" w:rsidRPr="00DD11E7" w:rsidRDefault="002174DD" w:rsidP="00046A6D">
            <w:pPr>
              <w:pStyle w:val="Betarp"/>
              <w:rPr>
                <w:rFonts w:ascii="Times New Roman" w:hAnsi="Times New Roman" w:cs="Times New Roman"/>
                <w:sz w:val="24"/>
                <w:szCs w:val="24"/>
              </w:rPr>
            </w:pPr>
          </w:p>
        </w:tc>
        <w:tc>
          <w:tcPr>
            <w:tcW w:w="1276" w:type="dxa"/>
          </w:tcPr>
          <w:p w14:paraId="2220E2FF" w14:textId="77777777" w:rsidR="002174DD" w:rsidRPr="00DD11E7" w:rsidRDefault="002174DD" w:rsidP="00046A6D">
            <w:pPr>
              <w:pStyle w:val="Betarp"/>
              <w:rPr>
                <w:rFonts w:ascii="Times New Roman" w:hAnsi="Times New Roman" w:cs="Times New Roman"/>
                <w:sz w:val="24"/>
                <w:szCs w:val="24"/>
              </w:rPr>
            </w:pPr>
          </w:p>
        </w:tc>
        <w:tc>
          <w:tcPr>
            <w:tcW w:w="850" w:type="dxa"/>
          </w:tcPr>
          <w:p w14:paraId="62B117BE"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3EE8BC53"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018D9000" w14:textId="77777777" w:rsidR="002174DD" w:rsidRPr="00DD11E7" w:rsidRDefault="002174DD" w:rsidP="00046A6D">
            <w:pPr>
              <w:pStyle w:val="Betarp"/>
              <w:rPr>
                <w:rFonts w:ascii="Times New Roman" w:hAnsi="Times New Roman" w:cs="Times New Roman"/>
                <w:sz w:val="24"/>
                <w:szCs w:val="24"/>
              </w:rPr>
            </w:pPr>
          </w:p>
        </w:tc>
      </w:tr>
      <w:tr w:rsidR="002174DD" w:rsidRPr="00DD11E7" w14:paraId="42CEAC33" w14:textId="77777777" w:rsidTr="00046A6D">
        <w:tc>
          <w:tcPr>
            <w:tcW w:w="691" w:type="dxa"/>
          </w:tcPr>
          <w:p w14:paraId="7E3CC00C" w14:textId="77777777" w:rsidR="002174DD" w:rsidRPr="00DD11E7" w:rsidRDefault="002174DD" w:rsidP="00046A6D">
            <w:pPr>
              <w:pStyle w:val="Betarp"/>
              <w:rPr>
                <w:rFonts w:ascii="Times New Roman" w:hAnsi="Times New Roman" w:cs="Times New Roman"/>
                <w:sz w:val="24"/>
                <w:szCs w:val="24"/>
              </w:rPr>
            </w:pPr>
          </w:p>
        </w:tc>
        <w:tc>
          <w:tcPr>
            <w:tcW w:w="3132" w:type="dxa"/>
          </w:tcPr>
          <w:p w14:paraId="7BA094D7" w14:textId="77777777" w:rsidR="002174DD" w:rsidRPr="00DD11E7" w:rsidRDefault="002174DD" w:rsidP="00046A6D">
            <w:pPr>
              <w:pStyle w:val="Betarp"/>
              <w:rPr>
                <w:rFonts w:ascii="Times New Roman" w:hAnsi="Times New Roman" w:cs="Times New Roman"/>
                <w:sz w:val="24"/>
                <w:szCs w:val="24"/>
              </w:rPr>
            </w:pPr>
          </w:p>
        </w:tc>
        <w:tc>
          <w:tcPr>
            <w:tcW w:w="1559" w:type="dxa"/>
          </w:tcPr>
          <w:p w14:paraId="5A7AE3BB" w14:textId="77777777" w:rsidR="002174DD" w:rsidRPr="00DD11E7" w:rsidRDefault="002174DD" w:rsidP="00046A6D">
            <w:pPr>
              <w:pStyle w:val="Betarp"/>
              <w:rPr>
                <w:rFonts w:ascii="Times New Roman" w:hAnsi="Times New Roman" w:cs="Times New Roman"/>
                <w:sz w:val="24"/>
                <w:szCs w:val="24"/>
              </w:rPr>
            </w:pPr>
          </w:p>
        </w:tc>
        <w:tc>
          <w:tcPr>
            <w:tcW w:w="1276" w:type="dxa"/>
          </w:tcPr>
          <w:p w14:paraId="377F5EDE" w14:textId="77777777" w:rsidR="002174DD" w:rsidRPr="00DD11E7" w:rsidRDefault="002174DD" w:rsidP="00046A6D">
            <w:pPr>
              <w:pStyle w:val="Betarp"/>
              <w:rPr>
                <w:rFonts w:ascii="Times New Roman" w:hAnsi="Times New Roman" w:cs="Times New Roman"/>
                <w:sz w:val="24"/>
                <w:szCs w:val="24"/>
              </w:rPr>
            </w:pPr>
          </w:p>
        </w:tc>
        <w:tc>
          <w:tcPr>
            <w:tcW w:w="850" w:type="dxa"/>
          </w:tcPr>
          <w:p w14:paraId="2C672DA3"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0D4E8888"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18D8735E" w14:textId="77777777" w:rsidR="002174DD" w:rsidRPr="00DD11E7" w:rsidRDefault="002174DD" w:rsidP="00046A6D">
            <w:pPr>
              <w:pStyle w:val="Betarp"/>
              <w:rPr>
                <w:rFonts w:ascii="Times New Roman" w:hAnsi="Times New Roman" w:cs="Times New Roman"/>
                <w:sz w:val="24"/>
                <w:szCs w:val="24"/>
              </w:rPr>
            </w:pPr>
          </w:p>
        </w:tc>
      </w:tr>
      <w:tr w:rsidR="002174DD" w:rsidRPr="00DD11E7" w14:paraId="6C715EDA" w14:textId="77777777" w:rsidTr="00046A6D">
        <w:tc>
          <w:tcPr>
            <w:tcW w:w="691" w:type="dxa"/>
          </w:tcPr>
          <w:p w14:paraId="0DB0EC35" w14:textId="77777777" w:rsidR="002174DD" w:rsidRPr="00DD11E7" w:rsidRDefault="002174DD" w:rsidP="00046A6D">
            <w:pPr>
              <w:pStyle w:val="Betarp"/>
              <w:rPr>
                <w:rFonts w:ascii="Times New Roman" w:hAnsi="Times New Roman" w:cs="Times New Roman"/>
                <w:sz w:val="24"/>
                <w:szCs w:val="24"/>
              </w:rPr>
            </w:pPr>
          </w:p>
        </w:tc>
        <w:tc>
          <w:tcPr>
            <w:tcW w:w="3132" w:type="dxa"/>
          </w:tcPr>
          <w:p w14:paraId="57627243" w14:textId="77777777" w:rsidR="002174DD" w:rsidRPr="00DD11E7" w:rsidRDefault="002174DD" w:rsidP="00046A6D">
            <w:pPr>
              <w:pStyle w:val="Betarp"/>
              <w:rPr>
                <w:rFonts w:ascii="Times New Roman" w:hAnsi="Times New Roman" w:cs="Times New Roman"/>
                <w:sz w:val="24"/>
                <w:szCs w:val="24"/>
              </w:rPr>
            </w:pPr>
          </w:p>
        </w:tc>
        <w:tc>
          <w:tcPr>
            <w:tcW w:w="1559" w:type="dxa"/>
          </w:tcPr>
          <w:p w14:paraId="76C65957" w14:textId="77777777" w:rsidR="002174DD" w:rsidRPr="00DD11E7" w:rsidRDefault="002174DD" w:rsidP="00046A6D">
            <w:pPr>
              <w:pStyle w:val="Betarp"/>
              <w:rPr>
                <w:rFonts w:ascii="Times New Roman" w:hAnsi="Times New Roman" w:cs="Times New Roman"/>
                <w:sz w:val="24"/>
                <w:szCs w:val="24"/>
              </w:rPr>
            </w:pPr>
          </w:p>
        </w:tc>
        <w:tc>
          <w:tcPr>
            <w:tcW w:w="1276" w:type="dxa"/>
          </w:tcPr>
          <w:p w14:paraId="325E591D" w14:textId="77777777" w:rsidR="002174DD" w:rsidRPr="00DD11E7" w:rsidRDefault="002174DD" w:rsidP="00046A6D">
            <w:pPr>
              <w:pStyle w:val="Betarp"/>
              <w:rPr>
                <w:rFonts w:ascii="Times New Roman" w:hAnsi="Times New Roman" w:cs="Times New Roman"/>
                <w:sz w:val="24"/>
                <w:szCs w:val="24"/>
              </w:rPr>
            </w:pPr>
          </w:p>
        </w:tc>
        <w:tc>
          <w:tcPr>
            <w:tcW w:w="850" w:type="dxa"/>
          </w:tcPr>
          <w:p w14:paraId="688D86C6"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18784096"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5852681F" w14:textId="77777777" w:rsidR="002174DD" w:rsidRPr="00DD11E7" w:rsidRDefault="002174DD" w:rsidP="00046A6D">
            <w:pPr>
              <w:pStyle w:val="Betarp"/>
              <w:rPr>
                <w:rFonts w:ascii="Times New Roman" w:hAnsi="Times New Roman" w:cs="Times New Roman"/>
                <w:sz w:val="24"/>
                <w:szCs w:val="24"/>
              </w:rPr>
            </w:pPr>
          </w:p>
        </w:tc>
      </w:tr>
      <w:tr w:rsidR="002174DD" w:rsidRPr="00DD11E7" w14:paraId="396DB9D8" w14:textId="77777777" w:rsidTr="00046A6D">
        <w:tc>
          <w:tcPr>
            <w:tcW w:w="691" w:type="dxa"/>
          </w:tcPr>
          <w:p w14:paraId="5450B91F" w14:textId="77777777" w:rsidR="002174DD" w:rsidRPr="00DD11E7" w:rsidRDefault="002174DD" w:rsidP="00046A6D">
            <w:pPr>
              <w:pStyle w:val="Betarp"/>
              <w:rPr>
                <w:rFonts w:ascii="Times New Roman" w:hAnsi="Times New Roman" w:cs="Times New Roman"/>
                <w:sz w:val="24"/>
                <w:szCs w:val="24"/>
              </w:rPr>
            </w:pPr>
          </w:p>
        </w:tc>
        <w:tc>
          <w:tcPr>
            <w:tcW w:w="3132" w:type="dxa"/>
          </w:tcPr>
          <w:p w14:paraId="37DAB1B4" w14:textId="77777777" w:rsidR="002174DD" w:rsidRPr="00DD11E7" w:rsidRDefault="002174DD" w:rsidP="00046A6D">
            <w:pPr>
              <w:pStyle w:val="Betarp"/>
              <w:rPr>
                <w:rFonts w:ascii="Times New Roman" w:hAnsi="Times New Roman" w:cs="Times New Roman"/>
                <w:sz w:val="24"/>
                <w:szCs w:val="24"/>
              </w:rPr>
            </w:pPr>
          </w:p>
        </w:tc>
        <w:tc>
          <w:tcPr>
            <w:tcW w:w="1559" w:type="dxa"/>
          </w:tcPr>
          <w:p w14:paraId="5BE01F41" w14:textId="77777777" w:rsidR="002174DD" w:rsidRPr="00DD11E7" w:rsidRDefault="002174DD" w:rsidP="00046A6D">
            <w:pPr>
              <w:pStyle w:val="Betarp"/>
              <w:rPr>
                <w:rFonts w:ascii="Times New Roman" w:hAnsi="Times New Roman" w:cs="Times New Roman"/>
                <w:sz w:val="24"/>
                <w:szCs w:val="24"/>
              </w:rPr>
            </w:pPr>
          </w:p>
        </w:tc>
        <w:tc>
          <w:tcPr>
            <w:tcW w:w="1276" w:type="dxa"/>
          </w:tcPr>
          <w:p w14:paraId="401BEAC9" w14:textId="77777777" w:rsidR="002174DD" w:rsidRPr="00DD11E7" w:rsidRDefault="002174DD" w:rsidP="00046A6D">
            <w:pPr>
              <w:pStyle w:val="Betarp"/>
              <w:rPr>
                <w:rFonts w:ascii="Times New Roman" w:hAnsi="Times New Roman" w:cs="Times New Roman"/>
                <w:sz w:val="24"/>
                <w:szCs w:val="24"/>
              </w:rPr>
            </w:pPr>
          </w:p>
        </w:tc>
        <w:tc>
          <w:tcPr>
            <w:tcW w:w="850" w:type="dxa"/>
          </w:tcPr>
          <w:p w14:paraId="0A0B099F"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647CE21D"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25FB6C12" w14:textId="77777777" w:rsidR="002174DD" w:rsidRPr="00DD11E7" w:rsidRDefault="002174DD" w:rsidP="00046A6D">
            <w:pPr>
              <w:pStyle w:val="Betarp"/>
              <w:rPr>
                <w:rFonts w:ascii="Times New Roman" w:hAnsi="Times New Roman" w:cs="Times New Roman"/>
                <w:sz w:val="24"/>
                <w:szCs w:val="24"/>
              </w:rPr>
            </w:pPr>
          </w:p>
        </w:tc>
      </w:tr>
      <w:tr w:rsidR="002174DD" w:rsidRPr="00DD11E7" w14:paraId="110D36BF" w14:textId="77777777" w:rsidTr="00046A6D">
        <w:tc>
          <w:tcPr>
            <w:tcW w:w="691" w:type="dxa"/>
          </w:tcPr>
          <w:p w14:paraId="417F5C00" w14:textId="77777777" w:rsidR="002174DD" w:rsidRPr="00DD11E7" w:rsidRDefault="002174DD" w:rsidP="00046A6D">
            <w:pPr>
              <w:pStyle w:val="Betarp"/>
              <w:rPr>
                <w:rFonts w:ascii="Times New Roman" w:hAnsi="Times New Roman" w:cs="Times New Roman"/>
                <w:sz w:val="24"/>
                <w:szCs w:val="24"/>
              </w:rPr>
            </w:pPr>
          </w:p>
        </w:tc>
        <w:tc>
          <w:tcPr>
            <w:tcW w:w="3132" w:type="dxa"/>
          </w:tcPr>
          <w:p w14:paraId="4DF93F3F" w14:textId="77777777" w:rsidR="002174DD" w:rsidRPr="00DD11E7" w:rsidRDefault="002174DD" w:rsidP="00046A6D">
            <w:pPr>
              <w:pStyle w:val="Betarp"/>
              <w:rPr>
                <w:rFonts w:ascii="Times New Roman" w:hAnsi="Times New Roman" w:cs="Times New Roman"/>
                <w:sz w:val="24"/>
                <w:szCs w:val="24"/>
              </w:rPr>
            </w:pPr>
          </w:p>
        </w:tc>
        <w:tc>
          <w:tcPr>
            <w:tcW w:w="1559" w:type="dxa"/>
          </w:tcPr>
          <w:p w14:paraId="6DFC2628" w14:textId="77777777" w:rsidR="002174DD" w:rsidRPr="00DD11E7" w:rsidRDefault="002174DD" w:rsidP="00046A6D">
            <w:pPr>
              <w:pStyle w:val="Betarp"/>
              <w:rPr>
                <w:rFonts w:ascii="Times New Roman" w:hAnsi="Times New Roman" w:cs="Times New Roman"/>
                <w:sz w:val="24"/>
                <w:szCs w:val="24"/>
              </w:rPr>
            </w:pPr>
          </w:p>
        </w:tc>
        <w:tc>
          <w:tcPr>
            <w:tcW w:w="1276" w:type="dxa"/>
          </w:tcPr>
          <w:p w14:paraId="7D50B74D" w14:textId="77777777" w:rsidR="002174DD" w:rsidRPr="00DD11E7" w:rsidRDefault="002174DD" w:rsidP="00046A6D">
            <w:pPr>
              <w:pStyle w:val="Betarp"/>
              <w:rPr>
                <w:rFonts w:ascii="Times New Roman" w:hAnsi="Times New Roman" w:cs="Times New Roman"/>
                <w:sz w:val="24"/>
                <w:szCs w:val="24"/>
              </w:rPr>
            </w:pPr>
          </w:p>
        </w:tc>
        <w:tc>
          <w:tcPr>
            <w:tcW w:w="850" w:type="dxa"/>
          </w:tcPr>
          <w:p w14:paraId="1C94FF09"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1B08ABB4"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36AFCB0B" w14:textId="77777777" w:rsidR="002174DD" w:rsidRPr="00DD11E7" w:rsidRDefault="002174DD" w:rsidP="00046A6D">
            <w:pPr>
              <w:pStyle w:val="Betarp"/>
              <w:rPr>
                <w:rFonts w:ascii="Times New Roman" w:hAnsi="Times New Roman" w:cs="Times New Roman"/>
                <w:sz w:val="24"/>
                <w:szCs w:val="24"/>
              </w:rPr>
            </w:pPr>
          </w:p>
        </w:tc>
      </w:tr>
      <w:tr w:rsidR="002174DD" w:rsidRPr="00DD11E7" w14:paraId="52E5370C" w14:textId="77777777" w:rsidTr="00046A6D">
        <w:tc>
          <w:tcPr>
            <w:tcW w:w="691" w:type="dxa"/>
          </w:tcPr>
          <w:p w14:paraId="42F9F762" w14:textId="77777777" w:rsidR="002174DD" w:rsidRPr="00DD11E7" w:rsidRDefault="002174DD" w:rsidP="00046A6D">
            <w:pPr>
              <w:pStyle w:val="Betarp"/>
              <w:rPr>
                <w:rFonts w:ascii="Times New Roman" w:hAnsi="Times New Roman" w:cs="Times New Roman"/>
                <w:sz w:val="24"/>
                <w:szCs w:val="24"/>
              </w:rPr>
            </w:pPr>
          </w:p>
        </w:tc>
        <w:tc>
          <w:tcPr>
            <w:tcW w:w="3132" w:type="dxa"/>
          </w:tcPr>
          <w:p w14:paraId="0A9434B6" w14:textId="77777777" w:rsidR="002174DD" w:rsidRPr="00DD11E7" w:rsidRDefault="002174DD" w:rsidP="00046A6D">
            <w:pPr>
              <w:pStyle w:val="Betarp"/>
              <w:rPr>
                <w:rFonts w:ascii="Times New Roman" w:hAnsi="Times New Roman" w:cs="Times New Roman"/>
                <w:sz w:val="24"/>
                <w:szCs w:val="24"/>
              </w:rPr>
            </w:pPr>
          </w:p>
        </w:tc>
        <w:tc>
          <w:tcPr>
            <w:tcW w:w="1559" w:type="dxa"/>
          </w:tcPr>
          <w:p w14:paraId="72B6CFE1" w14:textId="77777777" w:rsidR="002174DD" w:rsidRPr="00DD11E7" w:rsidRDefault="002174DD" w:rsidP="00046A6D">
            <w:pPr>
              <w:pStyle w:val="Betarp"/>
              <w:rPr>
                <w:rFonts w:ascii="Times New Roman" w:hAnsi="Times New Roman" w:cs="Times New Roman"/>
                <w:sz w:val="24"/>
                <w:szCs w:val="24"/>
              </w:rPr>
            </w:pPr>
          </w:p>
        </w:tc>
        <w:tc>
          <w:tcPr>
            <w:tcW w:w="1276" w:type="dxa"/>
          </w:tcPr>
          <w:p w14:paraId="6A51D98E" w14:textId="77777777" w:rsidR="002174DD" w:rsidRPr="00DD11E7" w:rsidRDefault="002174DD" w:rsidP="00046A6D">
            <w:pPr>
              <w:pStyle w:val="Betarp"/>
              <w:rPr>
                <w:rFonts w:ascii="Times New Roman" w:hAnsi="Times New Roman" w:cs="Times New Roman"/>
                <w:sz w:val="24"/>
                <w:szCs w:val="24"/>
              </w:rPr>
            </w:pPr>
          </w:p>
        </w:tc>
        <w:tc>
          <w:tcPr>
            <w:tcW w:w="850" w:type="dxa"/>
          </w:tcPr>
          <w:p w14:paraId="61140F4D" w14:textId="77777777" w:rsidR="002174DD" w:rsidRPr="00DD11E7" w:rsidRDefault="002174DD" w:rsidP="00046A6D">
            <w:pPr>
              <w:pStyle w:val="Betarp"/>
              <w:rPr>
                <w:rFonts w:ascii="Times New Roman" w:hAnsi="Times New Roman" w:cs="Times New Roman"/>
                <w:sz w:val="24"/>
                <w:szCs w:val="24"/>
              </w:rPr>
            </w:pPr>
          </w:p>
        </w:tc>
        <w:tc>
          <w:tcPr>
            <w:tcW w:w="1101" w:type="dxa"/>
            <w:gridSpan w:val="2"/>
          </w:tcPr>
          <w:p w14:paraId="599BDA55" w14:textId="77777777" w:rsidR="002174DD" w:rsidRPr="00DD11E7" w:rsidRDefault="002174DD" w:rsidP="00046A6D">
            <w:pPr>
              <w:pStyle w:val="Betarp"/>
              <w:rPr>
                <w:rFonts w:ascii="Times New Roman" w:hAnsi="Times New Roman" w:cs="Times New Roman"/>
                <w:sz w:val="24"/>
                <w:szCs w:val="24"/>
              </w:rPr>
            </w:pPr>
          </w:p>
        </w:tc>
        <w:tc>
          <w:tcPr>
            <w:tcW w:w="1353" w:type="dxa"/>
            <w:gridSpan w:val="2"/>
          </w:tcPr>
          <w:p w14:paraId="4B13D528" w14:textId="77777777" w:rsidR="002174DD" w:rsidRPr="00DD11E7" w:rsidRDefault="002174DD" w:rsidP="00046A6D">
            <w:pPr>
              <w:pStyle w:val="Betarp"/>
              <w:rPr>
                <w:rFonts w:ascii="Times New Roman" w:hAnsi="Times New Roman" w:cs="Times New Roman"/>
                <w:sz w:val="24"/>
                <w:szCs w:val="24"/>
              </w:rPr>
            </w:pPr>
          </w:p>
        </w:tc>
      </w:tr>
      <w:tr w:rsidR="002174DD" w:rsidRPr="00DD11E7" w14:paraId="6088DC2B" w14:textId="77777777" w:rsidTr="00046A6D">
        <w:tblPrEx>
          <w:tblLook w:val="0000" w:firstRow="0" w:lastRow="0" w:firstColumn="0" w:lastColumn="0" w:noHBand="0" w:noVBand="0"/>
        </w:tblPrEx>
        <w:trPr>
          <w:gridBefore w:val="4"/>
          <w:gridAfter w:val="1"/>
          <w:wBefore w:w="6658" w:type="dxa"/>
          <w:wAfter w:w="9" w:type="dxa"/>
          <w:trHeight w:val="512"/>
        </w:trPr>
        <w:tc>
          <w:tcPr>
            <w:tcW w:w="1945" w:type="dxa"/>
            <w:gridSpan w:val="2"/>
          </w:tcPr>
          <w:p w14:paraId="3E7DA731" w14:textId="77777777" w:rsidR="002174DD" w:rsidRPr="00DD11E7" w:rsidRDefault="002174DD" w:rsidP="00046A6D">
            <w:pPr>
              <w:jc w:val="right"/>
              <w:rPr>
                <w:rFonts w:ascii="Times New Roman" w:hAnsi="Times New Roman" w:cs="Times New Roman"/>
                <w:sz w:val="24"/>
                <w:szCs w:val="24"/>
              </w:rPr>
            </w:pPr>
            <w:r w:rsidRPr="00DD11E7">
              <w:rPr>
                <w:rFonts w:ascii="Times New Roman" w:hAnsi="Times New Roman" w:cs="Times New Roman"/>
                <w:sz w:val="24"/>
                <w:szCs w:val="24"/>
              </w:rPr>
              <w:t>Suma:</w:t>
            </w:r>
          </w:p>
        </w:tc>
        <w:tc>
          <w:tcPr>
            <w:tcW w:w="1350" w:type="dxa"/>
            <w:gridSpan w:val="2"/>
            <w:shd w:val="clear" w:color="auto" w:fill="auto"/>
          </w:tcPr>
          <w:p w14:paraId="7583E8DA" w14:textId="77777777" w:rsidR="002174DD" w:rsidRPr="00DD11E7" w:rsidRDefault="002174DD" w:rsidP="00046A6D">
            <w:pPr>
              <w:rPr>
                <w:rFonts w:ascii="Times New Roman" w:hAnsi="Times New Roman" w:cs="Times New Roman"/>
                <w:sz w:val="24"/>
                <w:szCs w:val="24"/>
              </w:rPr>
            </w:pPr>
          </w:p>
        </w:tc>
      </w:tr>
      <w:tr w:rsidR="002174DD" w:rsidRPr="00DD11E7" w14:paraId="365892C9" w14:textId="77777777" w:rsidTr="00046A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gridAfter w:val="1"/>
          <w:wBefore w:w="6658" w:type="dxa"/>
          <w:wAfter w:w="9" w:type="dxa"/>
          <w:trHeight w:val="100"/>
        </w:trPr>
        <w:tc>
          <w:tcPr>
            <w:tcW w:w="1945" w:type="dxa"/>
            <w:gridSpan w:val="2"/>
            <w:tcBorders>
              <w:left w:val="single" w:sz="4" w:space="0" w:color="auto"/>
              <w:bottom w:val="single" w:sz="4" w:space="0" w:color="auto"/>
              <w:right w:val="single" w:sz="4" w:space="0" w:color="auto"/>
            </w:tcBorders>
          </w:tcPr>
          <w:p w14:paraId="7D7349E4" w14:textId="77777777" w:rsidR="002174DD" w:rsidRPr="00DD11E7" w:rsidRDefault="002174DD" w:rsidP="00046A6D">
            <w:pPr>
              <w:jc w:val="right"/>
              <w:rPr>
                <w:rFonts w:ascii="Times New Roman" w:hAnsi="Times New Roman" w:cs="Times New Roman"/>
                <w:sz w:val="24"/>
                <w:szCs w:val="24"/>
              </w:rPr>
            </w:pPr>
            <w:r w:rsidRPr="00DD11E7">
              <w:rPr>
                <w:rFonts w:ascii="Times New Roman" w:hAnsi="Times New Roman" w:cs="Times New Roman"/>
                <w:sz w:val="24"/>
                <w:szCs w:val="24"/>
              </w:rPr>
              <w:t>21 % PVM</w:t>
            </w:r>
          </w:p>
          <w:p w14:paraId="4AE69BB9" w14:textId="77777777" w:rsidR="002174DD" w:rsidRPr="00DD11E7" w:rsidRDefault="002174DD" w:rsidP="00046A6D">
            <w:pPr>
              <w:jc w:val="right"/>
              <w:rPr>
                <w:rFonts w:ascii="Times New Roman" w:hAnsi="Times New Roman" w:cs="Times New Roman"/>
                <w:sz w:val="24"/>
                <w:szCs w:val="24"/>
              </w:rPr>
            </w:pPr>
          </w:p>
        </w:tc>
        <w:tc>
          <w:tcPr>
            <w:tcW w:w="1350" w:type="dxa"/>
            <w:gridSpan w:val="2"/>
            <w:tcBorders>
              <w:top w:val="single" w:sz="4" w:space="0" w:color="auto"/>
              <w:bottom w:val="single" w:sz="4" w:space="0" w:color="auto"/>
              <w:right w:val="single" w:sz="4" w:space="0" w:color="auto"/>
            </w:tcBorders>
            <w:shd w:val="clear" w:color="auto" w:fill="auto"/>
          </w:tcPr>
          <w:p w14:paraId="0BF0F7A1" w14:textId="77777777" w:rsidR="002174DD" w:rsidRPr="00DD11E7" w:rsidRDefault="002174DD" w:rsidP="00046A6D">
            <w:pPr>
              <w:rPr>
                <w:rFonts w:ascii="Times New Roman" w:hAnsi="Times New Roman" w:cs="Times New Roman"/>
                <w:sz w:val="24"/>
                <w:szCs w:val="24"/>
              </w:rPr>
            </w:pPr>
          </w:p>
        </w:tc>
      </w:tr>
      <w:tr w:rsidR="002174DD" w:rsidRPr="00DD11E7" w14:paraId="2761F8C4" w14:textId="77777777" w:rsidTr="00046A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gridAfter w:val="1"/>
          <w:wBefore w:w="6658" w:type="dxa"/>
          <w:wAfter w:w="9" w:type="dxa"/>
          <w:trHeight w:val="583"/>
        </w:trPr>
        <w:tc>
          <w:tcPr>
            <w:tcW w:w="1945" w:type="dxa"/>
            <w:gridSpan w:val="2"/>
            <w:tcBorders>
              <w:top w:val="single" w:sz="4" w:space="0" w:color="auto"/>
              <w:left w:val="single" w:sz="4" w:space="0" w:color="auto"/>
              <w:bottom w:val="single" w:sz="4" w:space="0" w:color="auto"/>
              <w:right w:val="single" w:sz="4" w:space="0" w:color="auto"/>
            </w:tcBorders>
          </w:tcPr>
          <w:p w14:paraId="7F0404CE" w14:textId="77777777" w:rsidR="002174DD" w:rsidRPr="00DD11E7" w:rsidRDefault="002174DD" w:rsidP="00046A6D">
            <w:pPr>
              <w:jc w:val="right"/>
              <w:rPr>
                <w:rFonts w:ascii="Times New Roman" w:hAnsi="Times New Roman" w:cs="Times New Roman"/>
                <w:sz w:val="24"/>
                <w:szCs w:val="24"/>
              </w:rPr>
            </w:pPr>
            <w:r w:rsidRPr="00DD11E7">
              <w:rPr>
                <w:rFonts w:ascii="Times New Roman" w:hAnsi="Times New Roman" w:cs="Times New Roman"/>
                <w:sz w:val="24"/>
                <w:szCs w:val="24"/>
              </w:rPr>
              <w:t>Viso EUR</w:t>
            </w:r>
          </w:p>
        </w:tc>
        <w:tc>
          <w:tcPr>
            <w:tcW w:w="1350" w:type="dxa"/>
            <w:gridSpan w:val="2"/>
            <w:tcBorders>
              <w:top w:val="single" w:sz="4" w:space="0" w:color="auto"/>
              <w:bottom w:val="single" w:sz="4" w:space="0" w:color="auto"/>
              <w:right w:val="single" w:sz="4" w:space="0" w:color="auto"/>
            </w:tcBorders>
            <w:shd w:val="clear" w:color="auto" w:fill="auto"/>
          </w:tcPr>
          <w:p w14:paraId="5839403B" w14:textId="77777777" w:rsidR="002174DD" w:rsidRPr="00DD11E7" w:rsidRDefault="002174DD" w:rsidP="00046A6D">
            <w:pPr>
              <w:rPr>
                <w:rFonts w:ascii="Times New Roman" w:hAnsi="Times New Roman" w:cs="Times New Roman"/>
                <w:sz w:val="24"/>
                <w:szCs w:val="24"/>
              </w:rPr>
            </w:pPr>
          </w:p>
        </w:tc>
      </w:tr>
    </w:tbl>
    <w:p w14:paraId="74914F2B" w14:textId="77777777" w:rsidR="002174DD" w:rsidRDefault="002174DD" w:rsidP="002174DD">
      <w:pPr>
        <w:pStyle w:val="Betarp"/>
        <w:rPr>
          <w:rFonts w:ascii="Times New Roman" w:hAnsi="Times New Roman" w:cs="Times New Roman"/>
          <w:sz w:val="24"/>
          <w:szCs w:val="24"/>
        </w:rPr>
      </w:pPr>
      <w:r>
        <w:rPr>
          <w:rFonts w:ascii="Times New Roman" w:hAnsi="Times New Roman" w:cs="Times New Roman"/>
          <w:sz w:val="24"/>
          <w:szCs w:val="24"/>
        </w:rPr>
        <w:t>Paslaugos pirkėjas _____________________________</w:t>
      </w:r>
    </w:p>
    <w:p w14:paraId="059707E8" w14:textId="77777777" w:rsidR="002174DD" w:rsidRDefault="002174DD" w:rsidP="002174DD">
      <w:pPr>
        <w:pStyle w:val="Betarp"/>
        <w:tabs>
          <w:tab w:val="left" w:pos="2840"/>
        </w:tabs>
        <w:rPr>
          <w:rFonts w:ascii="Times New Roman" w:hAnsi="Times New Roman" w:cs="Times New Roman"/>
          <w:sz w:val="24"/>
          <w:szCs w:val="24"/>
        </w:rPr>
      </w:pPr>
      <w:r>
        <w:rPr>
          <w:rFonts w:ascii="Times New Roman" w:hAnsi="Times New Roman" w:cs="Times New Roman"/>
          <w:sz w:val="24"/>
          <w:szCs w:val="24"/>
        </w:rPr>
        <w:tab/>
        <w:t xml:space="preserve"> (parašas)</w:t>
      </w:r>
    </w:p>
    <w:p w14:paraId="0E16F653" w14:textId="77777777" w:rsidR="002174DD" w:rsidRDefault="002174DD" w:rsidP="002174DD">
      <w:pPr>
        <w:pStyle w:val="Betarp"/>
        <w:tabs>
          <w:tab w:val="left" w:pos="2840"/>
        </w:tabs>
        <w:rPr>
          <w:rFonts w:ascii="Times New Roman" w:hAnsi="Times New Roman" w:cs="Times New Roman"/>
          <w:sz w:val="24"/>
          <w:szCs w:val="24"/>
        </w:rPr>
      </w:pPr>
    </w:p>
    <w:p w14:paraId="21F4739E" w14:textId="77777777" w:rsidR="002174DD" w:rsidRDefault="002174DD" w:rsidP="002174DD">
      <w:pPr>
        <w:pStyle w:val="Betarp"/>
        <w:rPr>
          <w:rFonts w:ascii="Times New Roman" w:hAnsi="Times New Roman" w:cs="Times New Roman"/>
          <w:sz w:val="24"/>
          <w:szCs w:val="24"/>
        </w:rPr>
      </w:pPr>
      <w:r>
        <w:rPr>
          <w:rFonts w:ascii="Times New Roman" w:hAnsi="Times New Roman" w:cs="Times New Roman"/>
          <w:sz w:val="24"/>
          <w:szCs w:val="24"/>
        </w:rPr>
        <w:t>Paslaugos teikėjas _____________________________</w:t>
      </w:r>
      <w:r w:rsidRPr="00DD11E7">
        <w:rPr>
          <w:rFonts w:ascii="Times New Roman" w:hAnsi="Times New Roman" w:cs="Times New Roman"/>
          <w:sz w:val="24"/>
          <w:szCs w:val="24"/>
        </w:rPr>
        <w:tab/>
      </w:r>
      <w:r w:rsidRPr="00DD11E7">
        <w:rPr>
          <w:rFonts w:ascii="Times New Roman" w:hAnsi="Times New Roman" w:cs="Times New Roman"/>
          <w:sz w:val="24"/>
          <w:szCs w:val="24"/>
        </w:rPr>
        <w:tab/>
      </w:r>
      <w:r w:rsidRPr="00DD11E7">
        <w:rPr>
          <w:rFonts w:ascii="Times New Roman" w:hAnsi="Times New Roman" w:cs="Times New Roman"/>
          <w:sz w:val="24"/>
          <w:szCs w:val="24"/>
        </w:rPr>
        <w:tab/>
      </w:r>
      <w:r w:rsidRPr="00DD11E7">
        <w:rPr>
          <w:rFonts w:ascii="Times New Roman" w:hAnsi="Times New Roman" w:cs="Times New Roman"/>
          <w:sz w:val="24"/>
          <w:szCs w:val="24"/>
        </w:rPr>
        <w:tab/>
      </w:r>
      <w:r w:rsidRPr="00DD11E7">
        <w:rPr>
          <w:rFonts w:ascii="Times New Roman" w:hAnsi="Times New Roman" w:cs="Times New Roman"/>
          <w:sz w:val="24"/>
          <w:szCs w:val="24"/>
        </w:rPr>
        <w:tab/>
      </w:r>
      <w:r w:rsidRPr="00DD11E7">
        <w:rPr>
          <w:rFonts w:ascii="Times New Roman" w:hAnsi="Times New Roman" w:cs="Times New Roman"/>
          <w:sz w:val="24"/>
          <w:szCs w:val="24"/>
        </w:rPr>
        <w:tab/>
      </w:r>
    </w:p>
    <w:p w14:paraId="3A044758" w14:textId="77777777" w:rsidR="002174DD" w:rsidRPr="00DD11E7" w:rsidRDefault="002174DD" w:rsidP="002174DD">
      <w:pPr>
        <w:tabs>
          <w:tab w:val="left" w:pos="2950"/>
        </w:tabs>
        <w:rPr>
          <w:szCs w:val="24"/>
        </w:rPr>
      </w:pPr>
      <w:r>
        <w:rPr>
          <w:szCs w:val="24"/>
        </w:rPr>
        <w:tab/>
        <w:t>(parašas)</w:t>
      </w:r>
    </w:p>
    <w:p w14:paraId="4AA8B49A" w14:textId="77777777" w:rsidR="002174DD" w:rsidRDefault="002174DD" w:rsidP="002174DD">
      <w:pPr>
        <w:widowControl w:val="0"/>
        <w:tabs>
          <w:tab w:val="left" w:pos="426"/>
          <w:tab w:val="left" w:pos="567"/>
          <w:tab w:val="left" w:pos="709"/>
          <w:tab w:val="left" w:pos="851"/>
          <w:tab w:val="left" w:pos="992"/>
          <w:tab w:val="left" w:pos="1134"/>
        </w:tabs>
        <w:spacing w:line="276" w:lineRule="auto"/>
        <w:jc w:val="both"/>
      </w:pPr>
    </w:p>
    <w:sectPr w:rsidR="002174DD">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9E30" w14:textId="77777777" w:rsidR="00BE6D22" w:rsidRDefault="00BE6D22">
      <w:pPr>
        <w:rPr>
          <w:sz w:val="20"/>
        </w:rPr>
      </w:pPr>
      <w:r>
        <w:rPr>
          <w:sz w:val="20"/>
        </w:rPr>
        <w:separator/>
      </w:r>
    </w:p>
  </w:endnote>
  <w:endnote w:type="continuationSeparator" w:id="0">
    <w:p w14:paraId="5BACE31D" w14:textId="77777777" w:rsidR="00BE6D22" w:rsidRDefault="00BE6D22">
      <w:pPr>
        <w:rPr>
          <w:sz w:val="20"/>
        </w:rPr>
      </w:pPr>
      <w:r>
        <w:rPr>
          <w:sz w:val="20"/>
        </w:rPr>
        <w:continuationSeparator/>
      </w:r>
    </w:p>
  </w:endnote>
  <w:endnote w:type="continuationNotice" w:id="1">
    <w:p w14:paraId="7C999153" w14:textId="77777777" w:rsidR="00BE6D22" w:rsidRDefault="00BE6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ECC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AC1F" w14:textId="77777777" w:rsidR="00BE6D22" w:rsidRDefault="00BE6D22">
      <w:pPr>
        <w:rPr>
          <w:sz w:val="20"/>
        </w:rPr>
      </w:pPr>
      <w:r>
        <w:rPr>
          <w:sz w:val="20"/>
        </w:rPr>
        <w:separator/>
      </w:r>
    </w:p>
  </w:footnote>
  <w:footnote w:type="continuationSeparator" w:id="0">
    <w:p w14:paraId="726F4599" w14:textId="77777777" w:rsidR="00BE6D22" w:rsidRDefault="00BE6D22">
      <w:pPr>
        <w:rPr>
          <w:sz w:val="20"/>
        </w:rPr>
      </w:pPr>
      <w:r>
        <w:rPr>
          <w:sz w:val="20"/>
        </w:rPr>
        <w:continuationSeparator/>
      </w:r>
    </w:p>
  </w:footnote>
  <w:footnote w:type="continuationNotice" w:id="1">
    <w:p w14:paraId="4746E72C" w14:textId="77777777" w:rsidR="00BE6D22" w:rsidRDefault="00BE6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1CE8" w14:textId="25470BCB" w:rsidR="00027B83" w:rsidRPr="00C11FAC" w:rsidRDefault="007F777D">
    <w:pPr>
      <w:tabs>
        <w:tab w:val="center" w:pos="4680"/>
        <w:tab w:val="right" w:pos="9360"/>
      </w:tabs>
      <w:jc w:val="both"/>
      <w:rPr>
        <w:rFonts w:ascii="Arial" w:eastAsia="Arial" w:hAnsi="Arial" w:cs="Arial"/>
        <w:i/>
        <w:iCs/>
        <w:sz w:val="18"/>
        <w:szCs w:val="18"/>
      </w:rPr>
    </w:pPr>
    <w:r w:rsidRPr="00C11FAC">
      <w:rPr>
        <w:rFonts w:ascii="Arial" w:eastAsia="Arial" w:hAnsi="Arial" w:cs="Arial"/>
        <w:i/>
        <w:iCs/>
        <w:sz w:val="18"/>
        <w:szCs w:val="18"/>
      </w:rPr>
      <w:ptab w:relativeTo="margin" w:alignment="center" w:leader="none"/>
    </w:r>
    <w:r w:rsidRPr="00C11FAC">
      <w:rPr>
        <w:rFonts w:ascii="Arial" w:eastAsia="Arial" w:hAnsi="Arial" w:cs="Arial"/>
        <w:i/>
        <w:iCs/>
        <w:sz w:val="18"/>
        <w:szCs w:val="18"/>
      </w:rPr>
      <w:ptab w:relativeTo="margin" w:alignment="right" w:leader="none"/>
    </w:r>
    <w:r w:rsidRPr="00C11FAC">
      <w:rPr>
        <w:rFonts w:ascii="Arial" w:eastAsia="Arial" w:hAnsi="Arial" w:cs="Arial"/>
        <w:i/>
        <w:iCs/>
        <w:sz w:val="18"/>
        <w:szCs w:val="18"/>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523" w14:textId="1AB09278" w:rsidR="007F777D" w:rsidRPr="003F7AC3" w:rsidRDefault="00323235" w:rsidP="00323235">
    <w:pPr>
      <w:pStyle w:val="Antrats"/>
      <w:jc w:val="right"/>
      <w:rPr>
        <w:b/>
        <w:bCs/>
        <w:i/>
        <w:iCs/>
        <w:sz w:val="18"/>
        <w:szCs w:val="18"/>
      </w:rPr>
    </w:pPr>
    <w:r w:rsidRPr="003F7AC3">
      <w:rPr>
        <w:i/>
        <w:iCs/>
        <w:sz w:val="18"/>
        <w:szCs w:val="18"/>
      </w:rPr>
      <w:tab/>
    </w:r>
    <w:r w:rsidRPr="003F7AC3">
      <w:rPr>
        <w:i/>
        <w:iCs/>
        <w:sz w:val="18"/>
        <w:szCs w:val="18"/>
      </w:rPr>
      <w:t>Specialiųjų pirkimo sąlygų 8 priedas</w:t>
    </w:r>
    <w:r w:rsidR="007F777D" w:rsidRPr="003F7AC3">
      <w:rPr>
        <w:i/>
        <w:iCs/>
        <w:sz w:val="18"/>
        <w:szCs w:val="18"/>
      </w:rPr>
      <w:ptab w:relativeTo="margin" w:alignment="center" w:leader="none"/>
    </w:r>
    <w:r w:rsidR="007F777D" w:rsidRPr="003F7AC3">
      <w:rPr>
        <w:i/>
        <w:iCs/>
        <w:sz w:val="18"/>
        <w:szCs w:val="18"/>
      </w:rPr>
      <w:ptab w:relativeTo="margin" w:alignment="right" w:leader="none"/>
    </w:r>
    <w:r w:rsidR="007F777D" w:rsidRPr="003F7AC3">
      <w:rPr>
        <w:b/>
        <w:bCs/>
        <w:i/>
        <w:iCs/>
        <w:sz w:val="18"/>
        <w:szCs w:val="1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6D4"/>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1" w15:restartNumberingAfterBreak="0">
    <w:nsid w:val="0D0A60FC"/>
    <w:multiLevelType w:val="multilevel"/>
    <w:tmpl w:val="F944468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2" w15:restartNumberingAfterBreak="0">
    <w:nsid w:val="3A017E01"/>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3" w15:restartNumberingAfterBreak="0">
    <w:nsid w:val="3E9C2B26"/>
    <w:multiLevelType w:val="multilevel"/>
    <w:tmpl w:val="45BC9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2D61E1"/>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E682CA2"/>
    <w:multiLevelType w:val="hybridMultilevel"/>
    <w:tmpl w:val="90FC7C0C"/>
    <w:lvl w:ilvl="0" w:tplc="93C4728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6"/>
  </w:num>
  <w:num w:numId="2" w16cid:durableId="691733736">
    <w:abstractNumId w:val="4"/>
  </w:num>
  <w:num w:numId="3" w16cid:durableId="1221865243">
    <w:abstractNumId w:val="2"/>
  </w:num>
  <w:num w:numId="4" w16cid:durableId="324941363">
    <w:abstractNumId w:val="0"/>
  </w:num>
  <w:num w:numId="5" w16cid:durableId="1707297003">
    <w:abstractNumId w:val="3"/>
  </w:num>
  <w:num w:numId="6" w16cid:durableId="2056737274">
    <w:abstractNumId w:val="1"/>
  </w:num>
  <w:num w:numId="7" w16cid:durableId="1789006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4043"/>
    <w:rsid w:val="000B0897"/>
    <w:rsid w:val="000D1992"/>
    <w:rsid w:val="00130123"/>
    <w:rsid w:val="0013257E"/>
    <w:rsid w:val="00151FF6"/>
    <w:rsid w:val="001B1B47"/>
    <w:rsid w:val="00206279"/>
    <w:rsid w:val="002174DD"/>
    <w:rsid w:val="002A6EFD"/>
    <w:rsid w:val="002B557A"/>
    <w:rsid w:val="002C0912"/>
    <w:rsid w:val="00323235"/>
    <w:rsid w:val="003337F1"/>
    <w:rsid w:val="00357558"/>
    <w:rsid w:val="0038506A"/>
    <w:rsid w:val="003A691B"/>
    <w:rsid w:val="003F05F7"/>
    <w:rsid w:val="003F7AC3"/>
    <w:rsid w:val="00444588"/>
    <w:rsid w:val="0049394A"/>
    <w:rsid w:val="004B5839"/>
    <w:rsid w:val="00562ABA"/>
    <w:rsid w:val="00564A54"/>
    <w:rsid w:val="005972A7"/>
    <w:rsid w:val="005B5E5C"/>
    <w:rsid w:val="005D1C27"/>
    <w:rsid w:val="006477DB"/>
    <w:rsid w:val="00744713"/>
    <w:rsid w:val="007B1306"/>
    <w:rsid w:val="007C4CB8"/>
    <w:rsid w:val="007C69EC"/>
    <w:rsid w:val="007F777D"/>
    <w:rsid w:val="00802318"/>
    <w:rsid w:val="0081199B"/>
    <w:rsid w:val="0082459D"/>
    <w:rsid w:val="00947DC7"/>
    <w:rsid w:val="009719A5"/>
    <w:rsid w:val="009728BC"/>
    <w:rsid w:val="00986F7A"/>
    <w:rsid w:val="009C65E8"/>
    <w:rsid w:val="009D7A28"/>
    <w:rsid w:val="009E03B0"/>
    <w:rsid w:val="009F382A"/>
    <w:rsid w:val="00A549C0"/>
    <w:rsid w:val="00A74AF1"/>
    <w:rsid w:val="00AF2AE4"/>
    <w:rsid w:val="00BE6D22"/>
    <w:rsid w:val="00BF6815"/>
    <w:rsid w:val="00C11FAC"/>
    <w:rsid w:val="00C34AA9"/>
    <w:rsid w:val="00C72FAA"/>
    <w:rsid w:val="00CB6AAA"/>
    <w:rsid w:val="00D607AB"/>
    <w:rsid w:val="00D9748F"/>
    <w:rsid w:val="00DA4E0C"/>
    <w:rsid w:val="00E67BD4"/>
    <w:rsid w:val="00E80AA1"/>
    <w:rsid w:val="00EC2E41"/>
    <w:rsid w:val="00EE7A06"/>
    <w:rsid w:val="00F111D1"/>
    <w:rsid w:val="00F60BD9"/>
    <w:rsid w:val="00F91E86"/>
    <w:rsid w:val="00FF5B2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A111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130123"/>
    <w:rPr>
      <w:color w:val="0563C1" w:themeColor="hyperlink"/>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99"/>
    <w:qFormat/>
    <w:rsid w:val="00130123"/>
    <w:pPr>
      <w:ind w:left="720"/>
      <w:contextualSpacing/>
    </w:pPr>
  </w:style>
  <w:style w:type="paragraph" w:styleId="Antrats">
    <w:name w:val="header"/>
    <w:basedOn w:val="prastasis"/>
    <w:link w:val="AntratsDiagrama"/>
    <w:unhideWhenUsed/>
    <w:rsid w:val="007F777D"/>
    <w:pPr>
      <w:tabs>
        <w:tab w:val="center" w:pos="4513"/>
        <w:tab w:val="right" w:pos="9026"/>
      </w:tabs>
    </w:pPr>
  </w:style>
  <w:style w:type="character" w:customStyle="1" w:styleId="AntratsDiagrama">
    <w:name w:val="Antraštės Diagrama"/>
    <w:basedOn w:val="Numatytasispastraiposriftas"/>
    <w:link w:val="Antrats"/>
    <w:rsid w:val="007F777D"/>
  </w:style>
  <w:style w:type="paragraph" w:styleId="Porat">
    <w:name w:val="footer"/>
    <w:basedOn w:val="prastasis"/>
    <w:link w:val="PoratDiagrama"/>
    <w:unhideWhenUsed/>
    <w:rsid w:val="007F777D"/>
    <w:pPr>
      <w:tabs>
        <w:tab w:val="center" w:pos="4513"/>
        <w:tab w:val="right" w:pos="9026"/>
      </w:tabs>
    </w:pPr>
  </w:style>
  <w:style w:type="character" w:customStyle="1" w:styleId="PoratDiagrama">
    <w:name w:val="Poraštė Diagrama"/>
    <w:basedOn w:val="Numatytasispastraiposriftas"/>
    <w:link w:val="Porat"/>
    <w:rsid w:val="007F777D"/>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rsid w:val="002C0912"/>
  </w:style>
  <w:style w:type="paragraph" w:styleId="Pagrindiniotekstotrauka3">
    <w:name w:val="Body Text Indent 3"/>
    <w:basedOn w:val="prastasis"/>
    <w:link w:val="Pagrindiniotekstotrauka3Diagrama"/>
    <w:rsid w:val="002C0912"/>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2C0912"/>
    <w:rPr>
      <w:sz w:val="16"/>
      <w:szCs w:val="16"/>
      <w:lang w:eastAsia="lt-LT"/>
    </w:rPr>
  </w:style>
  <w:style w:type="paragraph" w:styleId="Pagrindiniotekstotrauka">
    <w:name w:val="Body Text Indent"/>
    <w:basedOn w:val="prastasis"/>
    <w:link w:val="PagrindiniotekstotraukaDiagrama"/>
    <w:uiPriority w:val="99"/>
    <w:semiHidden/>
    <w:unhideWhenUsed/>
    <w:rsid w:val="002C091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C0912"/>
  </w:style>
  <w:style w:type="paragraph" w:customStyle="1" w:styleId="BodyText1">
    <w:name w:val="Body Text1"/>
    <w:rsid w:val="002C0912"/>
    <w:pPr>
      <w:suppressAutoHyphens/>
      <w:autoSpaceDN w:val="0"/>
      <w:snapToGrid w:val="0"/>
      <w:ind w:firstLine="312"/>
      <w:jc w:val="both"/>
      <w:textAlignment w:val="baseline"/>
    </w:pPr>
    <w:rPr>
      <w:rFonts w:ascii="TimesLT" w:eastAsia="Calibri" w:hAnsi="TimesLT"/>
      <w:sz w:val="22"/>
      <w:szCs w:val="22"/>
      <w:lang w:val="en-US"/>
    </w:rPr>
  </w:style>
  <w:style w:type="paragraph" w:styleId="Betarp">
    <w:name w:val="No Spacing"/>
    <w:uiPriority w:val="1"/>
    <w:qFormat/>
    <w:rsid w:val="002174DD"/>
    <w:rPr>
      <w:rFonts w:asciiTheme="minorHAnsi" w:eastAsiaTheme="minorHAnsi" w:hAnsiTheme="minorHAnsi" w:cstheme="minorBidi"/>
      <w:kern w:val="2"/>
      <w:sz w:val="22"/>
      <w:szCs w:val="22"/>
      <w14:ligatures w14:val="standardContextual"/>
    </w:rPr>
  </w:style>
  <w:style w:type="table" w:styleId="Lentelstinklelis">
    <w:name w:val="Table Grid"/>
    <w:basedOn w:val="prastojilentel"/>
    <w:uiPriority w:val="39"/>
    <w:rsid w:val="002174D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791171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85863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67916</Words>
  <Characters>38713</Characters>
  <Application>Microsoft Office Word</Application>
  <DocSecurity>0</DocSecurity>
  <Lines>322</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irina.kumslytiene@mazeikiai.lt</cp:lastModifiedBy>
  <cp:revision>11</cp:revision>
  <cp:lastPrinted>2025-03-18T11:18:00Z</cp:lastPrinted>
  <dcterms:created xsi:type="dcterms:W3CDTF">2025-03-18T11:19:00Z</dcterms:created>
  <dcterms:modified xsi:type="dcterms:W3CDTF">2025-03-18T12:13:00Z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