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219" w:type="dxa"/>
        <w:tblInd w:w="6389" w:type="dxa"/>
        <w:tblLook w:val="0000" w:firstRow="0" w:lastRow="0" w:firstColumn="0" w:lastColumn="0" w:noHBand="0" w:noVBand="0"/>
      </w:tblPr>
      <w:tblGrid>
        <w:gridCol w:w="3336"/>
      </w:tblGrid>
      <w:tr w:rsidR="002A0080" w:rsidRPr="002A0080" w14:paraId="15FFBBE3" w14:textId="77777777" w:rsidTr="00356A7F">
        <w:trPr>
          <w:cantSplit/>
          <w:trHeight w:val="831"/>
        </w:trPr>
        <w:tc>
          <w:tcPr>
            <w:tcW w:w="3219" w:type="dxa"/>
          </w:tcPr>
          <w:p w14:paraId="06DC1E07" w14:textId="77777777" w:rsidR="002A0080" w:rsidRPr="002A0080" w:rsidRDefault="002A0080" w:rsidP="002A0080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2A0080">
              <w:rPr>
                <w:rFonts w:cs="Times New Roman"/>
                <w:b/>
                <w:bCs/>
                <w:szCs w:val="24"/>
              </w:rPr>
              <w:t>TVIRTINU:</w:t>
            </w:r>
          </w:p>
          <w:p w14:paraId="40A29E32" w14:textId="77777777" w:rsidR="002A0080" w:rsidRPr="002A0080" w:rsidRDefault="002A0080" w:rsidP="002A0080">
            <w:pPr>
              <w:jc w:val="right"/>
              <w:rPr>
                <w:rFonts w:eastAsia="Times New Roman" w:cs="Times New Roman"/>
                <w:b/>
                <w:szCs w:val="24"/>
                <w:shd w:val="clear" w:color="auto" w:fill="FFFFFF"/>
              </w:rPr>
            </w:pPr>
            <w:r w:rsidRPr="002A0080">
              <w:rPr>
                <w:rFonts w:cs="Times New Roman"/>
                <w:b/>
                <w:bCs/>
                <w:szCs w:val="24"/>
                <w:shd w:val="clear" w:color="auto" w:fill="FFFFFF"/>
              </w:rPr>
              <w:t>__________________________</w:t>
            </w:r>
          </w:p>
          <w:p w14:paraId="399BBAB5" w14:textId="77777777" w:rsidR="002A0080" w:rsidRPr="002A0080" w:rsidRDefault="002A0080" w:rsidP="002A0080">
            <w:pPr>
              <w:jc w:val="right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>Statytojas (Užsakovas)</w:t>
            </w:r>
          </w:p>
          <w:p w14:paraId="60084578" w14:textId="672A487E" w:rsidR="002A0080" w:rsidRPr="002A0080" w:rsidRDefault="002A0080" w:rsidP="002A0080">
            <w:pPr>
              <w:jc w:val="right"/>
              <w:rPr>
                <w:rFonts w:eastAsia="Times New Roman" w:cs="Times New Roman"/>
                <w:b/>
                <w:szCs w:val="24"/>
                <w:shd w:val="clear" w:color="auto" w:fill="FFFFFF"/>
              </w:rPr>
            </w:pPr>
            <w:r w:rsidRPr="002A0080">
              <w:rPr>
                <w:rFonts w:cs="Times New Roman"/>
                <w:b/>
                <w:szCs w:val="24"/>
                <w:shd w:val="clear" w:color="auto" w:fill="FFFFFF"/>
              </w:rPr>
              <w:t>_________________________</w:t>
            </w:r>
          </w:p>
          <w:p w14:paraId="549C94A7" w14:textId="394B605C" w:rsidR="002A0080" w:rsidRPr="00CB2B28" w:rsidRDefault="002A0080" w:rsidP="00CB2B28">
            <w:pPr>
              <w:jc w:val="right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2A0080">
              <w:rPr>
                <w:rFonts w:cs="Times New Roman"/>
                <w:bCs/>
                <w:szCs w:val="24"/>
                <w:shd w:val="clear" w:color="auto" w:fill="FFFFFF"/>
              </w:rPr>
              <w:t>A.V.</w:t>
            </w:r>
          </w:p>
        </w:tc>
      </w:tr>
    </w:tbl>
    <w:p w14:paraId="30D8C167" w14:textId="77777777" w:rsidR="002A0080" w:rsidRPr="002A0080" w:rsidRDefault="002A0080" w:rsidP="002A0080">
      <w:pPr>
        <w:pStyle w:val="Antrats"/>
        <w:tabs>
          <w:tab w:val="left" w:pos="720"/>
        </w:tabs>
        <w:jc w:val="center"/>
        <w:rPr>
          <w:b/>
          <w:bCs/>
          <w:color w:val="000000"/>
          <w:lang w:val="lt-LT"/>
        </w:rPr>
      </w:pPr>
    </w:p>
    <w:tbl>
      <w:tblPr>
        <w:tblW w:w="10741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797"/>
        <w:gridCol w:w="7944"/>
      </w:tblGrid>
      <w:tr w:rsidR="002A0080" w:rsidRPr="002A0080" w14:paraId="19C78A15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065F6" w14:textId="77777777" w:rsidR="002A0080" w:rsidRPr="002A0080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olor w:val="000000"/>
                <w:szCs w:val="24"/>
              </w:rPr>
            </w:pPr>
            <w:r w:rsidRPr="002A0080">
              <w:rPr>
                <w:rFonts w:cs="Times New Roman"/>
                <w:b/>
                <w:bCs/>
                <w:color w:val="000000"/>
                <w:szCs w:val="24"/>
              </w:rPr>
              <w:t>UŽSAKOVAS (STATYTOJAS):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369F1" w14:textId="77777777" w:rsidR="002A0080" w:rsidRPr="002A0080" w:rsidRDefault="002A0080" w:rsidP="002A0080">
            <w:pPr>
              <w:snapToGrid w:val="0"/>
              <w:rPr>
                <w:rFonts w:cs="Times New Roman"/>
                <w:b/>
                <w:bCs/>
                <w:szCs w:val="24"/>
              </w:rPr>
            </w:pPr>
            <w:r w:rsidRPr="002A0080">
              <w:rPr>
                <w:rFonts w:cs="Times New Roman"/>
                <w:b/>
                <w:bCs/>
                <w:szCs w:val="24"/>
              </w:rPr>
              <w:t>Rokiškio rajono savivaldybė</w:t>
            </w:r>
          </w:p>
          <w:p w14:paraId="7524011D" w14:textId="4C16E361" w:rsidR="002A0080" w:rsidRPr="002A0080" w:rsidRDefault="002A0080" w:rsidP="002A0080">
            <w:pPr>
              <w:snapToGrid w:val="0"/>
              <w:rPr>
                <w:rFonts w:cs="Times New Roman"/>
                <w:noProof/>
                <w:szCs w:val="24"/>
                <w:lang w:eastAsia="lt-LT"/>
              </w:rPr>
            </w:pPr>
            <w:r w:rsidRPr="002A0080">
              <w:rPr>
                <w:rFonts w:cs="Times New Roman"/>
                <w:noProof/>
                <w:szCs w:val="24"/>
                <w:lang w:eastAsia="lt-LT"/>
              </w:rPr>
              <w:t>Adresas – Sąjūdžio a. 1, Rokiškis</w:t>
            </w:r>
          </w:p>
          <w:p w14:paraId="1847E922" w14:textId="44F7DD7B" w:rsidR="002A0080" w:rsidRPr="002A0080" w:rsidRDefault="00750846" w:rsidP="00750846">
            <w:pPr>
              <w:snapToGrid w:val="0"/>
              <w:rPr>
                <w:rFonts w:cs="Times New Roman"/>
                <w:noProof/>
                <w:szCs w:val="24"/>
                <w:lang w:eastAsia="lt-LT"/>
              </w:rPr>
            </w:pPr>
            <w:hyperlink r:id="rId6" w:history="1">
              <w:r w:rsidRPr="008311C0">
                <w:rPr>
                  <w:rStyle w:val="Hipersaitas"/>
                  <w:rFonts w:cs="Times New Roman"/>
                  <w:szCs w:val="24"/>
                </w:rPr>
                <w:t>savivaldybe@rokiskis.lt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A0080" w:rsidRPr="002A0080" w14:paraId="6D69A412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8FB1C" w14:textId="77777777" w:rsidR="002A0080" w:rsidRPr="002A0080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olor w:val="000000"/>
                <w:szCs w:val="24"/>
              </w:rPr>
            </w:pPr>
            <w:r w:rsidRPr="002A0080">
              <w:rPr>
                <w:rFonts w:cs="Times New Roman"/>
                <w:b/>
                <w:bCs/>
                <w:caps/>
                <w:color w:val="000000"/>
                <w:szCs w:val="24"/>
              </w:rPr>
              <w:t xml:space="preserve">STATINys: 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84FAA" w14:textId="636378CB" w:rsidR="00F86421" w:rsidRDefault="001040C1" w:rsidP="00A85CD8">
            <w:pPr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Cs w:val="24"/>
                <w:shd w:val="clear" w:color="auto" w:fill="FFFFFF"/>
              </w:rPr>
              <w:t>P</w:t>
            </w:r>
            <w:r w:rsidR="008C7905"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astatas </w:t>
            </w:r>
            <w:r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- </w:t>
            </w:r>
            <w:r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>L</w:t>
            </w:r>
            <w:r w:rsidR="00A00C4C"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>opšelis</w:t>
            </w:r>
            <w:r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 </w:t>
            </w:r>
            <w:r w:rsidR="00A00C4C"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>-</w:t>
            </w:r>
            <w:r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shd w:val="clear" w:color="auto" w:fill="FFFFFF"/>
              </w:rPr>
              <w:t>D</w:t>
            </w:r>
            <w:r w:rsidR="00A00C4C" w:rsidRPr="001040C1">
              <w:rPr>
                <w:rFonts w:eastAsia="Times New Roman" w:cs="Times New Roman"/>
                <w:bCs/>
                <w:szCs w:val="24"/>
                <w:shd w:val="clear" w:color="auto" w:fill="FFFFFF"/>
              </w:rPr>
              <w:t>arželis</w:t>
            </w:r>
          </w:p>
          <w:p w14:paraId="4E960C7B" w14:textId="7889D719" w:rsidR="002A0080" w:rsidRPr="008A660E" w:rsidRDefault="00F86421" w:rsidP="008A660E">
            <w:pPr>
              <w:rPr>
                <w:rFonts w:eastAsia="Times New Roman" w:cs="Times New Roman"/>
                <w:b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Adresas </w:t>
            </w:r>
            <w:r w:rsidRPr="009C4ADE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– </w:t>
            </w:r>
            <w:r w:rsidR="00A00C4C">
              <w:rPr>
                <w:rFonts w:cs="Times New Roman"/>
                <w:szCs w:val="24"/>
              </w:rPr>
              <w:t>Tekstilininkų g. 5, Juodupė,</w:t>
            </w:r>
            <w:r w:rsidR="00277023">
              <w:rPr>
                <w:rFonts w:cs="Times New Roman"/>
                <w:szCs w:val="24"/>
              </w:rPr>
              <w:t xml:space="preserve"> Rokiškio r</w:t>
            </w:r>
            <w:r w:rsidR="001040C1">
              <w:rPr>
                <w:rFonts w:cs="Times New Roman"/>
                <w:szCs w:val="24"/>
              </w:rPr>
              <w:t>. sav.</w:t>
            </w:r>
          </w:p>
        </w:tc>
      </w:tr>
      <w:tr w:rsidR="002A0080" w:rsidRPr="002A0080" w14:paraId="506E4100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83B22" w14:textId="77777777" w:rsidR="002A0080" w:rsidRPr="002A0080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olor w:val="000000"/>
                <w:szCs w:val="24"/>
              </w:rPr>
            </w:pPr>
            <w:r w:rsidRPr="002A0080">
              <w:rPr>
                <w:rFonts w:cs="Times New Roman"/>
                <w:b/>
                <w:bCs/>
                <w:caps/>
                <w:color w:val="000000"/>
                <w:szCs w:val="24"/>
              </w:rPr>
              <w:t>Projekto stadija: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2CBF" w14:textId="2F4DEF40" w:rsidR="002A0080" w:rsidRPr="00277023" w:rsidRDefault="0064453D" w:rsidP="00356A7F">
            <w:pPr>
              <w:pStyle w:val="Antrat4"/>
              <w:jc w:val="both"/>
              <w:rPr>
                <w:rFonts w:cs="Times New Roman"/>
                <w:i w:val="0"/>
                <w:iCs w:val="0"/>
                <w:szCs w:val="24"/>
                <w:highlight w:val="yellow"/>
              </w:rPr>
            </w:pPr>
            <w:r>
              <w:rPr>
                <w:rFonts w:cs="Times New Roman"/>
                <w:i w:val="0"/>
                <w:iCs w:val="0"/>
                <w:color w:val="auto"/>
                <w:szCs w:val="24"/>
              </w:rPr>
              <w:t xml:space="preserve"> Projektiniai pasiūlymai ir </w:t>
            </w:r>
            <w:r w:rsidRPr="001040C1">
              <w:rPr>
                <w:rFonts w:cs="Times New Roman"/>
                <w:i w:val="0"/>
                <w:iCs w:val="0"/>
                <w:color w:val="auto"/>
                <w:szCs w:val="24"/>
              </w:rPr>
              <w:t>Techninis darbo projektas</w:t>
            </w:r>
          </w:p>
        </w:tc>
      </w:tr>
      <w:tr w:rsidR="002A0080" w:rsidRPr="002A0080" w14:paraId="0FF27868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07DE2" w14:textId="77777777" w:rsidR="002A0080" w:rsidRPr="002A0080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olor w:val="000000"/>
                <w:szCs w:val="24"/>
              </w:rPr>
            </w:pPr>
            <w:r w:rsidRPr="002A0080">
              <w:rPr>
                <w:rFonts w:cs="Times New Roman"/>
                <w:b/>
                <w:bCs/>
                <w:caps/>
                <w:color w:val="000000"/>
                <w:szCs w:val="24"/>
              </w:rPr>
              <w:t>Statybos rūšis</w:t>
            </w:r>
            <w:r w:rsidRPr="002A0080">
              <w:rPr>
                <w:rFonts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A1B9E" w14:textId="6CAFD618" w:rsidR="002A0080" w:rsidRPr="00277023" w:rsidRDefault="00A00C4C" w:rsidP="00356A7F">
            <w:pPr>
              <w:spacing w:before="60" w:after="60"/>
              <w:jc w:val="both"/>
              <w:rPr>
                <w:rFonts w:cs="Times New Roman"/>
                <w:color w:val="000000"/>
                <w:szCs w:val="24"/>
                <w:highlight w:val="yellow"/>
              </w:rPr>
            </w:pPr>
            <w:r w:rsidRPr="001040C1">
              <w:rPr>
                <w:rFonts w:cs="Times New Roman"/>
                <w:color w:val="000000"/>
                <w:szCs w:val="24"/>
              </w:rPr>
              <w:t>Kapitalinis</w:t>
            </w:r>
            <w:r w:rsidR="00C353C5" w:rsidRPr="001040C1">
              <w:rPr>
                <w:rFonts w:cs="Times New Roman"/>
                <w:color w:val="000000"/>
                <w:szCs w:val="24"/>
              </w:rPr>
              <w:t xml:space="preserve"> </w:t>
            </w:r>
            <w:r w:rsidR="005036EC" w:rsidRPr="001040C1">
              <w:rPr>
                <w:rFonts w:cs="Times New Roman"/>
                <w:color w:val="000000"/>
                <w:szCs w:val="24"/>
              </w:rPr>
              <w:t>remontas</w:t>
            </w:r>
          </w:p>
        </w:tc>
      </w:tr>
      <w:tr w:rsidR="002A0080" w:rsidRPr="002A0080" w14:paraId="497E6F41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F8DC" w14:textId="77777777" w:rsidR="002A0080" w:rsidRPr="002A0080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aps/>
                <w:color w:val="000000"/>
                <w:szCs w:val="24"/>
              </w:rPr>
            </w:pPr>
            <w:r w:rsidRPr="002A0080">
              <w:rPr>
                <w:rFonts w:cs="Times New Roman"/>
                <w:b/>
                <w:bCs/>
                <w:caps/>
                <w:color w:val="000000"/>
                <w:szCs w:val="24"/>
              </w:rPr>
              <w:t>StaTINIO KATEGORIJA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E9E9" w14:textId="3DBF1A49" w:rsidR="002A0080" w:rsidRPr="002A0080" w:rsidRDefault="001040C1" w:rsidP="00356A7F">
            <w:pPr>
              <w:spacing w:before="60" w:after="60"/>
              <w:jc w:val="both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>Ney</w:t>
            </w:r>
            <w:r w:rsidR="002A0080" w:rsidRPr="001040C1">
              <w:rPr>
                <w:rFonts w:cs="Times New Roman"/>
                <w:szCs w:val="24"/>
              </w:rPr>
              <w:t>patingas</w:t>
            </w:r>
            <w:r>
              <w:rPr>
                <w:rFonts w:cs="Times New Roman"/>
                <w:szCs w:val="24"/>
              </w:rPr>
              <w:t>is</w:t>
            </w:r>
            <w:r w:rsidR="002A0080" w:rsidRPr="001040C1">
              <w:rPr>
                <w:rFonts w:cs="Times New Roman"/>
                <w:szCs w:val="24"/>
              </w:rPr>
              <w:t xml:space="preserve"> statinys</w:t>
            </w:r>
            <w:r w:rsidR="002A0080" w:rsidRPr="002A0080">
              <w:rPr>
                <w:rFonts w:cs="Times New Roman"/>
                <w:szCs w:val="24"/>
              </w:rPr>
              <w:t xml:space="preserve"> </w:t>
            </w:r>
          </w:p>
        </w:tc>
      </w:tr>
      <w:tr w:rsidR="002A0080" w:rsidRPr="002A0080" w14:paraId="47364AA3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EE1C4" w14:textId="77777777" w:rsidR="002A0080" w:rsidRPr="00750846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aps/>
                <w:color w:val="000000"/>
                <w:szCs w:val="24"/>
              </w:rPr>
            </w:pP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>STATINIO PAGRINDINĖ NAUDOJIMO PASKIRTIS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7C4D1" w14:textId="724A89EB" w:rsidR="002A0080" w:rsidRPr="002A0080" w:rsidRDefault="005036EC" w:rsidP="00356A7F">
            <w:pPr>
              <w:spacing w:before="60" w:after="60"/>
              <w:jc w:val="both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>Mokslo</w:t>
            </w:r>
            <w:r w:rsidR="001040C1">
              <w:rPr>
                <w:rFonts w:cs="Times New Roman"/>
                <w:szCs w:val="24"/>
              </w:rPr>
              <w:t xml:space="preserve"> paskirtis</w:t>
            </w:r>
            <w:r w:rsidR="002A0080" w:rsidRPr="002A0080">
              <w:rPr>
                <w:rFonts w:cs="Times New Roman"/>
                <w:szCs w:val="24"/>
              </w:rPr>
              <w:t xml:space="preserve">  </w:t>
            </w:r>
          </w:p>
        </w:tc>
      </w:tr>
      <w:tr w:rsidR="002A0080" w:rsidRPr="002A0080" w14:paraId="5398D9D7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A1859" w14:textId="77777777" w:rsidR="002A0080" w:rsidRPr="00750846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aps/>
                <w:color w:val="000000"/>
                <w:szCs w:val="24"/>
              </w:rPr>
            </w:pP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>SKLYPO DUOMENYS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36"/>
            </w:tblGrid>
            <w:tr w:rsidR="00FA0B3A" w:rsidRPr="001040C1" w14:paraId="6554B68D" w14:textId="77777777" w:rsidTr="00FA0B3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41F6FAB" w14:textId="16EACAA1" w:rsidR="00FA0B3A" w:rsidRPr="001040C1" w:rsidRDefault="00FA0B3A" w:rsidP="009C4AD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1040C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Žemės sklypo kadastro numeris ir kadastro vietovės pavadinimas: </w:t>
                  </w:r>
                  <w:r w:rsidR="001040C1">
                    <w:rPr>
                      <w:rFonts w:eastAsia="Times New Roman" w:cs="Times New Roman"/>
                      <w:szCs w:val="24"/>
                      <w:lang w:eastAsia="lt-LT"/>
                    </w:rPr>
                    <w:t>7363</w:t>
                  </w:r>
                  <w:r w:rsidRPr="001040C1">
                    <w:rPr>
                      <w:rFonts w:eastAsia="Times New Roman" w:cs="Times New Roman"/>
                      <w:szCs w:val="24"/>
                      <w:lang w:eastAsia="lt-LT"/>
                    </w:rPr>
                    <w:t>/</w:t>
                  </w:r>
                  <w:r w:rsidR="001040C1">
                    <w:rPr>
                      <w:rFonts w:eastAsia="Times New Roman" w:cs="Times New Roman"/>
                      <w:szCs w:val="24"/>
                      <w:lang w:eastAsia="lt-LT"/>
                    </w:rPr>
                    <w:t>0009</w:t>
                  </w:r>
                  <w:r w:rsidRPr="001040C1">
                    <w:rPr>
                      <w:rFonts w:eastAsia="Times New Roman" w:cs="Times New Roman"/>
                      <w:szCs w:val="24"/>
                      <w:lang w:eastAsia="lt-LT"/>
                    </w:rPr>
                    <w:t>:</w:t>
                  </w:r>
                  <w:r w:rsidR="001040C1">
                    <w:rPr>
                      <w:rFonts w:eastAsia="Times New Roman" w:cs="Times New Roman"/>
                      <w:szCs w:val="24"/>
                      <w:lang w:eastAsia="lt-LT"/>
                    </w:rPr>
                    <w:t>345</w:t>
                  </w:r>
                  <w:r w:rsidRPr="001040C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 </w:t>
                  </w:r>
                  <w:r w:rsidR="001040C1">
                    <w:rPr>
                      <w:rFonts w:eastAsia="Times New Roman" w:cs="Times New Roman"/>
                      <w:szCs w:val="24"/>
                      <w:lang w:eastAsia="lt-LT"/>
                    </w:rPr>
                    <w:t>Onuškio</w:t>
                  </w:r>
                  <w:r w:rsidRPr="001040C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 k. v.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50BEB74" w14:textId="27B5B0AC" w:rsidR="00FA0B3A" w:rsidRPr="001040C1" w:rsidRDefault="00FA0B3A" w:rsidP="009C4AD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</w:tr>
          </w:tbl>
          <w:p w14:paraId="3189E140" w14:textId="02F10066" w:rsidR="002A0080" w:rsidRPr="001040C1" w:rsidRDefault="002A0080" w:rsidP="009C4ADE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 xml:space="preserve">Unikalus Nr.: </w:t>
            </w:r>
            <w:r w:rsidR="00FA0B3A" w:rsidRPr="001040C1">
              <w:rPr>
                <w:rFonts w:cs="Times New Roman"/>
                <w:szCs w:val="24"/>
              </w:rPr>
              <w:t>4400-</w:t>
            </w:r>
            <w:r w:rsidR="001040C1">
              <w:rPr>
                <w:rFonts w:cs="Times New Roman"/>
                <w:szCs w:val="24"/>
              </w:rPr>
              <w:t>0801</w:t>
            </w:r>
            <w:r w:rsidR="00FA0B3A" w:rsidRPr="001040C1">
              <w:rPr>
                <w:rFonts w:cs="Times New Roman"/>
                <w:szCs w:val="24"/>
              </w:rPr>
              <w:t>-</w:t>
            </w:r>
            <w:r w:rsidR="001040C1">
              <w:rPr>
                <w:rFonts w:cs="Times New Roman"/>
                <w:szCs w:val="24"/>
              </w:rPr>
              <w:t>3543</w:t>
            </w:r>
          </w:p>
          <w:p w14:paraId="3661B954" w14:textId="502A6256" w:rsidR="002C253E" w:rsidRPr="001040C1" w:rsidRDefault="002C253E" w:rsidP="009C4ADE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>Žemės sklypo naudojimo būdas: visuomeninės paskirties teritorijos</w:t>
            </w:r>
          </w:p>
          <w:p w14:paraId="11931BA9" w14:textId="4E8318FC" w:rsidR="002A0080" w:rsidRPr="001040C1" w:rsidRDefault="002A0080" w:rsidP="009C4ADE">
            <w:pPr>
              <w:spacing w:before="60" w:after="60" w:line="240" w:lineRule="auto"/>
              <w:rPr>
                <w:rFonts w:cs="Times New Roman"/>
                <w:color w:val="FF0000"/>
                <w:szCs w:val="24"/>
                <w:u w:val="single"/>
              </w:rPr>
            </w:pPr>
            <w:r w:rsidRPr="001040C1">
              <w:rPr>
                <w:rFonts w:cs="Times New Roman"/>
                <w:szCs w:val="24"/>
              </w:rPr>
              <w:t xml:space="preserve">Sklypo plotas </w:t>
            </w:r>
            <w:r w:rsidR="00FA0B3A" w:rsidRPr="001040C1">
              <w:rPr>
                <w:rFonts w:cs="Times New Roman"/>
                <w:color w:val="000000"/>
                <w:szCs w:val="24"/>
              </w:rPr>
              <w:t>0</w:t>
            </w:r>
            <w:r w:rsidR="009C4ADE" w:rsidRPr="001040C1">
              <w:rPr>
                <w:rFonts w:cs="Times New Roman"/>
                <w:color w:val="000000"/>
                <w:szCs w:val="24"/>
              </w:rPr>
              <w:t>,</w:t>
            </w:r>
            <w:r w:rsidR="002C253E" w:rsidRPr="001040C1">
              <w:rPr>
                <w:rFonts w:cs="Times New Roman"/>
                <w:color w:val="000000"/>
                <w:szCs w:val="24"/>
              </w:rPr>
              <w:t>9</w:t>
            </w:r>
            <w:r w:rsidR="001040C1">
              <w:rPr>
                <w:rFonts w:cs="Times New Roman"/>
                <w:color w:val="000000"/>
                <w:szCs w:val="24"/>
              </w:rPr>
              <w:t>426</w:t>
            </w:r>
            <w:r w:rsidR="00FA0B3A" w:rsidRPr="001040C1">
              <w:rPr>
                <w:rFonts w:cs="Times New Roman"/>
                <w:color w:val="000000"/>
                <w:szCs w:val="24"/>
              </w:rPr>
              <w:t xml:space="preserve"> </w:t>
            </w:r>
            <w:r w:rsidRPr="001040C1">
              <w:rPr>
                <w:rFonts w:cs="Times New Roman"/>
                <w:szCs w:val="24"/>
              </w:rPr>
              <w:t>ha</w:t>
            </w:r>
          </w:p>
        </w:tc>
      </w:tr>
      <w:tr w:rsidR="002A0080" w:rsidRPr="002A0080" w14:paraId="48D93BB4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9F6D5" w14:textId="0D937FAA" w:rsidR="002A0080" w:rsidRPr="00750846" w:rsidRDefault="002A0080" w:rsidP="002A0080">
            <w:pPr>
              <w:numPr>
                <w:ilvl w:val="0"/>
                <w:numId w:val="1"/>
              </w:numPr>
              <w:tabs>
                <w:tab w:val="num" w:pos="360"/>
              </w:tabs>
              <w:spacing w:before="60" w:after="60" w:line="240" w:lineRule="auto"/>
              <w:ind w:left="360" w:hanging="360"/>
              <w:rPr>
                <w:rFonts w:cs="Times New Roman"/>
                <w:b/>
                <w:bCs/>
                <w:caps/>
                <w:color w:val="000000"/>
                <w:szCs w:val="24"/>
              </w:rPr>
            </w:pP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>PROJEKTUOJAM</w:t>
            </w:r>
            <w:r w:rsidR="00277023">
              <w:rPr>
                <w:rFonts w:cs="Times New Roman"/>
                <w:b/>
                <w:bCs/>
                <w:caps/>
                <w:color w:val="000000"/>
                <w:szCs w:val="24"/>
              </w:rPr>
              <w:t>Ų</w:t>
            </w: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 xml:space="preserve"> PASTATO</w:t>
            </w:r>
            <w:r w:rsidR="00277023">
              <w:rPr>
                <w:rFonts w:cs="Times New Roman"/>
                <w:b/>
                <w:bCs/>
                <w:caps/>
                <w:color w:val="000000"/>
                <w:szCs w:val="24"/>
              </w:rPr>
              <w:t xml:space="preserve"> PATALPŲ</w:t>
            </w: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 xml:space="preserve"> </w:t>
            </w:r>
            <w:r w:rsidR="00277023">
              <w:rPr>
                <w:rFonts w:cs="Times New Roman"/>
                <w:b/>
                <w:bCs/>
                <w:caps/>
                <w:color w:val="000000"/>
                <w:szCs w:val="24"/>
              </w:rPr>
              <w:t xml:space="preserve">REMONTO </w:t>
            </w:r>
            <w:r w:rsidRPr="00750846">
              <w:rPr>
                <w:rFonts w:cs="Times New Roman"/>
                <w:b/>
                <w:bCs/>
                <w:caps/>
                <w:color w:val="000000"/>
                <w:szCs w:val="24"/>
              </w:rPr>
              <w:t>PLOTAS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DDB65" w14:textId="010031A4" w:rsidR="002A0080" w:rsidRDefault="002A0080" w:rsidP="00356A7F">
            <w:pPr>
              <w:spacing w:before="60" w:after="60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Bendras </w:t>
            </w:r>
            <w:r w:rsidR="00EE0582">
              <w:rPr>
                <w:rFonts w:cs="Times New Roman"/>
                <w:szCs w:val="24"/>
              </w:rPr>
              <w:t xml:space="preserve">pastato </w:t>
            </w:r>
            <w:r w:rsidRPr="002A0080">
              <w:rPr>
                <w:rFonts w:cs="Times New Roman"/>
                <w:szCs w:val="24"/>
              </w:rPr>
              <w:t>plotas</w:t>
            </w:r>
            <w:r w:rsidR="001040C1">
              <w:rPr>
                <w:rFonts w:cs="Times New Roman"/>
                <w:szCs w:val="24"/>
              </w:rPr>
              <w:t>: 1920</w:t>
            </w:r>
            <w:r w:rsidR="00EE0582" w:rsidRPr="001040C1">
              <w:rPr>
                <w:rFonts w:cs="Times New Roman"/>
                <w:szCs w:val="24"/>
              </w:rPr>
              <w:t>,</w:t>
            </w:r>
            <w:r w:rsidR="001040C1">
              <w:rPr>
                <w:rFonts w:cs="Times New Roman"/>
                <w:szCs w:val="24"/>
              </w:rPr>
              <w:t>38</w:t>
            </w:r>
            <w:r w:rsidRPr="001040C1">
              <w:rPr>
                <w:rFonts w:cs="Times New Roman"/>
                <w:szCs w:val="24"/>
              </w:rPr>
              <w:t xml:space="preserve"> </w:t>
            </w:r>
            <w:r w:rsidR="001040C1">
              <w:rPr>
                <w:rFonts w:cs="Times New Roman"/>
                <w:szCs w:val="24"/>
              </w:rPr>
              <w:t>kv. m.</w:t>
            </w:r>
            <w:r w:rsidRPr="002A0080">
              <w:rPr>
                <w:rFonts w:cs="Times New Roman"/>
                <w:szCs w:val="24"/>
                <w:vertAlign w:val="superscript"/>
              </w:rPr>
              <w:t xml:space="preserve"> </w:t>
            </w:r>
            <w:r w:rsidR="00EE0582">
              <w:rPr>
                <w:rFonts w:cs="Times New Roman"/>
                <w:szCs w:val="24"/>
                <w:vertAlign w:val="superscript"/>
              </w:rPr>
              <w:t xml:space="preserve"> </w:t>
            </w:r>
          </w:p>
          <w:p w14:paraId="67186112" w14:textId="35FD6526" w:rsidR="00EE0582" w:rsidRPr="006614CC" w:rsidRDefault="00EE0582" w:rsidP="00356A7F">
            <w:pPr>
              <w:spacing w:before="60" w:after="6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Dienos centrui ~ </w:t>
            </w:r>
            <w:r w:rsidR="001040C1">
              <w:rPr>
                <w:rFonts w:cs="Times New Roman"/>
                <w:szCs w:val="24"/>
              </w:rPr>
              <w:t>132,75</w:t>
            </w:r>
            <w:r w:rsidR="0002303A" w:rsidRPr="006614CC">
              <w:rPr>
                <w:rFonts w:cs="Times New Roman"/>
                <w:szCs w:val="24"/>
              </w:rPr>
              <w:t xml:space="preserve"> </w:t>
            </w:r>
            <w:r w:rsidR="001040C1">
              <w:rPr>
                <w:rFonts w:cs="Times New Roman"/>
                <w:szCs w:val="24"/>
              </w:rPr>
              <w:t xml:space="preserve">kv. m. </w:t>
            </w:r>
          </w:p>
          <w:p w14:paraId="0FAF082C" w14:textId="222FB698" w:rsidR="00EE0582" w:rsidRPr="002A0080" w:rsidRDefault="00EE0582" w:rsidP="006614CC">
            <w:pPr>
              <w:spacing w:before="60" w:after="60"/>
              <w:jc w:val="both"/>
              <w:rPr>
                <w:rFonts w:cs="Times New Roman"/>
                <w:szCs w:val="24"/>
              </w:rPr>
            </w:pPr>
          </w:p>
        </w:tc>
      </w:tr>
      <w:tr w:rsidR="002A0080" w:rsidRPr="002A0080" w14:paraId="469E538A" w14:textId="77777777" w:rsidTr="00277023">
        <w:trPr>
          <w:trHeight w:val="539"/>
        </w:trPr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56C7" w14:textId="77777777" w:rsidR="002A0080" w:rsidRPr="00750846" w:rsidRDefault="002A0080" w:rsidP="002A0080">
            <w:pPr>
              <w:numPr>
                <w:ilvl w:val="0"/>
                <w:numId w:val="1"/>
              </w:numPr>
              <w:tabs>
                <w:tab w:val="clear" w:pos="1080"/>
                <w:tab w:val="num" w:pos="394"/>
              </w:tabs>
              <w:spacing w:before="60" w:after="60" w:line="240" w:lineRule="auto"/>
              <w:ind w:left="394" w:hanging="394"/>
              <w:rPr>
                <w:rFonts w:cs="Times New Roman"/>
                <w:b/>
                <w:bCs/>
                <w:iCs/>
                <w:color w:val="000000"/>
                <w:szCs w:val="24"/>
              </w:rPr>
            </w:pPr>
            <w:r w:rsidRPr="00750846">
              <w:rPr>
                <w:rFonts w:cs="Times New Roman"/>
                <w:b/>
                <w:bCs/>
                <w:iCs/>
                <w:color w:val="000000"/>
                <w:szCs w:val="24"/>
              </w:rPr>
              <w:t>AIŠKINAMASIS RAŠTAS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CA553" w14:textId="043C978A" w:rsidR="008B71E3" w:rsidRDefault="002A0080" w:rsidP="005010AB">
            <w:pPr>
              <w:spacing w:line="240" w:lineRule="auto"/>
              <w:contextualSpacing/>
              <w:jc w:val="both"/>
              <w:rPr>
                <w:rFonts w:eastAsia="BatangChe" w:cs="Times New Roman"/>
                <w:szCs w:val="24"/>
              </w:rPr>
            </w:pPr>
            <w:r w:rsidRPr="00ED5E4E">
              <w:rPr>
                <w:rFonts w:eastAsia="BatangChe" w:cs="Times New Roman"/>
                <w:szCs w:val="24"/>
              </w:rPr>
              <w:t>Planuojam</w:t>
            </w:r>
            <w:r w:rsidR="00C353C5" w:rsidRPr="00ED5E4E">
              <w:rPr>
                <w:rFonts w:eastAsia="BatangChe" w:cs="Times New Roman"/>
                <w:szCs w:val="24"/>
              </w:rPr>
              <w:t>i</w:t>
            </w:r>
            <w:r w:rsidR="00ED5E4E">
              <w:rPr>
                <w:rFonts w:eastAsia="BatangChe" w:cs="Times New Roman"/>
                <w:szCs w:val="24"/>
              </w:rPr>
              <w:t xml:space="preserve"> mokslo paskirties</w:t>
            </w:r>
            <w:r w:rsidR="006A213C" w:rsidRPr="00ED5E4E">
              <w:rPr>
                <w:rFonts w:eastAsia="BatangChe" w:cs="Times New Roman"/>
                <w:szCs w:val="24"/>
              </w:rPr>
              <w:t xml:space="preserve"> pastato </w:t>
            </w:r>
            <w:r w:rsidR="00A00C4C">
              <w:rPr>
                <w:rFonts w:eastAsia="BatangChe" w:cs="Times New Roman"/>
                <w:szCs w:val="24"/>
              </w:rPr>
              <w:t xml:space="preserve">kapitalinio ir </w:t>
            </w:r>
            <w:r w:rsidR="006A213C" w:rsidRPr="00ED5E4E">
              <w:rPr>
                <w:rFonts w:eastAsia="BatangChe" w:cs="Times New Roman"/>
                <w:szCs w:val="24"/>
              </w:rPr>
              <w:t>paprast</w:t>
            </w:r>
            <w:r w:rsidR="00C353C5" w:rsidRPr="00ED5E4E">
              <w:rPr>
                <w:rFonts w:eastAsia="BatangChe" w:cs="Times New Roman"/>
                <w:szCs w:val="24"/>
              </w:rPr>
              <w:t>ojo</w:t>
            </w:r>
            <w:r w:rsidR="006A213C" w:rsidRPr="00ED5E4E">
              <w:rPr>
                <w:rFonts w:eastAsia="BatangChe" w:cs="Times New Roman"/>
                <w:szCs w:val="24"/>
              </w:rPr>
              <w:t xml:space="preserve"> remont</w:t>
            </w:r>
            <w:r w:rsidR="00C353C5" w:rsidRPr="00ED5E4E">
              <w:rPr>
                <w:rFonts w:eastAsia="BatangChe" w:cs="Times New Roman"/>
                <w:szCs w:val="24"/>
              </w:rPr>
              <w:t>o darbai</w:t>
            </w:r>
            <w:r w:rsidR="00E6151E">
              <w:rPr>
                <w:rFonts w:eastAsia="BatangChe" w:cs="Times New Roman"/>
                <w:szCs w:val="24"/>
              </w:rPr>
              <w:t>.</w:t>
            </w:r>
            <w:r w:rsidR="006A213C" w:rsidRPr="00ED5E4E">
              <w:rPr>
                <w:rFonts w:eastAsia="BatangChe" w:cs="Times New Roman"/>
                <w:szCs w:val="24"/>
              </w:rPr>
              <w:t xml:space="preserve"> </w:t>
            </w:r>
          </w:p>
          <w:p w14:paraId="4840BAA6" w14:textId="3B843409" w:rsidR="006A213C" w:rsidRPr="001E630D" w:rsidRDefault="001040C1" w:rsidP="001E630D">
            <w:pPr>
              <w:pStyle w:val="Antrat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ES </w:t>
            </w:r>
            <w:r w:rsidR="008A660E" w:rsidRPr="009C4ADE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Projektas </w:t>
            </w:r>
            <w:r w:rsidR="008A660E" w:rsidRPr="009C4ADE">
              <w:rPr>
                <w:rFonts w:ascii="Times New Roman" w:eastAsia="Calibri" w:hAnsi="Times New Roman" w:cs="Times New Roman"/>
                <w:i/>
                <w:iCs/>
                <w:color w:val="auto"/>
                <w:sz w:val="24"/>
                <w:szCs w:val="24"/>
              </w:rPr>
              <w:t>„Nestacionarių socialinių paslaugų infrastruktūros modernizavimas ir plėtra Rokiškio rajone, siekiant didinti gyventojų socialinę gerovę“</w:t>
            </w:r>
            <w:r w:rsidR="008B71E3">
              <w:rPr>
                <w:rFonts w:ascii="Times New Roman" w:eastAsia="Calibri" w:hAnsi="Times New Roman" w:cs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14:paraId="5CF7037B" w14:textId="56B98EB1" w:rsidR="000558AA" w:rsidRDefault="000558AA" w:rsidP="005010AB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Dienos centras įkuriamas </w:t>
            </w:r>
            <w:r w:rsidR="00A00C4C">
              <w:rPr>
                <w:rFonts w:cs="Times New Roman"/>
                <w:szCs w:val="24"/>
              </w:rPr>
              <w:t>Juodupės</w:t>
            </w:r>
            <w:r>
              <w:rPr>
                <w:rFonts w:cs="Times New Roman"/>
                <w:szCs w:val="24"/>
              </w:rPr>
              <w:t xml:space="preserve"> seniūnijoje esančiose </w:t>
            </w:r>
            <w:r w:rsidR="00A00C4C">
              <w:rPr>
                <w:rFonts w:cs="Times New Roman"/>
                <w:szCs w:val="24"/>
              </w:rPr>
              <w:t>Tekstilininkų g. 5, Juodupė, Rokiškio raj., Juodupės lopšelio-darželio</w:t>
            </w:r>
            <w:r>
              <w:rPr>
                <w:rFonts w:cs="Times New Roman"/>
                <w:szCs w:val="24"/>
              </w:rPr>
              <w:t xml:space="preserve"> patalpose, </w:t>
            </w:r>
            <w:r w:rsidR="00502B1E">
              <w:rPr>
                <w:rFonts w:cs="Times New Roman"/>
                <w:szCs w:val="24"/>
              </w:rPr>
              <w:t xml:space="preserve">skirtas </w:t>
            </w:r>
            <w:r w:rsidR="00D70F57">
              <w:rPr>
                <w:rFonts w:cs="Times New Roman"/>
                <w:szCs w:val="24"/>
              </w:rPr>
              <w:t xml:space="preserve">žmonėms su </w:t>
            </w:r>
            <w:r w:rsidR="00277023">
              <w:rPr>
                <w:rFonts w:cs="Times New Roman"/>
                <w:szCs w:val="24"/>
              </w:rPr>
              <w:t xml:space="preserve">kompleksine </w:t>
            </w:r>
            <w:r w:rsidR="00D70F57">
              <w:rPr>
                <w:rFonts w:cs="Times New Roman"/>
                <w:szCs w:val="24"/>
              </w:rPr>
              <w:t>negalia</w:t>
            </w:r>
            <w:r w:rsidR="00502B1E">
              <w:rPr>
                <w:rFonts w:cs="Times New Roman"/>
                <w:szCs w:val="24"/>
              </w:rPr>
              <w:t xml:space="preserve"> (toliau - ŽN)</w:t>
            </w:r>
            <w:r w:rsidR="00277023">
              <w:rPr>
                <w:rFonts w:cs="Times New Roman"/>
                <w:szCs w:val="24"/>
              </w:rPr>
              <w:t xml:space="preserve"> ir</w:t>
            </w:r>
            <w:r w:rsidR="00D70F57">
              <w:rPr>
                <w:rFonts w:cs="Times New Roman"/>
                <w:szCs w:val="24"/>
              </w:rPr>
              <w:t xml:space="preserve"> senyvo amžiaus asmenims</w:t>
            </w:r>
            <w:r>
              <w:rPr>
                <w:rFonts w:cs="Times New Roman"/>
                <w:szCs w:val="24"/>
              </w:rPr>
              <w:t xml:space="preserve">, </w:t>
            </w:r>
            <w:r w:rsidR="00277023">
              <w:rPr>
                <w:rFonts w:cs="Times New Roman"/>
                <w:szCs w:val="24"/>
              </w:rPr>
              <w:t>skirtas teikti nestacionarias paslaugas, įtraukiant ir NVO sektorių</w:t>
            </w:r>
            <w:r>
              <w:rPr>
                <w:rFonts w:cs="Times New Roman"/>
                <w:szCs w:val="24"/>
              </w:rPr>
              <w:t xml:space="preserve"> (toliau – Dienos centras). Dienos centruose bus teikiamos socialinių įgūdžių ugdymo, palaikymo, psichologinio konsultavimo, darbo įgūdžių ugdymo (siuvimo, mezgimo, audimo, dailė, keramika, savarankiškas patalpų, aplinkos tvarkymas) paslaugas. </w:t>
            </w:r>
          </w:p>
          <w:p w14:paraId="65DCFFF2" w14:textId="238E447A" w:rsidR="00FA2E4A" w:rsidRPr="001040C1" w:rsidRDefault="00D70F57" w:rsidP="000558AA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Numatom</w:t>
            </w:r>
            <w:r w:rsidR="000558AA">
              <w:rPr>
                <w:rFonts w:cs="Times New Roman"/>
                <w:szCs w:val="24"/>
              </w:rPr>
              <w:t>o</w:t>
            </w:r>
            <w:r>
              <w:rPr>
                <w:rFonts w:cs="Times New Roman"/>
                <w:szCs w:val="24"/>
              </w:rPr>
              <w:t xml:space="preserve">s </w:t>
            </w:r>
            <w:r w:rsidR="009A7928">
              <w:rPr>
                <w:rFonts w:cs="Times New Roman"/>
                <w:szCs w:val="24"/>
              </w:rPr>
              <w:t xml:space="preserve">Dienos centro </w:t>
            </w:r>
            <w:r>
              <w:rPr>
                <w:rFonts w:cs="Times New Roman"/>
                <w:szCs w:val="24"/>
              </w:rPr>
              <w:t>patalp</w:t>
            </w:r>
            <w:r w:rsidR="000558AA">
              <w:rPr>
                <w:rFonts w:cs="Times New Roman"/>
                <w:szCs w:val="24"/>
              </w:rPr>
              <w:t xml:space="preserve">os </w:t>
            </w:r>
            <w:r w:rsidR="00FF2625">
              <w:rPr>
                <w:rFonts w:cs="Times New Roman"/>
                <w:szCs w:val="24"/>
              </w:rPr>
              <w:t xml:space="preserve">Tekstilininkų g. 5, Juodupė, Rokiškio r. sav., </w:t>
            </w:r>
            <w:r w:rsidR="000558AA">
              <w:rPr>
                <w:rFonts w:cs="Times New Roman"/>
                <w:szCs w:val="24"/>
              </w:rPr>
              <w:t xml:space="preserve">statinio </w:t>
            </w:r>
            <w:r w:rsidR="000558AA" w:rsidRPr="001040C1">
              <w:rPr>
                <w:rFonts w:cs="Times New Roman"/>
                <w:szCs w:val="24"/>
              </w:rPr>
              <w:t>I</w:t>
            </w:r>
            <w:r w:rsidR="001040C1" w:rsidRPr="001040C1">
              <w:rPr>
                <w:rFonts w:cs="Times New Roman"/>
                <w:szCs w:val="24"/>
              </w:rPr>
              <w:t>I</w:t>
            </w:r>
            <w:r w:rsidR="000558AA" w:rsidRPr="001040C1">
              <w:rPr>
                <w:rFonts w:cs="Times New Roman"/>
                <w:szCs w:val="24"/>
              </w:rPr>
              <w:t xml:space="preserve"> aukšt</w:t>
            </w:r>
            <w:r w:rsidR="00FF2625">
              <w:rPr>
                <w:rFonts w:cs="Times New Roman"/>
                <w:szCs w:val="24"/>
              </w:rPr>
              <w:t>o  patalpose:</w:t>
            </w:r>
            <w:r w:rsidR="000558AA" w:rsidRPr="001040C1">
              <w:rPr>
                <w:rFonts w:cs="Times New Roman"/>
                <w:szCs w:val="24"/>
              </w:rPr>
              <w:t xml:space="preserve"> (Nr. 1-</w:t>
            </w:r>
            <w:r w:rsidR="00FF2625">
              <w:rPr>
                <w:rFonts w:cs="Times New Roman"/>
                <w:szCs w:val="24"/>
              </w:rPr>
              <w:t>106</w:t>
            </w:r>
            <w:r w:rsidR="000558AA" w:rsidRPr="001040C1">
              <w:rPr>
                <w:rFonts w:cs="Times New Roman"/>
                <w:szCs w:val="24"/>
              </w:rPr>
              <w:t xml:space="preserve">, </w:t>
            </w:r>
            <w:r w:rsidR="00FF2625" w:rsidRPr="001040C1">
              <w:rPr>
                <w:rFonts w:cs="Times New Roman"/>
                <w:szCs w:val="24"/>
              </w:rPr>
              <w:t>Nr. 1-</w:t>
            </w:r>
            <w:r w:rsidR="00FF2625">
              <w:rPr>
                <w:rFonts w:cs="Times New Roman"/>
                <w:szCs w:val="24"/>
              </w:rPr>
              <w:t>108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109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110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111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112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113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114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115).</w:t>
            </w:r>
          </w:p>
          <w:p w14:paraId="2F40C24C" w14:textId="23E5D0C4" w:rsidR="00FA2E4A" w:rsidRDefault="000558AA" w:rsidP="00ED5E4E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>Patalpo</w:t>
            </w:r>
            <w:r w:rsidR="00FF2625">
              <w:rPr>
                <w:rFonts w:cs="Times New Roman"/>
                <w:szCs w:val="24"/>
              </w:rPr>
              <w:t>se</w:t>
            </w:r>
            <w:r w:rsidRPr="001040C1">
              <w:rPr>
                <w:rFonts w:cs="Times New Roman"/>
                <w:szCs w:val="24"/>
              </w:rPr>
              <w:t xml:space="preserve"> </w:t>
            </w:r>
            <w:r w:rsidR="00FF2625" w:rsidRPr="001040C1">
              <w:rPr>
                <w:rFonts w:cs="Times New Roman"/>
                <w:szCs w:val="24"/>
              </w:rPr>
              <w:t>Nr. 1-</w:t>
            </w:r>
            <w:r w:rsidR="00FF2625">
              <w:rPr>
                <w:rFonts w:cs="Times New Roman"/>
                <w:szCs w:val="24"/>
              </w:rPr>
              <w:t>110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112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113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114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 xml:space="preserve">115 </w:t>
            </w:r>
            <w:r w:rsidRPr="001040C1">
              <w:rPr>
                <w:rFonts w:cs="Times New Roman"/>
                <w:szCs w:val="24"/>
              </w:rPr>
              <w:t>numatomas asmens higienos patalpų pritaikymas ŽN</w:t>
            </w:r>
            <w:r w:rsidR="00FF2625">
              <w:rPr>
                <w:rFonts w:cs="Times New Roman"/>
                <w:szCs w:val="24"/>
              </w:rPr>
              <w:t xml:space="preserve"> (WC ir dušo patalpos). </w:t>
            </w:r>
          </w:p>
          <w:p w14:paraId="3099E4A5" w14:textId="4286BDE1" w:rsidR="00FA2E4A" w:rsidRPr="001040C1" w:rsidRDefault="00FF2625" w:rsidP="00ED5E4E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Patalpoje </w:t>
            </w:r>
            <w:r w:rsidRPr="001040C1">
              <w:rPr>
                <w:rFonts w:cs="Times New Roman"/>
                <w:szCs w:val="24"/>
              </w:rPr>
              <w:t>Nr. 1-</w:t>
            </w:r>
            <w:r>
              <w:rPr>
                <w:rFonts w:cs="Times New Roman"/>
                <w:szCs w:val="24"/>
              </w:rPr>
              <w:t>111 numatoma virtuvėlė.</w:t>
            </w:r>
          </w:p>
          <w:p w14:paraId="6A615CA4" w14:textId="462F2FF0" w:rsidR="00FA2E4A" w:rsidRDefault="000558AA" w:rsidP="00ED5E4E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1040C1">
              <w:rPr>
                <w:rFonts w:cs="Times New Roman"/>
                <w:szCs w:val="24"/>
              </w:rPr>
              <w:t xml:space="preserve">Patalpose </w:t>
            </w:r>
            <w:r w:rsidR="00FF2625" w:rsidRPr="001040C1">
              <w:rPr>
                <w:rFonts w:cs="Times New Roman"/>
                <w:szCs w:val="24"/>
              </w:rPr>
              <w:t>Nr. 1-</w:t>
            </w:r>
            <w:r w:rsidR="00FF2625">
              <w:rPr>
                <w:rFonts w:cs="Times New Roman"/>
                <w:szCs w:val="24"/>
              </w:rPr>
              <w:t>106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>108</w:t>
            </w:r>
            <w:r w:rsidR="00FF2625" w:rsidRPr="001040C1">
              <w:rPr>
                <w:rFonts w:cs="Times New Roman"/>
                <w:szCs w:val="24"/>
              </w:rPr>
              <w:t>, Nr. 1-</w:t>
            </w:r>
            <w:r w:rsidR="00FF2625">
              <w:rPr>
                <w:rFonts w:cs="Times New Roman"/>
                <w:szCs w:val="24"/>
              </w:rPr>
              <w:t xml:space="preserve">109 </w:t>
            </w:r>
            <w:r w:rsidRPr="001040C1">
              <w:rPr>
                <w:rFonts w:cs="Times New Roman"/>
                <w:szCs w:val="24"/>
              </w:rPr>
              <w:t xml:space="preserve">numatomas </w:t>
            </w:r>
            <w:r w:rsidR="00FF2625">
              <w:rPr>
                <w:rFonts w:cs="Times New Roman"/>
                <w:szCs w:val="24"/>
              </w:rPr>
              <w:t>patalpų</w:t>
            </w:r>
            <w:r w:rsidRPr="001040C1">
              <w:rPr>
                <w:rFonts w:cs="Times New Roman"/>
                <w:szCs w:val="24"/>
              </w:rPr>
              <w:t xml:space="preserve"> pritaikymas ŽN ir asmenų užimtumo veikloms atlikti.</w:t>
            </w:r>
          </w:p>
          <w:p w14:paraId="230FD28E" w14:textId="1B4EE3CE" w:rsidR="00FA2E4A" w:rsidRDefault="00A00C4C" w:rsidP="00ED5E4E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Numatomas</w:t>
            </w:r>
            <w:r w:rsidR="004D1570">
              <w:rPr>
                <w:rFonts w:cs="Times New Roman"/>
                <w:szCs w:val="24"/>
              </w:rPr>
              <w:t xml:space="preserve"> vertikalaus keltuvo</w:t>
            </w:r>
            <w:r>
              <w:rPr>
                <w:rFonts w:cs="Times New Roman"/>
                <w:szCs w:val="24"/>
              </w:rPr>
              <w:t xml:space="preserve"> </w:t>
            </w:r>
            <w:r w:rsidR="004D1570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lifto</w:t>
            </w:r>
            <w:r w:rsidR="004D1570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įrengimas ŽN patekimui į Dienos centro patalpas</w:t>
            </w:r>
            <w:r w:rsidR="00FF2625">
              <w:rPr>
                <w:rFonts w:cs="Times New Roman"/>
                <w:szCs w:val="24"/>
              </w:rPr>
              <w:t xml:space="preserve">, </w:t>
            </w:r>
            <w:r w:rsidR="00FA2E4A">
              <w:rPr>
                <w:rFonts w:cs="Times New Roman"/>
                <w:szCs w:val="24"/>
              </w:rPr>
              <w:t>esamo</w:t>
            </w:r>
            <w:r w:rsidR="00FF2625">
              <w:rPr>
                <w:rFonts w:cs="Times New Roman"/>
                <w:szCs w:val="24"/>
              </w:rPr>
              <w:t xml:space="preserve"> avarinio išėjimo vietoje II aukšte Nr. 1-109 patalpoje.</w:t>
            </w:r>
          </w:p>
          <w:p w14:paraId="7E8483B2" w14:textId="77777777" w:rsidR="00E6151E" w:rsidRDefault="00E6151E" w:rsidP="00ED5E4E">
            <w:p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</w:p>
          <w:p w14:paraId="58916E4A" w14:textId="1712D8B2" w:rsidR="00712C10" w:rsidRDefault="00712C10" w:rsidP="00712C10">
            <w:pPr>
              <w:spacing w:after="0" w:line="240" w:lineRule="auto"/>
              <w:ind w:left="30"/>
              <w:jc w:val="both"/>
            </w:pPr>
            <w:r w:rsidRPr="00712C10">
              <w:t>Projekte turi būti numatyta, kad statyboje naudojamos statybinės</w:t>
            </w:r>
            <w:r>
              <w:t xml:space="preserve"> </w:t>
            </w:r>
            <w:r w:rsidRPr="00712C10">
              <w:t>medžiagos atitiktų minimalius aplinkos apsaugos kriterijus, nurodytus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2 priedo „Minimalūs aplinkos apsaugos kriterijai“ 15.1 papunktyje: (XIII skyrius „Statybinės medžiagos“) ir kad kiti su pastato projektu susiję produktai atitiktų jiems taikomus minimalius aplinkos apsaugos kriterijus (XIV skyrius „Patalpų apšvietimas“; XV skyrius „Vandens maišytuvai ir dušai“</w:t>
            </w:r>
            <w:r w:rsidR="00FF2625">
              <w:t>).</w:t>
            </w:r>
          </w:p>
          <w:p w14:paraId="1F519020" w14:textId="77777777" w:rsidR="00FF2625" w:rsidRDefault="00FF2625" w:rsidP="00712C10">
            <w:pPr>
              <w:spacing w:after="0" w:line="240" w:lineRule="auto"/>
              <w:ind w:left="30"/>
              <w:jc w:val="both"/>
            </w:pPr>
          </w:p>
          <w:p w14:paraId="08CDF14F" w14:textId="0A70B93D" w:rsidR="00FA2E4A" w:rsidRDefault="0053581B" w:rsidP="0053581B">
            <w:pPr>
              <w:pStyle w:val="Sraopastraipa"/>
              <w:tabs>
                <w:tab w:val="left" w:pos="851"/>
              </w:tabs>
              <w:spacing w:after="0" w:line="240" w:lineRule="auto"/>
              <w:ind w:left="30"/>
              <w:jc w:val="both"/>
              <w:rPr>
                <w:rFonts w:eastAsia="BatangChe" w:cs="Times New Roman"/>
                <w:szCs w:val="24"/>
              </w:rPr>
            </w:pPr>
            <w:r w:rsidRPr="0053581B">
              <w:rPr>
                <w:rFonts w:eastAsia="BatangChe" w:cs="Times New Roman"/>
                <w:szCs w:val="24"/>
              </w:rPr>
              <w:t xml:space="preserve"> Projektinių pasiūlymų apimtis ir detalumas turi būti pakankamas statytojo sumanymui suprasti, gauti statybą leidžiantį dokumentą ir parengti techninį darbo projektą. </w:t>
            </w:r>
            <w:r w:rsidR="0009384F">
              <w:rPr>
                <w:rFonts w:eastAsia="BatangChe" w:cs="Times New Roman"/>
                <w:szCs w:val="24"/>
              </w:rPr>
              <w:t>Statinio p</w:t>
            </w:r>
            <w:r w:rsidR="000558AA">
              <w:rPr>
                <w:rFonts w:eastAsia="BatangChe" w:cs="Times New Roman"/>
                <w:szCs w:val="24"/>
              </w:rPr>
              <w:t>rojekto</w:t>
            </w:r>
            <w:r w:rsidR="00213B8B">
              <w:rPr>
                <w:rFonts w:eastAsia="BatangChe" w:cs="Times New Roman"/>
                <w:szCs w:val="24"/>
              </w:rPr>
              <w:t xml:space="preserve"> sprendiniai turi būti racionalūs ir ekonomiškai pagrįsti.</w:t>
            </w:r>
          </w:p>
          <w:p w14:paraId="5C65C0B2" w14:textId="316848FE" w:rsidR="0053581B" w:rsidRPr="0053581B" w:rsidRDefault="0053581B" w:rsidP="0053581B">
            <w:pPr>
              <w:pStyle w:val="Sraopastraipa"/>
              <w:tabs>
                <w:tab w:val="left" w:pos="851"/>
              </w:tabs>
              <w:spacing w:after="0" w:line="240" w:lineRule="auto"/>
              <w:ind w:left="30"/>
              <w:jc w:val="both"/>
              <w:rPr>
                <w:rFonts w:eastAsia="BatangChe" w:cs="Times New Roman"/>
                <w:szCs w:val="24"/>
              </w:rPr>
            </w:pPr>
          </w:p>
        </w:tc>
      </w:tr>
      <w:tr w:rsidR="002A0080" w:rsidRPr="002A0080" w14:paraId="1AB1119E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7BE08" w14:textId="77777777" w:rsidR="002A0080" w:rsidRPr="00750846" w:rsidRDefault="002A0080" w:rsidP="002A0080">
            <w:pPr>
              <w:numPr>
                <w:ilvl w:val="0"/>
                <w:numId w:val="1"/>
              </w:numPr>
              <w:tabs>
                <w:tab w:val="clear" w:pos="1080"/>
                <w:tab w:val="num" w:pos="394"/>
              </w:tabs>
              <w:spacing w:before="60" w:after="60" w:line="240" w:lineRule="auto"/>
              <w:ind w:left="394" w:hanging="394"/>
              <w:rPr>
                <w:rFonts w:cs="Times New Roman"/>
                <w:b/>
                <w:bCs/>
                <w:iCs/>
                <w:color w:val="000000"/>
                <w:szCs w:val="24"/>
              </w:rPr>
            </w:pPr>
            <w:r w:rsidRPr="00750846">
              <w:rPr>
                <w:rFonts w:cs="Times New Roman"/>
                <w:b/>
                <w:bCs/>
                <w:iCs/>
                <w:color w:val="000000"/>
                <w:szCs w:val="24"/>
              </w:rPr>
              <w:lastRenderedPageBreak/>
              <w:t>PASLAUGŲ APIMTYS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21E23" w14:textId="29C81E1A" w:rsidR="002A0080" w:rsidRPr="002A0080" w:rsidRDefault="002A0080" w:rsidP="0064453D">
            <w:pPr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Vadovaujantis </w:t>
            </w:r>
            <w:r w:rsidR="002C253E">
              <w:rPr>
                <w:rFonts w:cs="Times New Roman"/>
                <w:szCs w:val="24"/>
              </w:rPr>
              <w:t xml:space="preserve">projektavimo metu </w:t>
            </w:r>
            <w:r w:rsidRPr="002A0080">
              <w:rPr>
                <w:rFonts w:cs="Times New Roman"/>
                <w:szCs w:val="24"/>
              </w:rPr>
              <w:t xml:space="preserve">galiojančiais statybos techniniais reglamentais ir kitais teisės aktais, specialiaisiais architektūros reikalavimais, kitų institucijų specialiosiomis ir techninėmis sąlygomis bei projektavimo užduotimi parengti </w:t>
            </w:r>
            <w:r w:rsidR="0064453D">
              <w:rPr>
                <w:rFonts w:cs="Times New Roman"/>
                <w:szCs w:val="24"/>
              </w:rPr>
              <w:t>mokslo paskirties p</w:t>
            </w:r>
            <w:r w:rsidR="0064453D" w:rsidRPr="0064453D">
              <w:rPr>
                <w:rFonts w:cs="Times New Roman"/>
                <w:szCs w:val="24"/>
              </w:rPr>
              <w:t>astat</w:t>
            </w:r>
            <w:r w:rsidR="0064453D">
              <w:rPr>
                <w:rFonts w:cs="Times New Roman"/>
                <w:szCs w:val="24"/>
              </w:rPr>
              <w:t>o</w:t>
            </w:r>
            <w:r w:rsidR="0064453D" w:rsidRPr="0064453D">
              <w:rPr>
                <w:rFonts w:cs="Times New Roman"/>
                <w:szCs w:val="24"/>
              </w:rPr>
              <w:t xml:space="preserve"> </w:t>
            </w:r>
            <w:r w:rsidR="0064453D">
              <w:rPr>
                <w:rFonts w:cs="Times New Roman"/>
                <w:szCs w:val="24"/>
              </w:rPr>
              <w:t>l</w:t>
            </w:r>
            <w:r w:rsidR="0064453D" w:rsidRPr="0064453D">
              <w:rPr>
                <w:rFonts w:cs="Times New Roman"/>
                <w:szCs w:val="24"/>
              </w:rPr>
              <w:t>opšeli</w:t>
            </w:r>
            <w:r w:rsidR="0064453D">
              <w:rPr>
                <w:rFonts w:cs="Times New Roman"/>
                <w:szCs w:val="24"/>
              </w:rPr>
              <w:t>o-d</w:t>
            </w:r>
            <w:r w:rsidR="0064453D" w:rsidRPr="0064453D">
              <w:rPr>
                <w:rFonts w:cs="Times New Roman"/>
                <w:szCs w:val="24"/>
              </w:rPr>
              <w:t>arželi</w:t>
            </w:r>
            <w:r w:rsidR="0064453D">
              <w:rPr>
                <w:rFonts w:cs="Times New Roman"/>
                <w:szCs w:val="24"/>
              </w:rPr>
              <w:t xml:space="preserve">o </w:t>
            </w:r>
            <w:r w:rsidR="0064453D" w:rsidRPr="0064453D">
              <w:rPr>
                <w:rFonts w:cs="Times New Roman"/>
                <w:b/>
                <w:bCs/>
                <w:szCs w:val="24"/>
              </w:rPr>
              <w:t xml:space="preserve">kapitalinio remonto </w:t>
            </w:r>
            <w:r w:rsidR="0064453D" w:rsidRPr="0064453D">
              <w:rPr>
                <w:rFonts w:cs="Times New Roman"/>
                <w:szCs w:val="24"/>
              </w:rPr>
              <w:t xml:space="preserve">pilnos apimties </w:t>
            </w:r>
            <w:r w:rsidR="0009384F">
              <w:rPr>
                <w:rFonts w:cs="Times New Roman"/>
                <w:b/>
                <w:bCs/>
                <w:szCs w:val="24"/>
              </w:rPr>
              <w:t>projektinius</w:t>
            </w:r>
            <w:r w:rsidR="0064453D">
              <w:rPr>
                <w:rFonts w:cs="Times New Roman"/>
                <w:b/>
                <w:bCs/>
                <w:szCs w:val="24"/>
              </w:rPr>
              <w:t xml:space="preserve"> </w:t>
            </w:r>
            <w:r w:rsidR="0064453D" w:rsidRPr="0064453D">
              <w:rPr>
                <w:rFonts w:cs="Times New Roman"/>
                <w:b/>
                <w:bCs/>
                <w:szCs w:val="24"/>
              </w:rPr>
              <w:t>pasiūlymus</w:t>
            </w:r>
            <w:r w:rsidR="0064453D">
              <w:rPr>
                <w:rFonts w:cs="Times New Roman"/>
                <w:b/>
                <w:bCs/>
                <w:szCs w:val="24"/>
              </w:rPr>
              <w:t xml:space="preserve"> </w:t>
            </w:r>
            <w:r w:rsidR="0064453D" w:rsidRPr="0064453D">
              <w:rPr>
                <w:rFonts w:cs="Times New Roman"/>
                <w:szCs w:val="24"/>
              </w:rPr>
              <w:t>su visomis sudėtinėmis dalimis, nurodytomis STR 1.04.04:2017 „Statinio projektavimas, projekto ekspertizė“ 8 priede</w:t>
            </w:r>
            <w:r w:rsidR="0064453D">
              <w:rPr>
                <w:rFonts w:cs="Times New Roman"/>
                <w:szCs w:val="24"/>
              </w:rPr>
              <w:t xml:space="preserve"> ir</w:t>
            </w:r>
            <w:r w:rsidRPr="00CB6D95">
              <w:rPr>
                <w:rFonts w:cs="Times New Roman"/>
                <w:b/>
                <w:bCs/>
                <w:szCs w:val="24"/>
              </w:rPr>
              <w:t xml:space="preserve"> </w:t>
            </w:r>
            <w:r w:rsidR="00A22B7C" w:rsidRPr="00CB6D95">
              <w:rPr>
                <w:rFonts w:cs="Times New Roman"/>
                <w:b/>
                <w:bCs/>
                <w:szCs w:val="24"/>
              </w:rPr>
              <w:t xml:space="preserve">techninį darbo </w:t>
            </w:r>
            <w:r w:rsidRPr="00CB6D95">
              <w:rPr>
                <w:rFonts w:cs="Times New Roman"/>
                <w:b/>
                <w:bCs/>
                <w:szCs w:val="24"/>
              </w:rPr>
              <w:t>projektą</w:t>
            </w:r>
            <w:r w:rsidRPr="002A0080">
              <w:rPr>
                <w:rFonts w:cs="Times New Roman"/>
                <w:szCs w:val="24"/>
              </w:rPr>
              <w:t xml:space="preserve"> pilna apimtimi su visomis reikalingomis projekto dalimis</w:t>
            </w:r>
            <w:r w:rsidR="0053581B">
              <w:rPr>
                <w:rFonts w:cs="Times New Roman"/>
                <w:szCs w:val="24"/>
              </w:rPr>
              <w:t xml:space="preserve">, </w:t>
            </w:r>
            <w:r w:rsidR="0053581B" w:rsidRPr="0053581B">
              <w:rPr>
                <w:rFonts w:cs="Times New Roman"/>
                <w:szCs w:val="24"/>
              </w:rPr>
              <w:t>kuriuo vadovaujantis pasiekiami projektinių pasiūlymų tikslai.</w:t>
            </w:r>
            <w:r w:rsidRPr="002A0080">
              <w:rPr>
                <w:rFonts w:cs="Times New Roman"/>
                <w:szCs w:val="24"/>
              </w:rPr>
              <w:t xml:space="preserve"> </w:t>
            </w:r>
          </w:p>
          <w:p w14:paraId="1FDC2739" w14:textId="77777777" w:rsidR="002A0080" w:rsidRP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bendroji; </w:t>
            </w:r>
          </w:p>
          <w:p w14:paraId="3FB055B8" w14:textId="77777777" w:rsidR="002A0080" w:rsidRP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architektūros; </w:t>
            </w:r>
          </w:p>
          <w:p w14:paraId="6AD54D9B" w14:textId="77777777" w:rsidR="002A0080" w:rsidRP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konstrukcijų; </w:t>
            </w:r>
          </w:p>
          <w:p w14:paraId="140F2461" w14:textId="77777777" w:rsidR="002A0080" w:rsidRP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vandentiekio ir nuotekų šalinimo; </w:t>
            </w:r>
          </w:p>
          <w:p w14:paraId="23F35476" w14:textId="77777777" w:rsidR="002A0080" w:rsidRP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šildymo, vėdinimo ir oro kondicionavimo; </w:t>
            </w:r>
          </w:p>
          <w:p w14:paraId="48FC07B0" w14:textId="77777777" w:rsidR="002A008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elektrotechnikos; </w:t>
            </w:r>
          </w:p>
          <w:p w14:paraId="405A7EC2" w14:textId="3B5DDB73" w:rsidR="00BB6097" w:rsidRPr="00CB2B28" w:rsidRDefault="00CB2B28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BB6097" w:rsidRPr="00CB2B28">
              <w:rPr>
                <w:rFonts w:cs="Times New Roman"/>
                <w:szCs w:val="24"/>
              </w:rPr>
              <w:t>lektroninių ryšių (telekomunikacijų)</w:t>
            </w:r>
            <w:r w:rsidRPr="00CB2B28">
              <w:rPr>
                <w:rFonts w:cs="Times New Roman"/>
                <w:szCs w:val="24"/>
              </w:rPr>
              <w:t>;</w:t>
            </w:r>
          </w:p>
          <w:p w14:paraId="738D0DE1" w14:textId="77777777" w:rsidR="00BE3EC0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>pasirengimo statybai ir statybos darbų organizavimo;</w:t>
            </w:r>
          </w:p>
          <w:p w14:paraId="453CE58D" w14:textId="354D29E5" w:rsidR="002A0080" w:rsidRPr="00BE3EC0" w:rsidRDefault="00BE3EC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sklypo </w:t>
            </w:r>
            <w:r w:rsidRPr="00BE3EC0">
              <w:rPr>
                <w:rFonts w:cs="Times New Roman"/>
                <w:szCs w:val="24"/>
              </w:rPr>
              <w:t>sutvarkymo</w:t>
            </w:r>
            <w:r w:rsidRPr="002A0080">
              <w:rPr>
                <w:rFonts w:cs="Times New Roman"/>
                <w:szCs w:val="24"/>
              </w:rPr>
              <w:t xml:space="preserve"> (sklypo plano); </w:t>
            </w:r>
          </w:p>
          <w:p w14:paraId="53737D5B" w14:textId="77777777" w:rsidR="006F707C" w:rsidRDefault="002A008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>statybos skaičiuojamosios kainos nustatymo;</w:t>
            </w:r>
          </w:p>
          <w:p w14:paraId="01B1923D" w14:textId="6A205E31" w:rsidR="00BE3EC0" w:rsidRPr="007842D3" w:rsidRDefault="00BE3EC0" w:rsidP="00FA2E4A">
            <w:pPr>
              <w:numPr>
                <w:ilvl w:val="0"/>
                <w:numId w:val="2"/>
              </w:numPr>
              <w:spacing w:after="0" w:line="320" w:lineRule="exact"/>
              <w:ind w:left="714" w:hanging="357"/>
              <w:jc w:val="both"/>
              <w:rPr>
                <w:rFonts w:cs="Times New Roman"/>
                <w:szCs w:val="24"/>
              </w:rPr>
            </w:pPr>
            <w:r w:rsidRPr="007842D3">
              <w:rPr>
                <w:rFonts w:cs="Times New Roman"/>
                <w:szCs w:val="24"/>
              </w:rPr>
              <w:t xml:space="preserve">kitos projekto dalys, </w:t>
            </w:r>
            <w:r w:rsidR="008E21F5" w:rsidRPr="007842D3">
              <w:rPr>
                <w:rFonts w:cs="Times New Roman"/>
                <w:szCs w:val="24"/>
              </w:rPr>
              <w:t xml:space="preserve">būtinos projektavimo eigoje, </w:t>
            </w:r>
            <w:r w:rsidRPr="007842D3">
              <w:rPr>
                <w:rFonts w:cs="Times New Roman"/>
                <w:szCs w:val="24"/>
              </w:rPr>
              <w:t>suderintos su Užsakovu</w:t>
            </w:r>
          </w:p>
          <w:p w14:paraId="687ED7B5" w14:textId="06B81128" w:rsidR="00FA0BC9" w:rsidRPr="0009384F" w:rsidRDefault="004D1570" w:rsidP="0009384F">
            <w:pPr>
              <w:numPr>
                <w:ilvl w:val="0"/>
                <w:numId w:val="2"/>
              </w:numPr>
              <w:spacing w:after="0" w:line="320" w:lineRule="exact"/>
              <w:jc w:val="both"/>
              <w:rPr>
                <w:rFonts w:cs="Times New Roman"/>
                <w:szCs w:val="24"/>
              </w:rPr>
            </w:pPr>
            <w:r w:rsidRPr="004D1570">
              <w:rPr>
                <w:rFonts w:cs="Times New Roman"/>
                <w:szCs w:val="24"/>
              </w:rPr>
              <w:t>esant poreikiui, užsakovo vardu gauti projektavimui būtinus papildomus dokumentus (prisijungimo sąlygas, projektinių IGG tyrimų ataskaitą (kai tyrimai privalomi</w:t>
            </w:r>
            <w:r>
              <w:rPr>
                <w:rFonts w:cs="Times New Roman"/>
                <w:szCs w:val="24"/>
              </w:rPr>
              <w:t>)</w:t>
            </w:r>
            <w:r w:rsidRPr="004D1570">
              <w:rPr>
                <w:rFonts w:cs="Times New Roman"/>
                <w:szCs w:val="24"/>
              </w:rPr>
              <w:t xml:space="preserve"> ir pan.).</w:t>
            </w:r>
          </w:p>
          <w:p w14:paraId="5BC07872" w14:textId="77777777" w:rsidR="0009384F" w:rsidRDefault="0009384F" w:rsidP="00E6151E">
            <w:pPr>
              <w:spacing w:after="0" w:line="240" w:lineRule="auto"/>
              <w:ind w:left="360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175FB301" w14:textId="05384BCC" w:rsidR="00FA2E4A" w:rsidRDefault="002A0080" w:rsidP="00E6151E">
            <w:pPr>
              <w:spacing w:after="0" w:line="240" w:lineRule="auto"/>
              <w:ind w:left="360"/>
              <w:jc w:val="both"/>
              <w:rPr>
                <w:rFonts w:cs="Times New Roman"/>
                <w:b/>
                <w:bCs/>
                <w:szCs w:val="24"/>
              </w:rPr>
            </w:pPr>
            <w:r w:rsidRPr="002C253E">
              <w:rPr>
                <w:rFonts w:cs="Times New Roman"/>
                <w:b/>
                <w:bCs/>
                <w:szCs w:val="24"/>
              </w:rPr>
              <w:t>BENDRA INFORMACIJA</w:t>
            </w:r>
          </w:p>
          <w:p w14:paraId="66373DB2" w14:textId="77777777" w:rsidR="00FA0BC9" w:rsidRPr="00E6151E" w:rsidRDefault="00FA0BC9" w:rsidP="00E6151E">
            <w:pPr>
              <w:spacing w:after="0" w:line="240" w:lineRule="auto"/>
              <w:ind w:left="360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381C04BD" w14:textId="02FF0794" w:rsidR="002A0080" w:rsidRDefault="002A0080" w:rsidP="005B78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>Susitikti su užsakovu ir aptarti užsakovo lūkesčius ir norus</w:t>
            </w:r>
            <w:r w:rsidR="00A22B7C">
              <w:rPr>
                <w:rFonts w:cs="Times New Roman"/>
                <w:szCs w:val="24"/>
              </w:rPr>
              <w:t xml:space="preserve">, </w:t>
            </w:r>
            <w:r w:rsidR="00A22B7C" w:rsidRPr="00A22B7C">
              <w:rPr>
                <w:rFonts w:cs="Times New Roman"/>
                <w:szCs w:val="24"/>
              </w:rPr>
              <w:t>principini</w:t>
            </w:r>
            <w:r w:rsidR="00A22B7C">
              <w:rPr>
                <w:rFonts w:cs="Times New Roman"/>
                <w:szCs w:val="24"/>
              </w:rPr>
              <w:t>u</w:t>
            </w:r>
            <w:r w:rsidR="00A22B7C" w:rsidRPr="00A22B7C">
              <w:rPr>
                <w:rFonts w:cs="Times New Roman"/>
                <w:szCs w:val="24"/>
              </w:rPr>
              <w:t xml:space="preserve">s </w:t>
            </w:r>
            <w:r w:rsidR="00A22B7C">
              <w:rPr>
                <w:rFonts w:cs="Times New Roman"/>
                <w:szCs w:val="24"/>
              </w:rPr>
              <w:t xml:space="preserve">planuojamus </w:t>
            </w:r>
            <w:r w:rsidR="00A22B7C" w:rsidRPr="00A22B7C">
              <w:rPr>
                <w:rFonts w:cs="Times New Roman"/>
                <w:szCs w:val="24"/>
              </w:rPr>
              <w:t>patalpų išplanavim</w:t>
            </w:r>
            <w:r w:rsidR="00A22B7C">
              <w:rPr>
                <w:rFonts w:cs="Times New Roman"/>
                <w:szCs w:val="24"/>
              </w:rPr>
              <w:t>o pakeitimus.</w:t>
            </w:r>
          </w:p>
          <w:p w14:paraId="33AA6890" w14:textId="2599BB9B" w:rsidR="0053581B" w:rsidRDefault="00B641B1" w:rsidP="0053581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17B6F">
              <w:rPr>
                <w:szCs w:val="24"/>
              </w:rPr>
              <w:t>Projekt</w:t>
            </w:r>
            <w:r w:rsidR="0053581B">
              <w:rPr>
                <w:szCs w:val="24"/>
              </w:rPr>
              <w:t>inių pasiūlymų</w:t>
            </w:r>
            <w:r w:rsidRPr="00117B6F">
              <w:rPr>
                <w:szCs w:val="24"/>
              </w:rPr>
              <w:t xml:space="preserve"> sprendiniai turės būti tikslinami, kol užsakovas pritars sprendiniams. Pritarus </w:t>
            </w:r>
            <w:r w:rsidR="0053581B">
              <w:rPr>
                <w:szCs w:val="24"/>
              </w:rPr>
              <w:t xml:space="preserve">projektinių pasiūlymų </w:t>
            </w:r>
            <w:r w:rsidRPr="00117B6F">
              <w:rPr>
                <w:szCs w:val="24"/>
              </w:rPr>
              <w:t>sprendiniams,</w:t>
            </w:r>
            <w:r w:rsidR="0053581B">
              <w:rPr>
                <w:szCs w:val="24"/>
              </w:rPr>
              <w:t xml:space="preserve"> </w:t>
            </w:r>
            <w:r w:rsidRPr="00117B6F">
              <w:rPr>
                <w:szCs w:val="24"/>
              </w:rPr>
              <w:t xml:space="preserve"> </w:t>
            </w:r>
            <w:r w:rsidR="0053581B">
              <w:rPr>
                <w:rFonts w:eastAsia="Times New Roman"/>
                <w:szCs w:val="24"/>
              </w:rPr>
              <w:t xml:space="preserve">projektuotojas, Užsakovo vardu </w:t>
            </w:r>
            <w:r w:rsidR="0053581B" w:rsidRPr="002149C4">
              <w:rPr>
                <w:rFonts w:eastAsia="Times New Roman"/>
                <w:szCs w:val="24"/>
              </w:rPr>
              <w:t>įsipareigoja įkelti pilnai parengtą ir galiojančių teisės aktų reikalavimus atitinkantį projektą į Lietuvos Respublikos statybos leidimų ir statybos valstybinės priežiūros informacinę sistemą (IS) „</w:t>
            </w:r>
            <w:proofErr w:type="spellStart"/>
            <w:r w:rsidR="0053581B" w:rsidRPr="002149C4">
              <w:rPr>
                <w:rFonts w:eastAsia="Times New Roman"/>
                <w:szCs w:val="24"/>
              </w:rPr>
              <w:t>Infostatyba</w:t>
            </w:r>
            <w:proofErr w:type="spellEnd"/>
            <w:r w:rsidR="0053581B" w:rsidRPr="002149C4">
              <w:rPr>
                <w:rFonts w:eastAsia="Times New Roman"/>
                <w:szCs w:val="24"/>
              </w:rPr>
              <w:t xml:space="preserve">“ </w:t>
            </w:r>
            <w:r w:rsidR="0053581B">
              <w:rPr>
                <w:rFonts w:eastAsia="Times New Roman"/>
                <w:szCs w:val="24"/>
              </w:rPr>
              <w:t xml:space="preserve"> </w:t>
            </w:r>
            <w:r w:rsidR="0053581B" w:rsidRPr="002149C4">
              <w:rPr>
                <w:rFonts w:eastAsia="Times New Roman"/>
                <w:szCs w:val="24"/>
              </w:rPr>
              <w:t>statybą leidžiančiam dokumentui gauti</w:t>
            </w:r>
            <w:r w:rsidR="00FA0BC9">
              <w:rPr>
                <w:rFonts w:eastAsia="Times New Roman"/>
                <w:szCs w:val="24"/>
              </w:rPr>
              <w:t>.</w:t>
            </w:r>
          </w:p>
          <w:p w14:paraId="0A2BE270" w14:textId="0663A647" w:rsidR="0053581B" w:rsidRDefault="0053581B" w:rsidP="0053581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Po </w:t>
            </w:r>
            <w:r w:rsidRPr="002149C4">
              <w:rPr>
                <w:rFonts w:eastAsia="Times New Roman"/>
                <w:szCs w:val="24"/>
              </w:rPr>
              <w:t>statybą leidžianči</w:t>
            </w:r>
            <w:r w:rsidR="00877920">
              <w:rPr>
                <w:rFonts w:eastAsia="Times New Roman"/>
                <w:szCs w:val="24"/>
              </w:rPr>
              <w:t>o</w:t>
            </w:r>
            <w:r w:rsidRPr="002149C4">
              <w:rPr>
                <w:rFonts w:eastAsia="Times New Roman"/>
                <w:szCs w:val="24"/>
              </w:rPr>
              <w:t xml:space="preserve"> dokument</w:t>
            </w:r>
            <w:r>
              <w:rPr>
                <w:rFonts w:eastAsia="Times New Roman"/>
                <w:szCs w:val="24"/>
              </w:rPr>
              <w:t xml:space="preserve">o gavimo Projektuotojas įsipareigoja </w:t>
            </w:r>
            <w:r w:rsidR="00B641B1" w:rsidRPr="0053581B">
              <w:rPr>
                <w:szCs w:val="24"/>
              </w:rPr>
              <w:t>parengti pilnos apimties</w:t>
            </w:r>
            <w:r>
              <w:rPr>
                <w:szCs w:val="24"/>
              </w:rPr>
              <w:t xml:space="preserve"> techninį darbo</w:t>
            </w:r>
            <w:r w:rsidR="00B641B1" w:rsidRPr="0053581B">
              <w:rPr>
                <w:szCs w:val="24"/>
              </w:rPr>
              <w:t xml:space="preserve"> projektą</w:t>
            </w:r>
            <w:r>
              <w:rPr>
                <w:szCs w:val="24"/>
              </w:rPr>
              <w:t xml:space="preserve"> pagal </w:t>
            </w:r>
            <w:r w:rsidR="00877920">
              <w:rPr>
                <w:szCs w:val="24"/>
              </w:rPr>
              <w:t>projektinius</w:t>
            </w:r>
            <w:r>
              <w:rPr>
                <w:szCs w:val="24"/>
              </w:rPr>
              <w:t xml:space="preserve"> pasiūlymus, kad </w:t>
            </w:r>
            <w:r w:rsidRPr="00A22B7C">
              <w:rPr>
                <w:rFonts w:eastAsia="Times New Roman"/>
                <w:szCs w:val="24"/>
              </w:rPr>
              <w:t>nebūtų prieštaravimų, neatitikimų normatyviniams dokumentams, projekto sprendinių ir sudedamųjų dalių tarpusavio nesuderinamumo ir/ar prieštaravimų.</w:t>
            </w:r>
          </w:p>
          <w:p w14:paraId="27BEE758" w14:textId="72ABCDCA" w:rsidR="00B641B1" w:rsidRDefault="0053581B" w:rsidP="0053581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Iki statybos darbų pradžios ar rangos metu išaiškėjusių klaidingų </w:t>
            </w:r>
            <w:r w:rsidR="00877920">
              <w:rPr>
                <w:rFonts w:eastAsia="Times New Roman"/>
                <w:szCs w:val="24"/>
              </w:rPr>
              <w:t xml:space="preserve">techninio </w:t>
            </w:r>
            <w:r>
              <w:rPr>
                <w:rFonts w:eastAsia="Times New Roman"/>
                <w:szCs w:val="24"/>
              </w:rPr>
              <w:t>projekto sprendinių ir/ar kitų p</w:t>
            </w:r>
            <w:r w:rsidRPr="00A22B7C">
              <w:rPr>
                <w:rFonts w:eastAsia="Times New Roman"/>
                <w:szCs w:val="24"/>
              </w:rPr>
              <w:t>rojektinių sprendinių</w:t>
            </w:r>
            <w:r w:rsidR="0009384F">
              <w:rPr>
                <w:rFonts w:eastAsia="Times New Roman"/>
                <w:szCs w:val="24"/>
              </w:rPr>
              <w:t>, jų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22B7C">
              <w:rPr>
                <w:rFonts w:eastAsia="Times New Roman"/>
                <w:szCs w:val="24"/>
              </w:rPr>
              <w:t>taisymas ar pakeitimas kitais, projektinių sprendinių klaidų pašalinimas ar pakeitimas kitais projektiniais sprendiniais visą sutarties galiojimo laiką Projektuotojo privalo būti atliekam</w:t>
            </w:r>
            <w:r w:rsidR="0009384F">
              <w:rPr>
                <w:rFonts w:eastAsia="Times New Roman"/>
                <w:szCs w:val="24"/>
              </w:rPr>
              <w:t>i</w:t>
            </w:r>
            <w:r w:rsidRPr="00A22B7C">
              <w:rPr>
                <w:rFonts w:eastAsia="Times New Roman"/>
                <w:szCs w:val="24"/>
              </w:rPr>
              <w:t xml:space="preserve"> neatlygintinai</w:t>
            </w:r>
            <w:r>
              <w:rPr>
                <w:rFonts w:eastAsia="Times New Roman"/>
                <w:szCs w:val="24"/>
              </w:rPr>
              <w:t xml:space="preserve">, suderinant su Statytoju (Užsakovu), kitomis institucijomis, </w:t>
            </w:r>
            <w:r w:rsidR="00877920" w:rsidRPr="00877920">
              <w:rPr>
                <w:rFonts w:eastAsia="Times New Roman"/>
                <w:szCs w:val="24"/>
              </w:rPr>
              <w:t> </w:t>
            </w:r>
            <w:r w:rsidR="00877920">
              <w:rPr>
                <w:rFonts w:eastAsia="Times New Roman"/>
                <w:szCs w:val="24"/>
              </w:rPr>
              <w:t>parengiat</w:t>
            </w:r>
            <w:r w:rsidR="00877920" w:rsidRPr="00877920">
              <w:rPr>
                <w:rFonts w:eastAsia="Times New Roman"/>
                <w:szCs w:val="24"/>
              </w:rPr>
              <w:t xml:space="preserve"> naujos laidos projektą ar projekto sprendinių dokumentą (-</w:t>
            </w:r>
            <w:proofErr w:type="spellStart"/>
            <w:r w:rsidR="00877920" w:rsidRPr="00877920">
              <w:rPr>
                <w:rFonts w:eastAsia="Times New Roman"/>
                <w:szCs w:val="24"/>
              </w:rPr>
              <w:t>us</w:t>
            </w:r>
            <w:proofErr w:type="spellEnd"/>
            <w:r w:rsidR="00877920" w:rsidRPr="00877920">
              <w:rPr>
                <w:rFonts w:eastAsia="Times New Roman"/>
                <w:szCs w:val="24"/>
              </w:rPr>
              <w:t>).</w:t>
            </w:r>
            <w:r w:rsidR="00877920">
              <w:rPr>
                <w:rFonts w:eastAsia="Times New Roman"/>
                <w:szCs w:val="24"/>
              </w:rPr>
              <w:t xml:space="preserve"> Nustačius, kad reikia atlikti</w:t>
            </w:r>
            <w:r w:rsidR="00877920" w:rsidRPr="00877920">
              <w:rPr>
                <w:rFonts w:eastAsia="Times New Roman"/>
                <w:szCs w:val="24"/>
              </w:rPr>
              <w:t> esmini</w:t>
            </w:r>
            <w:r w:rsidR="00877920">
              <w:rPr>
                <w:rFonts w:eastAsia="Times New Roman"/>
                <w:szCs w:val="24"/>
              </w:rPr>
              <w:t>us</w:t>
            </w:r>
            <w:r w:rsidR="00877920" w:rsidRPr="00877920">
              <w:rPr>
                <w:rFonts w:eastAsia="Times New Roman"/>
                <w:szCs w:val="24"/>
              </w:rPr>
              <w:t xml:space="preserve"> statinio projekto</w:t>
            </w:r>
            <w:r w:rsidR="00877920">
              <w:rPr>
                <w:rFonts w:eastAsia="Times New Roman"/>
                <w:szCs w:val="24"/>
              </w:rPr>
              <w:t xml:space="preserve"> (projektinių pasiūlymų ir/ar techninio darbo projekto)</w:t>
            </w:r>
            <w:r w:rsidR="00877920" w:rsidRPr="00877920">
              <w:rPr>
                <w:rFonts w:eastAsia="Times New Roman"/>
                <w:szCs w:val="24"/>
              </w:rPr>
              <w:t xml:space="preserve"> sprendinių keitim</w:t>
            </w:r>
            <w:r w:rsidR="00877920">
              <w:rPr>
                <w:rFonts w:eastAsia="Times New Roman"/>
                <w:szCs w:val="24"/>
              </w:rPr>
              <w:t>us</w:t>
            </w:r>
            <w:r w:rsidR="00FA0BC9">
              <w:rPr>
                <w:rFonts w:eastAsia="Times New Roman"/>
                <w:szCs w:val="24"/>
              </w:rPr>
              <w:t xml:space="preserve">, vadovautis LR statybos įstatymo, STR </w:t>
            </w:r>
            <w:r w:rsidR="00FA0BC9" w:rsidRPr="0064453D">
              <w:rPr>
                <w:rFonts w:cs="Times New Roman"/>
                <w:szCs w:val="24"/>
              </w:rPr>
              <w:t xml:space="preserve">1.04.04:2017 „Statinio projektavimas, projekto ekspertizė“ </w:t>
            </w:r>
            <w:r w:rsidR="00FA0BC9">
              <w:rPr>
                <w:rFonts w:cs="Times New Roman"/>
                <w:szCs w:val="24"/>
              </w:rPr>
              <w:t xml:space="preserve">ir kitomis teisės aktų nuostatomis, Projektuotojas </w:t>
            </w:r>
            <w:r w:rsidR="00FA0BC9">
              <w:rPr>
                <w:rFonts w:eastAsia="Times New Roman"/>
                <w:szCs w:val="24"/>
              </w:rPr>
              <w:t xml:space="preserve">Užsakovo vardu </w:t>
            </w:r>
            <w:r w:rsidR="00FA0BC9" w:rsidRPr="002149C4">
              <w:rPr>
                <w:rFonts w:eastAsia="Times New Roman"/>
                <w:szCs w:val="24"/>
              </w:rPr>
              <w:t xml:space="preserve">įsipareigoja </w:t>
            </w:r>
            <w:r w:rsidR="00FA0BC9">
              <w:rPr>
                <w:rFonts w:eastAsia="Times New Roman"/>
                <w:szCs w:val="24"/>
              </w:rPr>
              <w:t>gauti</w:t>
            </w:r>
            <w:r w:rsidR="00877920" w:rsidRPr="00877920">
              <w:rPr>
                <w:rFonts w:eastAsia="Times New Roman"/>
                <w:szCs w:val="24"/>
              </w:rPr>
              <w:t xml:space="preserve"> naują statybą leidžiantį dokumentą</w:t>
            </w:r>
            <w:r w:rsidR="00FA0BC9">
              <w:rPr>
                <w:rFonts w:eastAsia="Times New Roman"/>
                <w:szCs w:val="24"/>
              </w:rPr>
              <w:t>.</w:t>
            </w:r>
          </w:p>
          <w:p w14:paraId="6F1C0FFE" w14:textId="27ECEA65" w:rsidR="00CB2B28" w:rsidRPr="00CB2B28" w:rsidRDefault="00117B6F" w:rsidP="005B782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S</w:t>
            </w:r>
            <w:r w:rsidR="007C3912" w:rsidRPr="00117B6F">
              <w:rPr>
                <w:rFonts w:eastAsia="Times New Roman"/>
                <w:szCs w:val="24"/>
              </w:rPr>
              <w:t>tatinio projekto vykdymo priežiūros paslaug</w:t>
            </w:r>
            <w:r>
              <w:rPr>
                <w:rFonts w:eastAsia="Times New Roman"/>
                <w:szCs w:val="24"/>
              </w:rPr>
              <w:t>os visų statybos darbų metu</w:t>
            </w:r>
            <w:r w:rsidR="007C3912" w:rsidRPr="00117B6F">
              <w:rPr>
                <w:rFonts w:eastAsia="Times New Roman"/>
                <w:szCs w:val="24"/>
              </w:rPr>
              <w:t>. Užsakovui pageidaujant, per nustatytą laikotarpį, Projektuotojas turi atvykti į statybvietę, kai iškyla klausimų dėl atliktų darbų atitikimo techniniam</w:t>
            </w:r>
            <w:r w:rsidR="001E630D">
              <w:rPr>
                <w:rFonts w:eastAsia="Times New Roman"/>
                <w:szCs w:val="24"/>
              </w:rPr>
              <w:t xml:space="preserve"> darbo</w:t>
            </w:r>
            <w:r w:rsidR="007C3912" w:rsidRPr="00117B6F">
              <w:rPr>
                <w:rFonts w:eastAsia="Times New Roman"/>
                <w:szCs w:val="24"/>
              </w:rPr>
              <w:t xml:space="preserve"> projektui</w:t>
            </w:r>
            <w:r>
              <w:rPr>
                <w:rFonts w:eastAsia="Times New Roman"/>
                <w:szCs w:val="24"/>
              </w:rPr>
              <w:t xml:space="preserve">. </w:t>
            </w:r>
            <w:r w:rsidR="007C3912" w:rsidRPr="00117B6F">
              <w:rPr>
                <w:rFonts w:eastAsia="Times New Roman"/>
                <w:szCs w:val="24"/>
              </w:rPr>
              <w:t xml:space="preserve">Organizuoti pastebėtų projektų sprendinių klaidų taisymą, suderinus pakeitimus su </w:t>
            </w:r>
            <w:r>
              <w:rPr>
                <w:rFonts w:eastAsia="Times New Roman"/>
                <w:szCs w:val="24"/>
              </w:rPr>
              <w:t>u</w:t>
            </w:r>
            <w:r w:rsidR="007C3912" w:rsidRPr="00117B6F">
              <w:rPr>
                <w:rFonts w:eastAsia="Times New Roman"/>
                <w:szCs w:val="24"/>
              </w:rPr>
              <w:t>žsakovu.</w:t>
            </w:r>
          </w:p>
          <w:p w14:paraId="634F4324" w14:textId="28F3B159" w:rsidR="00E6151E" w:rsidRPr="0009384F" w:rsidRDefault="00623376" w:rsidP="00356A7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22B7C">
              <w:rPr>
                <w:szCs w:val="24"/>
              </w:rPr>
              <w:t>Statinio projekto vykdymo priežiūros paslaugos</w:t>
            </w:r>
            <w:r w:rsidRPr="00A22B7C">
              <w:rPr>
                <w:rFonts w:eastAsia="Times New Roman"/>
                <w:szCs w:val="24"/>
              </w:rPr>
              <w:t xml:space="preserve"> atliekamos visų rangos darbų vykdymo metu </w:t>
            </w:r>
            <w:r w:rsidRPr="00A22B7C">
              <w:rPr>
                <w:szCs w:val="24"/>
              </w:rPr>
              <w:t>iki visiško projekte numatytų rangos darbų įgyvendinimo, vadovaujantis STR 1.06.01:2016 ,,Statybos darbai. Statinio statybos priežiūra“.</w:t>
            </w:r>
          </w:p>
          <w:p w14:paraId="758EE01A" w14:textId="77777777" w:rsidR="0009384F" w:rsidRPr="0009384F" w:rsidRDefault="0009384F" w:rsidP="0009384F">
            <w:pPr>
              <w:pStyle w:val="Sraopastraipa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14:paraId="3D891D4A" w14:textId="47A36B11" w:rsidR="002A0080" w:rsidRPr="00750846" w:rsidRDefault="002A0080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t>PASTATAS</w:t>
            </w:r>
          </w:p>
          <w:p w14:paraId="40A3CA1B" w14:textId="4A96DE01" w:rsidR="001E630D" w:rsidRPr="001E630D" w:rsidRDefault="001E630D" w:rsidP="001E630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630D">
              <w:rPr>
                <w:rFonts w:eastAsia="BatangChe"/>
                <w:szCs w:val="24"/>
              </w:rPr>
              <w:t>Pastato pritaikymas žmonėms su negalia</w:t>
            </w:r>
            <w:r>
              <w:rPr>
                <w:rFonts w:eastAsia="BatangChe"/>
                <w:szCs w:val="24"/>
              </w:rPr>
              <w:t xml:space="preserve">: </w:t>
            </w:r>
            <w:r w:rsidR="00FA3C52">
              <w:rPr>
                <w:rFonts w:eastAsia="BatangChe"/>
                <w:szCs w:val="24"/>
              </w:rPr>
              <w:t>esamų kiemo statinių</w:t>
            </w:r>
            <w:r w:rsidR="00C16497">
              <w:rPr>
                <w:rFonts w:eastAsia="BatangChe"/>
                <w:szCs w:val="24"/>
              </w:rPr>
              <w:t xml:space="preserve"> remontas</w:t>
            </w:r>
            <w:r w:rsidR="00FA3C52">
              <w:rPr>
                <w:rFonts w:eastAsia="BatangChe"/>
                <w:szCs w:val="24"/>
              </w:rPr>
              <w:t xml:space="preserve"> (</w:t>
            </w:r>
            <w:r w:rsidR="00C16497">
              <w:rPr>
                <w:rFonts w:eastAsia="BatangChe"/>
                <w:szCs w:val="24"/>
              </w:rPr>
              <w:t>betono dangos aikštelė u.</w:t>
            </w:r>
            <w:r w:rsidR="0045610D">
              <w:rPr>
                <w:rFonts w:eastAsia="BatangChe"/>
                <w:szCs w:val="24"/>
              </w:rPr>
              <w:t xml:space="preserve"> </w:t>
            </w:r>
            <w:r w:rsidR="00C16497">
              <w:rPr>
                <w:rFonts w:eastAsia="BatangChe"/>
                <w:szCs w:val="24"/>
              </w:rPr>
              <w:t xml:space="preserve">k. 7398-9001-0049), </w:t>
            </w:r>
            <w:r>
              <w:rPr>
                <w:rFonts w:eastAsia="BatangChe"/>
                <w:szCs w:val="24"/>
              </w:rPr>
              <w:t xml:space="preserve">laisvam ŽN pateikimui į Dienos centro patalpas </w:t>
            </w:r>
            <w:r w:rsidRPr="001E630D">
              <w:rPr>
                <w:rFonts w:eastAsia="BatangChe"/>
                <w:szCs w:val="24"/>
              </w:rPr>
              <w:t xml:space="preserve">bei </w:t>
            </w:r>
            <w:r w:rsidRPr="001E630D">
              <w:rPr>
                <w:szCs w:val="24"/>
              </w:rPr>
              <w:t xml:space="preserve">sanitarinių mazgų pritaikymas </w:t>
            </w:r>
            <w:r w:rsidR="0053581B">
              <w:rPr>
                <w:szCs w:val="24"/>
              </w:rPr>
              <w:t xml:space="preserve">ŽN </w:t>
            </w:r>
            <w:r w:rsidRPr="001E630D">
              <w:rPr>
                <w:szCs w:val="24"/>
              </w:rPr>
              <w:t>poreikiams</w:t>
            </w:r>
            <w:r w:rsidRPr="001E630D">
              <w:rPr>
                <w:rFonts w:eastAsia="BatangChe"/>
                <w:szCs w:val="24"/>
              </w:rPr>
              <w:t xml:space="preserve"> pagal galiojančius teisės aktų reikalavimus.</w:t>
            </w:r>
          </w:p>
          <w:p w14:paraId="6E5AEE34" w14:textId="67D82124" w:rsidR="00D64A56" w:rsidRPr="001E630D" w:rsidRDefault="00FA3C52" w:rsidP="005B78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Vertikalaus keltuvo (lifto)</w:t>
            </w:r>
            <w:r w:rsidR="00D64A56" w:rsidRPr="001E630D">
              <w:rPr>
                <w:rFonts w:cs="Times New Roman"/>
                <w:szCs w:val="24"/>
              </w:rPr>
              <w:t xml:space="preserve"> įrengimas</w:t>
            </w:r>
            <w:r w:rsidR="001E630D">
              <w:rPr>
                <w:rFonts w:cs="Times New Roman"/>
                <w:szCs w:val="24"/>
              </w:rPr>
              <w:t xml:space="preserve"> </w:t>
            </w:r>
            <w:r w:rsidR="001E630D">
              <w:rPr>
                <w:rFonts w:eastAsia="BatangChe"/>
                <w:szCs w:val="24"/>
              </w:rPr>
              <w:t>laisvam ŽN pateikimui į Dienos centro patalpas.</w:t>
            </w:r>
          </w:p>
          <w:p w14:paraId="222159C0" w14:textId="7454F92D" w:rsidR="00E6151E" w:rsidRPr="0009384F" w:rsidRDefault="00D64A56" w:rsidP="00356A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BatangChe"/>
                <w:szCs w:val="24"/>
              </w:rPr>
              <w:t>Patalpų perplanavimas</w:t>
            </w:r>
            <w:r w:rsidR="001E630D">
              <w:rPr>
                <w:rFonts w:eastAsia="BatangChe"/>
                <w:szCs w:val="24"/>
              </w:rPr>
              <w:t>, durų pritaikymas laisvam ŽN judėjimui Dienos centro patalpose</w:t>
            </w:r>
            <w:r>
              <w:rPr>
                <w:rFonts w:eastAsia="BatangChe"/>
                <w:szCs w:val="24"/>
              </w:rPr>
              <w:t xml:space="preserve"> ir </w:t>
            </w:r>
            <w:r w:rsidR="001E630D">
              <w:rPr>
                <w:rFonts w:eastAsia="BatangChe"/>
                <w:szCs w:val="24"/>
              </w:rPr>
              <w:t xml:space="preserve">kiti </w:t>
            </w:r>
            <w:r>
              <w:rPr>
                <w:rFonts w:eastAsia="BatangChe"/>
                <w:szCs w:val="24"/>
              </w:rPr>
              <w:t>paprastojo remonto darbai</w:t>
            </w:r>
            <w:r w:rsidR="001E630D">
              <w:rPr>
                <w:rFonts w:eastAsia="BatangChe"/>
                <w:szCs w:val="24"/>
              </w:rPr>
              <w:t>.</w:t>
            </w:r>
          </w:p>
          <w:p w14:paraId="37BE292D" w14:textId="77777777" w:rsidR="0009384F" w:rsidRPr="0009384F" w:rsidRDefault="0009384F" w:rsidP="0009384F">
            <w:pPr>
              <w:spacing w:after="0" w:line="240" w:lineRule="auto"/>
              <w:ind w:left="720"/>
              <w:jc w:val="both"/>
              <w:rPr>
                <w:rFonts w:cs="Times New Roman"/>
                <w:szCs w:val="24"/>
              </w:rPr>
            </w:pPr>
          </w:p>
          <w:p w14:paraId="133A625D" w14:textId="77777777" w:rsidR="0009384F" w:rsidRDefault="0009384F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2DCC2437" w14:textId="01D9951E" w:rsidR="002A0080" w:rsidRPr="00750846" w:rsidRDefault="002A0080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lastRenderedPageBreak/>
              <w:t>ŠILDYMAS</w:t>
            </w:r>
          </w:p>
          <w:p w14:paraId="45C7B317" w14:textId="699A1AA7" w:rsidR="00D64A56" w:rsidRPr="00E6151E" w:rsidRDefault="001E630D" w:rsidP="00E615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Šildymo sistemos prijungimas ir radiatorių įrengimas</w:t>
            </w:r>
            <w:r w:rsidR="00D64A5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prie esamos šildymo sistemos.</w:t>
            </w:r>
            <w:r w:rsidR="00D64A56">
              <w:rPr>
                <w:rFonts w:cs="Times New Roman"/>
                <w:szCs w:val="24"/>
              </w:rPr>
              <w:t xml:space="preserve"> </w:t>
            </w:r>
          </w:p>
          <w:p w14:paraId="759B3ABC" w14:textId="77777777" w:rsidR="00E6151E" w:rsidRDefault="00E6151E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18FF8147" w14:textId="747CDF9B" w:rsidR="002A0080" w:rsidRPr="00750846" w:rsidRDefault="002A0080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t>VĖDINIMAS, KONDICIONAVIMAS</w:t>
            </w:r>
          </w:p>
          <w:p w14:paraId="23C9D95A" w14:textId="2674366D" w:rsidR="00D64A56" w:rsidRPr="00FA0BC9" w:rsidRDefault="001E630D" w:rsidP="00E615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630D">
              <w:rPr>
                <w:rFonts w:eastAsia="BatangChe" w:cs="Times New Roman"/>
                <w:szCs w:val="24"/>
              </w:rPr>
              <w:t xml:space="preserve">Esamos vėdinimo </w:t>
            </w:r>
            <w:r>
              <w:rPr>
                <w:rFonts w:eastAsia="BatangChe" w:cs="Times New Roman"/>
                <w:szCs w:val="24"/>
              </w:rPr>
              <w:t>sistemos (kanalų)</w:t>
            </w:r>
            <w:r w:rsidRPr="001E630D">
              <w:rPr>
                <w:rFonts w:eastAsia="BatangChe" w:cs="Times New Roman"/>
                <w:szCs w:val="24"/>
              </w:rPr>
              <w:t xml:space="preserve"> </w:t>
            </w:r>
            <w:r>
              <w:rPr>
                <w:rFonts w:eastAsia="BatangChe" w:cs="Times New Roman"/>
                <w:szCs w:val="24"/>
              </w:rPr>
              <w:t>iš</w:t>
            </w:r>
            <w:r w:rsidRPr="001E630D">
              <w:rPr>
                <w:rFonts w:eastAsia="BatangChe" w:cs="Times New Roman"/>
                <w:szCs w:val="24"/>
              </w:rPr>
              <w:t>valymas</w:t>
            </w:r>
            <w:r>
              <w:rPr>
                <w:rFonts w:eastAsia="BatangChe" w:cs="Times New Roman"/>
                <w:szCs w:val="24"/>
              </w:rPr>
              <w:t>.</w:t>
            </w:r>
          </w:p>
          <w:p w14:paraId="38FC8304" w14:textId="77777777" w:rsidR="00FA0BC9" w:rsidRDefault="00FA0BC9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6C634094" w14:textId="1F591EBA" w:rsidR="002A0080" w:rsidRPr="00750846" w:rsidRDefault="002A0080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t>VANDENTIEKIS, NUOTEKOS</w:t>
            </w:r>
          </w:p>
          <w:p w14:paraId="4F339C15" w14:textId="041B0283" w:rsidR="002A0080" w:rsidRDefault="00D64A56" w:rsidP="005B78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Trapo įrengimas ŽN dušui</w:t>
            </w:r>
            <w:r w:rsidR="00117B6F">
              <w:rPr>
                <w:rFonts w:cs="Times New Roman"/>
                <w:szCs w:val="24"/>
              </w:rPr>
              <w:t xml:space="preserve"> </w:t>
            </w:r>
          </w:p>
          <w:p w14:paraId="27AC8982" w14:textId="3D9E7C80" w:rsidR="00D64A56" w:rsidRDefault="00CB2B28" w:rsidP="005B78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Paruošimas praustuvų įrengimui</w:t>
            </w:r>
            <w:r w:rsidR="00117B6F">
              <w:rPr>
                <w:rFonts w:cs="Times New Roman"/>
                <w:szCs w:val="24"/>
              </w:rPr>
              <w:t xml:space="preserve"> </w:t>
            </w:r>
          </w:p>
          <w:p w14:paraId="5F757732" w14:textId="212DDA8D" w:rsidR="00FA2E4A" w:rsidRPr="00E6151E" w:rsidRDefault="00D64A56" w:rsidP="00FA2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6D95">
              <w:rPr>
                <w:rFonts w:cs="Times New Roman"/>
                <w:szCs w:val="24"/>
              </w:rPr>
              <w:t>WC</w:t>
            </w:r>
            <w:r w:rsidR="00CB2B28" w:rsidRPr="00CB6D95">
              <w:rPr>
                <w:rFonts w:cs="Times New Roman"/>
                <w:szCs w:val="24"/>
              </w:rPr>
              <w:t xml:space="preserve"> </w:t>
            </w:r>
            <w:r w:rsidR="00117B6F" w:rsidRPr="00CB6D95">
              <w:rPr>
                <w:rFonts w:cs="Times New Roman"/>
                <w:szCs w:val="24"/>
              </w:rPr>
              <w:t xml:space="preserve"> </w:t>
            </w:r>
          </w:p>
          <w:p w14:paraId="4CB70197" w14:textId="77777777" w:rsidR="00E6151E" w:rsidRDefault="00E6151E" w:rsidP="00FA2E4A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358B11B5" w14:textId="5F294132" w:rsidR="002A0080" w:rsidRDefault="002A0080" w:rsidP="00FA2E4A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t>ELEKTROTECHNIKA</w:t>
            </w:r>
          </w:p>
          <w:p w14:paraId="46B63A2F" w14:textId="77777777" w:rsidR="00E6151E" w:rsidRDefault="00E6151E" w:rsidP="00FA2E4A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2B5F710D" w14:textId="468EE516" w:rsidR="00D64A56" w:rsidRPr="00CB2B28" w:rsidRDefault="00D64A56" w:rsidP="00FA2E4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2B28">
              <w:rPr>
                <w:rFonts w:cs="Times New Roman"/>
                <w:szCs w:val="24"/>
              </w:rPr>
              <w:t>Elektros instaliacij</w:t>
            </w:r>
            <w:r w:rsidR="00CB2B28">
              <w:rPr>
                <w:rFonts w:cs="Times New Roman"/>
                <w:szCs w:val="24"/>
              </w:rPr>
              <w:t>os keitimas</w:t>
            </w:r>
            <w:r w:rsidRPr="00CB2B28">
              <w:rPr>
                <w:rFonts w:cs="Times New Roman"/>
                <w:szCs w:val="24"/>
              </w:rPr>
              <w:t xml:space="preserve"> </w:t>
            </w:r>
          </w:p>
          <w:p w14:paraId="675229EC" w14:textId="4C9177F6" w:rsidR="001E630D" w:rsidRPr="00E6151E" w:rsidRDefault="002A0080" w:rsidP="00CB2B2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6D95">
              <w:rPr>
                <w:rFonts w:cs="Times New Roman"/>
                <w:szCs w:val="24"/>
              </w:rPr>
              <w:t>Suprojektuoti šiuolaikiškus ir ekonomiškus vidaus patalpų šviestuvus</w:t>
            </w:r>
            <w:r w:rsidR="00D64A56" w:rsidRPr="00CB6D95">
              <w:rPr>
                <w:rFonts w:cs="Times New Roman"/>
                <w:szCs w:val="24"/>
              </w:rPr>
              <w:t xml:space="preserve"> </w:t>
            </w:r>
          </w:p>
          <w:p w14:paraId="5351254A" w14:textId="77777777" w:rsidR="00E6151E" w:rsidRDefault="00E6151E" w:rsidP="00CB2B28">
            <w:pPr>
              <w:rPr>
                <w:rFonts w:cs="Times New Roman"/>
                <w:b/>
                <w:bCs/>
                <w:szCs w:val="24"/>
              </w:rPr>
            </w:pPr>
          </w:p>
          <w:p w14:paraId="192B7937" w14:textId="23C4E34F" w:rsidR="00CB2B28" w:rsidRPr="00CB2B28" w:rsidRDefault="00CB2B28" w:rsidP="00CB2B28">
            <w:pPr>
              <w:rPr>
                <w:rFonts w:cs="Times New Roman"/>
                <w:b/>
                <w:bCs/>
                <w:szCs w:val="24"/>
              </w:rPr>
            </w:pPr>
            <w:r w:rsidRPr="00CB2B28">
              <w:rPr>
                <w:rFonts w:cs="Times New Roman"/>
                <w:b/>
                <w:bCs/>
                <w:szCs w:val="24"/>
              </w:rPr>
              <w:t>ELEKTRONINIŲ RYŠIŲ (TELEKOMUNIKACIJŲ)</w:t>
            </w:r>
          </w:p>
          <w:p w14:paraId="6B6748F6" w14:textId="23351CED" w:rsidR="00D64A56" w:rsidRPr="00E6151E" w:rsidRDefault="009B7F85" w:rsidP="00E6151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Numatyti</w:t>
            </w:r>
            <w:r w:rsidR="00CB2B28" w:rsidRPr="009B7F85">
              <w:rPr>
                <w:rFonts w:cs="Times New Roman"/>
                <w:szCs w:val="24"/>
              </w:rPr>
              <w:t xml:space="preserve"> </w:t>
            </w:r>
            <w:r w:rsidRPr="009B7F85">
              <w:rPr>
                <w:rFonts w:cs="Times New Roman"/>
                <w:szCs w:val="24"/>
              </w:rPr>
              <w:t xml:space="preserve">kompiuterių, </w:t>
            </w:r>
            <w:r w:rsidR="00CB2B28" w:rsidRPr="009B7F85">
              <w:rPr>
                <w:rFonts w:cs="Times New Roman"/>
                <w:szCs w:val="24"/>
              </w:rPr>
              <w:t xml:space="preserve">projektorių ir kitos įrangos </w:t>
            </w:r>
            <w:r w:rsidRPr="009B7F85">
              <w:rPr>
                <w:rFonts w:cs="Times New Roman"/>
                <w:szCs w:val="24"/>
              </w:rPr>
              <w:t>pajungimo vietas, rozetes, ryšių kabelius ir k</w:t>
            </w:r>
            <w:r w:rsidR="001E630D">
              <w:rPr>
                <w:rFonts w:cs="Times New Roman"/>
                <w:szCs w:val="24"/>
              </w:rPr>
              <w:t>t.</w:t>
            </w:r>
          </w:p>
          <w:p w14:paraId="70731181" w14:textId="77777777" w:rsidR="00E6151E" w:rsidRDefault="00E6151E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5B14A735" w14:textId="6B106EAF" w:rsidR="002A0080" w:rsidRDefault="002A0080" w:rsidP="00356A7F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0846">
              <w:rPr>
                <w:rFonts w:cs="Times New Roman"/>
                <w:b/>
                <w:bCs/>
                <w:szCs w:val="24"/>
              </w:rPr>
              <w:t>TERITORIJA</w:t>
            </w:r>
          </w:p>
          <w:p w14:paraId="38375480" w14:textId="4DD2AF22" w:rsidR="00C91D56" w:rsidRPr="00C91D56" w:rsidRDefault="00C16497" w:rsidP="00356A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BatangChe"/>
                <w:szCs w:val="24"/>
              </w:rPr>
              <w:t xml:space="preserve">Esamų kiemo statinių (betono dangos aikštelės </w:t>
            </w:r>
            <w:proofErr w:type="spellStart"/>
            <w:r>
              <w:rPr>
                <w:rFonts w:eastAsia="BatangChe"/>
                <w:szCs w:val="24"/>
              </w:rPr>
              <w:t>u.k</w:t>
            </w:r>
            <w:proofErr w:type="spellEnd"/>
            <w:r>
              <w:rPr>
                <w:rFonts w:eastAsia="BatangChe"/>
                <w:szCs w:val="24"/>
              </w:rPr>
              <w:t xml:space="preserve">. 7398-9001-0049), 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BatangChe"/>
                <w:szCs w:val="24"/>
              </w:rPr>
              <w:t xml:space="preserve">remontas ir linijų žymėjimas (pagal poreikį) </w:t>
            </w:r>
            <w:r w:rsidRPr="00C91D56">
              <w:rPr>
                <w:rFonts w:cs="Times New Roman"/>
                <w:szCs w:val="24"/>
              </w:rPr>
              <w:t>pritaikant laisvam ŽN judėjimui</w:t>
            </w:r>
            <w:r>
              <w:rPr>
                <w:rFonts w:cs="Times New Roman"/>
                <w:szCs w:val="24"/>
              </w:rPr>
              <w:t xml:space="preserve"> </w:t>
            </w:r>
            <w:r w:rsidRPr="00C91D56">
              <w:rPr>
                <w:rFonts w:cs="Times New Roman"/>
                <w:szCs w:val="24"/>
              </w:rPr>
              <w:t>iki planuojamų dienos centro patalpų</w:t>
            </w:r>
            <w:r>
              <w:rPr>
                <w:rFonts w:cs="Times New Roman"/>
                <w:szCs w:val="24"/>
              </w:rPr>
              <w:t>,</w:t>
            </w:r>
            <w:r w:rsidRPr="00C91D5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vadovaujantis</w:t>
            </w:r>
            <w:r w:rsidR="00C91D56">
              <w:rPr>
                <w:rFonts w:cs="Times New Roman"/>
                <w:szCs w:val="24"/>
              </w:rPr>
              <w:t xml:space="preserve"> teisės aktų reikalavim</w:t>
            </w:r>
            <w:r>
              <w:rPr>
                <w:rFonts w:cs="Times New Roman"/>
                <w:szCs w:val="24"/>
              </w:rPr>
              <w:t>ais</w:t>
            </w:r>
            <w:r w:rsidR="00C91D56">
              <w:rPr>
                <w:rFonts w:cs="Times New Roman"/>
                <w:szCs w:val="24"/>
              </w:rPr>
              <w:t xml:space="preserve"> </w:t>
            </w:r>
            <w:r w:rsidR="00C91D56" w:rsidRPr="00C91D56">
              <w:rPr>
                <w:rFonts w:cs="Times New Roman"/>
                <w:szCs w:val="24"/>
              </w:rPr>
              <w:t>(projektavimo eigoje aptariama su užsakovu).</w:t>
            </w:r>
          </w:p>
          <w:p w14:paraId="76065270" w14:textId="77777777" w:rsidR="00C91D56" w:rsidRDefault="00C91D56" w:rsidP="00C16497">
            <w:pPr>
              <w:spacing w:after="0" w:line="240" w:lineRule="auto"/>
              <w:ind w:left="360"/>
              <w:jc w:val="both"/>
              <w:rPr>
                <w:rFonts w:cs="Times New Roman"/>
                <w:szCs w:val="24"/>
              </w:rPr>
            </w:pPr>
          </w:p>
          <w:p w14:paraId="2A3DA4EC" w14:textId="386AB4DF" w:rsidR="0007141F" w:rsidRDefault="00C91D56" w:rsidP="00FA2E4A">
            <w:pPr>
              <w:spacing w:after="0" w:line="240" w:lineRule="auto"/>
              <w:ind w:left="720" w:hanging="720"/>
              <w:jc w:val="both"/>
              <w:rPr>
                <w:rFonts w:cs="Times New Roman"/>
                <w:b/>
                <w:bCs/>
                <w:szCs w:val="24"/>
              </w:rPr>
            </w:pPr>
            <w:r w:rsidRPr="00C91D56">
              <w:rPr>
                <w:rFonts w:cs="Times New Roman"/>
                <w:b/>
                <w:bCs/>
                <w:szCs w:val="24"/>
              </w:rPr>
              <w:t>PASTABOS</w:t>
            </w:r>
          </w:p>
          <w:p w14:paraId="2BE7BF3D" w14:textId="77777777" w:rsidR="00E6151E" w:rsidRPr="00FA2E4A" w:rsidRDefault="00E6151E" w:rsidP="00FA2E4A">
            <w:pPr>
              <w:spacing w:after="0" w:line="240" w:lineRule="auto"/>
              <w:ind w:left="720" w:hanging="720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56F1F0D5" w14:textId="68C906E3" w:rsidR="00DB59B3" w:rsidRPr="00DB59B3" w:rsidRDefault="002A0080" w:rsidP="00DB59B3">
            <w:pPr>
              <w:pStyle w:val="Sraopastraipa"/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Cs w:val="24"/>
                <w:u w:val="single"/>
              </w:rPr>
            </w:pPr>
            <w:r w:rsidRPr="008B71E3">
              <w:rPr>
                <w:rFonts w:cs="Times New Roman"/>
                <w:b/>
                <w:bCs/>
                <w:szCs w:val="24"/>
                <w:u w:val="single"/>
              </w:rPr>
              <w:t xml:space="preserve">Ši techninė užduotis projektavimo eigoje gali būti koreguojama. </w:t>
            </w:r>
          </w:p>
        </w:tc>
      </w:tr>
      <w:tr w:rsidR="002A0080" w:rsidRPr="002A0080" w14:paraId="3A58828B" w14:textId="77777777" w:rsidTr="00277023"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A601" w14:textId="232D0BFE" w:rsidR="002A0080" w:rsidRPr="005010AB" w:rsidRDefault="005010AB" w:rsidP="005010AB">
            <w:pPr>
              <w:pStyle w:val="Sraopastraipa"/>
              <w:numPr>
                <w:ilvl w:val="0"/>
                <w:numId w:val="1"/>
              </w:numPr>
              <w:tabs>
                <w:tab w:val="clear" w:pos="1080"/>
                <w:tab w:val="num" w:pos="-134"/>
                <w:tab w:val="left" w:pos="582"/>
              </w:tabs>
              <w:autoSpaceDE w:val="0"/>
              <w:ind w:left="0"/>
              <w:textAlignment w:val="center"/>
              <w:rPr>
                <w:rFonts w:cs="Times New Roman"/>
                <w:b/>
                <w:sz w:val="22"/>
                <w:lang w:eastAsia="lt-LT"/>
              </w:rPr>
            </w:pPr>
            <w:r>
              <w:rPr>
                <w:rFonts w:cs="Times New Roman"/>
                <w:b/>
                <w:sz w:val="22"/>
                <w:lang w:eastAsia="lt-LT"/>
              </w:rPr>
              <w:lastRenderedPageBreak/>
              <w:t xml:space="preserve"> 12. </w:t>
            </w:r>
            <w:r w:rsidRPr="005010AB">
              <w:rPr>
                <w:rFonts w:cs="Times New Roman"/>
                <w:b/>
                <w:sz w:val="22"/>
                <w:lang w:eastAsia="lt-LT"/>
              </w:rPr>
              <w:t>PROJEKTUOTOJAS</w:t>
            </w:r>
            <w:r>
              <w:rPr>
                <w:rFonts w:cs="Times New Roman"/>
                <w:b/>
                <w:sz w:val="22"/>
                <w:lang w:eastAsia="lt-LT"/>
              </w:rPr>
              <w:t xml:space="preserve"> </w:t>
            </w:r>
            <w:r w:rsidRPr="005010AB">
              <w:rPr>
                <w:rFonts w:cs="Times New Roman"/>
                <w:b/>
                <w:sz w:val="22"/>
                <w:lang w:eastAsia="lt-LT"/>
              </w:rPr>
              <w:t>PRIVALĖ</w:t>
            </w:r>
            <w:r>
              <w:rPr>
                <w:rFonts w:cs="Times New Roman"/>
                <w:b/>
                <w:sz w:val="22"/>
                <w:lang w:eastAsia="lt-LT"/>
              </w:rPr>
              <w:t xml:space="preserve">S </w:t>
            </w:r>
            <w:r w:rsidRPr="005010AB">
              <w:rPr>
                <w:rFonts w:cs="Times New Roman"/>
                <w:b/>
                <w:sz w:val="22"/>
                <w:lang w:eastAsia="lt-LT"/>
              </w:rPr>
              <w:t>PATEIKTI UŽSAKOVUI</w:t>
            </w:r>
          </w:p>
        </w:tc>
        <w:tc>
          <w:tcPr>
            <w:tcW w:w="7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7AE20" w14:textId="35F49D20" w:rsidR="002A0080" w:rsidRPr="002A0080" w:rsidRDefault="002A0080" w:rsidP="00356A7F">
            <w:pPr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 xml:space="preserve">Pateikti 3 (tris) popierinius </w:t>
            </w:r>
            <w:r w:rsidR="00E6151E">
              <w:rPr>
                <w:rFonts w:cs="Times New Roman"/>
                <w:szCs w:val="24"/>
              </w:rPr>
              <w:t xml:space="preserve">projektinių pasiūlymų ir techninio darbo </w:t>
            </w:r>
            <w:r w:rsidRPr="002A0080">
              <w:rPr>
                <w:rFonts w:cs="Times New Roman"/>
                <w:szCs w:val="24"/>
              </w:rPr>
              <w:t xml:space="preserve">projekto (pilnos apimties – visų projekto dalių) egzempliorius ir </w:t>
            </w:r>
            <w:r w:rsidR="00E6151E">
              <w:rPr>
                <w:rFonts w:cs="Times New Roman"/>
                <w:szCs w:val="24"/>
              </w:rPr>
              <w:t xml:space="preserve">po </w:t>
            </w:r>
            <w:r w:rsidRPr="002A0080">
              <w:rPr>
                <w:rFonts w:cs="Times New Roman"/>
                <w:szCs w:val="24"/>
              </w:rPr>
              <w:t>1 (vieną)</w:t>
            </w:r>
            <w:r w:rsidR="00E6151E">
              <w:rPr>
                <w:rFonts w:cs="Times New Roman"/>
                <w:szCs w:val="24"/>
              </w:rPr>
              <w:t xml:space="preserve"> projektinių pasiūlymų ir techninio darbo </w:t>
            </w:r>
            <w:r w:rsidR="00E6151E" w:rsidRPr="002A0080">
              <w:rPr>
                <w:rFonts w:cs="Times New Roman"/>
                <w:szCs w:val="24"/>
              </w:rPr>
              <w:t>projekto</w:t>
            </w:r>
            <w:r w:rsidRPr="002A0080">
              <w:rPr>
                <w:rFonts w:cs="Times New Roman"/>
                <w:szCs w:val="24"/>
              </w:rPr>
              <w:t xml:space="preserve"> kopiją skaitmenine forma (kompaktiniame diske ar kitoje laikmenoje) (tekstinės dalys - </w:t>
            </w:r>
            <w:proofErr w:type="spellStart"/>
            <w:r w:rsidRPr="002A0080">
              <w:rPr>
                <w:rFonts w:cs="Times New Roman"/>
                <w:szCs w:val="24"/>
              </w:rPr>
              <w:t>pdf</w:t>
            </w:r>
            <w:proofErr w:type="spellEnd"/>
            <w:r w:rsidRPr="002A0080">
              <w:rPr>
                <w:rFonts w:cs="Times New Roman"/>
                <w:szCs w:val="24"/>
              </w:rPr>
              <w:t xml:space="preserve">* formate, grafinės dalys -  </w:t>
            </w:r>
            <w:proofErr w:type="spellStart"/>
            <w:r w:rsidRPr="002A0080">
              <w:rPr>
                <w:rFonts w:cs="Times New Roman"/>
                <w:szCs w:val="24"/>
              </w:rPr>
              <w:t>dwg</w:t>
            </w:r>
            <w:proofErr w:type="spellEnd"/>
            <w:r w:rsidRPr="002A0080">
              <w:rPr>
                <w:rFonts w:cs="Times New Roman"/>
                <w:szCs w:val="24"/>
              </w:rPr>
              <w:t xml:space="preserve">*, jpg*, </w:t>
            </w:r>
            <w:proofErr w:type="spellStart"/>
            <w:r w:rsidRPr="002A0080">
              <w:rPr>
                <w:rFonts w:cs="Times New Roman"/>
                <w:szCs w:val="24"/>
              </w:rPr>
              <w:t>pdf</w:t>
            </w:r>
            <w:proofErr w:type="spellEnd"/>
            <w:r w:rsidRPr="002A0080">
              <w:rPr>
                <w:rFonts w:cs="Times New Roman"/>
                <w:szCs w:val="24"/>
              </w:rPr>
              <w:t>* formatuose)</w:t>
            </w:r>
            <w:r w:rsidR="00666FD6">
              <w:rPr>
                <w:rFonts w:cs="Times New Roman"/>
                <w:szCs w:val="24"/>
              </w:rPr>
              <w:t xml:space="preserve"> Lietuvių kalba</w:t>
            </w:r>
            <w:r w:rsidRPr="002A0080">
              <w:rPr>
                <w:rFonts w:cs="Times New Roman"/>
                <w:szCs w:val="24"/>
              </w:rPr>
              <w:t xml:space="preserve">. </w:t>
            </w:r>
          </w:p>
          <w:p w14:paraId="3ED63268" w14:textId="3A458A25" w:rsidR="006614CC" w:rsidRPr="002A0080" w:rsidRDefault="002A0080" w:rsidP="006614CC">
            <w:pPr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rFonts w:cs="Times New Roman"/>
                <w:szCs w:val="24"/>
              </w:rPr>
            </w:pPr>
            <w:r w:rsidRPr="002A0080">
              <w:rPr>
                <w:rFonts w:cs="Times New Roman"/>
                <w:szCs w:val="24"/>
              </w:rPr>
              <w:t>Kiekvienas atskiras dokumentas, pateikiamas skaitmenine forma, turi turėti konkretų, dokumento paskirtį ir esmę atitinkantį, pavadinimą.</w:t>
            </w:r>
          </w:p>
        </w:tc>
      </w:tr>
    </w:tbl>
    <w:p w14:paraId="61AC7E9B" w14:textId="77777777" w:rsidR="00C119A0" w:rsidRDefault="00C119A0" w:rsidP="00C119A0">
      <w:pPr>
        <w:rPr>
          <w:rFonts w:cs="Times New Roman"/>
          <w:color w:val="000000"/>
          <w:szCs w:val="24"/>
          <w:u w:val="single"/>
        </w:rPr>
      </w:pPr>
    </w:p>
    <w:p w14:paraId="5F5281B0" w14:textId="03A32DAB" w:rsidR="00C119A0" w:rsidRPr="00C119A0" w:rsidRDefault="00C119A0" w:rsidP="00C119A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</w:t>
      </w:r>
    </w:p>
    <w:sectPr w:rsidR="00C119A0" w:rsidRPr="00C119A0" w:rsidSect="001F18CA">
      <w:pgSz w:w="12240" w:h="15840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CA4"/>
    <w:multiLevelType w:val="multilevel"/>
    <w:tmpl w:val="D004BAEA"/>
    <w:styleLink w:val="Style78"/>
    <w:lvl w:ilvl="0">
      <w:start w:val="1"/>
      <w:numFmt w:val="upperRoman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633" w:firstLine="36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-294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2.%3.%4."/>
      <w:lvlJc w:val="left"/>
      <w:pPr>
        <w:ind w:left="338" w:firstLine="108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075D7D"/>
    <w:multiLevelType w:val="hybridMultilevel"/>
    <w:tmpl w:val="848A3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6CF4"/>
    <w:multiLevelType w:val="hybridMultilevel"/>
    <w:tmpl w:val="11EAA9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A7166"/>
    <w:multiLevelType w:val="multilevel"/>
    <w:tmpl w:val="4398A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</w:lvl>
  </w:abstractNum>
  <w:abstractNum w:abstractNumId="4" w15:restartNumberingAfterBreak="0">
    <w:nsid w:val="45853C2C"/>
    <w:multiLevelType w:val="hybridMultilevel"/>
    <w:tmpl w:val="9154E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36000"/>
    <w:multiLevelType w:val="hybridMultilevel"/>
    <w:tmpl w:val="C688F1B0"/>
    <w:lvl w:ilvl="0" w:tplc="8124C5F2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 w15:restartNumberingAfterBreak="0">
    <w:nsid w:val="4AFA2704"/>
    <w:multiLevelType w:val="hybridMultilevel"/>
    <w:tmpl w:val="44A84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F87"/>
    <w:multiLevelType w:val="multilevel"/>
    <w:tmpl w:val="D004BAEA"/>
    <w:numStyleLink w:val="Style78"/>
  </w:abstractNum>
  <w:abstractNum w:abstractNumId="8" w15:restartNumberingAfterBreak="0">
    <w:nsid w:val="634218BB"/>
    <w:multiLevelType w:val="hybridMultilevel"/>
    <w:tmpl w:val="DEA8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B6D46"/>
    <w:multiLevelType w:val="hybridMultilevel"/>
    <w:tmpl w:val="DA0CB8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6D3C"/>
    <w:multiLevelType w:val="hybridMultilevel"/>
    <w:tmpl w:val="C9B23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7499">
    <w:abstractNumId w:val="3"/>
  </w:num>
  <w:num w:numId="2" w16cid:durableId="1087382301">
    <w:abstractNumId w:val="6"/>
  </w:num>
  <w:num w:numId="3" w16cid:durableId="1075055506">
    <w:abstractNumId w:val="9"/>
  </w:num>
  <w:num w:numId="4" w16cid:durableId="2126580587">
    <w:abstractNumId w:val="8"/>
  </w:num>
  <w:num w:numId="5" w16cid:durableId="1038510616">
    <w:abstractNumId w:val="1"/>
  </w:num>
  <w:num w:numId="6" w16cid:durableId="1737124600">
    <w:abstractNumId w:val="4"/>
  </w:num>
  <w:num w:numId="7" w16cid:durableId="332879056">
    <w:abstractNumId w:val="10"/>
  </w:num>
  <w:num w:numId="8" w16cid:durableId="510529220">
    <w:abstractNumId w:val="5"/>
  </w:num>
  <w:num w:numId="9" w16cid:durableId="229310939">
    <w:abstractNumId w:val="2"/>
  </w:num>
  <w:num w:numId="10" w16cid:durableId="428309125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491" w:firstLine="360"/>
        </w:pPr>
        <w:rPr>
          <w:rFonts w:ascii="Times New Roman" w:eastAsiaTheme="minorEastAsia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2258" w:firstLine="720"/>
        </w:pPr>
        <w:rPr>
          <w:rFonts w:ascii="Times New Roman" w:hAnsi="Times New Roman" w:cs="Times New Roman" w:hint="default"/>
          <w:b w:val="0"/>
          <w:i w:val="0"/>
          <w:color w:val="000000" w:themeColor="text1"/>
          <w:sz w:val="24"/>
          <w:szCs w:val="24"/>
        </w:rPr>
      </w:lvl>
    </w:lvlOverride>
    <w:lvlOverride w:ilvl="3">
      <w:lvl w:ilvl="3">
        <w:start w:val="1"/>
        <w:numFmt w:val="decimal"/>
        <w:suff w:val="space"/>
        <w:lvlText w:val="%2.%3.%4."/>
        <w:lvlJc w:val="left"/>
        <w:pPr>
          <w:ind w:left="338" w:firstLine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1" w16cid:durableId="514268267">
    <w:abstractNumId w:val="0"/>
  </w:num>
  <w:num w:numId="12" w16cid:durableId="451751579">
    <w:abstractNumId w:val="7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6" w:firstLine="360"/>
        </w:pPr>
        <w:rPr>
          <w:rFonts w:ascii="Times New Roman" w:eastAsiaTheme="minorEastAsia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8211" w:firstLine="72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suff w:val="space"/>
        <w:lvlText w:val="%2.%3.%4."/>
        <w:lvlJc w:val="left"/>
        <w:pPr>
          <w:ind w:left="338" w:firstLine="1080"/>
        </w:pPr>
      </w:lvl>
    </w:lvlOverride>
    <w:lvlOverride w:ilvl="4">
      <w:lvl w:ilvl="4">
        <w:start w:val="1"/>
        <w:numFmt w:val="decimal"/>
        <w:lvlText w:val="%2.%3.%4.%5."/>
        <w:lvlJc w:val="left"/>
        <w:pPr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</w:lvl>
    </w:lvlOverride>
  </w:num>
  <w:num w:numId="13" w16cid:durableId="132412003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6" w:firstLine="360"/>
        </w:pPr>
        <w:rPr>
          <w:rFonts w:ascii="Times New Roman" w:eastAsiaTheme="minorEastAsia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8211" w:firstLine="72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suff w:val="space"/>
        <w:lvlText w:val="%2.%3.%4."/>
        <w:lvlJc w:val="left"/>
        <w:pPr>
          <w:ind w:left="338" w:firstLine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4" w16cid:durableId="1581283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80"/>
    <w:rsid w:val="00015D91"/>
    <w:rsid w:val="0002303A"/>
    <w:rsid w:val="00025F35"/>
    <w:rsid w:val="000558AA"/>
    <w:rsid w:val="0007141F"/>
    <w:rsid w:val="0009384F"/>
    <w:rsid w:val="000A1185"/>
    <w:rsid w:val="000B2BF6"/>
    <w:rsid w:val="000E0005"/>
    <w:rsid w:val="000F4238"/>
    <w:rsid w:val="00102885"/>
    <w:rsid w:val="001040C1"/>
    <w:rsid w:val="00117B6F"/>
    <w:rsid w:val="0012444D"/>
    <w:rsid w:val="00140B63"/>
    <w:rsid w:val="00160100"/>
    <w:rsid w:val="001E630D"/>
    <w:rsid w:val="001F18CA"/>
    <w:rsid w:val="001F3013"/>
    <w:rsid w:val="002039AD"/>
    <w:rsid w:val="002132AF"/>
    <w:rsid w:val="00213B8B"/>
    <w:rsid w:val="00242806"/>
    <w:rsid w:val="00255AAF"/>
    <w:rsid w:val="00277023"/>
    <w:rsid w:val="00296BB0"/>
    <w:rsid w:val="002A0080"/>
    <w:rsid w:val="002C253E"/>
    <w:rsid w:val="00300B1C"/>
    <w:rsid w:val="00355AFC"/>
    <w:rsid w:val="00373CE3"/>
    <w:rsid w:val="003838DA"/>
    <w:rsid w:val="00391D41"/>
    <w:rsid w:val="003A12D4"/>
    <w:rsid w:val="003B1E59"/>
    <w:rsid w:val="003B365E"/>
    <w:rsid w:val="003D51A2"/>
    <w:rsid w:val="003F031C"/>
    <w:rsid w:val="003F70F1"/>
    <w:rsid w:val="0045610D"/>
    <w:rsid w:val="004B7C95"/>
    <w:rsid w:val="004C172D"/>
    <w:rsid w:val="004C2340"/>
    <w:rsid w:val="004D1570"/>
    <w:rsid w:val="005005BD"/>
    <w:rsid w:val="005010AB"/>
    <w:rsid w:val="00502B1E"/>
    <w:rsid w:val="005036EC"/>
    <w:rsid w:val="0053581B"/>
    <w:rsid w:val="00543B22"/>
    <w:rsid w:val="005A0F0C"/>
    <w:rsid w:val="005B782D"/>
    <w:rsid w:val="0060220F"/>
    <w:rsid w:val="00604090"/>
    <w:rsid w:val="006114B8"/>
    <w:rsid w:val="00623376"/>
    <w:rsid w:val="0064453D"/>
    <w:rsid w:val="00647377"/>
    <w:rsid w:val="006614CC"/>
    <w:rsid w:val="00666FD6"/>
    <w:rsid w:val="0067340E"/>
    <w:rsid w:val="006A213C"/>
    <w:rsid w:val="006B17D5"/>
    <w:rsid w:val="006F707C"/>
    <w:rsid w:val="00712C10"/>
    <w:rsid w:val="00712C5A"/>
    <w:rsid w:val="00750846"/>
    <w:rsid w:val="00762058"/>
    <w:rsid w:val="007842D3"/>
    <w:rsid w:val="007965AB"/>
    <w:rsid w:val="007A7C57"/>
    <w:rsid w:val="007B5F9C"/>
    <w:rsid w:val="007C3912"/>
    <w:rsid w:val="007E53A1"/>
    <w:rsid w:val="00846559"/>
    <w:rsid w:val="008619A2"/>
    <w:rsid w:val="00865ECE"/>
    <w:rsid w:val="00877920"/>
    <w:rsid w:val="00886C27"/>
    <w:rsid w:val="008A660E"/>
    <w:rsid w:val="008B71E3"/>
    <w:rsid w:val="008C7905"/>
    <w:rsid w:val="008E21F5"/>
    <w:rsid w:val="00940AF3"/>
    <w:rsid w:val="009A7928"/>
    <w:rsid w:val="009B7F85"/>
    <w:rsid w:val="009C43E9"/>
    <w:rsid w:val="009C4ADE"/>
    <w:rsid w:val="009E08BE"/>
    <w:rsid w:val="009E4965"/>
    <w:rsid w:val="00A00C4C"/>
    <w:rsid w:val="00A1023D"/>
    <w:rsid w:val="00A145EA"/>
    <w:rsid w:val="00A158AB"/>
    <w:rsid w:val="00A158AE"/>
    <w:rsid w:val="00A22B7C"/>
    <w:rsid w:val="00A60612"/>
    <w:rsid w:val="00A80223"/>
    <w:rsid w:val="00A85CD8"/>
    <w:rsid w:val="00AA4E99"/>
    <w:rsid w:val="00AE1EE6"/>
    <w:rsid w:val="00B04F49"/>
    <w:rsid w:val="00B10E68"/>
    <w:rsid w:val="00B17F58"/>
    <w:rsid w:val="00B37A62"/>
    <w:rsid w:val="00B40550"/>
    <w:rsid w:val="00B47012"/>
    <w:rsid w:val="00B50D0A"/>
    <w:rsid w:val="00B641B1"/>
    <w:rsid w:val="00B85EF8"/>
    <w:rsid w:val="00BB6097"/>
    <w:rsid w:val="00BE3EC0"/>
    <w:rsid w:val="00BF01D2"/>
    <w:rsid w:val="00C119A0"/>
    <w:rsid w:val="00C16497"/>
    <w:rsid w:val="00C353C5"/>
    <w:rsid w:val="00C45CB8"/>
    <w:rsid w:val="00C72DF5"/>
    <w:rsid w:val="00C91D56"/>
    <w:rsid w:val="00C932A4"/>
    <w:rsid w:val="00CB2B28"/>
    <w:rsid w:val="00CB6D95"/>
    <w:rsid w:val="00CF35A4"/>
    <w:rsid w:val="00CF5904"/>
    <w:rsid w:val="00D3639C"/>
    <w:rsid w:val="00D64A56"/>
    <w:rsid w:val="00D70F57"/>
    <w:rsid w:val="00D812CE"/>
    <w:rsid w:val="00DB59B3"/>
    <w:rsid w:val="00DC54CF"/>
    <w:rsid w:val="00E13C84"/>
    <w:rsid w:val="00E17BBE"/>
    <w:rsid w:val="00E6151E"/>
    <w:rsid w:val="00ED5E4E"/>
    <w:rsid w:val="00EE0582"/>
    <w:rsid w:val="00F31FBE"/>
    <w:rsid w:val="00F86421"/>
    <w:rsid w:val="00FA0B3A"/>
    <w:rsid w:val="00FA0BC9"/>
    <w:rsid w:val="00FA2E4A"/>
    <w:rsid w:val="00FA3718"/>
    <w:rsid w:val="00FA3C52"/>
    <w:rsid w:val="00FC77F9"/>
    <w:rsid w:val="00FE79F9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37D2"/>
  <w15:chartTrackingRefBased/>
  <w15:docId w15:val="{75ACA88A-B79A-4EE9-8B60-77200C9C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080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A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A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2A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2A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00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00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00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00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00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00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0080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2A00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00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00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008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semiHidden/>
    <w:rsid w:val="002A008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2A008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2A0080"/>
  </w:style>
  <w:style w:type="character" w:styleId="Hipersaitas">
    <w:name w:val="Hyperlink"/>
    <w:basedOn w:val="Numatytasispastraiposriftas"/>
    <w:uiPriority w:val="99"/>
    <w:unhideWhenUsed/>
    <w:rsid w:val="0075084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0846"/>
    <w:rPr>
      <w:color w:val="605E5C"/>
      <w:shd w:val="clear" w:color="auto" w:fill="E1DFDD"/>
    </w:rPr>
  </w:style>
  <w:style w:type="numbering" w:customStyle="1" w:styleId="Style78">
    <w:name w:val="Style78"/>
    <w:uiPriority w:val="99"/>
    <w:rsid w:val="00940AF3"/>
    <w:pPr>
      <w:numPr>
        <w:numId w:val="11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31F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31F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31FBE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1F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1FBE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rok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B3EE-ECD8-4714-95B3-E187E565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5515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16</cp:revision>
  <cp:lastPrinted>2024-11-07T08:36:00Z</cp:lastPrinted>
  <dcterms:created xsi:type="dcterms:W3CDTF">2024-06-27T05:40:00Z</dcterms:created>
  <dcterms:modified xsi:type="dcterms:W3CDTF">2024-11-13T08:35:00Z</dcterms:modified>
</cp:coreProperties>
</file>