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B3B89"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B3B89">
        <w:rPr>
          <w:rFonts w:ascii="Times New Roman" w:hAnsi="Times New Roman" w:cs="Times New Roman"/>
          <w:b/>
          <w:color w:val="000000"/>
          <w:sz w:val="24"/>
          <w:szCs w:val="24"/>
          <w:lang w:val="lt-LT"/>
        </w:rPr>
        <w:t>Vartojamos s</w:t>
      </w:r>
      <w:r w:rsidR="00840417" w:rsidRPr="00AB3B89">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08382D7D"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FC35C6">
        <w:rPr>
          <w:rFonts w:ascii="Times New Roman" w:hAnsi="Times New Roman" w:cs="Times New Roman"/>
          <w:color w:val="000000"/>
          <w:sz w:val="24"/>
          <w:szCs w:val="24"/>
          <w:lang w:val="lt-LT"/>
        </w:rPr>
        <w:t xml:space="preserve">60 </w:t>
      </w:r>
      <w:r w:rsidR="00FC35C6" w:rsidRPr="00EE0335">
        <w:rPr>
          <w:rFonts w:ascii="Times New Roman" w:hAnsi="Times New Roman" w:cs="Times New Roman"/>
          <w:color w:val="000000"/>
          <w:sz w:val="24"/>
          <w:szCs w:val="24"/>
          <w:lang w:val="lt-LT"/>
        </w:rPr>
        <w:t>mėnes</w:t>
      </w:r>
      <w:r w:rsidR="00FC35C6">
        <w:rPr>
          <w:rFonts w:ascii="Times New Roman" w:hAnsi="Times New Roman" w:cs="Times New Roman"/>
          <w:color w:val="000000"/>
          <w:sz w:val="24"/>
          <w:szCs w:val="24"/>
          <w:lang w:val="lt-LT"/>
        </w:rPr>
        <w:t>ių</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lastRenderedPageBreak/>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51DFCD11"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w:t>
      </w:r>
      <w:r w:rsidR="00F17BCC">
        <w:rPr>
          <w:caps w:val="0"/>
          <w:color w:val="000000"/>
          <w:sz w:val="24"/>
          <w:szCs w:val="24"/>
          <w:lang w:val="lt-LT"/>
        </w:rPr>
        <w:t>i</w:t>
      </w:r>
      <w:r w:rsidRPr="00AF7C60">
        <w:rPr>
          <w:caps w:val="0"/>
          <w:color w:val="000000"/>
          <w:sz w:val="24"/>
          <w:szCs w:val="24"/>
          <w:lang w:val="lt-LT"/>
        </w:rPr>
        <w:t xml:space="preserve"> ir </w:t>
      </w:r>
      <w:r w:rsidR="00F17BCC">
        <w:rPr>
          <w:caps w:val="0"/>
          <w:color w:val="000000"/>
          <w:sz w:val="24"/>
          <w:szCs w:val="24"/>
          <w:lang w:val="lt-LT"/>
        </w:rPr>
        <w:t>atliekami darbai</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F17BCC">
        <w:rPr>
          <w:caps w:val="0"/>
          <w:color w:val="000000"/>
          <w:sz w:val="24"/>
          <w:szCs w:val="24"/>
          <w:lang w:val="lt-LT"/>
        </w:rPr>
        <w:t>darbų atlikimu</w:t>
      </w:r>
      <w:r w:rsidRPr="00AF7C60">
        <w:rPr>
          <w:caps w:val="0"/>
          <w:color w:val="000000"/>
          <w:sz w:val="24"/>
          <w:szCs w:val="24"/>
          <w:lang w:val="lt-LT"/>
        </w:rPr>
        <w:t xml:space="preserve">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4033DA05"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w:t>
      </w:r>
      <w:r w:rsidR="007C3EF3">
        <w:rPr>
          <w:caps w:val="0"/>
          <w:sz w:val="24"/>
          <w:szCs w:val="24"/>
          <w:lang w:val="lt-LT"/>
        </w:rPr>
        <w:t>iem</w:t>
      </w:r>
      <w:r w:rsidR="00A75EE8" w:rsidRPr="0075752B">
        <w:rPr>
          <w:caps w:val="0"/>
          <w:sz w:val="24"/>
          <w:szCs w:val="24"/>
          <w:lang w:val="lt-LT"/>
        </w:rPr>
        <w:t xml:space="preserve">s įsigyti </w:t>
      </w:r>
      <w:r w:rsidR="007C3EF3">
        <w:rPr>
          <w:caps w:val="0"/>
          <w:sz w:val="24"/>
          <w:szCs w:val="24"/>
          <w:lang w:val="lt-LT"/>
        </w:rPr>
        <w:t>darbams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 xml:space="preserve">kurių </w:t>
      </w:r>
      <w:r w:rsidR="007C3EF3">
        <w:rPr>
          <w:caps w:val="0"/>
          <w:sz w:val="24"/>
          <w:szCs w:val="24"/>
          <w:lang w:val="lt-LT"/>
        </w:rPr>
        <w:t>atlikimui</w:t>
      </w:r>
      <w:r w:rsidR="00151E8D" w:rsidRPr="0075752B">
        <w:rPr>
          <w:caps w:val="0"/>
          <w:sz w:val="24"/>
          <w:szCs w:val="24"/>
          <w:lang w:val="lt-LT"/>
        </w:rPr>
        <w:t xml:space="preserve">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2A217870"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7AAC954"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934E2C">
        <w:rPr>
          <w:rFonts w:ascii="Times New Roman" w:hAnsi="Times New Roman" w:cs="Times New Roman"/>
          <w:sz w:val="24"/>
          <w:szCs w:val="24"/>
          <w:lang w:val="lt-LT"/>
        </w:rPr>
        <w:t>darbų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934E2C">
        <w:rPr>
          <w:rFonts w:ascii="Times New Roman" w:hAnsi="Times New Roman" w:cs="Times New Roman"/>
          <w:sz w:val="24"/>
          <w:szCs w:val="24"/>
          <w:lang w:val="lt-LT"/>
        </w:rPr>
        <w:t>darbus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AFF25DE" w:rsidR="00233F73" w:rsidRPr="00AF7C60" w:rsidRDefault="00934E2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D637B4">
        <w:rPr>
          <w:rFonts w:ascii="Times New Roman" w:hAnsi="Times New Roman" w:cs="Times New Roman"/>
          <w:sz w:val="24"/>
          <w:szCs w:val="24"/>
          <w:lang w:val="lt-LT"/>
        </w:rPr>
        <w:t>atlikimo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DBEDF13"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934E2C">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2582AE0D"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934E2C">
        <w:rPr>
          <w:rFonts w:ascii="Times New Roman" w:hAnsi="Times New Roman" w:cs="Times New Roman"/>
          <w:sz w:val="24"/>
          <w:szCs w:val="24"/>
          <w:lang w:val="lt-LT"/>
        </w:rPr>
        <w:t>darbus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5C9DB399"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B330CB">
        <w:rPr>
          <w:rFonts w:ascii="Times New Roman" w:hAnsi="Times New Roman" w:cs="Times New Roman"/>
          <w:sz w:val="24"/>
          <w:szCs w:val="24"/>
          <w:lang w:val="lt-LT"/>
        </w:rPr>
        <w:t xml:space="preserve">3 (tris) mėnesius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049B72EE"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5A94CAEF"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w:t>
      </w:r>
      <w:r w:rsidR="001D1FB6" w:rsidRPr="001D1FB6">
        <w:rPr>
          <w:rFonts w:ascii="Times New Roman" w:hAnsi="Times New Roman" w:cs="Times New Roman"/>
          <w:sz w:val="24"/>
          <w:szCs w:val="24"/>
          <w:lang w:val="lt-LT"/>
        </w:rPr>
        <w:lastRenderedPageBreak/>
        <w:t>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499B3B1" w14:textId="5D7D7E98" w:rsidR="0033402F"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33402F"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Pr>
          <w:rFonts w:ascii="Times New Roman" w:hAnsi="Times New Roman" w:cs="Times New Roman"/>
          <w:sz w:val="24"/>
          <w:szCs w:val="24"/>
          <w:lang w:val="lt-LT"/>
        </w:rPr>
        <w:t>.</w:t>
      </w:r>
      <w:r w:rsidR="0033402F">
        <w:rPr>
          <w:rFonts w:ascii="Times New Roman" w:hAnsi="Times New Roman" w:cs="Times New Roman"/>
          <w:sz w:val="24"/>
          <w:szCs w:val="24"/>
          <w:lang w:val="lt-LT"/>
        </w:rPr>
        <w:t xml:space="preserve"> </w:t>
      </w:r>
      <w:r w:rsidR="00F55741">
        <w:rPr>
          <w:rFonts w:ascii="Times New Roman" w:hAnsi="Times New Roman" w:cs="Times New Roman"/>
          <w:i/>
          <w:iCs/>
          <w:color w:val="70AD47"/>
          <w:sz w:val="24"/>
          <w:szCs w:val="24"/>
          <w:lang w:val="lt-LT"/>
        </w:rPr>
        <w:t>Galima taikyti, j</w:t>
      </w:r>
      <w:r w:rsidR="0033402F" w:rsidRPr="00746621">
        <w:rPr>
          <w:rFonts w:ascii="Times New Roman" w:hAnsi="Times New Roman" w:cs="Times New Roman"/>
          <w:i/>
          <w:iCs/>
          <w:color w:val="70AD47"/>
          <w:sz w:val="24"/>
          <w:szCs w:val="24"/>
          <w:lang w:val="lt-LT"/>
        </w:rPr>
        <w:t>ei užtikrinimo nereikalaujama</w:t>
      </w:r>
      <w:r w:rsidR="0033402F" w:rsidRPr="0033402F">
        <w:rPr>
          <w:rFonts w:ascii="Times New Roman" w:hAnsi="Times New Roman" w:cs="Times New Roman"/>
          <w:sz w:val="24"/>
          <w:szCs w:val="24"/>
          <w:lang w:val="lt-LT"/>
        </w:rPr>
        <w:t>.</w:t>
      </w:r>
    </w:p>
    <w:p w14:paraId="55952826" w14:textId="77777777" w:rsidR="00F55741" w:rsidRDefault="00F55741" w:rsidP="00E6710F">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392CEEA9" w:rsidR="00E6710F" w:rsidRPr="00746621" w:rsidRDefault="00F55741"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 T</w:t>
      </w:r>
      <w:r w:rsidR="00E6710F" w:rsidRPr="00E6710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2FBCBB84" w14:textId="77777777" w:rsidR="0020516A" w:rsidRPr="00E6710F" w:rsidRDefault="0020516A" w:rsidP="0020516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 xml:space="preserve">darbo dienas nuo prašymo gavimo dienos. Šis patvirtinimas iš perkančiosios organizacijos neatima teisės atmesti </w:t>
      </w:r>
      <w:r w:rsidRPr="00E6710F">
        <w:rPr>
          <w:rFonts w:ascii="Times New Roman" w:hAnsi="Times New Roman" w:cs="Times New Roman"/>
          <w:sz w:val="24"/>
          <w:szCs w:val="24"/>
          <w:lang w:val="lt-LT"/>
        </w:rPr>
        <w:lastRenderedPageBreak/>
        <w:t>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1"/>
      <w:r w:rsidR="0018052F">
        <w:rPr>
          <w:rFonts w:ascii="Times New Roman" w:hAnsi="Times New Roman" w:cs="Times New Roman"/>
          <w:sz w:val="24"/>
          <w:szCs w:val="24"/>
          <w:lang w:val="lt-LT"/>
        </w:rPr>
        <w:t xml:space="preserve">____ </w:t>
      </w:r>
      <w:bookmarkStart w:id="12"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2"/>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58BE6A9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3E5E0F">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2F237A9A"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w:t>
      </w:r>
      <w:r w:rsidR="00912721" w:rsidRPr="00AF7C60">
        <w:rPr>
          <w:rFonts w:ascii="Times New Roman" w:hAnsi="Times New Roman" w:cs="Times New Roman"/>
          <w:sz w:val="24"/>
          <w:szCs w:val="24"/>
          <w:lang w:val="lt-LT"/>
        </w:rPr>
        <w:lastRenderedPageBreak/>
        <w:t xml:space="preserve">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FC86" w14:textId="77777777" w:rsidR="00A27ADF" w:rsidRDefault="00A27ADF" w:rsidP="00801B4C">
      <w:pPr>
        <w:spacing w:after="0" w:line="240" w:lineRule="auto"/>
      </w:pPr>
      <w:r>
        <w:separator/>
      </w:r>
    </w:p>
  </w:endnote>
  <w:endnote w:type="continuationSeparator" w:id="0">
    <w:p w14:paraId="05BBD3CD" w14:textId="77777777" w:rsidR="00A27ADF" w:rsidRDefault="00A27ADF"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8AE1" w14:textId="77777777" w:rsidR="00A27ADF" w:rsidRDefault="00A27ADF" w:rsidP="00801B4C">
      <w:pPr>
        <w:spacing w:after="0" w:line="240" w:lineRule="auto"/>
      </w:pPr>
      <w:r>
        <w:separator/>
      </w:r>
    </w:p>
  </w:footnote>
  <w:footnote w:type="continuationSeparator" w:id="0">
    <w:p w14:paraId="0995B796" w14:textId="77777777" w:rsidR="00A27ADF" w:rsidRDefault="00A27ADF"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289"/>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A4B7C"/>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516A"/>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455F"/>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3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86123"/>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18"/>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8737A"/>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27ADF"/>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3B89"/>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010"/>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35C6"/>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20875</Words>
  <Characters>11899</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88</cp:revision>
  <cp:lastPrinted>2018-11-22T13:13:00Z</cp:lastPrinted>
  <dcterms:created xsi:type="dcterms:W3CDTF">2021-02-22T10:54:00Z</dcterms:created>
  <dcterms:modified xsi:type="dcterms:W3CDTF">2022-10-18T13:33:00Z</dcterms:modified>
</cp:coreProperties>
</file>