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2CA91" w14:textId="49623F88" w:rsidR="008D5203" w:rsidRPr="008D5203" w:rsidRDefault="008D5203" w:rsidP="008D5203">
      <w:pPr>
        <w:autoSpaceDE w:val="0"/>
        <w:autoSpaceDN w:val="0"/>
        <w:spacing w:after="0" w:line="240" w:lineRule="auto"/>
        <w:rPr>
          <w:rFonts w:ascii="Times New Roman" w:hAnsi="Times New Roman" w:cs="Times New Roman"/>
          <w:lang w:val="lt-LT" w:eastAsia="lt-LT"/>
        </w:rPr>
      </w:pPr>
      <w:r w:rsidRPr="008D5203">
        <w:rPr>
          <w:rFonts w:ascii="Times New Roman" w:hAnsi="Times New Roman" w:cs="Times New Roman"/>
          <w:lang w:val="lt-LT" w:eastAsia="lt-LT"/>
        </w:rPr>
        <w:t>Atviro konkurso Nr. 1218580 dalyviams</w:t>
      </w:r>
      <w:r w:rsidRPr="008D5203">
        <w:rPr>
          <w:rFonts w:ascii="Times New Roman" w:hAnsi="Times New Roman" w:cs="Times New Roman"/>
          <w:lang w:val="lt-LT" w:eastAsia="lt-LT"/>
        </w:rPr>
        <w:tab/>
      </w:r>
      <w:r w:rsidRPr="008D5203">
        <w:rPr>
          <w:rFonts w:ascii="Times New Roman" w:hAnsi="Times New Roman" w:cs="Times New Roman"/>
          <w:lang w:val="lt-LT" w:eastAsia="lt-LT"/>
        </w:rPr>
        <w:tab/>
      </w:r>
      <w:r w:rsidRPr="008D5203">
        <w:rPr>
          <w:rFonts w:ascii="Times New Roman" w:hAnsi="Times New Roman" w:cs="Times New Roman"/>
          <w:lang w:val="lt-LT" w:eastAsia="lt-LT"/>
        </w:rPr>
        <w:tab/>
      </w:r>
      <w:r w:rsidRPr="008D5203">
        <w:rPr>
          <w:rFonts w:ascii="Times New Roman" w:hAnsi="Times New Roman" w:cs="Times New Roman"/>
          <w:lang w:val="lt-LT" w:eastAsia="lt-LT"/>
        </w:rPr>
        <w:tab/>
        <w:t>2025-03-1</w:t>
      </w:r>
      <w:r w:rsidR="00B96E60">
        <w:rPr>
          <w:rFonts w:ascii="Times New Roman" w:hAnsi="Times New Roman" w:cs="Times New Roman"/>
          <w:lang w:val="lt-LT" w:eastAsia="lt-LT"/>
        </w:rPr>
        <w:t>8</w:t>
      </w:r>
      <w:r w:rsidRPr="008D5203">
        <w:rPr>
          <w:rFonts w:ascii="Times New Roman" w:hAnsi="Times New Roman" w:cs="Times New Roman"/>
          <w:lang w:val="lt-LT" w:eastAsia="lt-LT"/>
        </w:rPr>
        <w:t xml:space="preserve">  Nr. Ats-MOK-1</w:t>
      </w:r>
    </w:p>
    <w:p w14:paraId="5AF1F70A" w14:textId="77777777" w:rsidR="008D5203" w:rsidRPr="008D5203" w:rsidRDefault="008D5203" w:rsidP="008D5203">
      <w:pPr>
        <w:autoSpaceDE w:val="0"/>
        <w:autoSpaceDN w:val="0"/>
        <w:spacing w:after="0" w:line="240" w:lineRule="auto"/>
        <w:rPr>
          <w:rFonts w:ascii="Times New Roman" w:hAnsi="Times New Roman" w:cs="Times New Roman"/>
          <w:lang w:val="lt-LT" w:eastAsia="lt-LT"/>
        </w:rPr>
      </w:pPr>
      <w:r w:rsidRPr="008D5203">
        <w:rPr>
          <w:rFonts w:ascii="Times New Roman" w:hAnsi="Times New Roman" w:cs="Times New Roman"/>
          <w:lang w:val="lt-LT" w:eastAsia="lt-LT"/>
        </w:rPr>
        <w:tab/>
      </w:r>
      <w:r w:rsidRPr="008D5203">
        <w:rPr>
          <w:rFonts w:ascii="Times New Roman" w:hAnsi="Times New Roman" w:cs="Times New Roman"/>
          <w:lang w:val="lt-LT" w:eastAsia="lt-LT"/>
        </w:rPr>
        <w:tab/>
      </w:r>
      <w:r w:rsidRPr="008D5203">
        <w:rPr>
          <w:rFonts w:ascii="Times New Roman" w:hAnsi="Times New Roman" w:cs="Times New Roman"/>
          <w:lang w:val="lt-LT" w:eastAsia="lt-LT"/>
        </w:rPr>
        <w:tab/>
      </w:r>
      <w:r w:rsidRPr="008D5203">
        <w:rPr>
          <w:rFonts w:ascii="Times New Roman" w:hAnsi="Times New Roman" w:cs="Times New Roman"/>
          <w:lang w:val="lt-LT" w:eastAsia="lt-LT"/>
        </w:rPr>
        <w:tab/>
      </w:r>
      <w:r w:rsidRPr="008D5203">
        <w:rPr>
          <w:rFonts w:ascii="Times New Roman" w:hAnsi="Times New Roman" w:cs="Times New Roman"/>
          <w:lang w:val="lt-LT" w:eastAsia="lt-LT"/>
        </w:rPr>
        <w:tab/>
      </w:r>
    </w:p>
    <w:p w14:paraId="0F9F16B9" w14:textId="77777777" w:rsidR="008D5203" w:rsidRPr="008D5203" w:rsidRDefault="008D5203" w:rsidP="008D5203">
      <w:pPr>
        <w:autoSpaceDE w:val="0"/>
        <w:autoSpaceDN w:val="0"/>
        <w:spacing w:after="0" w:line="240" w:lineRule="auto"/>
        <w:rPr>
          <w:rFonts w:ascii="Times New Roman" w:hAnsi="Times New Roman" w:cs="Times New Roman"/>
          <w:lang w:val="lt-LT" w:eastAsia="lt-LT"/>
        </w:rPr>
      </w:pPr>
    </w:p>
    <w:p w14:paraId="653773BF" w14:textId="77777777" w:rsidR="008D5203" w:rsidRPr="008D5203" w:rsidRDefault="008D5203" w:rsidP="008D5203">
      <w:pPr>
        <w:autoSpaceDE w:val="0"/>
        <w:autoSpaceDN w:val="0"/>
        <w:spacing w:after="0" w:line="240" w:lineRule="auto"/>
        <w:rPr>
          <w:rFonts w:ascii="Times New Roman" w:hAnsi="Times New Roman" w:cs="Times New Roman"/>
          <w:b/>
          <w:bCs/>
          <w:lang w:val="lt-LT" w:eastAsia="lt-LT"/>
        </w:rPr>
      </w:pPr>
      <w:r w:rsidRPr="008D5203">
        <w:rPr>
          <w:rFonts w:ascii="Times New Roman" w:hAnsi="Times New Roman" w:cs="Times New Roman"/>
          <w:b/>
          <w:bCs/>
          <w:lang w:val="lt-LT" w:eastAsia="lt-LT"/>
        </w:rPr>
        <w:t>ATSAKYMAI Į KLAUSIMUS</w:t>
      </w:r>
    </w:p>
    <w:p w14:paraId="1B605D9A" w14:textId="77777777" w:rsidR="008D5203" w:rsidRPr="008D5203" w:rsidRDefault="008D5203" w:rsidP="008D5203">
      <w:pPr>
        <w:autoSpaceDE w:val="0"/>
        <w:autoSpaceDN w:val="0"/>
        <w:spacing w:after="0" w:line="240" w:lineRule="auto"/>
        <w:rPr>
          <w:rFonts w:ascii="Times New Roman" w:hAnsi="Times New Roman" w:cs="Times New Roman"/>
          <w:lang w:val="lt-LT" w:eastAsia="lt-LT"/>
        </w:rPr>
      </w:pPr>
    </w:p>
    <w:p w14:paraId="5AF3900C" w14:textId="34106F11" w:rsidR="008D5203" w:rsidRPr="008D5203" w:rsidRDefault="008D5203" w:rsidP="008D5203">
      <w:pPr>
        <w:pStyle w:val="NormalWeb"/>
        <w:shd w:val="clear" w:color="auto" w:fill="FFFFFF"/>
        <w:spacing w:before="0" w:beforeAutospacing="0" w:after="150" w:afterAutospacing="0"/>
        <w:jc w:val="both"/>
        <w:rPr>
          <w:sz w:val="22"/>
          <w:szCs w:val="22"/>
          <w:lang w:val="lt-LT"/>
        </w:rPr>
      </w:pPr>
      <w:r w:rsidRPr="008D5203">
        <w:rPr>
          <w:sz w:val="22"/>
          <w:szCs w:val="22"/>
          <w:lang w:val="lt-LT"/>
        </w:rPr>
        <w:t>Informuojame, kad CVP IS priemonėmis buvo gauti tiekėjo klausimai pirkime „</w:t>
      </w:r>
      <w:r w:rsidRPr="008D5203">
        <w:rPr>
          <w:sz w:val="22"/>
          <w:szCs w:val="22"/>
          <w:shd w:val="clear" w:color="auto" w:fill="FFFFFF"/>
          <w:lang w:val="lt-LT"/>
        </w:rPr>
        <w:t>Mokėjimų surinkimo paslaugos už Lietuvos nacionalinio dailės muziejaus lankytojų transporto priemonių laikymą (statymą)“</w:t>
      </w:r>
      <w:r w:rsidRPr="008D5203">
        <w:rPr>
          <w:sz w:val="22"/>
          <w:szCs w:val="22"/>
          <w:lang w:val="lt-LT"/>
        </w:rPr>
        <w:t xml:space="preserve">. Perkančioji organizacija teikia atsakymus į tiekėjo pateiktus klausimus:  </w:t>
      </w:r>
    </w:p>
    <w:p w14:paraId="4CE9F18D" w14:textId="77777777" w:rsidR="008D5203" w:rsidRPr="008D5203" w:rsidRDefault="008D5203" w:rsidP="008D5203">
      <w:pPr>
        <w:shd w:val="clear" w:color="auto" w:fill="FFFFFF"/>
        <w:spacing w:after="150" w:line="240" w:lineRule="auto"/>
        <w:rPr>
          <w:rFonts w:ascii="Times New Roman" w:eastAsia="Times New Roman" w:hAnsi="Times New Roman" w:cs="Times New Roman"/>
          <w:lang w:val="lt-LT"/>
        </w:rPr>
      </w:pPr>
    </w:p>
    <w:tbl>
      <w:tblPr>
        <w:tblStyle w:val="TableGrid"/>
        <w:tblW w:w="0" w:type="auto"/>
        <w:tblLook w:val="04A0" w:firstRow="1" w:lastRow="0" w:firstColumn="1" w:lastColumn="0" w:noHBand="0" w:noVBand="1"/>
      </w:tblPr>
      <w:tblGrid>
        <w:gridCol w:w="846"/>
        <w:gridCol w:w="2835"/>
        <w:gridCol w:w="5669"/>
      </w:tblGrid>
      <w:tr w:rsidR="008D5203" w:rsidRPr="008D5203" w14:paraId="1A50AA9C" w14:textId="77777777" w:rsidTr="008D5203">
        <w:tc>
          <w:tcPr>
            <w:tcW w:w="846" w:type="dxa"/>
            <w:shd w:val="clear" w:color="auto" w:fill="00B0F0"/>
          </w:tcPr>
          <w:p w14:paraId="45E49C38" w14:textId="77777777" w:rsidR="008D5203" w:rsidRPr="008D5203" w:rsidRDefault="008D5203" w:rsidP="006837A8">
            <w:pPr>
              <w:spacing w:after="150"/>
              <w:rPr>
                <w:rFonts w:ascii="Times New Roman" w:eastAsia="Times New Roman" w:hAnsi="Times New Roman" w:cs="Times New Roman"/>
                <w:lang w:val="lt-LT"/>
              </w:rPr>
            </w:pPr>
            <w:r w:rsidRPr="008D5203">
              <w:rPr>
                <w:rFonts w:ascii="Times New Roman" w:eastAsia="Times New Roman" w:hAnsi="Times New Roman" w:cs="Times New Roman"/>
                <w:lang w:val="lt-LT"/>
              </w:rPr>
              <w:t>Eil. Nr.</w:t>
            </w:r>
          </w:p>
        </w:tc>
        <w:tc>
          <w:tcPr>
            <w:tcW w:w="2835" w:type="dxa"/>
            <w:shd w:val="clear" w:color="auto" w:fill="00B0F0"/>
          </w:tcPr>
          <w:p w14:paraId="6E49DCB1" w14:textId="77777777" w:rsidR="008D5203" w:rsidRPr="008D5203" w:rsidRDefault="008D5203" w:rsidP="006837A8">
            <w:pPr>
              <w:spacing w:after="150"/>
              <w:rPr>
                <w:rFonts w:ascii="Times New Roman" w:eastAsia="Times New Roman" w:hAnsi="Times New Roman" w:cs="Times New Roman"/>
                <w:lang w:val="lt-LT"/>
              </w:rPr>
            </w:pPr>
            <w:r w:rsidRPr="008D5203">
              <w:rPr>
                <w:rFonts w:ascii="Times New Roman" w:eastAsia="Times New Roman" w:hAnsi="Times New Roman" w:cs="Times New Roman"/>
                <w:lang w:val="lt-LT"/>
              </w:rPr>
              <w:t>Klausimai</w:t>
            </w:r>
          </w:p>
        </w:tc>
        <w:tc>
          <w:tcPr>
            <w:tcW w:w="5669" w:type="dxa"/>
            <w:shd w:val="clear" w:color="auto" w:fill="00B0F0"/>
          </w:tcPr>
          <w:p w14:paraId="22A47607" w14:textId="77777777" w:rsidR="008D5203" w:rsidRPr="008D5203" w:rsidRDefault="008D5203" w:rsidP="006837A8">
            <w:pPr>
              <w:spacing w:after="150"/>
              <w:rPr>
                <w:rFonts w:ascii="Times New Roman" w:eastAsia="Times New Roman" w:hAnsi="Times New Roman" w:cs="Times New Roman"/>
                <w:lang w:val="lt-LT"/>
              </w:rPr>
            </w:pPr>
            <w:r w:rsidRPr="008D5203">
              <w:rPr>
                <w:rFonts w:ascii="Times New Roman" w:eastAsia="Times New Roman" w:hAnsi="Times New Roman" w:cs="Times New Roman"/>
                <w:lang w:val="lt-LT"/>
              </w:rPr>
              <w:t>Atsakymai</w:t>
            </w:r>
          </w:p>
        </w:tc>
      </w:tr>
      <w:tr w:rsidR="008D5203" w:rsidRPr="008D5203" w14:paraId="636093C9" w14:textId="77777777" w:rsidTr="008D5203">
        <w:tc>
          <w:tcPr>
            <w:tcW w:w="846" w:type="dxa"/>
          </w:tcPr>
          <w:p w14:paraId="23ADE1C3" w14:textId="0B794F9E" w:rsidR="008D5203" w:rsidRPr="008D5203" w:rsidRDefault="00B150DF" w:rsidP="006837A8">
            <w:pPr>
              <w:shd w:val="clear" w:color="auto" w:fill="FFFFFF"/>
              <w:spacing w:after="150"/>
              <w:rPr>
                <w:rFonts w:ascii="Times New Roman" w:eastAsia="Times New Roman" w:hAnsi="Times New Roman" w:cs="Times New Roman"/>
                <w:lang w:val="lt-LT"/>
              </w:rPr>
            </w:pPr>
            <w:r>
              <w:rPr>
                <w:rFonts w:ascii="Times New Roman" w:eastAsia="Times New Roman" w:hAnsi="Times New Roman" w:cs="Times New Roman"/>
                <w:lang w:val="lt-LT"/>
              </w:rPr>
              <w:t>a)</w:t>
            </w:r>
          </w:p>
        </w:tc>
        <w:tc>
          <w:tcPr>
            <w:tcW w:w="2835" w:type="dxa"/>
          </w:tcPr>
          <w:p w14:paraId="7967DBC2" w14:textId="0140D67F" w:rsidR="008D5203" w:rsidRPr="008D5203" w:rsidRDefault="008D5203" w:rsidP="00B150DF">
            <w:pPr>
              <w:shd w:val="clear" w:color="auto" w:fill="FFFFFF"/>
              <w:spacing w:after="150"/>
              <w:jc w:val="both"/>
              <w:rPr>
                <w:rFonts w:ascii="Times New Roman" w:eastAsia="Times New Roman" w:hAnsi="Times New Roman" w:cs="Times New Roman"/>
                <w:lang w:val="lt-LT"/>
              </w:rPr>
            </w:pPr>
            <w:r w:rsidRPr="008D5203">
              <w:rPr>
                <w:rFonts w:ascii="Times New Roman" w:hAnsi="Times New Roman" w:cs="Times New Roman"/>
                <w:shd w:val="clear" w:color="auto" w:fill="FFFFFF"/>
                <w:lang w:val="lt-LT"/>
              </w:rPr>
              <w:t>Prašome nurodyti, ar interneto ryšys bus suteiktas užsakovo. Jei taip – koks?</w:t>
            </w:r>
          </w:p>
        </w:tc>
        <w:tc>
          <w:tcPr>
            <w:tcW w:w="5669" w:type="dxa"/>
          </w:tcPr>
          <w:p w14:paraId="1850808E" w14:textId="27B3DF5E" w:rsidR="008D5203" w:rsidRPr="008D5203" w:rsidRDefault="008D5203" w:rsidP="008D5203">
            <w:pPr>
              <w:spacing w:after="150"/>
              <w:jc w:val="both"/>
              <w:rPr>
                <w:rFonts w:ascii="Times New Roman" w:eastAsia="Times New Roman" w:hAnsi="Times New Roman" w:cs="Times New Roman"/>
                <w:lang w:val="lt-LT"/>
              </w:rPr>
            </w:pPr>
            <w:r w:rsidRPr="008D5203">
              <w:rPr>
                <w:rFonts w:ascii="Times New Roman" w:hAnsi="Times New Roman" w:cs="Times New Roman"/>
                <w:lang w:val="lt-LT"/>
              </w:rPr>
              <w:t>Interneto ryšio perkančioji organizacija nesuteikia. Pirkimo sąlygose sistemiškai yra aiškinama, jog į sutarties įkainį įeina visos išlaidos ir visi mokesčiai. Kitaip tariant, tiekėjas turi įsivertinti visas sąnaudas, kurios galėtų užtikrinti techninėje specifikacijoje aprašytą pirkimo objektą (jo pilnavertį veikimą) bei keliamus reikalavimus paslaugų kokybei, kuri išdėstyta specialiųjų pirkimo sąlygų 2 priedo 1.2. p.: „</w:t>
            </w:r>
            <w:r w:rsidRPr="008D5203">
              <w:rPr>
                <w:rFonts w:ascii="Times New Roman" w:hAnsi="Times New Roman" w:cs="Times New Roman"/>
                <w:i/>
                <w:lang w:val="lt-LT" w:eastAsia="lt-LT"/>
              </w:rPr>
              <w:t>Paslauga turi būti teikiama nepertraukiamai 24 val. per parą, 7 dienas per savaitę</w:t>
            </w:r>
            <w:r w:rsidRPr="008D5203">
              <w:rPr>
                <w:rFonts w:ascii="Times New Roman" w:hAnsi="Times New Roman" w:cs="Times New Roman"/>
                <w:lang w:val="lt-LT" w:eastAsia="lt-LT"/>
              </w:rPr>
              <w:t>”</w:t>
            </w:r>
            <w:r w:rsidRPr="008D5203">
              <w:rPr>
                <w:rFonts w:ascii="Times New Roman" w:hAnsi="Times New Roman" w:cs="Times New Roman"/>
                <w:lang w:val="lt-LT"/>
              </w:rPr>
              <w:t xml:space="preserve"> . Specialiųjų pirkimo sąlygų 9 priedo 2.3. p. nurodyta, jog „į </w:t>
            </w:r>
            <w:r w:rsidRPr="008D5203">
              <w:rPr>
                <w:rFonts w:ascii="Times New Roman" w:hAnsi="Times New Roman" w:cs="Times New Roman"/>
                <w:i/>
                <w:lang w:val="lt-LT"/>
              </w:rPr>
              <w:t>Sutarties įkainį įeina visos išlaidos ir visi mokesčiai. Klientas dėl mokėjimų surinkimo ir su tuo susijusių sprendimų neturi patirti jokių išlaidų. Kiekvieno mokėjimo sprendimą, išplaukiantį iš Sutarties 1 priedo, Paslaugų tiekėjas įsivertina į pasiūlymo įkainį (dėl to Klientas neturi patirti sąnaudų)</w:t>
            </w:r>
            <w:r w:rsidRPr="008D5203">
              <w:rPr>
                <w:rFonts w:ascii="Times New Roman" w:hAnsi="Times New Roman" w:cs="Times New Roman"/>
                <w:lang w:val="lt-LT"/>
              </w:rPr>
              <w:t xml:space="preserve">“. Papildomai informuojame, jog už </w:t>
            </w:r>
            <w:proofErr w:type="spellStart"/>
            <w:r w:rsidRPr="008D5203">
              <w:rPr>
                <w:rFonts w:ascii="Times New Roman" w:hAnsi="Times New Roman" w:cs="Times New Roman"/>
                <w:lang w:val="lt-LT"/>
              </w:rPr>
              <w:t>teiktinos</w:t>
            </w:r>
            <w:proofErr w:type="spellEnd"/>
            <w:r w:rsidRPr="008D5203">
              <w:rPr>
                <w:rFonts w:ascii="Times New Roman" w:hAnsi="Times New Roman" w:cs="Times New Roman"/>
                <w:lang w:val="lt-LT"/>
              </w:rPr>
              <w:t xml:space="preserve"> paslaugos kokybės kriterijų nesilaikymą gali kilti ir nuostolių atlyginimo prievolė (plačiau žr. specialiųjų pirkimo sąlygų 9 priedą.</w:t>
            </w:r>
            <w:r w:rsidRPr="008D5203">
              <w:rPr>
                <w:rFonts w:ascii="Times New Roman" w:hAnsi="Times New Roman" w:cs="Times New Roman"/>
                <w:lang w:val="lt-LT"/>
              </w:rPr>
              <w:br/>
            </w:r>
          </w:p>
        </w:tc>
      </w:tr>
      <w:tr w:rsidR="008D5203" w:rsidRPr="008D5203" w14:paraId="40BFE1F1" w14:textId="77777777" w:rsidTr="008D5203">
        <w:tc>
          <w:tcPr>
            <w:tcW w:w="846" w:type="dxa"/>
          </w:tcPr>
          <w:p w14:paraId="0B127BCF" w14:textId="6E7A0365" w:rsidR="008D5203" w:rsidRPr="008D5203" w:rsidRDefault="00B150DF" w:rsidP="006837A8">
            <w:pPr>
              <w:spacing w:after="150"/>
              <w:rPr>
                <w:rFonts w:ascii="Times New Roman" w:eastAsia="Times New Roman" w:hAnsi="Times New Roman" w:cs="Times New Roman"/>
                <w:lang w:val="lt-LT"/>
              </w:rPr>
            </w:pPr>
            <w:r>
              <w:rPr>
                <w:rFonts w:ascii="Times New Roman" w:eastAsia="Times New Roman" w:hAnsi="Times New Roman" w:cs="Times New Roman"/>
                <w:lang w:val="lt-LT"/>
              </w:rPr>
              <w:t>b)</w:t>
            </w:r>
          </w:p>
        </w:tc>
        <w:tc>
          <w:tcPr>
            <w:tcW w:w="2835" w:type="dxa"/>
          </w:tcPr>
          <w:p w14:paraId="15C385D4" w14:textId="2282B6E6" w:rsidR="008D5203" w:rsidRPr="008D5203" w:rsidRDefault="008D5203" w:rsidP="00B150DF">
            <w:pPr>
              <w:spacing w:after="150"/>
              <w:jc w:val="both"/>
              <w:rPr>
                <w:rFonts w:ascii="Times New Roman" w:eastAsia="Times New Roman" w:hAnsi="Times New Roman" w:cs="Times New Roman"/>
                <w:lang w:val="lt-LT"/>
              </w:rPr>
            </w:pPr>
            <w:r w:rsidRPr="008D5203">
              <w:rPr>
                <w:rFonts w:ascii="Times New Roman" w:hAnsi="Times New Roman" w:cs="Times New Roman"/>
                <w:shd w:val="clear" w:color="auto" w:fill="FFFFFF"/>
                <w:lang w:val="lt-LT"/>
              </w:rPr>
              <w:t>Prašome patikslinti, ar esamą įrangą išsimontuos dabartinis paslaugos tiekėjas? Ar esama kabelių bei betoninių pamatų infrastruktūra liks? Ar ja bus galima naudotis? (esamais kabeliais, esamais įrangos pamatais). Jei nebus leidžiama naudotis esamais kabeliais, prašome nurodyti tikslią vietą, iš kur turi/turėtų būti atvestas elektros maitinimas įrangai. Preliminari galia vienai aikštelei – ~ 3 kW.</w:t>
            </w:r>
            <w:r w:rsidRPr="008D5203">
              <w:rPr>
                <w:rFonts w:ascii="Times New Roman" w:hAnsi="Times New Roman" w:cs="Times New Roman"/>
                <w:lang w:val="lt-LT"/>
              </w:rPr>
              <w:br/>
            </w:r>
          </w:p>
        </w:tc>
        <w:tc>
          <w:tcPr>
            <w:tcW w:w="5669" w:type="dxa"/>
          </w:tcPr>
          <w:p w14:paraId="7DC46A4B" w14:textId="77777777" w:rsidR="008D5203" w:rsidRPr="008D5203" w:rsidRDefault="008D5203" w:rsidP="008D5203">
            <w:pPr>
              <w:jc w:val="both"/>
              <w:rPr>
                <w:rFonts w:ascii="Times New Roman" w:hAnsi="Times New Roman" w:cs="Times New Roman"/>
                <w:lang w:val="lt-LT"/>
              </w:rPr>
            </w:pPr>
            <w:r w:rsidRPr="008D5203">
              <w:rPr>
                <w:rFonts w:ascii="Times New Roman" w:hAnsi="Times New Roman" w:cs="Times New Roman"/>
                <w:lang w:val="lt-LT"/>
              </w:rPr>
              <w:t>Pirkimo dokumentuose nėra nurodyta, jog kokia nors įranga būtų paliekama, todėl pirkimo sąlygas prašome vertinta ta apimtimi, kaip jos yra išdėstytos, kad būtų galima pasiekti rezultatų, išdėstytų pirkimo dokumentuose. Papildomai pažymime, jog specialiųjų pirkimo sąlygų 2 priede yra dėstomi įrangai keliami reikalavimai, kur, įskaitant, bet neapsiribojant, yra nurodyta, kad tiekėjas „</w:t>
            </w:r>
            <w:r w:rsidRPr="008D5203">
              <w:rPr>
                <w:rFonts w:ascii="Times New Roman" w:hAnsi="Times New Roman" w:cs="Times New Roman"/>
                <w:i/>
                <w:lang w:val="lt-LT"/>
              </w:rPr>
              <w:t>derina projektą su KPD</w:t>
            </w:r>
            <w:r w:rsidRPr="008D5203">
              <w:rPr>
                <w:rFonts w:ascii="Times New Roman" w:hAnsi="Times New Roman" w:cs="Times New Roman"/>
                <w:lang w:val="lt-LT"/>
              </w:rPr>
              <w:t>“, „</w:t>
            </w:r>
            <w:r w:rsidRPr="008D5203">
              <w:rPr>
                <w:rFonts w:ascii="Times New Roman" w:hAnsi="Times New Roman" w:cs="Times New Roman"/>
                <w:i/>
                <w:lang w:val="lt-LT"/>
              </w:rPr>
              <w:t>įvertina elektros ir kitų būtinų komunikacijų pravedimą</w:t>
            </w:r>
            <w:r w:rsidRPr="008D5203">
              <w:rPr>
                <w:rFonts w:ascii="Times New Roman" w:hAnsi="Times New Roman" w:cs="Times New Roman"/>
                <w:lang w:val="lt-LT"/>
              </w:rPr>
              <w:t>“ ir pan. Be kita ko, ties abiem pirkimo dalim yra nurodyta, jog „</w:t>
            </w:r>
            <w:r w:rsidRPr="008D5203">
              <w:rPr>
                <w:rFonts w:ascii="Times New Roman" w:hAnsi="Times New Roman" w:cs="Times New Roman"/>
                <w:i/>
                <w:lang w:val="lt-LT"/>
              </w:rPr>
              <w:t>Šiuo metu įsigyjamo pirkimo objekto zonoje veikia kitas operatorius, kuriame yra įrengtas atitvaras ir kita techninė infrastruktūra, kuri nėra LNDM nuosavybė</w:t>
            </w:r>
            <w:r w:rsidRPr="008D5203">
              <w:rPr>
                <w:rFonts w:ascii="Times New Roman" w:hAnsi="Times New Roman" w:cs="Times New Roman"/>
                <w:lang w:val="lt-LT"/>
              </w:rPr>
              <w:t>“. Jokia infrastruktūra, kuri buvo/yra sumontuota esamo tiekėjo – nėra LNDM nuosavybė, įskaitant betoninių pamatų struktūrą, kabelius ir pan.  Techninės specifikacijos I ir II pirkimo dalyse yra nurodoma per kiek laiko įranga turi būti įdiegta, ištestuota ir paleista viešam naudojimui.</w:t>
            </w:r>
          </w:p>
          <w:p w14:paraId="08F1D688" w14:textId="49DBB057" w:rsidR="008D5203" w:rsidRPr="008D5203" w:rsidRDefault="008D5203" w:rsidP="008D5203">
            <w:pPr>
              <w:pStyle w:val="Bodytext20"/>
              <w:shd w:val="clear" w:color="auto" w:fill="auto"/>
              <w:tabs>
                <w:tab w:val="left" w:pos="3828"/>
              </w:tabs>
              <w:spacing w:line="240" w:lineRule="auto"/>
              <w:ind w:left="29" w:firstLine="0"/>
              <w:jc w:val="both"/>
              <w:rPr>
                <w:rFonts w:eastAsia="Times New Roman"/>
                <w:i w:val="0"/>
                <w:iCs w:val="0"/>
                <w:sz w:val="22"/>
                <w:szCs w:val="22"/>
                <w:lang w:val="lt-LT"/>
              </w:rPr>
            </w:pPr>
          </w:p>
        </w:tc>
      </w:tr>
      <w:tr w:rsidR="008D5203" w:rsidRPr="008D5203" w14:paraId="3DB6B06D" w14:textId="77777777" w:rsidTr="008D5203">
        <w:trPr>
          <w:trHeight w:val="558"/>
        </w:trPr>
        <w:tc>
          <w:tcPr>
            <w:tcW w:w="846" w:type="dxa"/>
          </w:tcPr>
          <w:p w14:paraId="1C4BBFC8" w14:textId="32C7C3FC" w:rsidR="008D5203" w:rsidRPr="008D5203" w:rsidRDefault="00B150DF" w:rsidP="006837A8">
            <w:pPr>
              <w:shd w:val="clear" w:color="auto" w:fill="FFFFFF"/>
              <w:spacing w:after="150"/>
              <w:rPr>
                <w:rFonts w:ascii="Times New Roman" w:eastAsia="Times New Roman" w:hAnsi="Times New Roman" w:cs="Times New Roman"/>
                <w:lang w:val="lt-LT"/>
              </w:rPr>
            </w:pPr>
            <w:r>
              <w:rPr>
                <w:rFonts w:ascii="Times New Roman" w:eastAsia="Times New Roman" w:hAnsi="Times New Roman" w:cs="Times New Roman"/>
                <w:lang w:val="lt-LT"/>
              </w:rPr>
              <w:lastRenderedPageBreak/>
              <w:t>c)</w:t>
            </w:r>
          </w:p>
        </w:tc>
        <w:tc>
          <w:tcPr>
            <w:tcW w:w="2835" w:type="dxa"/>
          </w:tcPr>
          <w:p w14:paraId="75DDE2C4" w14:textId="6450C67D" w:rsidR="008D5203" w:rsidRPr="008D5203" w:rsidRDefault="008D5203" w:rsidP="00B150DF">
            <w:pPr>
              <w:shd w:val="clear" w:color="auto" w:fill="FFFFFF"/>
              <w:spacing w:after="150"/>
              <w:jc w:val="both"/>
              <w:rPr>
                <w:rFonts w:ascii="Times New Roman" w:eastAsia="Times New Roman" w:hAnsi="Times New Roman" w:cs="Times New Roman"/>
                <w:lang w:val="lt-LT"/>
              </w:rPr>
            </w:pPr>
            <w:r w:rsidRPr="008D5203">
              <w:rPr>
                <w:rFonts w:ascii="Times New Roman" w:hAnsi="Times New Roman" w:cs="Times New Roman"/>
                <w:shd w:val="clear" w:color="auto" w:fill="FFFFFF"/>
                <w:lang w:val="lt-LT"/>
              </w:rPr>
              <w:t>Prašome patikslinti, kaip bus vykdoma elektros apskaita? Ar tiekėjas bus įpareigotas apmokėti elektros sąnaudas? Ar tiekėjas bus įpareigotas apmokėti interneto tiekimo sąnaudas?</w:t>
            </w:r>
          </w:p>
        </w:tc>
        <w:tc>
          <w:tcPr>
            <w:tcW w:w="5669" w:type="dxa"/>
          </w:tcPr>
          <w:p w14:paraId="5C51805F" w14:textId="046940E3" w:rsidR="008D5203" w:rsidRPr="008D5203" w:rsidRDefault="008D5203" w:rsidP="006837A8">
            <w:pPr>
              <w:jc w:val="both"/>
              <w:rPr>
                <w:rFonts w:ascii="Times New Roman" w:eastAsia="Times New Roman" w:hAnsi="Times New Roman" w:cs="Times New Roman"/>
                <w:lang w:val="lt-LT"/>
              </w:rPr>
            </w:pPr>
            <w:r w:rsidRPr="008D5203">
              <w:rPr>
                <w:rFonts w:ascii="Times New Roman" w:hAnsi="Times New Roman" w:cs="Times New Roman"/>
                <w:lang w:val="lt-LT"/>
              </w:rPr>
              <w:t>Žr. atsakymą į pirmą</w:t>
            </w:r>
            <w:r w:rsidR="00B150DF">
              <w:rPr>
                <w:rFonts w:ascii="Times New Roman" w:hAnsi="Times New Roman" w:cs="Times New Roman"/>
                <w:lang w:val="lt-LT"/>
              </w:rPr>
              <w:t xml:space="preserve"> (a)</w:t>
            </w:r>
            <w:r w:rsidRPr="008D5203">
              <w:rPr>
                <w:rFonts w:ascii="Times New Roman" w:hAnsi="Times New Roman" w:cs="Times New Roman"/>
                <w:lang w:val="lt-LT"/>
              </w:rPr>
              <w:t xml:space="preserve"> klausimą. Tiekėjas turi įsivertinti visas sąnaudas, kurios galėtų užtikrinti techninėje specifikacijoje aprašytą pirkimo objektą (jo pilnavertį veikimą) bei keliamus reikalavimus paslaugų kokybei.</w:t>
            </w:r>
          </w:p>
        </w:tc>
      </w:tr>
      <w:tr w:rsidR="008D5203" w:rsidRPr="008D5203" w14:paraId="3E3EB4D1" w14:textId="77777777" w:rsidTr="008D5203">
        <w:trPr>
          <w:trHeight w:val="558"/>
        </w:trPr>
        <w:tc>
          <w:tcPr>
            <w:tcW w:w="846" w:type="dxa"/>
          </w:tcPr>
          <w:p w14:paraId="1E3F52E9" w14:textId="76A13FC3" w:rsidR="008D5203" w:rsidRPr="008D5203" w:rsidRDefault="00B150DF" w:rsidP="006837A8">
            <w:pPr>
              <w:shd w:val="clear" w:color="auto" w:fill="FFFFFF"/>
              <w:spacing w:after="150"/>
              <w:rPr>
                <w:rFonts w:ascii="Times New Roman" w:eastAsia="Times New Roman" w:hAnsi="Times New Roman" w:cs="Times New Roman"/>
                <w:lang w:val="lt-LT"/>
              </w:rPr>
            </w:pPr>
            <w:r>
              <w:rPr>
                <w:rFonts w:ascii="Times New Roman" w:eastAsia="Times New Roman" w:hAnsi="Times New Roman" w:cs="Times New Roman"/>
                <w:lang w:val="lt-LT"/>
              </w:rPr>
              <w:t>d)</w:t>
            </w:r>
          </w:p>
        </w:tc>
        <w:tc>
          <w:tcPr>
            <w:tcW w:w="2835" w:type="dxa"/>
          </w:tcPr>
          <w:p w14:paraId="7E5C7827" w14:textId="3A77A4E7" w:rsidR="008D5203" w:rsidRPr="008D5203" w:rsidRDefault="008D5203" w:rsidP="00B150DF">
            <w:pPr>
              <w:shd w:val="clear" w:color="auto" w:fill="FFFFFF"/>
              <w:spacing w:after="150"/>
              <w:jc w:val="both"/>
              <w:rPr>
                <w:rFonts w:ascii="Times New Roman" w:eastAsia="Times New Roman" w:hAnsi="Times New Roman" w:cs="Times New Roman"/>
                <w:lang w:val="lt-LT"/>
              </w:rPr>
            </w:pPr>
            <w:r w:rsidRPr="008D5203">
              <w:rPr>
                <w:rFonts w:ascii="Times New Roman" w:hAnsi="Times New Roman" w:cs="Times New Roman"/>
                <w:shd w:val="clear" w:color="auto" w:fill="FFFFFF"/>
                <w:lang w:val="lt-LT"/>
              </w:rPr>
              <w:t>Prašome patikslinti, ar tiekėjas gali sumontuoti vaizdo stebėjimo sistemą, kad pagerintų atliekamų paslaugų kokybę? Jei taip, kokie turi būti reikalavimai vaizdo stebėjimo sistemai?</w:t>
            </w:r>
            <w:r w:rsidRPr="008D5203">
              <w:rPr>
                <w:rFonts w:ascii="Times New Roman" w:hAnsi="Times New Roman" w:cs="Times New Roman"/>
                <w:lang w:val="lt-LT"/>
              </w:rPr>
              <w:br/>
            </w:r>
          </w:p>
        </w:tc>
        <w:tc>
          <w:tcPr>
            <w:tcW w:w="5669" w:type="dxa"/>
          </w:tcPr>
          <w:p w14:paraId="3C7A6342" w14:textId="0C9F23D5" w:rsidR="008D5203" w:rsidRPr="008D5203" w:rsidRDefault="008D5203" w:rsidP="008D5203">
            <w:pPr>
              <w:jc w:val="both"/>
              <w:rPr>
                <w:rFonts w:ascii="Times New Roman" w:eastAsia="Times New Roman" w:hAnsi="Times New Roman" w:cs="Times New Roman"/>
                <w:lang w:val="lt-LT"/>
              </w:rPr>
            </w:pPr>
            <w:r w:rsidRPr="008D5203">
              <w:rPr>
                <w:rFonts w:ascii="Times New Roman" w:hAnsi="Times New Roman" w:cs="Times New Roman"/>
                <w:lang w:val="lt-LT"/>
              </w:rPr>
              <w:t xml:space="preserve">Vaizdo stebėjimo sistemos montavimas specialiųjų pirkimo sąlygų 2 priede nėra numatytas, todėl šios sistemos montavimas siekiant pagerinti atliekamų paslaugų kokybę nėra </w:t>
            </w:r>
            <w:r w:rsidRPr="008D5203">
              <w:rPr>
                <w:rFonts w:ascii="Times New Roman" w:hAnsi="Times New Roman" w:cs="Times New Roman"/>
                <w:shd w:val="clear" w:color="auto" w:fill="FFFFFF"/>
                <w:lang w:val="lt-LT"/>
              </w:rPr>
              <w:t xml:space="preserve">galimas. Prašome atkreipti dėmesį į tai, jog pirkimo dokumentuose yra keliami kvalifikaciniai reikalavimai bei kokybiniai kriterijai, kurie privalės būti užtikrinti visu sutarties vykdymo metu. Aprašant šiuos reikalavimus, perkančioji organizacija tikėjosi, jog tiekėjas turės kvalifikaciją atlikti įsigyjamą pirkimo objektą tinkamai. </w:t>
            </w:r>
            <w:r w:rsidRPr="008D5203">
              <w:rPr>
                <w:rFonts w:ascii="Times New Roman" w:hAnsi="Times New Roman" w:cs="Times New Roman"/>
                <w:shd w:val="clear" w:color="auto" w:fill="FFFFFF"/>
                <w:lang w:val="lt-LT"/>
              </w:rPr>
              <w:br/>
            </w:r>
          </w:p>
        </w:tc>
      </w:tr>
      <w:tr w:rsidR="008D5203" w:rsidRPr="008D5203" w14:paraId="7955D985" w14:textId="77777777" w:rsidTr="008D5203">
        <w:trPr>
          <w:trHeight w:val="558"/>
        </w:trPr>
        <w:tc>
          <w:tcPr>
            <w:tcW w:w="846" w:type="dxa"/>
          </w:tcPr>
          <w:p w14:paraId="3A92313F" w14:textId="5A01ADFA" w:rsidR="008D5203" w:rsidRPr="008D5203" w:rsidRDefault="00B150DF" w:rsidP="006837A8">
            <w:pPr>
              <w:shd w:val="clear" w:color="auto" w:fill="FFFFFF"/>
              <w:spacing w:after="150"/>
              <w:rPr>
                <w:rFonts w:ascii="Times New Roman" w:eastAsia="Times New Roman" w:hAnsi="Times New Roman" w:cs="Times New Roman"/>
                <w:lang w:val="lt-LT"/>
              </w:rPr>
            </w:pPr>
            <w:r>
              <w:rPr>
                <w:rFonts w:ascii="Times New Roman" w:eastAsia="Times New Roman" w:hAnsi="Times New Roman" w:cs="Times New Roman"/>
                <w:lang w:val="lt-LT"/>
              </w:rPr>
              <w:t>e)</w:t>
            </w:r>
          </w:p>
        </w:tc>
        <w:tc>
          <w:tcPr>
            <w:tcW w:w="2835" w:type="dxa"/>
          </w:tcPr>
          <w:p w14:paraId="15781542" w14:textId="17A9F573" w:rsidR="008D5203" w:rsidRPr="008D5203" w:rsidRDefault="008D5203" w:rsidP="00B150DF">
            <w:pPr>
              <w:shd w:val="clear" w:color="auto" w:fill="FFFFFF"/>
              <w:spacing w:after="150"/>
              <w:jc w:val="both"/>
              <w:rPr>
                <w:rFonts w:ascii="Times New Roman" w:hAnsi="Times New Roman" w:cs="Times New Roman"/>
                <w:shd w:val="clear" w:color="auto" w:fill="FFFFFF"/>
                <w:lang w:val="lt-LT"/>
              </w:rPr>
            </w:pPr>
            <w:r w:rsidRPr="008D5203">
              <w:rPr>
                <w:rFonts w:ascii="Times New Roman" w:hAnsi="Times New Roman" w:cs="Times New Roman"/>
                <w:shd w:val="clear" w:color="auto" w:fill="FFFFFF"/>
                <w:lang w:val="lt-LT"/>
              </w:rPr>
              <w:t>Prašome patikslinti, ar serveris su programinė įranga sistemai turi būti lokalus, ar „debesyje“?</w:t>
            </w:r>
          </w:p>
        </w:tc>
        <w:tc>
          <w:tcPr>
            <w:tcW w:w="5669" w:type="dxa"/>
          </w:tcPr>
          <w:p w14:paraId="3AD43083" w14:textId="40462678" w:rsidR="008D5203" w:rsidRPr="008D5203" w:rsidRDefault="008D5203" w:rsidP="008D5203">
            <w:pPr>
              <w:jc w:val="both"/>
              <w:rPr>
                <w:rFonts w:ascii="Times New Roman" w:eastAsia="Times New Roman" w:hAnsi="Times New Roman" w:cs="Times New Roman"/>
                <w:lang w:val="lt-LT"/>
              </w:rPr>
            </w:pPr>
            <w:r w:rsidRPr="008D5203">
              <w:rPr>
                <w:rFonts w:ascii="Times New Roman" w:hAnsi="Times New Roman" w:cs="Times New Roman"/>
                <w:lang w:val="lt-LT"/>
              </w:rPr>
              <w:t>Techniniai reikalavimai yra aprašyti specialiųjų pirkimo sąlygų 2 priede. Minėto priedo 3.6.1. p. nurodyta, jog „</w:t>
            </w:r>
            <w:r w:rsidRPr="008D5203">
              <w:rPr>
                <w:rFonts w:ascii="Times New Roman" w:eastAsia="Arial Unicode MS" w:hAnsi="Times New Roman" w:cs="Times New Roman"/>
                <w:i/>
                <w:bdr w:val="nil"/>
                <w:lang w:val="lt-LT"/>
              </w:rPr>
              <w:t xml:space="preserve">Sistemos administravimo aplinka pasiekiama internetu, naudojantis populiariausioms </w:t>
            </w:r>
            <w:r w:rsidR="00B150DF">
              <w:rPr>
                <w:rFonts w:ascii="Times New Roman" w:eastAsia="Arial Unicode MS" w:hAnsi="Times New Roman" w:cs="Times New Roman"/>
                <w:i/>
                <w:bdr w:val="nil"/>
                <w:lang w:val="lt-LT"/>
              </w:rPr>
              <w:t>i</w:t>
            </w:r>
            <w:r w:rsidRPr="008D5203">
              <w:rPr>
                <w:rFonts w:ascii="Times New Roman" w:eastAsia="Arial Unicode MS" w:hAnsi="Times New Roman" w:cs="Times New Roman"/>
                <w:i/>
                <w:bdr w:val="nil"/>
                <w:lang w:val="lt-LT"/>
              </w:rPr>
              <w:t>nternet</w:t>
            </w:r>
            <w:r w:rsidR="00B150DF">
              <w:rPr>
                <w:rFonts w:ascii="Times New Roman" w:eastAsia="Arial Unicode MS" w:hAnsi="Times New Roman" w:cs="Times New Roman"/>
                <w:i/>
                <w:bdr w:val="nil"/>
                <w:lang w:val="lt-LT"/>
              </w:rPr>
              <w:t>o</w:t>
            </w:r>
            <w:r w:rsidRPr="008D5203">
              <w:rPr>
                <w:rFonts w:ascii="Times New Roman" w:eastAsia="Arial Unicode MS" w:hAnsi="Times New Roman" w:cs="Times New Roman"/>
                <w:i/>
                <w:bdr w:val="nil"/>
                <w:lang w:val="lt-LT"/>
              </w:rPr>
              <w:t xml:space="preserve"> naršyklėmis, kaip standartą laikant naujausią, nemokamą Google Chrome naršyklės versiją, skirtą tiek Windows, tiek </w:t>
            </w:r>
            <w:proofErr w:type="spellStart"/>
            <w:r w:rsidRPr="008D5203">
              <w:rPr>
                <w:rFonts w:ascii="Times New Roman" w:eastAsia="Arial Unicode MS" w:hAnsi="Times New Roman" w:cs="Times New Roman"/>
                <w:i/>
                <w:bdr w:val="nil"/>
                <w:lang w:val="lt-LT"/>
              </w:rPr>
              <w:t>MacOS</w:t>
            </w:r>
            <w:proofErr w:type="spellEnd"/>
            <w:r w:rsidRPr="008D5203">
              <w:rPr>
                <w:rFonts w:ascii="Times New Roman" w:eastAsia="Arial Unicode MS" w:hAnsi="Times New Roman" w:cs="Times New Roman"/>
                <w:i/>
                <w:bdr w:val="nil"/>
                <w:lang w:val="lt-LT"/>
              </w:rPr>
              <w:t xml:space="preserve"> operacinėms sistemoms.</w:t>
            </w:r>
            <w:r w:rsidRPr="008D5203">
              <w:rPr>
                <w:rFonts w:ascii="Times New Roman" w:eastAsia="Arial Unicode MS" w:hAnsi="Times New Roman" w:cs="Times New Roman"/>
                <w:bdr w:val="nil"/>
                <w:lang w:val="lt-LT"/>
              </w:rPr>
              <w:t xml:space="preserve">”. Jokių papildomų reikalavimų, negu nėra nurodyta </w:t>
            </w:r>
            <w:r w:rsidRPr="008D5203">
              <w:rPr>
                <w:rFonts w:ascii="Times New Roman" w:hAnsi="Times New Roman" w:cs="Times New Roman"/>
                <w:lang w:val="lt-LT"/>
              </w:rPr>
              <w:t>specialiųjų pirkimo sąlygų 2 priede bei pirkimo sąlygose bendrai – perkančioji organizacija nekelia.</w:t>
            </w:r>
            <w:r w:rsidRPr="008D5203">
              <w:rPr>
                <w:rFonts w:ascii="Times New Roman" w:hAnsi="Times New Roman" w:cs="Times New Roman"/>
                <w:lang w:val="lt-LT"/>
              </w:rPr>
              <w:br/>
            </w:r>
          </w:p>
        </w:tc>
      </w:tr>
      <w:tr w:rsidR="008D5203" w:rsidRPr="008D5203" w14:paraId="5805C5EF" w14:textId="77777777" w:rsidTr="008D5203">
        <w:trPr>
          <w:trHeight w:val="558"/>
        </w:trPr>
        <w:tc>
          <w:tcPr>
            <w:tcW w:w="846" w:type="dxa"/>
          </w:tcPr>
          <w:p w14:paraId="67B705B4" w14:textId="74DFCB02" w:rsidR="008D5203" w:rsidRPr="008D5203" w:rsidRDefault="00B150DF" w:rsidP="006837A8">
            <w:pPr>
              <w:shd w:val="clear" w:color="auto" w:fill="FFFFFF"/>
              <w:spacing w:after="150"/>
              <w:rPr>
                <w:rFonts w:ascii="Times New Roman" w:eastAsia="Times New Roman" w:hAnsi="Times New Roman" w:cs="Times New Roman"/>
                <w:lang w:val="lt-LT"/>
              </w:rPr>
            </w:pPr>
            <w:r>
              <w:rPr>
                <w:rFonts w:ascii="Times New Roman" w:eastAsia="Times New Roman" w:hAnsi="Times New Roman" w:cs="Times New Roman"/>
                <w:lang w:val="lt-LT"/>
              </w:rPr>
              <w:t>f)</w:t>
            </w:r>
          </w:p>
        </w:tc>
        <w:tc>
          <w:tcPr>
            <w:tcW w:w="2835" w:type="dxa"/>
          </w:tcPr>
          <w:p w14:paraId="7362C80B" w14:textId="6F9D3019" w:rsidR="008D5203" w:rsidRPr="008D5203" w:rsidRDefault="008D5203" w:rsidP="00B150DF">
            <w:pPr>
              <w:shd w:val="clear" w:color="auto" w:fill="FFFFFF"/>
              <w:spacing w:after="150"/>
              <w:jc w:val="both"/>
              <w:rPr>
                <w:rFonts w:ascii="Times New Roman" w:hAnsi="Times New Roman" w:cs="Times New Roman"/>
                <w:shd w:val="clear" w:color="auto" w:fill="FFFFFF"/>
                <w:lang w:val="lt-LT"/>
              </w:rPr>
            </w:pPr>
            <w:r w:rsidRPr="008D5203">
              <w:rPr>
                <w:rFonts w:ascii="Times New Roman" w:hAnsi="Times New Roman" w:cs="Times New Roman"/>
                <w:shd w:val="clear" w:color="auto" w:fill="FFFFFF"/>
                <w:lang w:val="lt-LT"/>
              </w:rPr>
              <w:t>Prašome patikslinti, ar tiekėjas turės paruošti pilną techninį projektą sistemos įrengimui ir suderinti su visomis būtinomis įstaigomis pagal Statybos įstatymą? Priklausomai nuo atsakymo į b) klausimą, leidimai gali iš esmės būti nereikalingi.</w:t>
            </w:r>
          </w:p>
        </w:tc>
        <w:tc>
          <w:tcPr>
            <w:tcW w:w="5669" w:type="dxa"/>
          </w:tcPr>
          <w:p w14:paraId="0048BA59" w14:textId="5B4D9662" w:rsidR="008D5203" w:rsidRPr="008D5203" w:rsidRDefault="008D5203" w:rsidP="008D5203">
            <w:pPr>
              <w:jc w:val="both"/>
              <w:rPr>
                <w:rFonts w:ascii="Times New Roman" w:hAnsi="Times New Roman" w:cs="Times New Roman"/>
                <w:lang w:val="lt-LT"/>
              </w:rPr>
            </w:pPr>
            <w:r w:rsidRPr="008D5203">
              <w:rPr>
                <w:rFonts w:ascii="Times New Roman" w:hAnsi="Times New Roman" w:cs="Times New Roman"/>
                <w:lang w:val="lt-LT"/>
              </w:rPr>
              <w:t xml:space="preserve">Žr. atsakymą į pirmą </w:t>
            </w:r>
            <w:r w:rsidR="00B150DF">
              <w:rPr>
                <w:rFonts w:ascii="Times New Roman" w:hAnsi="Times New Roman" w:cs="Times New Roman"/>
                <w:lang w:val="lt-LT"/>
              </w:rPr>
              <w:t xml:space="preserve">(a) </w:t>
            </w:r>
            <w:r w:rsidRPr="008D5203">
              <w:rPr>
                <w:rFonts w:ascii="Times New Roman" w:hAnsi="Times New Roman" w:cs="Times New Roman"/>
                <w:lang w:val="lt-LT"/>
              </w:rPr>
              <w:t xml:space="preserve">klausimą, taip pat specialiųjų pirkimo sąlygų 2 priedo 2 p. Imperatyvaus reikalavimo rengti, kaip Jūs rašote, „techninį projektą“ (perkančiosios organizacijos pastaba - techninio projekto sąvoka statybų įstatyme neegzistuoja) – nėra, tačiau tai nereiškia, jog nereikės rengti techninės dokumentacijos, siekiant atitikimo Statybų statymui bei norminiams aktams, susijusiems su kultūros paveldu. Specialiųjų pirkimo sąlygų 9 priede nurodyta, jog „4.1. Paslaugų tiekėjas įsipareigoja: ... Tinkamai vykdyti kitus įsipareigojimus, numatytus pirkimo sąlygose, Sutartyje ir galiojančiuose </w:t>
            </w:r>
            <w:r w:rsidRPr="008D5203">
              <w:rPr>
                <w:rFonts w:ascii="Times New Roman" w:hAnsi="Times New Roman" w:cs="Times New Roman"/>
                <w:b/>
                <w:lang w:val="lt-LT"/>
              </w:rPr>
              <w:t>teisės aktuose</w:t>
            </w:r>
            <w:r w:rsidRPr="008D5203">
              <w:rPr>
                <w:rFonts w:ascii="Times New Roman" w:hAnsi="Times New Roman" w:cs="Times New Roman"/>
                <w:lang w:val="lt-LT"/>
              </w:rPr>
              <w:t>.“; „9.</w:t>
            </w:r>
            <w:r w:rsidRPr="008D5203">
              <w:rPr>
                <w:rFonts w:ascii="Times New Roman" w:hAnsi="Times New Roman" w:cs="Times New Roman"/>
                <w:i/>
                <w:lang w:val="lt-LT"/>
              </w:rPr>
              <w:t>1. Šalys atsako už savo sutartinių įsipareigojimų nevykdymą arba netinkamą jų vykdymą šioje Sutartyje ir Lietuvos Respublikos teisės aktuose nustatyta tvarka</w:t>
            </w:r>
            <w:r w:rsidRPr="008D5203">
              <w:rPr>
                <w:rFonts w:ascii="Times New Roman" w:hAnsi="Times New Roman" w:cs="Times New Roman"/>
                <w:lang w:val="lt-LT"/>
              </w:rPr>
              <w:t>”. Taigi, tiekėjas turės užtikrinti, jog techninė dokumentacija, jeigu ji privaloma, būtų įgyven</w:t>
            </w:r>
            <w:r>
              <w:rPr>
                <w:rFonts w:ascii="Times New Roman" w:hAnsi="Times New Roman" w:cs="Times New Roman"/>
                <w:lang w:val="lt-LT"/>
              </w:rPr>
              <w:t>d</w:t>
            </w:r>
            <w:r w:rsidRPr="008D5203">
              <w:rPr>
                <w:rFonts w:ascii="Times New Roman" w:hAnsi="Times New Roman" w:cs="Times New Roman"/>
                <w:lang w:val="lt-LT"/>
              </w:rPr>
              <w:t>inta – suderinta su ats</w:t>
            </w:r>
            <w:r>
              <w:rPr>
                <w:rFonts w:ascii="Times New Roman" w:hAnsi="Times New Roman" w:cs="Times New Roman"/>
                <w:lang w:val="lt-LT"/>
              </w:rPr>
              <w:t>a</w:t>
            </w:r>
            <w:r w:rsidRPr="008D5203">
              <w:rPr>
                <w:rFonts w:ascii="Times New Roman" w:hAnsi="Times New Roman" w:cs="Times New Roman"/>
                <w:lang w:val="lt-LT"/>
              </w:rPr>
              <w:t>kingom</w:t>
            </w:r>
            <w:r>
              <w:rPr>
                <w:rFonts w:ascii="Times New Roman" w:hAnsi="Times New Roman" w:cs="Times New Roman"/>
                <w:lang w:val="lt-LT"/>
              </w:rPr>
              <w:t>is</w:t>
            </w:r>
            <w:r w:rsidRPr="008D5203">
              <w:rPr>
                <w:rFonts w:ascii="Times New Roman" w:hAnsi="Times New Roman" w:cs="Times New Roman"/>
                <w:lang w:val="lt-LT"/>
              </w:rPr>
              <w:t xml:space="preserve"> institucijom</w:t>
            </w:r>
            <w:r>
              <w:rPr>
                <w:rFonts w:ascii="Times New Roman" w:hAnsi="Times New Roman" w:cs="Times New Roman"/>
                <w:lang w:val="lt-LT"/>
              </w:rPr>
              <w:t>is</w:t>
            </w:r>
            <w:r w:rsidRPr="008D5203">
              <w:rPr>
                <w:rFonts w:ascii="Times New Roman" w:hAnsi="Times New Roman" w:cs="Times New Roman"/>
                <w:lang w:val="lt-LT"/>
              </w:rPr>
              <w:t xml:space="preserve">. </w:t>
            </w:r>
          </w:p>
          <w:p w14:paraId="2FA13F4A" w14:textId="77777777" w:rsidR="008D5203" w:rsidRPr="008D5203" w:rsidRDefault="008D5203" w:rsidP="008D5203">
            <w:pPr>
              <w:jc w:val="both"/>
              <w:rPr>
                <w:rFonts w:ascii="Times New Roman" w:hAnsi="Times New Roman" w:cs="Times New Roman"/>
                <w:lang w:val="lt-LT"/>
              </w:rPr>
            </w:pPr>
          </w:p>
        </w:tc>
      </w:tr>
    </w:tbl>
    <w:p w14:paraId="249B1F5D" w14:textId="77777777" w:rsidR="008D5203" w:rsidRPr="008D5203" w:rsidRDefault="008D5203" w:rsidP="008D5203">
      <w:pPr>
        <w:shd w:val="clear" w:color="auto" w:fill="FFFFFF"/>
        <w:spacing w:after="150" w:line="240" w:lineRule="auto"/>
        <w:rPr>
          <w:rFonts w:ascii="Times New Roman" w:eastAsia="Times New Roman" w:hAnsi="Times New Roman" w:cs="Times New Roman"/>
          <w:lang w:val="lt-LT"/>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99"/>
      </w:tblGrid>
      <w:tr w:rsidR="008D5203" w:rsidRPr="008D5203" w14:paraId="0BFE31C5" w14:textId="77777777" w:rsidTr="006837A8">
        <w:tc>
          <w:tcPr>
            <w:tcW w:w="0" w:type="auto"/>
            <w:tcBorders>
              <w:top w:val="nil"/>
              <w:left w:val="nil"/>
              <w:bottom w:val="nil"/>
              <w:right w:val="nil"/>
            </w:tcBorders>
            <w:shd w:val="clear" w:color="auto" w:fill="FFFFFF"/>
            <w:tcMar>
              <w:top w:w="60" w:type="dxa"/>
              <w:left w:w="75" w:type="dxa"/>
              <w:bottom w:w="60" w:type="dxa"/>
              <w:right w:w="75" w:type="dxa"/>
            </w:tcMar>
            <w:hideMark/>
          </w:tcPr>
          <w:p w14:paraId="63C80895" w14:textId="34464792" w:rsidR="008D5203" w:rsidRPr="008D5203" w:rsidRDefault="008D5203" w:rsidP="006837A8">
            <w:pPr>
              <w:spacing w:after="150" w:line="300" w:lineRule="atLeast"/>
              <w:rPr>
                <w:rFonts w:ascii="Times New Roman" w:eastAsia="Times New Roman" w:hAnsi="Times New Roman" w:cs="Times New Roman"/>
                <w:lang w:val="lt-LT"/>
              </w:rPr>
            </w:pPr>
            <w:r w:rsidRPr="008D5203">
              <w:rPr>
                <w:rFonts w:ascii="Times New Roman" w:hAnsi="Times New Roman" w:cs="Times New Roman"/>
                <w:lang w:val="lt-LT"/>
              </w:rPr>
              <w:t>Viešojo pirkimo komisija</w:t>
            </w:r>
          </w:p>
        </w:tc>
      </w:tr>
    </w:tbl>
    <w:p w14:paraId="0E050AB4" w14:textId="77777777" w:rsidR="00665D10" w:rsidRPr="008D5203" w:rsidRDefault="00665D10" w:rsidP="00B96E60">
      <w:pPr>
        <w:rPr>
          <w:rFonts w:ascii="Times New Roman" w:hAnsi="Times New Roman" w:cs="Times New Roman"/>
          <w:lang w:val="lt-LT"/>
        </w:rPr>
      </w:pPr>
    </w:p>
    <w:sectPr w:rsidR="00665D10" w:rsidRPr="008D52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03"/>
    <w:rsid w:val="0013411A"/>
    <w:rsid w:val="00665D10"/>
    <w:rsid w:val="006873CE"/>
    <w:rsid w:val="008D5203"/>
    <w:rsid w:val="00B150DF"/>
    <w:rsid w:val="00B9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A440"/>
  <w15:chartTrackingRefBased/>
  <w15:docId w15:val="{472BB657-FFCE-477E-9916-E7DA461A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520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D5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8D52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8D5203"/>
    <w:pPr>
      <w:shd w:val="clear" w:color="auto" w:fill="FFFFFF"/>
      <w:spacing w:after="0" w:line="269" w:lineRule="exact"/>
      <w:ind w:hanging="400"/>
    </w:pPr>
    <w:rPr>
      <w:rFonts w:ascii="Times New Roman" w:hAnsi="Times New Roman" w:cs="Times New Roman"/>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Aušrinė Mačėnienė</cp:lastModifiedBy>
  <cp:revision>3</cp:revision>
  <dcterms:created xsi:type="dcterms:W3CDTF">2025-03-18T07:44:00Z</dcterms:created>
  <dcterms:modified xsi:type="dcterms:W3CDTF">2025-03-18T07:44:00Z</dcterms:modified>
</cp:coreProperties>
</file>