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CB62" w14:textId="58C341E7" w:rsidR="00D96EDB" w:rsidRPr="00D96EDB" w:rsidRDefault="00D96EDB">
      <w:pPr>
        <w:rPr>
          <w:sz w:val="24"/>
          <w:szCs w:val="24"/>
        </w:rPr>
      </w:pPr>
      <w:r w:rsidRPr="00D96EDB">
        <w:rPr>
          <w:rFonts w:ascii="Arial" w:hAnsi="Arial" w:cs="Arial"/>
          <w:sz w:val="24"/>
          <w:szCs w:val="24"/>
        </w:rPr>
        <w:t>Suinteresuotiems tiekėjams</w:t>
      </w:r>
      <w:r w:rsidRPr="00D96EDB">
        <w:rPr>
          <w:rFonts w:ascii="Arial" w:hAnsi="Arial" w:cs="Arial"/>
          <w:sz w:val="24"/>
          <w:szCs w:val="24"/>
        </w:rPr>
        <w:tab/>
      </w:r>
    </w:p>
    <w:tbl>
      <w:tblPr>
        <w:tblW w:w="0" w:type="auto"/>
        <w:jc w:val="center"/>
        <w:tblLook w:val="04A0" w:firstRow="1" w:lastRow="0" w:firstColumn="1" w:lastColumn="0" w:noHBand="0" w:noVBand="1"/>
      </w:tblPr>
      <w:tblGrid>
        <w:gridCol w:w="9638"/>
      </w:tblGrid>
      <w:tr w:rsidR="00D4138B" w:rsidRPr="00451415" w14:paraId="6A08BC95" w14:textId="77777777" w:rsidTr="00D96EDB">
        <w:trPr>
          <w:jc w:val="center"/>
        </w:trPr>
        <w:tc>
          <w:tcPr>
            <w:tcW w:w="9638" w:type="dxa"/>
            <w:shd w:val="clear" w:color="auto" w:fill="auto"/>
          </w:tcPr>
          <w:p w14:paraId="11224048" w14:textId="7EB0AD5D" w:rsidR="00D4138B" w:rsidRPr="00D96EDB" w:rsidRDefault="00D4138B" w:rsidP="00D96EDB">
            <w:pPr>
              <w:pStyle w:val="Antrats"/>
              <w:rPr>
                <w:rFonts w:ascii="Arial" w:hAnsi="Arial" w:cs="Arial"/>
                <w:bCs/>
                <w:caps/>
                <w:sz w:val="24"/>
                <w:szCs w:val="24"/>
              </w:rPr>
            </w:pPr>
          </w:p>
        </w:tc>
      </w:tr>
      <w:tr w:rsidR="00D4138B" w:rsidRPr="00451415" w14:paraId="02CCC932" w14:textId="77777777" w:rsidTr="00D96EDB">
        <w:trPr>
          <w:jc w:val="center"/>
        </w:trPr>
        <w:tc>
          <w:tcPr>
            <w:tcW w:w="9638" w:type="dxa"/>
            <w:shd w:val="clear" w:color="auto" w:fill="auto"/>
          </w:tcPr>
          <w:p w14:paraId="4A7EF012" w14:textId="759D9E21" w:rsidR="00D4138B" w:rsidRPr="00FB135C" w:rsidRDefault="00D4138B" w:rsidP="0025317E">
            <w:pPr>
              <w:jc w:val="center"/>
              <w:rPr>
                <w:rFonts w:ascii="Arial" w:hAnsi="Arial" w:cs="Arial"/>
                <w:sz w:val="22"/>
                <w:szCs w:val="22"/>
              </w:rPr>
            </w:pPr>
          </w:p>
        </w:tc>
      </w:tr>
    </w:tbl>
    <w:p w14:paraId="054F30CD" w14:textId="20592FEA" w:rsidR="00A13DB6" w:rsidRPr="00451415" w:rsidRDefault="00A13DB6" w:rsidP="00FC7C17">
      <w:pPr>
        <w:rPr>
          <w:rFonts w:ascii="Arial" w:hAnsi="Arial" w:cs="Arial"/>
          <w:sz w:val="24"/>
          <w:szCs w:val="24"/>
        </w:rPr>
      </w:pPr>
    </w:p>
    <w:tbl>
      <w:tblPr>
        <w:tblW w:w="5671" w:type="dxa"/>
        <w:tblInd w:w="-142" w:type="dxa"/>
        <w:tblLayout w:type="fixed"/>
        <w:tblLook w:val="0000" w:firstRow="0" w:lastRow="0" w:firstColumn="0" w:lastColumn="0" w:noHBand="0" w:noVBand="0"/>
      </w:tblPr>
      <w:tblGrid>
        <w:gridCol w:w="1418"/>
        <w:gridCol w:w="1560"/>
        <w:gridCol w:w="567"/>
        <w:gridCol w:w="2126"/>
      </w:tblGrid>
      <w:tr w:rsidR="00D96EDB" w:rsidRPr="00451415" w14:paraId="67C4AAAF" w14:textId="77777777" w:rsidTr="00D96EDB">
        <w:trPr>
          <w:cantSplit/>
        </w:trPr>
        <w:tc>
          <w:tcPr>
            <w:tcW w:w="1418" w:type="dxa"/>
          </w:tcPr>
          <w:p w14:paraId="5905FBA4" w14:textId="77777777" w:rsidR="00D96EDB" w:rsidRPr="00451415" w:rsidRDefault="00D96EDB" w:rsidP="0064450A">
            <w:pPr>
              <w:rPr>
                <w:rFonts w:ascii="Arial" w:hAnsi="Arial" w:cs="Arial"/>
                <w:sz w:val="24"/>
                <w:szCs w:val="24"/>
              </w:rPr>
            </w:pPr>
          </w:p>
        </w:tc>
        <w:tc>
          <w:tcPr>
            <w:tcW w:w="1560" w:type="dxa"/>
          </w:tcPr>
          <w:p w14:paraId="5593B764" w14:textId="502A66C6" w:rsidR="00D96EDB" w:rsidRPr="003B4C96" w:rsidRDefault="00D96EDB" w:rsidP="008D1F18">
            <w:pPr>
              <w:pStyle w:val="Antrat1"/>
              <w:ind w:left="-538" w:firstLine="431"/>
              <w:jc w:val="left"/>
              <w:rPr>
                <w:rFonts w:ascii="Arial" w:hAnsi="Arial" w:cs="Arial"/>
                <w:szCs w:val="24"/>
              </w:rPr>
            </w:pPr>
          </w:p>
        </w:tc>
        <w:tc>
          <w:tcPr>
            <w:tcW w:w="567" w:type="dxa"/>
          </w:tcPr>
          <w:p w14:paraId="1EEF57FD" w14:textId="685641E2" w:rsidR="00D96EDB" w:rsidRPr="00451415" w:rsidRDefault="00D96EDB" w:rsidP="0064450A">
            <w:pPr>
              <w:pStyle w:val="Antrat4"/>
              <w:rPr>
                <w:rFonts w:ascii="Arial" w:hAnsi="Arial" w:cs="Arial"/>
                <w:szCs w:val="24"/>
              </w:rPr>
            </w:pPr>
          </w:p>
        </w:tc>
        <w:tc>
          <w:tcPr>
            <w:tcW w:w="2126" w:type="dxa"/>
          </w:tcPr>
          <w:p w14:paraId="5F0F4486" w14:textId="0296A576" w:rsidR="00D96EDB" w:rsidRPr="008D1F18" w:rsidRDefault="00D96EDB" w:rsidP="008D1F18">
            <w:pPr>
              <w:pStyle w:val="Antrat4"/>
              <w:ind w:hanging="102"/>
              <w:rPr>
                <w:rFonts w:ascii="Arial" w:hAnsi="Arial" w:cs="Arial"/>
                <w:szCs w:val="24"/>
              </w:rPr>
            </w:pPr>
          </w:p>
        </w:tc>
      </w:tr>
    </w:tbl>
    <w:p w14:paraId="52E1F33E" w14:textId="248324BE" w:rsidR="00FC7C17" w:rsidRDefault="00F136AE" w:rsidP="00FC7C17">
      <w:pPr>
        <w:rPr>
          <w:rFonts w:ascii="Arial" w:hAnsi="Arial" w:cs="Arial"/>
          <w:b/>
          <w:sz w:val="24"/>
          <w:szCs w:val="24"/>
        </w:rPr>
      </w:pPr>
      <w:r>
        <w:rPr>
          <w:rFonts w:ascii="Arial" w:hAnsi="Arial" w:cs="Arial"/>
          <w:b/>
          <w:sz w:val="24"/>
          <w:szCs w:val="24"/>
        </w:rPr>
        <w:t xml:space="preserve">KVIETIMAS Į RINKOS KONSULTACIJĄ </w:t>
      </w:r>
    </w:p>
    <w:p w14:paraId="69FB64C8" w14:textId="77777777" w:rsidR="0000362D" w:rsidRDefault="0000362D" w:rsidP="00FC7C17">
      <w:pPr>
        <w:rPr>
          <w:rFonts w:ascii="Arial" w:hAnsi="Arial" w:cs="Arial"/>
          <w:b/>
          <w:sz w:val="24"/>
          <w:szCs w:val="24"/>
        </w:rPr>
      </w:pPr>
    </w:p>
    <w:p w14:paraId="42572D8E" w14:textId="32A9057D" w:rsidR="0000362D" w:rsidRDefault="0000362D" w:rsidP="00FC7C17">
      <w:pPr>
        <w:rPr>
          <w:rFonts w:ascii="Arial" w:hAnsi="Arial" w:cs="Arial"/>
          <w:b/>
          <w:sz w:val="24"/>
          <w:szCs w:val="24"/>
        </w:rPr>
      </w:pPr>
      <w:r>
        <w:rPr>
          <w:rFonts w:ascii="Arial" w:hAnsi="Arial" w:cs="Arial"/>
          <w:b/>
          <w:sz w:val="24"/>
          <w:szCs w:val="24"/>
        </w:rPr>
        <w:t xml:space="preserve">DĖL </w:t>
      </w:r>
      <w:r w:rsidR="00962A18">
        <w:rPr>
          <w:rFonts w:ascii="Arial" w:hAnsi="Arial" w:cs="Arial"/>
          <w:b/>
          <w:sz w:val="24"/>
          <w:szCs w:val="24"/>
        </w:rPr>
        <w:t>DVIRAČIŲ TAKŲ IR PĖSČIŲJŲ TAKŲ JONIŠKIO MIESTE PROJEKTAVIMO IR PROJEKTO VYKDYMO PRIE</w:t>
      </w:r>
      <w:r w:rsidR="00F95AAA">
        <w:rPr>
          <w:rFonts w:ascii="Arial" w:hAnsi="Arial" w:cs="Arial"/>
          <w:b/>
          <w:sz w:val="24"/>
          <w:szCs w:val="24"/>
        </w:rPr>
        <w:t xml:space="preserve">ŽIŪROS PASLAUGŲ PIRKIMO </w:t>
      </w:r>
    </w:p>
    <w:p w14:paraId="4CFB00DD" w14:textId="77777777" w:rsidR="00AD6077" w:rsidRDefault="00AD6077" w:rsidP="00FC7C17">
      <w:pPr>
        <w:rPr>
          <w:rFonts w:ascii="Arial" w:hAnsi="Arial" w:cs="Arial"/>
          <w:b/>
          <w:sz w:val="24"/>
          <w:szCs w:val="24"/>
        </w:rPr>
      </w:pPr>
    </w:p>
    <w:p w14:paraId="63D1D076" w14:textId="77777777" w:rsidR="00D96EDB" w:rsidRDefault="00D96EDB" w:rsidP="00FC7C17">
      <w:pPr>
        <w:rPr>
          <w:rFonts w:ascii="Arial" w:hAnsi="Arial" w:cs="Arial"/>
          <w:b/>
          <w:sz w:val="24"/>
          <w:szCs w:val="24"/>
        </w:rPr>
      </w:pPr>
    </w:p>
    <w:p w14:paraId="6D657BC2" w14:textId="7C389CB9" w:rsidR="00090730" w:rsidRPr="00ED7423" w:rsidRDefault="00AD6077" w:rsidP="00D96EDB">
      <w:pPr>
        <w:spacing w:line="276" w:lineRule="auto"/>
        <w:ind w:firstLine="567"/>
        <w:jc w:val="both"/>
        <w:rPr>
          <w:rFonts w:ascii="Arial" w:hAnsi="Arial" w:cs="Arial"/>
          <w:bCs/>
          <w:sz w:val="24"/>
          <w:szCs w:val="24"/>
        </w:rPr>
      </w:pPr>
      <w:r w:rsidRPr="00090730">
        <w:rPr>
          <w:rFonts w:ascii="Arial" w:hAnsi="Arial" w:cs="Arial"/>
          <w:bCs/>
          <w:sz w:val="24"/>
          <w:szCs w:val="24"/>
        </w:rPr>
        <w:t>Joniškio rajono savivaldybės administracija (toliau – Perkančioji organizacija)</w:t>
      </w:r>
      <w:r w:rsidR="00D47E18">
        <w:rPr>
          <w:rFonts w:ascii="Arial" w:hAnsi="Arial" w:cs="Arial"/>
          <w:bCs/>
          <w:sz w:val="24"/>
          <w:szCs w:val="24"/>
        </w:rPr>
        <w:t xml:space="preserve"> </w:t>
      </w:r>
      <w:r w:rsidR="00090730" w:rsidRPr="00090730">
        <w:rPr>
          <w:rFonts w:ascii="Arial" w:hAnsi="Arial" w:cs="Arial"/>
          <w:sz w:val="24"/>
          <w:szCs w:val="24"/>
        </w:rPr>
        <w:t xml:space="preserve">vadovaujantis Lietuvos Respublikos viešųjų pirkimų įstatymo (toliau – VPĮ) 27 straipsnio 1 dalies 1 punktu, kviečia ir </w:t>
      </w:r>
      <w:r w:rsidR="00090730" w:rsidRPr="00090730">
        <w:rPr>
          <w:rFonts w:ascii="Arial" w:eastAsia="Calibri" w:hAnsi="Arial" w:cs="Arial"/>
          <w:sz w:val="24"/>
          <w:szCs w:val="24"/>
        </w:rPr>
        <w:t xml:space="preserve">prašo nepriklausomų ekspertų, institucijų ir kitų rinkos dalyvių teikti konsultacijas Perkančiosios organizacijos vykdomoje rinkos konsultacijos procedūroje, kurią atlikus planuojama vykdyti </w:t>
      </w:r>
      <w:r w:rsidR="00ED7423">
        <w:rPr>
          <w:rFonts w:ascii="Arial" w:eastAsia="Calibri" w:hAnsi="Arial" w:cs="Arial"/>
          <w:sz w:val="24"/>
          <w:szCs w:val="24"/>
        </w:rPr>
        <w:t xml:space="preserve">Pirkimą. </w:t>
      </w:r>
    </w:p>
    <w:p w14:paraId="6949C007" w14:textId="77777777" w:rsidR="00090730" w:rsidRPr="00090730" w:rsidRDefault="00090730" w:rsidP="004A7EC4">
      <w:pPr>
        <w:keepNext/>
        <w:widowControl w:val="0"/>
        <w:spacing w:line="276" w:lineRule="auto"/>
        <w:ind w:firstLine="567"/>
        <w:jc w:val="both"/>
        <w:outlineLvl w:val="1"/>
        <w:rPr>
          <w:rFonts w:ascii="Arial" w:eastAsia="Calibri" w:hAnsi="Arial" w:cs="Arial"/>
          <w:sz w:val="24"/>
          <w:szCs w:val="24"/>
        </w:rPr>
      </w:pPr>
      <w:r w:rsidRPr="00090730">
        <w:rPr>
          <w:rFonts w:ascii="Arial" w:hAnsi="Arial" w:cs="Arial"/>
          <w:b/>
          <w:sz w:val="24"/>
          <w:szCs w:val="24"/>
        </w:rPr>
        <w:t xml:space="preserve">Konsultacijos tikslas: </w:t>
      </w:r>
      <w:r w:rsidRPr="00090730">
        <w:rPr>
          <w:rFonts w:ascii="Arial" w:hAnsi="Arial" w:cs="Arial"/>
          <w:bCs/>
          <w:sz w:val="24"/>
          <w:szCs w:val="24"/>
        </w:rPr>
        <w:t>Tinkamai</w:t>
      </w:r>
      <w:r w:rsidRPr="00090730">
        <w:rPr>
          <w:rFonts w:ascii="Arial" w:hAnsi="Arial" w:cs="Arial"/>
          <w:b/>
          <w:sz w:val="24"/>
          <w:szCs w:val="24"/>
        </w:rPr>
        <w:t xml:space="preserve"> </w:t>
      </w:r>
      <w:r w:rsidRPr="00090730">
        <w:rPr>
          <w:rFonts w:ascii="Arial" w:hAnsi="Arial" w:cs="Arial"/>
          <w:sz w:val="24"/>
          <w:szCs w:val="24"/>
          <w:lang w:eastAsia="ar-SA"/>
        </w:rPr>
        <w:t>pasirengti viešajam Pirkimui.</w:t>
      </w:r>
      <w:r w:rsidRPr="00090730">
        <w:rPr>
          <w:rFonts w:ascii="Arial" w:eastAsia="Calibri" w:hAnsi="Arial" w:cs="Arial"/>
          <w:sz w:val="24"/>
          <w:szCs w:val="24"/>
        </w:rPr>
        <w:t xml:space="preserve"> </w:t>
      </w:r>
    </w:p>
    <w:p w14:paraId="4D58C4CD" w14:textId="544BB57E" w:rsidR="00090730" w:rsidRPr="00090730" w:rsidRDefault="00090730" w:rsidP="004A7EC4">
      <w:pPr>
        <w:spacing w:line="276" w:lineRule="auto"/>
        <w:ind w:firstLine="567"/>
        <w:jc w:val="both"/>
        <w:rPr>
          <w:rFonts w:ascii="Arial" w:eastAsia="Calibri" w:hAnsi="Arial" w:cs="Arial"/>
          <w:sz w:val="24"/>
          <w:szCs w:val="24"/>
        </w:rPr>
      </w:pPr>
      <w:r w:rsidRPr="00090730">
        <w:rPr>
          <w:rFonts w:ascii="Arial" w:eastAsia="Calibri" w:hAnsi="Arial" w:cs="Arial"/>
          <w:b/>
          <w:bCs/>
          <w:sz w:val="24"/>
          <w:szCs w:val="24"/>
        </w:rPr>
        <w:t>Konsultacijos būdas</w:t>
      </w:r>
      <w:r w:rsidRPr="00090730">
        <w:rPr>
          <w:rFonts w:ascii="Arial" w:eastAsia="Calibri" w:hAnsi="Arial" w:cs="Arial"/>
          <w:sz w:val="24"/>
          <w:szCs w:val="24"/>
        </w:rPr>
        <w:t xml:space="preserve">: rinkos konsultacija vykdoma Centrinės viešųjų pirkimų informacinės sistemos (toliau </w:t>
      </w:r>
      <w:r w:rsidRPr="00090730">
        <w:rPr>
          <w:rFonts w:ascii="Arial" w:hAnsi="Arial" w:cs="Arial"/>
          <w:bCs/>
          <w:kern w:val="24"/>
          <w:sz w:val="24"/>
          <w:szCs w:val="24"/>
          <w:lang w:eastAsia="lt-LT"/>
        </w:rPr>
        <w:t xml:space="preserve">– </w:t>
      </w:r>
      <w:r w:rsidRPr="00090730">
        <w:rPr>
          <w:rFonts w:ascii="Arial" w:hAnsi="Arial" w:cs="Arial"/>
          <w:b/>
          <w:kern w:val="24"/>
          <w:sz w:val="24"/>
          <w:szCs w:val="24"/>
          <w:lang w:eastAsia="lt-LT"/>
        </w:rPr>
        <w:t>CVP IS</w:t>
      </w:r>
      <w:r w:rsidRPr="00090730">
        <w:rPr>
          <w:rFonts w:ascii="Arial" w:hAnsi="Arial" w:cs="Arial"/>
          <w:bCs/>
          <w:kern w:val="24"/>
          <w:sz w:val="24"/>
          <w:szCs w:val="24"/>
          <w:lang w:eastAsia="lt-LT"/>
        </w:rPr>
        <w:t xml:space="preserve">) priemonėmis. </w:t>
      </w:r>
      <w:r w:rsidRPr="00090730">
        <w:rPr>
          <w:rFonts w:ascii="Arial" w:eastAsia="Calibri" w:hAnsi="Arial" w:cs="Arial"/>
          <w:sz w:val="24"/>
          <w:szCs w:val="24"/>
        </w:rPr>
        <w:t xml:space="preserve">Kviečiame rinkos dalyvius susipažinti su skelbiamu techninės specifikacijos projektu ir CVP IS priemonėmis </w:t>
      </w:r>
      <w:r w:rsidRPr="00090730">
        <w:rPr>
          <w:rFonts w:ascii="Arial" w:eastAsia="Calibri" w:hAnsi="Arial" w:cs="Arial"/>
          <w:b/>
          <w:bCs/>
          <w:sz w:val="24"/>
          <w:szCs w:val="24"/>
        </w:rPr>
        <w:t>iki 202</w:t>
      </w:r>
      <w:r w:rsidR="00D47E18">
        <w:rPr>
          <w:rFonts w:ascii="Arial" w:eastAsia="Calibri" w:hAnsi="Arial" w:cs="Arial"/>
          <w:b/>
          <w:bCs/>
          <w:sz w:val="24"/>
          <w:szCs w:val="24"/>
        </w:rPr>
        <w:t>5</w:t>
      </w:r>
      <w:r w:rsidRPr="00090730">
        <w:rPr>
          <w:rFonts w:ascii="Arial" w:eastAsia="Calibri" w:hAnsi="Arial" w:cs="Arial"/>
          <w:b/>
          <w:bCs/>
          <w:sz w:val="24"/>
          <w:szCs w:val="24"/>
        </w:rPr>
        <w:t xml:space="preserve"> m. </w:t>
      </w:r>
      <w:r w:rsidR="00D47E18">
        <w:rPr>
          <w:rFonts w:ascii="Arial" w:eastAsia="Calibri" w:hAnsi="Arial" w:cs="Arial"/>
          <w:b/>
          <w:bCs/>
          <w:sz w:val="24"/>
          <w:szCs w:val="24"/>
        </w:rPr>
        <w:t xml:space="preserve">kovo </w:t>
      </w:r>
      <w:r w:rsidRPr="00090730">
        <w:rPr>
          <w:rFonts w:ascii="Arial" w:eastAsia="Calibri" w:hAnsi="Arial" w:cs="Arial"/>
          <w:b/>
          <w:bCs/>
          <w:sz w:val="24"/>
          <w:szCs w:val="24"/>
        </w:rPr>
        <w:t xml:space="preserve"> </w:t>
      </w:r>
      <w:r w:rsidR="00AB64D2">
        <w:rPr>
          <w:rFonts w:ascii="Arial" w:eastAsia="Calibri" w:hAnsi="Arial" w:cs="Arial"/>
          <w:b/>
          <w:bCs/>
          <w:sz w:val="24"/>
          <w:szCs w:val="24"/>
        </w:rPr>
        <w:t>2</w:t>
      </w:r>
      <w:r w:rsidR="00D96EDB">
        <w:rPr>
          <w:rFonts w:ascii="Arial" w:eastAsia="Calibri" w:hAnsi="Arial" w:cs="Arial"/>
          <w:b/>
          <w:bCs/>
          <w:sz w:val="24"/>
          <w:szCs w:val="24"/>
        </w:rPr>
        <w:t>7</w:t>
      </w:r>
      <w:r w:rsidRPr="00090730">
        <w:rPr>
          <w:rFonts w:ascii="Arial" w:eastAsia="Calibri" w:hAnsi="Arial" w:cs="Arial"/>
          <w:b/>
          <w:bCs/>
          <w:sz w:val="24"/>
          <w:szCs w:val="24"/>
        </w:rPr>
        <w:t xml:space="preserve"> d. 10 val. 00 min.</w:t>
      </w:r>
      <w:r w:rsidRPr="00090730">
        <w:rPr>
          <w:rFonts w:ascii="Arial" w:eastAsia="Calibri" w:hAnsi="Arial" w:cs="Arial"/>
          <w:sz w:val="24"/>
          <w:szCs w:val="24"/>
        </w:rPr>
        <w:t xml:space="preserve"> teikti pastabas, klausimus ir pasiūlymus bei pateikti atsakymus į pateiktus klausimus. </w:t>
      </w:r>
      <w:r w:rsidRPr="00090730">
        <w:rPr>
          <w:rFonts w:ascii="Arial" w:hAnsi="Arial" w:cs="Arial"/>
          <w:sz w:val="24"/>
          <w:szCs w:val="24"/>
        </w:rPr>
        <w:t>Klausimai, pastabos, siūlymai, gauti pasibaigus aukščiau nurodytam terminui, gali būti nenagrinėjami.</w:t>
      </w:r>
      <w:r w:rsidRPr="00090730">
        <w:rPr>
          <w:rFonts w:ascii="Arial" w:hAnsi="Arial" w:cs="Arial"/>
          <w:bCs/>
          <w:kern w:val="24"/>
          <w:sz w:val="24"/>
          <w:szCs w:val="24"/>
          <w:lang w:eastAsia="lt-LT"/>
        </w:rPr>
        <w:t xml:space="preserve"> </w:t>
      </w:r>
      <w:r w:rsidRPr="00090730">
        <w:rPr>
          <w:rFonts w:ascii="Arial" w:eastAsia="Calibri" w:hAnsi="Arial" w:cs="Arial"/>
          <w:sz w:val="24"/>
          <w:szCs w:val="24"/>
        </w:rPr>
        <w:t>Susitikimai rengiami nebus.</w:t>
      </w:r>
    </w:p>
    <w:p w14:paraId="6182DAC4" w14:textId="77777777" w:rsidR="00090730" w:rsidRPr="00090730" w:rsidRDefault="00090730" w:rsidP="004A7EC4">
      <w:pPr>
        <w:spacing w:line="276" w:lineRule="auto"/>
        <w:ind w:firstLine="567"/>
        <w:jc w:val="both"/>
        <w:rPr>
          <w:rFonts w:ascii="Arial" w:eastAsia="Calibri" w:hAnsi="Arial" w:cs="Arial"/>
          <w:sz w:val="24"/>
          <w:szCs w:val="24"/>
        </w:rPr>
      </w:pPr>
      <w:r w:rsidRPr="00090730">
        <w:rPr>
          <w:rFonts w:ascii="Arial" w:eastAsia="Calibri" w:hAnsi="Arial" w:cs="Arial"/>
          <w:sz w:val="24"/>
          <w:szCs w:val="24"/>
        </w:rPr>
        <w:t>Rinkos konsultacija nėra skelbimas apie Pirkimą ar išankstinis skelbimas apie Pirkimą, techninės specifikacijos projektas nėra galutinis Pirkimo dokumentas.</w:t>
      </w:r>
    </w:p>
    <w:p w14:paraId="740F796D" w14:textId="77777777" w:rsidR="00090730" w:rsidRPr="00090730" w:rsidRDefault="00090730" w:rsidP="004A7EC4">
      <w:pPr>
        <w:pStyle w:val="Body2"/>
        <w:spacing w:after="0" w:line="276" w:lineRule="auto"/>
        <w:ind w:firstLine="567"/>
        <w:rPr>
          <w:rFonts w:ascii="Arial" w:hAnsi="Arial" w:cs="Arial"/>
          <w:sz w:val="24"/>
          <w:szCs w:val="24"/>
          <w:lang w:val="lt-LT"/>
        </w:rPr>
      </w:pPr>
      <w:r w:rsidRPr="00090730">
        <w:rPr>
          <w:rFonts w:ascii="Arial" w:hAnsi="Arial" w:cs="Arial"/>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p w14:paraId="562F7883" w14:textId="77777777" w:rsidR="0018237B" w:rsidRPr="00AD6077" w:rsidRDefault="00AD6077" w:rsidP="00FC7C17">
      <w:pPr>
        <w:rPr>
          <w:rFonts w:ascii="Arial" w:hAnsi="Arial" w:cs="Arial"/>
          <w:bCs/>
          <w:sz w:val="24"/>
          <w:szCs w:val="24"/>
        </w:rPr>
      </w:pPr>
      <w:r w:rsidRPr="00AD6077">
        <w:rPr>
          <w:rFonts w:ascii="Arial" w:hAnsi="Arial" w:cs="Arial"/>
          <w:bCs/>
          <w:sz w:val="24"/>
          <w:szCs w:val="24"/>
        </w:rPr>
        <w:t xml:space="preserve">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4394"/>
      </w:tblGrid>
      <w:tr w:rsidR="0018237B" w:rsidRPr="0018237B" w14:paraId="43BF1CB0" w14:textId="77777777" w:rsidTr="00721E06">
        <w:trPr>
          <w:trHeight w:val="598"/>
          <w:tblHeader/>
        </w:trPr>
        <w:tc>
          <w:tcPr>
            <w:tcW w:w="2692" w:type="pct"/>
            <w:shd w:val="clear" w:color="auto" w:fill="auto"/>
            <w:vAlign w:val="center"/>
          </w:tcPr>
          <w:p w14:paraId="762F27BB" w14:textId="77777777" w:rsidR="0018237B" w:rsidRPr="0018237B" w:rsidRDefault="0018237B" w:rsidP="0018237B">
            <w:pPr>
              <w:tabs>
                <w:tab w:val="left" w:pos="426"/>
              </w:tabs>
              <w:spacing w:line="276" w:lineRule="auto"/>
              <w:contextualSpacing/>
              <w:jc w:val="center"/>
              <w:rPr>
                <w:rFonts w:ascii="Arial" w:eastAsia="Calibri" w:hAnsi="Arial" w:cs="Arial"/>
                <w:b/>
                <w:bCs/>
                <w:sz w:val="22"/>
                <w:szCs w:val="22"/>
              </w:rPr>
            </w:pPr>
            <w:r w:rsidRPr="0018237B">
              <w:rPr>
                <w:rFonts w:ascii="Arial" w:hAnsi="Arial" w:cs="Arial"/>
                <w:b/>
                <w:bCs/>
                <w:color w:val="000000"/>
                <w:sz w:val="22"/>
                <w:szCs w:val="22"/>
              </w:rPr>
              <w:br w:type="page"/>
              <w:t>K</w:t>
            </w:r>
            <w:r w:rsidRPr="0018237B">
              <w:rPr>
                <w:rFonts w:ascii="Arial" w:eastAsia="Calibri" w:hAnsi="Arial" w:cs="Arial"/>
                <w:b/>
                <w:bCs/>
                <w:sz w:val="22"/>
                <w:szCs w:val="22"/>
              </w:rPr>
              <w:t>LAUSIMAS</w:t>
            </w:r>
          </w:p>
        </w:tc>
        <w:tc>
          <w:tcPr>
            <w:tcW w:w="2308" w:type="pct"/>
            <w:shd w:val="clear" w:color="auto" w:fill="auto"/>
            <w:vAlign w:val="center"/>
          </w:tcPr>
          <w:p w14:paraId="0A143197" w14:textId="77777777" w:rsidR="0018237B" w:rsidRPr="0018237B" w:rsidRDefault="0018237B" w:rsidP="0018237B">
            <w:pPr>
              <w:tabs>
                <w:tab w:val="left" w:pos="426"/>
              </w:tabs>
              <w:spacing w:line="276" w:lineRule="auto"/>
              <w:contextualSpacing/>
              <w:jc w:val="center"/>
              <w:rPr>
                <w:rFonts w:ascii="Arial" w:eastAsia="Calibri" w:hAnsi="Arial" w:cs="Arial"/>
                <w:b/>
                <w:bCs/>
                <w:sz w:val="22"/>
                <w:szCs w:val="22"/>
              </w:rPr>
            </w:pPr>
            <w:r w:rsidRPr="0018237B">
              <w:rPr>
                <w:rFonts w:ascii="Arial" w:eastAsia="Calibri" w:hAnsi="Arial" w:cs="Arial"/>
                <w:b/>
                <w:bCs/>
                <w:sz w:val="22"/>
                <w:szCs w:val="22"/>
              </w:rPr>
              <w:t>RINKOS KONSULTACIJOS DALYVIO ATSAKYMAS IR (AR) SIŪLYMAI</w:t>
            </w:r>
          </w:p>
        </w:tc>
      </w:tr>
      <w:tr w:rsidR="0018237B" w:rsidRPr="0018237B" w14:paraId="2F41A3C1" w14:textId="77777777" w:rsidTr="00721E06">
        <w:trPr>
          <w:trHeight w:val="486"/>
        </w:trPr>
        <w:tc>
          <w:tcPr>
            <w:tcW w:w="2692" w:type="pct"/>
            <w:shd w:val="clear" w:color="auto" w:fill="auto"/>
          </w:tcPr>
          <w:p w14:paraId="07F38F5E" w14:textId="4785D99C" w:rsidR="0018237B" w:rsidRPr="0018237B" w:rsidRDefault="0018237B" w:rsidP="0018237B">
            <w:pPr>
              <w:pStyle w:val="Sraopastraipa"/>
              <w:numPr>
                <w:ilvl w:val="0"/>
                <w:numId w:val="2"/>
              </w:numPr>
              <w:spacing w:line="276" w:lineRule="auto"/>
              <w:ind w:left="499" w:hanging="357"/>
              <w:rPr>
                <w:rFonts w:ascii="Arial" w:hAnsi="Arial" w:cs="Arial"/>
                <w:sz w:val="22"/>
                <w:szCs w:val="22"/>
              </w:rPr>
            </w:pPr>
            <w:r w:rsidRPr="0018237B">
              <w:rPr>
                <w:rFonts w:ascii="Arial" w:hAnsi="Arial" w:cs="Arial"/>
                <w:sz w:val="22"/>
                <w:szCs w:val="22"/>
              </w:rPr>
              <w:t xml:space="preserve">Ar turite pastabų, klausimų </w:t>
            </w:r>
            <w:r w:rsidR="00C30A08">
              <w:rPr>
                <w:rFonts w:ascii="Arial" w:hAnsi="Arial" w:cs="Arial"/>
                <w:sz w:val="22"/>
                <w:szCs w:val="22"/>
              </w:rPr>
              <w:t>Statinio projektavimo techninei užduočiai</w:t>
            </w:r>
            <w:r w:rsidRPr="0018237B">
              <w:rPr>
                <w:rFonts w:ascii="Arial" w:hAnsi="Arial" w:cs="Arial"/>
                <w:sz w:val="22"/>
                <w:szCs w:val="22"/>
              </w:rPr>
              <w:t xml:space="preserve">? Kokias sąlygas papildomai patartumėte įtraukti į </w:t>
            </w:r>
            <w:r w:rsidR="00C30A08">
              <w:rPr>
                <w:rFonts w:ascii="Arial" w:hAnsi="Arial" w:cs="Arial"/>
                <w:sz w:val="22"/>
                <w:szCs w:val="22"/>
              </w:rPr>
              <w:t>Statinio projektavimo techninę užduotį</w:t>
            </w:r>
            <w:r w:rsidRPr="0018237B">
              <w:rPr>
                <w:rFonts w:ascii="Arial" w:hAnsi="Arial" w:cs="Arial"/>
                <w:sz w:val="22"/>
                <w:szCs w:val="22"/>
              </w:rPr>
              <w:t>, arba kurių reikėtų atsisakyti? Prašome argumentuoti kiekvieną siūlymą korekcijai bei nurodyti konkrečius punktus ir/ar teksto vietas, kur jūsų nuomone turi būti atliekamos korekcijos.</w:t>
            </w:r>
          </w:p>
        </w:tc>
        <w:tc>
          <w:tcPr>
            <w:tcW w:w="2308" w:type="pct"/>
            <w:shd w:val="clear" w:color="auto" w:fill="auto"/>
          </w:tcPr>
          <w:p w14:paraId="25CFC83D" w14:textId="77777777" w:rsidR="0018237B" w:rsidRPr="0018237B" w:rsidRDefault="0018237B" w:rsidP="0018237B">
            <w:pPr>
              <w:tabs>
                <w:tab w:val="left" w:pos="426"/>
              </w:tabs>
              <w:spacing w:line="276" w:lineRule="auto"/>
              <w:contextualSpacing/>
              <w:rPr>
                <w:rFonts w:ascii="Arial" w:eastAsia="Calibri" w:hAnsi="Arial" w:cs="Arial"/>
                <w:sz w:val="22"/>
                <w:szCs w:val="22"/>
              </w:rPr>
            </w:pPr>
          </w:p>
        </w:tc>
      </w:tr>
      <w:tr w:rsidR="0018237B" w:rsidRPr="0018237B" w14:paraId="7B341384" w14:textId="77777777" w:rsidTr="00721E06">
        <w:trPr>
          <w:trHeight w:val="154"/>
        </w:trPr>
        <w:tc>
          <w:tcPr>
            <w:tcW w:w="2692" w:type="pct"/>
            <w:shd w:val="clear" w:color="auto" w:fill="auto"/>
          </w:tcPr>
          <w:p w14:paraId="0433E38E" w14:textId="77777777" w:rsidR="0018237B" w:rsidRPr="0018237B" w:rsidRDefault="0018237B" w:rsidP="0018237B">
            <w:pPr>
              <w:pStyle w:val="Sraopastraipa"/>
              <w:numPr>
                <w:ilvl w:val="0"/>
                <w:numId w:val="2"/>
              </w:numPr>
              <w:spacing w:line="276" w:lineRule="auto"/>
              <w:ind w:left="499" w:hanging="357"/>
              <w:rPr>
                <w:rFonts w:ascii="Arial" w:hAnsi="Arial" w:cs="Arial"/>
                <w:sz w:val="22"/>
                <w:szCs w:val="22"/>
              </w:rPr>
            </w:pPr>
            <w:r w:rsidRPr="0018237B">
              <w:rPr>
                <w:rFonts w:ascii="Arial" w:hAnsi="Arial" w:cs="Arial"/>
                <w:sz w:val="22"/>
                <w:szCs w:val="22"/>
              </w:rPr>
              <w:t>Nurodykite, kokia būtų preliminari pasiūlymo kaina. (su PVM ar be PVM.)</w:t>
            </w:r>
          </w:p>
        </w:tc>
        <w:tc>
          <w:tcPr>
            <w:tcW w:w="2308" w:type="pct"/>
            <w:shd w:val="clear" w:color="auto" w:fill="auto"/>
          </w:tcPr>
          <w:p w14:paraId="55AD7A27" w14:textId="77777777" w:rsidR="0018237B" w:rsidRPr="0018237B" w:rsidRDefault="0018237B" w:rsidP="0018237B">
            <w:pPr>
              <w:tabs>
                <w:tab w:val="left" w:pos="426"/>
              </w:tabs>
              <w:spacing w:line="276" w:lineRule="auto"/>
              <w:contextualSpacing/>
              <w:rPr>
                <w:rFonts w:ascii="Arial" w:eastAsia="Calibri" w:hAnsi="Arial" w:cs="Arial"/>
                <w:sz w:val="22"/>
                <w:szCs w:val="22"/>
              </w:rPr>
            </w:pPr>
          </w:p>
        </w:tc>
      </w:tr>
      <w:tr w:rsidR="0018237B" w:rsidRPr="0018237B" w14:paraId="71B0997B" w14:textId="77777777" w:rsidTr="00721E06">
        <w:trPr>
          <w:trHeight w:val="154"/>
        </w:trPr>
        <w:tc>
          <w:tcPr>
            <w:tcW w:w="2692" w:type="pct"/>
            <w:shd w:val="clear" w:color="auto" w:fill="auto"/>
          </w:tcPr>
          <w:p w14:paraId="17DD97A1" w14:textId="77777777" w:rsidR="0018237B" w:rsidRPr="0018237B" w:rsidRDefault="0018237B" w:rsidP="0018237B">
            <w:pPr>
              <w:pStyle w:val="Sraopastraipa"/>
              <w:numPr>
                <w:ilvl w:val="0"/>
                <w:numId w:val="2"/>
              </w:numPr>
              <w:spacing w:line="276" w:lineRule="auto"/>
              <w:ind w:left="499" w:hanging="357"/>
              <w:rPr>
                <w:rFonts w:ascii="Arial" w:hAnsi="Arial" w:cs="Arial"/>
                <w:sz w:val="22"/>
                <w:szCs w:val="22"/>
              </w:rPr>
            </w:pPr>
            <w:r w:rsidRPr="0018237B">
              <w:rPr>
                <w:rFonts w:ascii="Arial" w:hAnsi="Arial" w:cs="Arial"/>
                <w:sz w:val="22"/>
                <w:szCs w:val="22"/>
              </w:rPr>
              <w:t>Kiti siūlymai ir pastebėjimai.</w:t>
            </w:r>
          </w:p>
        </w:tc>
        <w:tc>
          <w:tcPr>
            <w:tcW w:w="2308" w:type="pct"/>
            <w:shd w:val="clear" w:color="auto" w:fill="auto"/>
          </w:tcPr>
          <w:p w14:paraId="2B0ECBE3" w14:textId="77777777" w:rsidR="0018237B" w:rsidRPr="0018237B" w:rsidRDefault="0018237B" w:rsidP="0018237B">
            <w:pPr>
              <w:tabs>
                <w:tab w:val="left" w:pos="426"/>
              </w:tabs>
              <w:spacing w:line="276" w:lineRule="auto"/>
              <w:contextualSpacing/>
              <w:rPr>
                <w:rFonts w:ascii="Arial" w:eastAsia="Calibri" w:hAnsi="Arial" w:cs="Arial"/>
                <w:sz w:val="22"/>
                <w:szCs w:val="22"/>
              </w:rPr>
            </w:pPr>
          </w:p>
        </w:tc>
      </w:tr>
    </w:tbl>
    <w:p w14:paraId="0C4EC4D2" w14:textId="6689F957" w:rsidR="00AD6077" w:rsidRPr="00AD6077" w:rsidRDefault="00AD6077" w:rsidP="00FC7C17">
      <w:pPr>
        <w:rPr>
          <w:rFonts w:ascii="Arial" w:hAnsi="Arial" w:cs="Arial"/>
          <w:bCs/>
          <w:sz w:val="24"/>
          <w:szCs w:val="24"/>
        </w:rPr>
      </w:pPr>
    </w:p>
    <w:p w14:paraId="68AC7834" w14:textId="77777777" w:rsidR="000A1EE8" w:rsidRDefault="000A1EE8" w:rsidP="00AD6077">
      <w:pPr>
        <w:tabs>
          <w:tab w:val="right" w:pos="9639"/>
        </w:tabs>
        <w:spacing w:line="276" w:lineRule="auto"/>
        <w:ind w:firstLine="680"/>
        <w:rPr>
          <w:rFonts w:ascii="Arial" w:hAnsi="Arial" w:cs="Arial"/>
          <w:sz w:val="24"/>
          <w:szCs w:val="24"/>
        </w:rPr>
      </w:pPr>
    </w:p>
    <w:p w14:paraId="3B8C5754" w14:textId="77777777" w:rsidR="000A1EE8" w:rsidRPr="000A1EE8" w:rsidRDefault="000A1EE8" w:rsidP="000A1EE8">
      <w:pPr>
        <w:spacing w:line="276" w:lineRule="auto"/>
        <w:jc w:val="both"/>
        <w:rPr>
          <w:rFonts w:ascii="Arial" w:hAnsi="Arial" w:cs="Arial"/>
          <w:color w:val="404040"/>
          <w:sz w:val="24"/>
          <w:szCs w:val="24"/>
          <w:lang w:eastAsia="ja-JP"/>
        </w:rPr>
      </w:pPr>
      <w:r w:rsidRPr="000A1EE8">
        <w:rPr>
          <w:rFonts w:ascii="Arial" w:hAnsi="Arial" w:cs="Arial"/>
          <w:i/>
          <w:iCs/>
          <w:color w:val="404040"/>
          <w:sz w:val="24"/>
          <w:szCs w:val="24"/>
          <w:lang w:eastAsia="ja-JP"/>
        </w:rPr>
        <w:t xml:space="preserve">Užtikriname, kad rinkos dalyvio identifikaciniai duomenys bei konsultacijos metu pateikta informacija / duomenys, kurie nurodyti kaip konfidencialūs, nebus viešinami, skelbiami ar </w:t>
      </w:r>
      <w:r w:rsidRPr="000A1EE8">
        <w:rPr>
          <w:rFonts w:ascii="Arial" w:hAnsi="Arial" w:cs="Arial"/>
          <w:i/>
          <w:iCs/>
          <w:color w:val="404040"/>
          <w:sz w:val="24"/>
          <w:szCs w:val="24"/>
          <w:lang w:eastAsia="ja-JP"/>
        </w:rPr>
        <w:lastRenderedPageBreak/>
        <w:t>atskleidžiami tretiesiems asmenims. Jūsų pateikti įkainiai / kaina nelaikytini pasiūlymu ir bus naudojami tik rinkos tyrimo tikslais, siekiant tinkamai pasirengti būsimam pirkimui</w:t>
      </w:r>
      <w:r w:rsidRPr="000A1EE8">
        <w:rPr>
          <w:rFonts w:ascii="Arial" w:hAnsi="Arial" w:cs="Arial"/>
          <w:color w:val="404040"/>
          <w:sz w:val="24"/>
          <w:szCs w:val="24"/>
          <w:lang w:eastAsia="ja-JP"/>
        </w:rPr>
        <w:t>.</w:t>
      </w:r>
    </w:p>
    <w:p w14:paraId="11FF15B3" w14:textId="77777777" w:rsidR="000A1EE8" w:rsidRPr="000A1EE8" w:rsidRDefault="000A1EE8" w:rsidP="000A1EE8">
      <w:pPr>
        <w:spacing w:line="276" w:lineRule="auto"/>
        <w:ind w:firstLine="567"/>
        <w:jc w:val="both"/>
        <w:rPr>
          <w:rFonts w:ascii="Arial" w:eastAsia="Calibri" w:hAnsi="Arial" w:cs="Arial"/>
          <w:sz w:val="24"/>
          <w:szCs w:val="24"/>
        </w:rPr>
      </w:pPr>
      <w:r w:rsidRPr="000A1EE8">
        <w:rPr>
          <w:rFonts w:ascii="Arial" w:eastAsia="Calibri" w:hAnsi="Arial" w:cs="Arial"/>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6570D63E" w14:textId="718D3B3A" w:rsidR="00641698" w:rsidRPr="0052060B" w:rsidRDefault="004371CC" w:rsidP="008B23B9">
      <w:pPr>
        <w:tabs>
          <w:tab w:val="right" w:pos="9639"/>
        </w:tabs>
        <w:spacing w:line="276" w:lineRule="auto"/>
        <w:ind w:firstLine="680"/>
        <w:rPr>
          <w:rFonts w:ascii="Arial" w:hAnsi="Arial" w:cs="Arial"/>
          <w:sz w:val="24"/>
          <w:szCs w:val="24"/>
        </w:rPr>
      </w:pPr>
      <w:r>
        <w:rPr>
          <w:rFonts w:ascii="Arial" w:hAnsi="Arial" w:cs="Arial"/>
          <w:sz w:val="24"/>
          <w:szCs w:val="24"/>
        </w:rPr>
        <w:tab/>
      </w:r>
      <w:r w:rsidR="00647DA7">
        <w:rPr>
          <w:rFonts w:ascii="Arial" w:hAnsi="Arial" w:cs="Arial"/>
          <w:sz w:val="24"/>
          <w:szCs w:val="24"/>
        </w:rPr>
        <w:t xml:space="preserve">     </w:t>
      </w:r>
    </w:p>
    <w:p w14:paraId="4DD91B76" w14:textId="77777777" w:rsidR="003445AB" w:rsidRDefault="00774A01" w:rsidP="00774A01">
      <w:pPr>
        <w:ind w:right="140" w:firstLine="851"/>
        <w:jc w:val="both"/>
        <w:rPr>
          <w:rFonts w:ascii="Arial" w:hAnsi="Arial" w:cs="Arial"/>
          <w:sz w:val="24"/>
        </w:rPr>
      </w:pPr>
      <w:r w:rsidRPr="00774A01">
        <w:rPr>
          <w:rFonts w:ascii="Arial" w:hAnsi="Arial" w:cs="Arial"/>
          <w:sz w:val="24"/>
        </w:rPr>
        <w:t>PRIDEDAMA</w:t>
      </w:r>
      <w:r w:rsidR="003445AB">
        <w:rPr>
          <w:rFonts w:ascii="Arial" w:hAnsi="Arial" w:cs="Arial"/>
          <w:sz w:val="24"/>
        </w:rPr>
        <w:t>:</w:t>
      </w:r>
    </w:p>
    <w:p w14:paraId="1CF654DB" w14:textId="31221B05" w:rsidR="003445AB" w:rsidRPr="003445AB" w:rsidRDefault="00C30A08" w:rsidP="003445AB">
      <w:pPr>
        <w:pStyle w:val="Sraopastraipa"/>
        <w:numPr>
          <w:ilvl w:val="0"/>
          <w:numId w:val="3"/>
        </w:numPr>
        <w:ind w:right="140"/>
        <w:jc w:val="both"/>
        <w:rPr>
          <w:rFonts w:ascii="Arial" w:hAnsi="Arial" w:cs="Arial"/>
          <w:sz w:val="24"/>
        </w:rPr>
      </w:pPr>
      <w:r w:rsidRPr="003445AB">
        <w:rPr>
          <w:rFonts w:ascii="Arial" w:hAnsi="Arial" w:cs="Arial"/>
          <w:sz w:val="24"/>
        </w:rPr>
        <w:t xml:space="preserve">Statinio </w:t>
      </w:r>
      <w:r w:rsidR="00500161" w:rsidRPr="003445AB">
        <w:rPr>
          <w:rFonts w:ascii="Arial" w:hAnsi="Arial" w:cs="Arial"/>
          <w:sz w:val="24"/>
        </w:rPr>
        <w:t>projektavimo techninė užduotis</w:t>
      </w:r>
      <w:r w:rsidR="003445AB" w:rsidRPr="003445AB">
        <w:rPr>
          <w:rFonts w:ascii="Arial" w:hAnsi="Arial" w:cs="Arial"/>
          <w:sz w:val="24"/>
        </w:rPr>
        <w:t xml:space="preserve">, 5 lapai; </w:t>
      </w:r>
    </w:p>
    <w:p w14:paraId="1C8AF930" w14:textId="15343BB5" w:rsidR="00774A01" w:rsidRPr="00437FD2" w:rsidRDefault="00437FD2" w:rsidP="003445AB">
      <w:pPr>
        <w:pStyle w:val="Sraopastraipa"/>
        <w:numPr>
          <w:ilvl w:val="0"/>
          <w:numId w:val="3"/>
        </w:numPr>
        <w:ind w:right="140"/>
        <w:jc w:val="both"/>
        <w:rPr>
          <w:rFonts w:ascii="Arial" w:hAnsi="Arial" w:cs="Arial"/>
          <w:sz w:val="24"/>
          <w:szCs w:val="24"/>
        </w:rPr>
      </w:pPr>
      <w:r w:rsidRPr="00437FD2">
        <w:rPr>
          <w:rFonts w:ascii="Arial" w:hAnsi="Arial" w:cs="Arial"/>
          <w:sz w:val="24"/>
          <w:szCs w:val="24"/>
        </w:rPr>
        <w:t>Projektuojamos teritorijos preliminarios ribos ir fotofiksacija</w:t>
      </w:r>
      <w:r>
        <w:rPr>
          <w:rFonts w:ascii="Arial" w:hAnsi="Arial" w:cs="Arial"/>
          <w:sz w:val="24"/>
          <w:szCs w:val="24"/>
        </w:rPr>
        <w:t xml:space="preserve">, 24 lapai. </w:t>
      </w:r>
      <w:r w:rsidRPr="00437FD2">
        <w:rPr>
          <w:rFonts w:ascii="Arial" w:hAnsi="Arial" w:cs="Arial"/>
          <w:sz w:val="24"/>
          <w:szCs w:val="24"/>
        </w:rPr>
        <w:t xml:space="preserve">  </w:t>
      </w:r>
      <w:r w:rsidR="00500161" w:rsidRPr="00437FD2">
        <w:rPr>
          <w:rFonts w:ascii="Arial" w:hAnsi="Arial" w:cs="Arial"/>
          <w:sz w:val="24"/>
          <w:szCs w:val="24"/>
        </w:rPr>
        <w:t xml:space="preserve"> </w:t>
      </w:r>
    </w:p>
    <w:p w14:paraId="12023E8D" w14:textId="77777777" w:rsidR="008455AC" w:rsidRDefault="008455AC" w:rsidP="008455AC">
      <w:pPr>
        <w:spacing w:line="276" w:lineRule="auto"/>
        <w:jc w:val="both"/>
        <w:rPr>
          <w:rFonts w:ascii="Arial" w:hAnsi="Arial" w:cs="Arial"/>
          <w:sz w:val="24"/>
          <w:szCs w:val="24"/>
        </w:rPr>
      </w:pPr>
    </w:p>
    <w:p w14:paraId="5CACE93A" w14:textId="77777777" w:rsidR="00647DA7" w:rsidRDefault="00647DA7" w:rsidP="008455AC">
      <w:pPr>
        <w:spacing w:line="276" w:lineRule="auto"/>
        <w:jc w:val="both"/>
        <w:rPr>
          <w:rFonts w:ascii="Arial" w:hAnsi="Arial" w:cs="Arial"/>
          <w:sz w:val="24"/>
          <w:szCs w:val="24"/>
        </w:rPr>
      </w:pPr>
    </w:p>
    <w:p w14:paraId="1E7EB554" w14:textId="77777777" w:rsidR="009F06B8" w:rsidRDefault="009F06B8" w:rsidP="006F5B4B">
      <w:pPr>
        <w:rPr>
          <w:rFonts w:ascii="Arial" w:hAnsi="Arial" w:cs="Arial"/>
          <w:sz w:val="24"/>
          <w:szCs w:val="24"/>
          <w:lang w:eastAsia="lt-LT"/>
        </w:rPr>
      </w:pPr>
    </w:p>
    <w:p w14:paraId="412299AE" w14:textId="77777777" w:rsidR="009F06B8" w:rsidRDefault="009F06B8" w:rsidP="006F5B4B">
      <w:pPr>
        <w:rPr>
          <w:rFonts w:ascii="Arial" w:hAnsi="Arial" w:cs="Arial"/>
          <w:sz w:val="24"/>
          <w:szCs w:val="24"/>
          <w:lang w:eastAsia="lt-LT"/>
        </w:rPr>
      </w:pPr>
    </w:p>
    <w:p w14:paraId="17DBA33D" w14:textId="77777777" w:rsidR="009F06B8" w:rsidRDefault="009F06B8" w:rsidP="006F5B4B">
      <w:pPr>
        <w:rPr>
          <w:rFonts w:ascii="Arial" w:hAnsi="Arial" w:cs="Arial"/>
          <w:sz w:val="24"/>
          <w:szCs w:val="24"/>
          <w:lang w:eastAsia="lt-LT"/>
        </w:rPr>
      </w:pPr>
    </w:p>
    <w:p w14:paraId="31C519D7" w14:textId="77777777" w:rsidR="00647DA7" w:rsidRDefault="00647DA7" w:rsidP="006F5B4B">
      <w:pPr>
        <w:rPr>
          <w:rFonts w:ascii="Arial" w:hAnsi="Arial" w:cs="Arial"/>
          <w:sz w:val="24"/>
          <w:szCs w:val="24"/>
          <w:lang w:eastAsia="lt-LT"/>
        </w:rPr>
      </w:pPr>
    </w:p>
    <w:p w14:paraId="6A2659C1" w14:textId="77777777" w:rsidR="00647DA7" w:rsidRDefault="00647DA7" w:rsidP="006F5B4B">
      <w:pPr>
        <w:rPr>
          <w:rFonts w:ascii="Arial" w:hAnsi="Arial" w:cs="Arial"/>
          <w:sz w:val="24"/>
          <w:szCs w:val="24"/>
          <w:lang w:eastAsia="lt-LT"/>
        </w:rPr>
      </w:pPr>
    </w:p>
    <w:p w14:paraId="402F9D7B" w14:textId="77777777" w:rsidR="00647DA7" w:rsidRDefault="00647DA7" w:rsidP="006F5B4B">
      <w:pPr>
        <w:rPr>
          <w:rFonts w:ascii="Arial" w:hAnsi="Arial" w:cs="Arial"/>
          <w:sz w:val="24"/>
          <w:szCs w:val="24"/>
          <w:lang w:eastAsia="lt-LT"/>
        </w:rPr>
      </w:pPr>
    </w:p>
    <w:p w14:paraId="2064019E" w14:textId="77777777" w:rsidR="008B23B9" w:rsidRDefault="008B23B9" w:rsidP="006F5B4B">
      <w:pPr>
        <w:rPr>
          <w:rFonts w:ascii="Arial" w:hAnsi="Arial" w:cs="Arial"/>
          <w:sz w:val="24"/>
          <w:szCs w:val="24"/>
          <w:lang w:eastAsia="lt-LT"/>
        </w:rPr>
      </w:pPr>
    </w:p>
    <w:p w14:paraId="5FBBEDFC" w14:textId="77777777" w:rsidR="008B23B9" w:rsidRDefault="008B23B9" w:rsidP="006F5B4B">
      <w:pPr>
        <w:rPr>
          <w:rFonts w:ascii="Arial" w:hAnsi="Arial" w:cs="Arial"/>
          <w:sz w:val="24"/>
          <w:szCs w:val="24"/>
          <w:lang w:eastAsia="lt-LT"/>
        </w:rPr>
      </w:pPr>
    </w:p>
    <w:p w14:paraId="3EC53DEF" w14:textId="77777777" w:rsidR="008B23B9" w:rsidRDefault="008B23B9" w:rsidP="006F5B4B">
      <w:pPr>
        <w:rPr>
          <w:rFonts w:ascii="Arial" w:hAnsi="Arial" w:cs="Arial"/>
          <w:sz w:val="24"/>
          <w:szCs w:val="24"/>
          <w:lang w:eastAsia="lt-LT"/>
        </w:rPr>
      </w:pPr>
    </w:p>
    <w:p w14:paraId="1F0451C9" w14:textId="77777777" w:rsidR="008B23B9" w:rsidRDefault="008B23B9" w:rsidP="006F5B4B">
      <w:pPr>
        <w:rPr>
          <w:rFonts w:ascii="Arial" w:hAnsi="Arial" w:cs="Arial"/>
          <w:sz w:val="24"/>
          <w:szCs w:val="24"/>
          <w:lang w:eastAsia="lt-LT"/>
        </w:rPr>
      </w:pPr>
    </w:p>
    <w:p w14:paraId="50A2BEEF" w14:textId="77777777" w:rsidR="008B23B9" w:rsidRDefault="008B23B9" w:rsidP="006F5B4B">
      <w:pPr>
        <w:rPr>
          <w:rFonts w:ascii="Arial" w:hAnsi="Arial" w:cs="Arial"/>
          <w:sz w:val="24"/>
          <w:szCs w:val="24"/>
          <w:lang w:eastAsia="lt-LT"/>
        </w:rPr>
      </w:pPr>
    </w:p>
    <w:p w14:paraId="6E1D0FEB" w14:textId="77777777" w:rsidR="008B23B9" w:rsidRDefault="008B23B9" w:rsidP="006F5B4B">
      <w:pPr>
        <w:rPr>
          <w:rFonts w:ascii="Arial" w:hAnsi="Arial" w:cs="Arial"/>
          <w:sz w:val="24"/>
          <w:szCs w:val="24"/>
          <w:lang w:eastAsia="lt-LT"/>
        </w:rPr>
      </w:pPr>
    </w:p>
    <w:p w14:paraId="3A6A611E" w14:textId="77777777" w:rsidR="008B23B9" w:rsidRDefault="008B23B9" w:rsidP="006F5B4B">
      <w:pPr>
        <w:rPr>
          <w:rFonts w:ascii="Arial" w:hAnsi="Arial" w:cs="Arial"/>
          <w:sz w:val="24"/>
          <w:szCs w:val="24"/>
          <w:lang w:eastAsia="lt-LT"/>
        </w:rPr>
      </w:pPr>
    </w:p>
    <w:p w14:paraId="48AC50B6" w14:textId="77777777" w:rsidR="008B23B9" w:rsidRDefault="008B23B9" w:rsidP="006F5B4B">
      <w:pPr>
        <w:rPr>
          <w:rFonts w:ascii="Arial" w:hAnsi="Arial" w:cs="Arial"/>
          <w:sz w:val="24"/>
          <w:szCs w:val="24"/>
          <w:lang w:eastAsia="lt-LT"/>
        </w:rPr>
      </w:pPr>
    </w:p>
    <w:p w14:paraId="66433E72" w14:textId="77777777" w:rsidR="008B23B9" w:rsidRDefault="008B23B9" w:rsidP="006F5B4B">
      <w:pPr>
        <w:rPr>
          <w:rFonts w:ascii="Arial" w:hAnsi="Arial" w:cs="Arial"/>
          <w:sz w:val="24"/>
          <w:szCs w:val="24"/>
          <w:lang w:eastAsia="lt-LT"/>
        </w:rPr>
      </w:pPr>
    </w:p>
    <w:p w14:paraId="1C186137" w14:textId="77777777" w:rsidR="008B23B9" w:rsidRDefault="008B23B9" w:rsidP="006F5B4B">
      <w:pPr>
        <w:rPr>
          <w:rFonts w:ascii="Arial" w:hAnsi="Arial" w:cs="Arial"/>
          <w:sz w:val="24"/>
          <w:szCs w:val="24"/>
          <w:lang w:eastAsia="lt-LT"/>
        </w:rPr>
      </w:pPr>
    </w:p>
    <w:p w14:paraId="7A9A57AC" w14:textId="77777777" w:rsidR="008B23B9" w:rsidRDefault="008B23B9" w:rsidP="006F5B4B">
      <w:pPr>
        <w:rPr>
          <w:rFonts w:ascii="Arial" w:hAnsi="Arial" w:cs="Arial"/>
          <w:sz w:val="24"/>
          <w:szCs w:val="24"/>
          <w:lang w:eastAsia="lt-LT"/>
        </w:rPr>
      </w:pPr>
    </w:p>
    <w:p w14:paraId="594C6033" w14:textId="77777777" w:rsidR="008B23B9" w:rsidRDefault="008B23B9" w:rsidP="006F5B4B">
      <w:pPr>
        <w:rPr>
          <w:rFonts w:ascii="Arial" w:hAnsi="Arial" w:cs="Arial"/>
          <w:sz w:val="24"/>
          <w:szCs w:val="24"/>
          <w:lang w:eastAsia="lt-LT"/>
        </w:rPr>
      </w:pPr>
    </w:p>
    <w:p w14:paraId="1CE424A4" w14:textId="77777777" w:rsidR="008B23B9" w:rsidRDefault="008B23B9" w:rsidP="006F5B4B">
      <w:pPr>
        <w:rPr>
          <w:rFonts w:ascii="Arial" w:hAnsi="Arial" w:cs="Arial"/>
          <w:sz w:val="24"/>
          <w:szCs w:val="24"/>
          <w:lang w:eastAsia="lt-LT"/>
        </w:rPr>
      </w:pPr>
    </w:p>
    <w:p w14:paraId="7BEBC1D4" w14:textId="77777777" w:rsidR="008B23B9" w:rsidRDefault="008B23B9" w:rsidP="006F5B4B">
      <w:pPr>
        <w:rPr>
          <w:rFonts w:ascii="Arial" w:hAnsi="Arial" w:cs="Arial"/>
          <w:sz w:val="24"/>
          <w:szCs w:val="24"/>
          <w:lang w:eastAsia="lt-LT"/>
        </w:rPr>
      </w:pPr>
    </w:p>
    <w:p w14:paraId="78DAC854" w14:textId="77777777" w:rsidR="008B23B9" w:rsidRDefault="008B23B9" w:rsidP="006F5B4B">
      <w:pPr>
        <w:rPr>
          <w:rFonts w:ascii="Arial" w:hAnsi="Arial" w:cs="Arial"/>
          <w:sz w:val="24"/>
          <w:szCs w:val="24"/>
          <w:lang w:eastAsia="lt-LT"/>
        </w:rPr>
      </w:pPr>
    </w:p>
    <w:p w14:paraId="5F919CE6" w14:textId="77777777" w:rsidR="008B23B9" w:rsidRDefault="008B23B9" w:rsidP="006F5B4B">
      <w:pPr>
        <w:rPr>
          <w:rFonts w:ascii="Arial" w:hAnsi="Arial" w:cs="Arial"/>
          <w:sz w:val="24"/>
          <w:szCs w:val="24"/>
          <w:lang w:eastAsia="lt-LT"/>
        </w:rPr>
      </w:pPr>
    </w:p>
    <w:p w14:paraId="71B1BC41" w14:textId="77777777" w:rsidR="008B23B9" w:rsidRDefault="008B23B9" w:rsidP="006F5B4B">
      <w:pPr>
        <w:rPr>
          <w:rFonts w:ascii="Arial" w:hAnsi="Arial" w:cs="Arial"/>
          <w:sz w:val="24"/>
          <w:szCs w:val="24"/>
          <w:lang w:eastAsia="lt-LT"/>
        </w:rPr>
      </w:pPr>
    </w:p>
    <w:p w14:paraId="3240B870" w14:textId="77777777" w:rsidR="009F06B8" w:rsidRDefault="009F06B8" w:rsidP="006F5B4B">
      <w:pPr>
        <w:rPr>
          <w:rFonts w:ascii="Arial" w:hAnsi="Arial" w:cs="Arial"/>
          <w:sz w:val="24"/>
          <w:szCs w:val="24"/>
          <w:lang w:eastAsia="lt-LT"/>
        </w:rPr>
      </w:pPr>
    </w:p>
    <w:p w14:paraId="5AE995E7" w14:textId="4DEE31C9" w:rsidR="00FA7F78" w:rsidRPr="00451415" w:rsidRDefault="00FA7F78" w:rsidP="006F5B4B">
      <w:pPr>
        <w:rPr>
          <w:rFonts w:ascii="Arial" w:hAnsi="Arial" w:cs="Arial"/>
          <w:sz w:val="24"/>
          <w:szCs w:val="24"/>
        </w:rPr>
      </w:pPr>
    </w:p>
    <w:sectPr w:rsidR="00FA7F78" w:rsidRPr="00451415" w:rsidSect="008F27F5">
      <w:pgSz w:w="11906" w:h="16838" w:code="9"/>
      <w:pgMar w:top="1134" w:right="567" w:bottom="1134" w:left="1701" w:header="1134" w:footer="28"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5A35" w14:textId="77777777" w:rsidR="00C251CB" w:rsidRDefault="00C251CB" w:rsidP="00A13DB6">
      <w:r>
        <w:separator/>
      </w:r>
    </w:p>
  </w:endnote>
  <w:endnote w:type="continuationSeparator" w:id="0">
    <w:p w14:paraId="11924BA2" w14:textId="77777777" w:rsidR="00C251CB" w:rsidRDefault="00C251CB" w:rsidP="00A1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68EB" w14:textId="77777777" w:rsidR="00C251CB" w:rsidRDefault="00C251CB" w:rsidP="00A13DB6">
      <w:r>
        <w:separator/>
      </w:r>
    </w:p>
  </w:footnote>
  <w:footnote w:type="continuationSeparator" w:id="0">
    <w:p w14:paraId="3A521C8D" w14:textId="77777777" w:rsidR="00C251CB" w:rsidRDefault="00C251CB" w:rsidP="00A13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D609D"/>
    <w:multiLevelType w:val="hybridMultilevel"/>
    <w:tmpl w:val="1FCC4F92"/>
    <w:lvl w:ilvl="0" w:tplc="DAF469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07D7989"/>
    <w:multiLevelType w:val="hybridMultilevel"/>
    <w:tmpl w:val="A0E87A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9047259">
    <w:abstractNumId w:val="1"/>
  </w:num>
  <w:num w:numId="2" w16cid:durableId="1950357549">
    <w:abstractNumId w:val="2"/>
  </w:num>
  <w:num w:numId="3" w16cid:durableId="70964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rawingGridVerticalSpacing w:val="136"/>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7A"/>
    <w:rsid w:val="00001E05"/>
    <w:rsid w:val="0000362D"/>
    <w:rsid w:val="00005087"/>
    <w:rsid w:val="00022379"/>
    <w:rsid w:val="00023D7D"/>
    <w:rsid w:val="0003210E"/>
    <w:rsid w:val="000766B4"/>
    <w:rsid w:val="00090730"/>
    <w:rsid w:val="000976C6"/>
    <w:rsid w:val="000A1EE8"/>
    <w:rsid w:val="000A3F54"/>
    <w:rsid w:val="000A7648"/>
    <w:rsid w:val="000C7BB1"/>
    <w:rsid w:val="000D261F"/>
    <w:rsid w:val="000D2A37"/>
    <w:rsid w:val="000D6620"/>
    <w:rsid w:val="000D7D12"/>
    <w:rsid w:val="000E6150"/>
    <w:rsid w:val="001212E0"/>
    <w:rsid w:val="00143B6A"/>
    <w:rsid w:val="00145E65"/>
    <w:rsid w:val="0018237B"/>
    <w:rsid w:val="0018676F"/>
    <w:rsid w:val="00190A00"/>
    <w:rsid w:val="001A2694"/>
    <w:rsid w:val="001A4583"/>
    <w:rsid w:val="001B359A"/>
    <w:rsid w:val="001E6669"/>
    <w:rsid w:val="001F5313"/>
    <w:rsid w:val="00215D66"/>
    <w:rsid w:val="00216B25"/>
    <w:rsid w:val="0025111C"/>
    <w:rsid w:val="0025317E"/>
    <w:rsid w:val="002855CE"/>
    <w:rsid w:val="002937CA"/>
    <w:rsid w:val="002F55AE"/>
    <w:rsid w:val="0030012B"/>
    <w:rsid w:val="003207F0"/>
    <w:rsid w:val="00320D89"/>
    <w:rsid w:val="00321DD6"/>
    <w:rsid w:val="00327CB6"/>
    <w:rsid w:val="003445AB"/>
    <w:rsid w:val="0035167B"/>
    <w:rsid w:val="0036389B"/>
    <w:rsid w:val="003727E1"/>
    <w:rsid w:val="00382BE4"/>
    <w:rsid w:val="003A233D"/>
    <w:rsid w:val="003B4C96"/>
    <w:rsid w:val="003C21D2"/>
    <w:rsid w:val="003D3087"/>
    <w:rsid w:val="003F3734"/>
    <w:rsid w:val="00407FA7"/>
    <w:rsid w:val="004107EB"/>
    <w:rsid w:val="00414FD4"/>
    <w:rsid w:val="004371CC"/>
    <w:rsid w:val="00437FD2"/>
    <w:rsid w:val="00440C31"/>
    <w:rsid w:val="00443421"/>
    <w:rsid w:val="00451415"/>
    <w:rsid w:val="0045497C"/>
    <w:rsid w:val="004620AF"/>
    <w:rsid w:val="004722B3"/>
    <w:rsid w:val="00477F52"/>
    <w:rsid w:val="00485B3F"/>
    <w:rsid w:val="00485E4D"/>
    <w:rsid w:val="00493E0C"/>
    <w:rsid w:val="00495CCD"/>
    <w:rsid w:val="004A6C00"/>
    <w:rsid w:val="004A7EC4"/>
    <w:rsid w:val="004B7AA8"/>
    <w:rsid w:val="004C0CAA"/>
    <w:rsid w:val="004C17DC"/>
    <w:rsid w:val="004C6C4B"/>
    <w:rsid w:val="004D5183"/>
    <w:rsid w:val="004E3836"/>
    <w:rsid w:val="00500161"/>
    <w:rsid w:val="0052060B"/>
    <w:rsid w:val="005272F7"/>
    <w:rsid w:val="0054621D"/>
    <w:rsid w:val="00564212"/>
    <w:rsid w:val="005738F9"/>
    <w:rsid w:val="00577346"/>
    <w:rsid w:val="005C43FA"/>
    <w:rsid w:val="005C5809"/>
    <w:rsid w:val="005E41C0"/>
    <w:rsid w:val="00602AFC"/>
    <w:rsid w:val="00611EF0"/>
    <w:rsid w:val="006174E3"/>
    <w:rsid w:val="0062540A"/>
    <w:rsid w:val="0063174A"/>
    <w:rsid w:val="00641698"/>
    <w:rsid w:val="00643C44"/>
    <w:rsid w:val="0064450A"/>
    <w:rsid w:val="00647DA7"/>
    <w:rsid w:val="0065045E"/>
    <w:rsid w:val="006551AA"/>
    <w:rsid w:val="006A3759"/>
    <w:rsid w:val="006B7A4C"/>
    <w:rsid w:val="006C3A38"/>
    <w:rsid w:val="006F5B4B"/>
    <w:rsid w:val="00712BD6"/>
    <w:rsid w:val="007143C6"/>
    <w:rsid w:val="00766184"/>
    <w:rsid w:val="00773CA9"/>
    <w:rsid w:val="00774A01"/>
    <w:rsid w:val="007837BE"/>
    <w:rsid w:val="007B669C"/>
    <w:rsid w:val="007C1EFB"/>
    <w:rsid w:val="0080062E"/>
    <w:rsid w:val="00816777"/>
    <w:rsid w:val="00821C7D"/>
    <w:rsid w:val="008401FE"/>
    <w:rsid w:val="008455AC"/>
    <w:rsid w:val="00850EA1"/>
    <w:rsid w:val="008658BC"/>
    <w:rsid w:val="00873DC7"/>
    <w:rsid w:val="008B0CBE"/>
    <w:rsid w:val="008B23B9"/>
    <w:rsid w:val="008D1F18"/>
    <w:rsid w:val="008D59B7"/>
    <w:rsid w:val="008E72A1"/>
    <w:rsid w:val="008F27F5"/>
    <w:rsid w:val="008F65E8"/>
    <w:rsid w:val="008F7DCF"/>
    <w:rsid w:val="00903DB0"/>
    <w:rsid w:val="00916B7A"/>
    <w:rsid w:val="00925018"/>
    <w:rsid w:val="009258E3"/>
    <w:rsid w:val="00945D66"/>
    <w:rsid w:val="00960E50"/>
    <w:rsid w:val="00962A18"/>
    <w:rsid w:val="00980ED8"/>
    <w:rsid w:val="00986A56"/>
    <w:rsid w:val="009B335B"/>
    <w:rsid w:val="009E493B"/>
    <w:rsid w:val="009F06B8"/>
    <w:rsid w:val="00A00CF8"/>
    <w:rsid w:val="00A1162A"/>
    <w:rsid w:val="00A13DB6"/>
    <w:rsid w:val="00A15C5D"/>
    <w:rsid w:val="00A23881"/>
    <w:rsid w:val="00A51550"/>
    <w:rsid w:val="00A56B70"/>
    <w:rsid w:val="00A56E49"/>
    <w:rsid w:val="00A6418F"/>
    <w:rsid w:val="00A669F4"/>
    <w:rsid w:val="00A805A0"/>
    <w:rsid w:val="00A97E52"/>
    <w:rsid w:val="00AB64D2"/>
    <w:rsid w:val="00AC7A49"/>
    <w:rsid w:val="00AD1C50"/>
    <w:rsid w:val="00AD6077"/>
    <w:rsid w:val="00AE5F77"/>
    <w:rsid w:val="00B4290E"/>
    <w:rsid w:val="00B47841"/>
    <w:rsid w:val="00B5471C"/>
    <w:rsid w:val="00B631C1"/>
    <w:rsid w:val="00B64F27"/>
    <w:rsid w:val="00B73303"/>
    <w:rsid w:val="00B745BD"/>
    <w:rsid w:val="00B968DF"/>
    <w:rsid w:val="00B96B6C"/>
    <w:rsid w:val="00BB3E9B"/>
    <w:rsid w:val="00BC59C3"/>
    <w:rsid w:val="00BD4329"/>
    <w:rsid w:val="00C11740"/>
    <w:rsid w:val="00C251CB"/>
    <w:rsid w:val="00C257BF"/>
    <w:rsid w:val="00C30A08"/>
    <w:rsid w:val="00C56EB8"/>
    <w:rsid w:val="00C6743D"/>
    <w:rsid w:val="00C93453"/>
    <w:rsid w:val="00C940B9"/>
    <w:rsid w:val="00CB4488"/>
    <w:rsid w:val="00CB65E3"/>
    <w:rsid w:val="00CC27A6"/>
    <w:rsid w:val="00CC31D4"/>
    <w:rsid w:val="00CD4C8B"/>
    <w:rsid w:val="00CE31D1"/>
    <w:rsid w:val="00CE3A3B"/>
    <w:rsid w:val="00CE5ED5"/>
    <w:rsid w:val="00D014CC"/>
    <w:rsid w:val="00D368FF"/>
    <w:rsid w:val="00D373EA"/>
    <w:rsid w:val="00D4138B"/>
    <w:rsid w:val="00D47E18"/>
    <w:rsid w:val="00D64A29"/>
    <w:rsid w:val="00D96EDB"/>
    <w:rsid w:val="00D97A50"/>
    <w:rsid w:val="00DB3EF6"/>
    <w:rsid w:val="00DC3CAC"/>
    <w:rsid w:val="00DC5A46"/>
    <w:rsid w:val="00DD36B5"/>
    <w:rsid w:val="00DD46AF"/>
    <w:rsid w:val="00E36335"/>
    <w:rsid w:val="00E601A4"/>
    <w:rsid w:val="00E90929"/>
    <w:rsid w:val="00EC030C"/>
    <w:rsid w:val="00EC533C"/>
    <w:rsid w:val="00ED7423"/>
    <w:rsid w:val="00EE013C"/>
    <w:rsid w:val="00F02084"/>
    <w:rsid w:val="00F075D0"/>
    <w:rsid w:val="00F136AE"/>
    <w:rsid w:val="00F27D84"/>
    <w:rsid w:val="00F6127F"/>
    <w:rsid w:val="00F659E2"/>
    <w:rsid w:val="00F9482D"/>
    <w:rsid w:val="00F95AAA"/>
    <w:rsid w:val="00FA7F78"/>
    <w:rsid w:val="00FB135C"/>
    <w:rsid w:val="00FB2652"/>
    <w:rsid w:val="00FC7C17"/>
    <w:rsid w:val="00FD75B7"/>
    <w:rsid w:val="00FE43A3"/>
    <w:rsid w:val="00FF6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1D4E"/>
  <w15:chartTrackingRefBased/>
  <w15:docId w15:val="{FC1DC60B-0C47-4919-9E1A-61357371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C17"/>
    <w:rPr>
      <w:rFonts w:eastAsia="Times New Roman"/>
      <w:lang w:eastAsia="en-US"/>
    </w:rPr>
  </w:style>
  <w:style w:type="paragraph" w:styleId="Antrat1">
    <w:name w:val="heading 1"/>
    <w:basedOn w:val="prastasis"/>
    <w:next w:val="prastasis"/>
    <w:link w:val="Antrat1Diagrama"/>
    <w:qFormat/>
    <w:rsid w:val="00FC7C17"/>
    <w:pPr>
      <w:keepNext/>
      <w:jc w:val="center"/>
      <w:outlineLvl w:val="0"/>
    </w:pPr>
    <w:rPr>
      <w:sz w:val="24"/>
    </w:rPr>
  </w:style>
  <w:style w:type="paragraph" w:styleId="Antrat4">
    <w:name w:val="heading 4"/>
    <w:basedOn w:val="prastasis"/>
    <w:next w:val="prastasis"/>
    <w:link w:val="Antrat4Diagrama"/>
    <w:qFormat/>
    <w:rsid w:val="00FC7C17"/>
    <w:pPr>
      <w:keepNext/>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7C17"/>
    <w:rPr>
      <w:rFonts w:eastAsia="Times New Roman"/>
      <w:szCs w:val="20"/>
    </w:rPr>
  </w:style>
  <w:style w:type="character" w:customStyle="1" w:styleId="Antrat4Diagrama">
    <w:name w:val="Antraštė 4 Diagrama"/>
    <w:link w:val="Antrat4"/>
    <w:rsid w:val="00FC7C17"/>
    <w:rPr>
      <w:rFonts w:eastAsia="Times New Roman"/>
      <w:szCs w:val="20"/>
    </w:rPr>
  </w:style>
  <w:style w:type="paragraph" w:styleId="Antrats">
    <w:name w:val="header"/>
    <w:basedOn w:val="prastasis"/>
    <w:link w:val="AntratsDiagrama"/>
    <w:uiPriority w:val="99"/>
    <w:rsid w:val="00FC7C17"/>
    <w:pPr>
      <w:tabs>
        <w:tab w:val="center" w:pos="4153"/>
        <w:tab w:val="right" w:pos="8306"/>
      </w:tabs>
    </w:pPr>
  </w:style>
  <w:style w:type="character" w:customStyle="1" w:styleId="AntratsDiagrama">
    <w:name w:val="Antraštės Diagrama"/>
    <w:link w:val="Antrats"/>
    <w:uiPriority w:val="99"/>
    <w:rsid w:val="00FC7C17"/>
    <w:rPr>
      <w:rFonts w:eastAsia="Times New Roman"/>
      <w:sz w:val="20"/>
      <w:szCs w:val="20"/>
      <w:lang w:val="en-US"/>
    </w:rPr>
  </w:style>
  <w:style w:type="paragraph" w:styleId="Porat">
    <w:name w:val="footer"/>
    <w:basedOn w:val="prastasis"/>
    <w:link w:val="PoratDiagrama"/>
    <w:semiHidden/>
    <w:rsid w:val="00FC7C17"/>
    <w:pPr>
      <w:tabs>
        <w:tab w:val="center" w:pos="4153"/>
        <w:tab w:val="right" w:pos="8306"/>
      </w:tabs>
    </w:pPr>
  </w:style>
  <w:style w:type="character" w:customStyle="1" w:styleId="PoratDiagrama">
    <w:name w:val="Poraštė Diagrama"/>
    <w:link w:val="Porat"/>
    <w:semiHidden/>
    <w:rsid w:val="00FC7C17"/>
    <w:rPr>
      <w:rFonts w:eastAsia="Times New Roman"/>
      <w:sz w:val="20"/>
      <w:szCs w:val="20"/>
      <w:lang w:val="en-US"/>
    </w:rPr>
  </w:style>
  <w:style w:type="character" w:styleId="Hipersaitas">
    <w:name w:val="Hyperlink"/>
    <w:semiHidden/>
    <w:rsid w:val="00FC7C17"/>
    <w:rPr>
      <w:color w:val="0000FF"/>
      <w:u w:val="single"/>
    </w:rPr>
  </w:style>
  <w:style w:type="table" w:styleId="Lentelstinklelis">
    <w:name w:val="Table Grid"/>
    <w:basedOn w:val="prastojilentel"/>
    <w:uiPriority w:val="59"/>
    <w:rsid w:val="00D4138B"/>
    <w:rPr>
      <w:rFonts w:eastAsia="Times New Roman"/>
      <w:lang w:eastAsia="zh-TW"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List not in T"/>
    <w:basedOn w:val="prastasis"/>
    <w:link w:val="SraopastraipaDiagrama"/>
    <w:uiPriority w:val="34"/>
    <w:qFormat/>
    <w:rsid w:val="003B4C96"/>
    <w:pPr>
      <w:ind w:left="720"/>
      <w:contextualSpacing/>
    </w:pPr>
  </w:style>
  <w:style w:type="character" w:customStyle="1" w:styleId="wdyuqq">
    <w:name w:val="wdyuqq"/>
    <w:basedOn w:val="Numatytasispastraiposriftas"/>
    <w:rsid w:val="003B4C96"/>
  </w:style>
  <w:style w:type="paragraph" w:styleId="Pataisymai">
    <w:name w:val="Revision"/>
    <w:hidden/>
    <w:uiPriority w:val="99"/>
    <w:semiHidden/>
    <w:rsid w:val="004107EB"/>
    <w:rPr>
      <w:rFonts w:eastAsia="Times New Roman"/>
      <w:lang w:eastAsia="en-US"/>
    </w:rPr>
  </w:style>
  <w:style w:type="paragraph" w:customStyle="1" w:styleId="Body2">
    <w:name w:val="Body 2"/>
    <w:rsid w:val="0009073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18237B"/>
    <w:rPr>
      <w:rFonts w:eastAsia="Times New Roman"/>
      <w:lang w:eastAsia="en-US"/>
    </w:rPr>
  </w:style>
  <w:style w:type="character" w:styleId="Neapdorotaspaminjimas">
    <w:name w:val="Unresolved Mention"/>
    <w:basedOn w:val="Numatytasispastraiposriftas"/>
    <w:uiPriority w:val="99"/>
    <w:semiHidden/>
    <w:unhideWhenUsed/>
    <w:rsid w:val="00500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96214">
      <w:bodyDiv w:val="1"/>
      <w:marLeft w:val="0"/>
      <w:marRight w:val="0"/>
      <w:marTop w:val="0"/>
      <w:marBottom w:val="0"/>
      <w:divBdr>
        <w:top w:val="none" w:sz="0" w:space="0" w:color="auto"/>
        <w:left w:val="none" w:sz="0" w:space="0" w:color="auto"/>
        <w:bottom w:val="none" w:sz="0" w:space="0" w:color="auto"/>
        <w:right w:val="none" w:sz="0" w:space="0" w:color="auto"/>
      </w:divBdr>
    </w:div>
    <w:div w:id="757991322">
      <w:bodyDiv w:val="1"/>
      <w:marLeft w:val="0"/>
      <w:marRight w:val="0"/>
      <w:marTop w:val="0"/>
      <w:marBottom w:val="0"/>
      <w:divBdr>
        <w:top w:val="none" w:sz="0" w:space="0" w:color="auto"/>
        <w:left w:val="none" w:sz="0" w:space="0" w:color="auto"/>
        <w:bottom w:val="none" w:sz="0" w:space="0" w:color="auto"/>
        <w:right w:val="none" w:sz="0" w:space="0" w:color="auto"/>
      </w:divBdr>
    </w:div>
    <w:div w:id="1668483474">
      <w:bodyDiv w:val="1"/>
      <w:marLeft w:val="0"/>
      <w:marRight w:val="0"/>
      <w:marTop w:val="0"/>
      <w:marBottom w:val="0"/>
      <w:divBdr>
        <w:top w:val="none" w:sz="0" w:space="0" w:color="auto"/>
        <w:left w:val="none" w:sz="0" w:space="0" w:color="auto"/>
        <w:bottom w:val="none" w:sz="0" w:space="0" w:color="auto"/>
        <w:right w:val="none" w:sz="0" w:space="0" w:color="auto"/>
      </w:divBdr>
    </w:div>
    <w:div w:id="1697848002">
      <w:bodyDiv w:val="1"/>
      <w:marLeft w:val="0"/>
      <w:marRight w:val="0"/>
      <w:marTop w:val="0"/>
      <w:marBottom w:val="0"/>
      <w:divBdr>
        <w:top w:val="none" w:sz="0" w:space="0" w:color="auto"/>
        <w:left w:val="none" w:sz="0" w:space="0" w:color="auto"/>
        <w:bottom w:val="none" w:sz="0" w:space="0" w:color="auto"/>
        <w:right w:val="none" w:sz="0" w:space="0" w:color="auto"/>
      </w:divBdr>
    </w:div>
    <w:div w:id="1760641051">
      <w:bodyDiv w:val="1"/>
      <w:marLeft w:val="0"/>
      <w:marRight w:val="0"/>
      <w:marTop w:val="0"/>
      <w:marBottom w:val="0"/>
      <w:divBdr>
        <w:top w:val="none" w:sz="0" w:space="0" w:color="auto"/>
        <w:left w:val="none" w:sz="0" w:space="0" w:color="auto"/>
        <w:bottom w:val="none" w:sz="0" w:space="0" w:color="auto"/>
        <w:right w:val="none" w:sz="0" w:space="0" w:color="auto"/>
      </w:divBdr>
    </w:div>
    <w:div w:id="1784613497">
      <w:bodyDiv w:val="1"/>
      <w:marLeft w:val="0"/>
      <w:marRight w:val="0"/>
      <w:marTop w:val="0"/>
      <w:marBottom w:val="0"/>
      <w:divBdr>
        <w:top w:val="none" w:sz="0" w:space="0" w:color="auto"/>
        <w:left w:val="none" w:sz="0" w:space="0" w:color="auto"/>
        <w:bottom w:val="none" w:sz="0" w:space="0" w:color="auto"/>
        <w:right w:val="none" w:sz="0" w:space="0" w:color="auto"/>
      </w:divBdr>
    </w:div>
    <w:div w:id="194807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1942</TotalTime>
  <Pages>2</Pages>
  <Words>1848</Words>
  <Characters>1054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Joniškio rajono savivaldybės administracija</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Lapukienė</dc:creator>
  <cp:keywords/>
  <dc:description/>
  <cp:lastModifiedBy>Eglė Čalkevičienė</cp:lastModifiedBy>
  <cp:revision>234</cp:revision>
  <dcterms:created xsi:type="dcterms:W3CDTF">2024-03-13T08:54:00Z</dcterms:created>
  <dcterms:modified xsi:type="dcterms:W3CDTF">2025-03-19T07:17:00Z</dcterms:modified>
</cp:coreProperties>
</file>