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7C956" w14:textId="77777777" w:rsidR="00285B18" w:rsidRPr="00285B18" w:rsidRDefault="00285B18" w:rsidP="00285B18">
      <w:pPr>
        <w:jc w:val="right"/>
        <w:outlineLvl w:val="0"/>
        <w:rPr>
          <w:rFonts w:ascii="Times New Roman" w:hAnsi="Times New Roman" w:cs="Times New Roman"/>
          <w:bCs/>
          <w:i/>
          <w:sz w:val="20"/>
          <w:szCs w:val="20"/>
        </w:rPr>
      </w:pPr>
      <w:r w:rsidRPr="00285B18">
        <w:rPr>
          <w:rFonts w:ascii="Times New Roman" w:hAnsi="Times New Roman" w:cs="Times New Roman"/>
          <w:bCs/>
          <w:i/>
          <w:sz w:val="20"/>
          <w:szCs w:val="20"/>
        </w:rPr>
        <w:t>Pirkimo sąlygų Priedas Nr. 1</w:t>
      </w:r>
    </w:p>
    <w:p w14:paraId="7AD10FB3" w14:textId="77777777" w:rsidR="00CC7C96" w:rsidRDefault="00CC7C96" w:rsidP="00F176DF">
      <w:pPr>
        <w:jc w:val="center"/>
        <w:rPr>
          <w:rFonts w:ascii="Times New Roman" w:hAnsi="Times New Roman" w:cs="Times New Roman"/>
          <w:b/>
          <w:bCs/>
          <w:sz w:val="21"/>
          <w:szCs w:val="21"/>
        </w:rPr>
      </w:pPr>
    </w:p>
    <w:p w14:paraId="67589545" w14:textId="67EA4E41" w:rsidR="00F176DF" w:rsidRPr="002E20C8" w:rsidRDefault="00F176DF" w:rsidP="00F176DF">
      <w:pPr>
        <w:jc w:val="center"/>
        <w:rPr>
          <w:rFonts w:ascii="Times New Roman" w:hAnsi="Times New Roman" w:cs="Times New Roman"/>
          <w:b/>
          <w:bCs/>
          <w:sz w:val="21"/>
          <w:szCs w:val="21"/>
        </w:rPr>
      </w:pPr>
      <w:r w:rsidRPr="002E20C8">
        <w:rPr>
          <w:rFonts w:ascii="Times New Roman" w:hAnsi="Times New Roman" w:cs="Times New Roman"/>
          <w:b/>
          <w:bCs/>
          <w:sz w:val="21"/>
          <w:szCs w:val="21"/>
        </w:rPr>
        <w:t>TECHNINĖ SPECIFIKACIJA</w:t>
      </w:r>
      <w:r w:rsidR="00285B18">
        <w:rPr>
          <w:rFonts w:ascii="Times New Roman" w:hAnsi="Times New Roman" w:cs="Times New Roman"/>
          <w:b/>
          <w:bCs/>
          <w:sz w:val="21"/>
          <w:szCs w:val="21"/>
        </w:rPr>
        <w:t xml:space="preserve"> IR PASIŪLYMO KAINA </w:t>
      </w:r>
    </w:p>
    <w:p w14:paraId="4C6371C0" w14:textId="77777777" w:rsidR="00F176DF" w:rsidRPr="002E20C8" w:rsidRDefault="00F176DF" w:rsidP="00F176DF">
      <w:pPr>
        <w:rPr>
          <w:rFonts w:ascii="Times New Roman" w:hAnsi="Times New Roman" w:cs="Times New Roman"/>
          <w:b/>
          <w:bCs/>
          <w:sz w:val="21"/>
          <w:szCs w:val="21"/>
        </w:rPr>
      </w:pPr>
    </w:p>
    <w:p w14:paraId="0AD543CA" w14:textId="591FCCFD" w:rsidR="00F176DF" w:rsidRDefault="00F176DF" w:rsidP="002E20C8">
      <w:pPr>
        <w:pStyle w:val="ListParagraph"/>
        <w:numPr>
          <w:ilvl w:val="0"/>
          <w:numId w:val="10"/>
        </w:numPr>
        <w:spacing w:after="0"/>
        <w:rPr>
          <w:rFonts w:ascii="Times New Roman" w:hAnsi="Times New Roman" w:cs="Times New Roman"/>
          <w:b/>
          <w:bCs/>
          <w:sz w:val="21"/>
          <w:szCs w:val="21"/>
        </w:rPr>
      </w:pPr>
      <w:r w:rsidRPr="002E20C8">
        <w:rPr>
          <w:rFonts w:ascii="Times New Roman" w:hAnsi="Times New Roman" w:cs="Times New Roman"/>
          <w:b/>
          <w:bCs/>
          <w:sz w:val="21"/>
          <w:szCs w:val="21"/>
        </w:rPr>
        <w:t xml:space="preserve">Pirkimo objektas </w:t>
      </w:r>
    </w:p>
    <w:p w14:paraId="67CEB65F" w14:textId="77777777" w:rsidR="002E20C8" w:rsidRPr="002E20C8" w:rsidRDefault="002E20C8" w:rsidP="002E20C8">
      <w:pPr>
        <w:spacing w:after="0"/>
        <w:rPr>
          <w:rFonts w:ascii="Times New Roman" w:hAnsi="Times New Roman" w:cs="Times New Roman"/>
          <w:b/>
          <w:bCs/>
          <w:sz w:val="21"/>
          <w:szCs w:val="21"/>
        </w:rPr>
      </w:pPr>
    </w:p>
    <w:p w14:paraId="1125E327" w14:textId="27EC67C4" w:rsidR="00F176DF" w:rsidRDefault="0CF2AFC4" w:rsidP="002E20C8">
      <w:pPr>
        <w:spacing w:after="0"/>
        <w:jc w:val="both"/>
        <w:rPr>
          <w:rFonts w:ascii="Times New Roman" w:hAnsi="Times New Roman" w:cs="Times New Roman"/>
          <w:sz w:val="21"/>
          <w:szCs w:val="21"/>
        </w:rPr>
      </w:pPr>
      <w:r w:rsidRPr="002E20C8">
        <w:rPr>
          <w:rFonts w:ascii="Times New Roman" w:hAnsi="Times New Roman" w:cs="Times New Roman"/>
          <w:b/>
          <w:sz w:val="21"/>
          <w:szCs w:val="21"/>
        </w:rPr>
        <w:t>Virtuali mokymosi aplinka (</w:t>
      </w:r>
      <w:r w:rsidRPr="002E20C8">
        <w:rPr>
          <w:rFonts w:ascii="Times New Roman" w:hAnsi="Times New Roman" w:cs="Times New Roman"/>
          <w:b/>
          <w:i/>
          <w:sz w:val="21"/>
          <w:szCs w:val="21"/>
        </w:rPr>
        <w:t>toliau - VMA</w:t>
      </w:r>
      <w:r w:rsidRPr="002E20C8">
        <w:rPr>
          <w:rFonts w:ascii="Times New Roman" w:hAnsi="Times New Roman" w:cs="Times New Roman"/>
          <w:sz w:val="21"/>
          <w:szCs w:val="21"/>
        </w:rPr>
        <w:t>), kurioje su mokymų rengėjų pagalba mokosi darbuotojai. Sistema skirta įvairiems darbuotojų mokymo organizavimo tikslams: mokymų turinio parengimui ir skelbimui; mokymosi proceso valdymui</w:t>
      </w:r>
      <w:r w:rsidR="576BF9A1" w:rsidRPr="002E20C8">
        <w:rPr>
          <w:rFonts w:ascii="Times New Roman" w:hAnsi="Times New Roman" w:cs="Times New Roman"/>
          <w:sz w:val="21"/>
          <w:szCs w:val="21"/>
        </w:rPr>
        <w:t>, testo sprendimui</w:t>
      </w:r>
      <w:r w:rsidRPr="002E20C8">
        <w:rPr>
          <w:rFonts w:ascii="Times New Roman" w:hAnsi="Times New Roman" w:cs="Times New Roman"/>
          <w:sz w:val="21"/>
          <w:szCs w:val="21"/>
        </w:rPr>
        <w:t xml:space="preserve"> ir kt. VMA yra mokomosios medžiagos, užduočių ir vertinimo priemonių sistema, leidžianti lanksčiai valdyti mokymų </w:t>
      </w:r>
      <w:r w:rsidR="45CB02A4" w:rsidRPr="002E20C8">
        <w:rPr>
          <w:rFonts w:ascii="Times New Roman" w:hAnsi="Times New Roman" w:cs="Times New Roman"/>
          <w:sz w:val="21"/>
          <w:szCs w:val="21"/>
        </w:rPr>
        <w:t>ir atsiskaitymų</w:t>
      </w:r>
      <w:r w:rsidR="6C70BE40" w:rsidRPr="002E20C8">
        <w:rPr>
          <w:rFonts w:ascii="Times New Roman" w:hAnsi="Times New Roman" w:cs="Times New Roman"/>
          <w:sz w:val="21"/>
          <w:szCs w:val="21"/>
        </w:rPr>
        <w:t>, užduočių atlikimo</w:t>
      </w:r>
      <w:r w:rsidR="45CB02A4" w:rsidRPr="002E20C8">
        <w:rPr>
          <w:rFonts w:ascii="Times New Roman" w:hAnsi="Times New Roman" w:cs="Times New Roman"/>
          <w:sz w:val="21"/>
          <w:szCs w:val="21"/>
        </w:rPr>
        <w:t xml:space="preserve"> </w:t>
      </w:r>
      <w:r w:rsidRPr="002E20C8">
        <w:rPr>
          <w:rFonts w:ascii="Times New Roman" w:hAnsi="Times New Roman" w:cs="Times New Roman"/>
          <w:sz w:val="21"/>
          <w:szCs w:val="21"/>
        </w:rPr>
        <w:t>procesą.</w:t>
      </w:r>
    </w:p>
    <w:p w14:paraId="3F2CB1A8" w14:textId="77777777" w:rsidR="002E20C8" w:rsidRPr="002E20C8" w:rsidRDefault="002E20C8" w:rsidP="002E20C8">
      <w:pPr>
        <w:spacing w:after="0"/>
        <w:jc w:val="both"/>
        <w:rPr>
          <w:rFonts w:ascii="Times New Roman" w:hAnsi="Times New Roman" w:cs="Times New Roman"/>
          <w:sz w:val="21"/>
          <w:szCs w:val="21"/>
        </w:rPr>
      </w:pPr>
    </w:p>
    <w:p w14:paraId="497E8768" w14:textId="0BDE5976" w:rsidR="00F176DF" w:rsidRDefault="00F176DF" w:rsidP="00F176DF">
      <w:pPr>
        <w:pStyle w:val="ListParagraph"/>
        <w:numPr>
          <w:ilvl w:val="0"/>
          <w:numId w:val="10"/>
        </w:numPr>
        <w:rPr>
          <w:rFonts w:ascii="Times New Roman" w:hAnsi="Times New Roman" w:cs="Times New Roman"/>
          <w:b/>
          <w:sz w:val="21"/>
          <w:szCs w:val="21"/>
        </w:rPr>
      </w:pPr>
      <w:r w:rsidRPr="002E20C8">
        <w:rPr>
          <w:rFonts w:ascii="Times New Roman" w:hAnsi="Times New Roman" w:cs="Times New Roman"/>
          <w:b/>
          <w:sz w:val="21"/>
          <w:szCs w:val="21"/>
        </w:rPr>
        <w:t>Su P</w:t>
      </w:r>
      <w:r w:rsidR="002E20C8">
        <w:rPr>
          <w:rFonts w:ascii="Times New Roman" w:hAnsi="Times New Roman" w:cs="Times New Roman"/>
          <w:b/>
          <w:sz w:val="21"/>
          <w:szCs w:val="21"/>
        </w:rPr>
        <w:t>irkimo objektu</w:t>
      </w:r>
      <w:r w:rsidRPr="002E20C8">
        <w:rPr>
          <w:rFonts w:ascii="Times New Roman" w:hAnsi="Times New Roman" w:cs="Times New Roman"/>
          <w:b/>
          <w:sz w:val="21"/>
          <w:szCs w:val="21"/>
        </w:rPr>
        <w:t xml:space="preserve"> susiję teisės aktai ir jų projektai, kiti dokumentai:</w:t>
      </w:r>
    </w:p>
    <w:p w14:paraId="2B334BC0" w14:textId="77777777" w:rsidR="00D33C2B" w:rsidRPr="002E20C8" w:rsidRDefault="4394E9B9" w:rsidP="002E20C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Lietuvos Respublikos kibernetinio saugumo įstatymas;</w:t>
      </w:r>
    </w:p>
    <w:p w14:paraId="63E32B26" w14:textId="77777777" w:rsidR="00D33C2B" w:rsidRPr="002E20C8" w:rsidRDefault="4394E9B9" w:rsidP="002E20C8">
      <w:pPr>
        <w:pStyle w:val="ListParagraph"/>
        <w:numPr>
          <w:ilvl w:val="1"/>
          <w:numId w:val="10"/>
        </w:numPr>
        <w:ind w:left="0" w:firstLine="360"/>
        <w:jc w:val="both"/>
        <w:rPr>
          <w:rFonts w:ascii="Times New Roman" w:hAnsi="Times New Roman" w:cs="Times New Roman"/>
          <w:sz w:val="21"/>
          <w:szCs w:val="21"/>
        </w:rPr>
      </w:pPr>
      <w:r w:rsidRPr="002E20C8">
        <w:rPr>
          <w:rFonts w:ascii="Times New Roman" w:hAnsi="Times New Roman" w:cs="Times New Roman"/>
          <w:sz w:val="21"/>
          <w:szCs w:val="21"/>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21F210AB" w14:textId="16950837" w:rsidR="002E20C8" w:rsidRDefault="4394E9B9" w:rsidP="002E20C8">
      <w:pPr>
        <w:pStyle w:val="ListParagraph"/>
        <w:numPr>
          <w:ilvl w:val="1"/>
          <w:numId w:val="10"/>
        </w:numPr>
        <w:spacing w:after="0"/>
        <w:ind w:left="0" w:firstLine="360"/>
        <w:jc w:val="both"/>
        <w:rPr>
          <w:rFonts w:ascii="Times New Roman" w:hAnsi="Times New Roman" w:cs="Times New Roman"/>
          <w:sz w:val="21"/>
          <w:szCs w:val="21"/>
        </w:rPr>
      </w:pPr>
      <w:r w:rsidRPr="002E20C8">
        <w:rPr>
          <w:rFonts w:ascii="Times New Roman" w:hAnsi="Times New Roman" w:cs="Times New Roman"/>
          <w:sz w:val="21"/>
          <w:szCs w:val="21"/>
        </w:rPr>
        <w:t>Ti</w:t>
      </w:r>
      <w:r w:rsidR="004241E1">
        <w:rPr>
          <w:rFonts w:ascii="Times New Roman" w:hAnsi="Times New Roman" w:cs="Times New Roman"/>
          <w:sz w:val="21"/>
          <w:szCs w:val="21"/>
        </w:rPr>
        <w:t>e</w:t>
      </w:r>
      <w:r w:rsidRPr="002E20C8">
        <w:rPr>
          <w:rFonts w:ascii="Times New Roman" w:hAnsi="Times New Roman" w:cs="Times New Roman"/>
          <w:sz w:val="21"/>
          <w:szCs w:val="21"/>
        </w:rPr>
        <w:t xml:space="preserve">kėjas privalo vadovautis ne tik šiame techninės specifikacijos dokumente išvardintais teisės aktais (aktualiomis redakcijomis) ir standartais, bet ir kitais galiojančiais su </w:t>
      </w:r>
      <w:r w:rsidR="009A3464">
        <w:rPr>
          <w:rFonts w:ascii="Times New Roman" w:hAnsi="Times New Roman" w:cs="Times New Roman"/>
          <w:sz w:val="21"/>
          <w:szCs w:val="21"/>
        </w:rPr>
        <w:t>Pirkimo objektu</w:t>
      </w:r>
      <w:r w:rsidRPr="002E20C8">
        <w:rPr>
          <w:rFonts w:ascii="Times New Roman" w:hAnsi="Times New Roman" w:cs="Times New Roman"/>
          <w:sz w:val="21"/>
          <w:szCs w:val="21"/>
        </w:rPr>
        <w:t xml:space="preserve"> susijusiais teisės aktais ir norminiais dokumentais.</w:t>
      </w:r>
    </w:p>
    <w:p w14:paraId="1CE6DE88" w14:textId="77777777" w:rsidR="002E20C8" w:rsidRPr="002E20C8" w:rsidRDefault="002E20C8" w:rsidP="002E20C8">
      <w:pPr>
        <w:spacing w:after="0"/>
        <w:jc w:val="both"/>
        <w:rPr>
          <w:rFonts w:ascii="Times New Roman" w:hAnsi="Times New Roman" w:cs="Times New Roman"/>
          <w:sz w:val="21"/>
          <w:szCs w:val="21"/>
        </w:rPr>
      </w:pPr>
    </w:p>
    <w:p w14:paraId="04F91CC7" w14:textId="77777777" w:rsidR="00F176DF" w:rsidRPr="002E20C8" w:rsidRDefault="00F176DF" w:rsidP="002E20C8">
      <w:pPr>
        <w:pStyle w:val="ListParagraph"/>
        <w:numPr>
          <w:ilvl w:val="0"/>
          <w:numId w:val="10"/>
        </w:numPr>
        <w:spacing w:after="0"/>
        <w:rPr>
          <w:rFonts w:ascii="Times New Roman" w:hAnsi="Times New Roman" w:cs="Times New Roman"/>
          <w:b/>
          <w:sz w:val="21"/>
          <w:szCs w:val="21"/>
        </w:rPr>
      </w:pPr>
      <w:r w:rsidRPr="002E20C8">
        <w:rPr>
          <w:rFonts w:ascii="Times New Roman" w:hAnsi="Times New Roman" w:cs="Times New Roman"/>
          <w:b/>
          <w:sz w:val="21"/>
          <w:szCs w:val="21"/>
        </w:rPr>
        <w:t>Bendrieji reikalavimai</w:t>
      </w:r>
    </w:p>
    <w:p w14:paraId="1FDC9588" w14:textId="77777777" w:rsidR="000B1154" w:rsidRPr="002E20C8" w:rsidRDefault="00F176DF" w:rsidP="002E20C8">
      <w:pPr>
        <w:pStyle w:val="ListParagraph"/>
        <w:numPr>
          <w:ilvl w:val="1"/>
          <w:numId w:val="10"/>
        </w:numPr>
        <w:spacing w:after="240"/>
        <w:jc w:val="both"/>
        <w:rPr>
          <w:rFonts w:ascii="Times New Roman" w:hAnsi="Times New Roman" w:cs="Times New Roman"/>
          <w:sz w:val="21"/>
          <w:szCs w:val="21"/>
        </w:rPr>
      </w:pPr>
      <w:r w:rsidRPr="002E20C8">
        <w:rPr>
          <w:rFonts w:ascii="Times New Roman" w:hAnsi="Times New Roman" w:cs="Times New Roman"/>
          <w:sz w:val="21"/>
          <w:szCs w:val="21"/>
        </w:rPr>
        <w:t xml:space="preserve">VMA turi būti įdiegta </w:t>
      </w:r>
      <w:r w:rsidR="000B1154" w:rsidRPr="002E20C8">
        <w:rPr>
          <w:rFonts w:ascii="Times New Roman" w:hAnsi="Times New Roman" w:cs="Times New Roman"/>
          <w:sz w:val="21"/>
          <w:szCs w:val="21"/>
        </w:rPr>
        <w:t>perkančiosios organizacijos (</w:t>
      </w:r>
      <w:r w:rsidR="000B1154" w:rsidRPr="002E20C8">
        <w:rPr>
          <w:rFonts w:ascii="Times New Roman" w:hAnsi="Times New Roman" w:cs="Times New Roman"/>
          <w:i/>
          <w:sz w:val="21"/>
          <w:szCs w:val="21"/>
        </w:rPr>
        <w:t>toliau - PO</w:t>
      </w:r>
      <w:r w:rsidR="000B1154" w:rsidRPr="002E20C8">
        <w:rPr>
          <w:rFonts w:ascii="Times New Roman" w:hAnsi="Times New Roman" w:cs="Times New Roman"/>
          <w:sz w:val="21"/>
          <w:szCs w:val="21"/>
        </w:rPr>
        <w:t>)</w:t>
      </w:r>
      <w:r w:rsidRPr="002E20C8">
        <w:rPr>
          <w:rFonts w:ascii="Times New Roman" w:hAnsi="Times New Roman" w:cs="Times New Roman"/>
          <w:sz w:val="21"/>
          <w:szCs w:val="21"/>
        </w:rPr>
        <w:t xml:space="preserve"> pateiktoje infrastruktūroje. </w:t>
      </w:r>
    </w:p>
    <w:p w14:paraId="50916E41" w14:textId="230C8C84" w:rsidR="000B1154" w:rsidRPr="002E20C8" w:rsidRDefault="00F176DF" w:rsidP="002E20C8">
      <w:pPr>
        <w:pStyle w:val="ListParagraph"/>
        <w:numPr>
          <w:ilvl w:val="1"/>
          <w:numId w:val="10"/>
        </w:numPr>
        <w:spacing w:after="240"/>
        <w:jc w:val="both"/>
        <w:rPr>
          <w:rFonts w:ascii="Times New Roman" w:hAnsi="Times New Roman" w:cs="Times New Roman"/>
          <w:sz w:val="21"/>
          <w:szCs w:val="21"/>
        </w:rPr>
      </w:pPr>
      <w:r w:rsidRPr="002E20C8">
        <w:rPr>
          <w:rFonts w:ascii="Times New Roman" w:hAnsi="Times New Roman" w:cs="Times New Roman"/>
          <w:sz w:val="21"/>
          <w:szCs w:val="21"/>
        </w:rPr>
        <w:t>VMA aplinkoje negali būti jokios reklamos (reklamjuosčių, „banerių“, iššokančių reklamos langų ir panašiai), išskyrus T</w:t>
      </w:r>
      <w:r w:rsidR="002E20C8">
        <w:rPr>
          <w:rFonts w:ascii="Times New Roman" w:hAnsi="Times New Roman" w:cs="Times New Roman"/>
          <w:sz w:val="21"/>
          <w:szCs w:val="21"/>
        </w:rPr>
        <w:t>ie</w:t>
      </w:r>
      <w:r w:rsidRPr="002E20C8">
        <w:rPr>
          <w:rFonts w:ascii="Times New Roman" w:hAnsi="Times New Roman" w:cs="Times New Roman"/>
          <w:sz w:val="21"/>
          <w:szCs w:val="21"/>
        </w:rPr>
        <w:t>kėjo pavadinim</w:t>
      </w:r>
      <w:r w:rsidR="002E20C8">
        <w:rPr>
          <w:rFonts w:ascii="Times New Roman" w:hAnsi="Times New Roman" w:cs="Times New Roman"/>
          <w:sz w:val="21"/>
          <w:szCs w:val="21"/>
        </w:rPr>
        <w:t>ą</w:t>
      </w:r>
      <w:r w:rsidRPr="002E20C8">
        <w:rPr>
          <w:rFonts w:ascii="Times New Roman" w:hAnsi="Times New Roman" w:cs="Times New Roman"/>
          <w:sz w:val="21"/>
          <w:szCs w:val="21"/>
        </w:rPr>
        <w:t>, naudojamos programinės įrangos pavadinim</w:t>
      </w:r>
      <w:r w:rsidR="002E20C8">
        <w:rPr>
          <w:rFonts w:ascii="Times New Roman" w:hAnsi="Times New Roman" w:cs="Times New Roman"/>
          <w:sz w:val="21"/>
          <w:szCs w:val="21"/>
        </w:rPr>
        <w:t>ą</w:t>
      </w:r>
      <w:r w:rsidRPr="002E20C8">
        <w:rPr>
          <w:rFonts w:ascii="Times New Roman" w:hAnsi="Times New Roman" w:cs="Times New Roman"/>
          <w:sz w:val="21"/>
          <w:szCs w:val="21"/>
        </w:rPr>
        <w:t xml:space="preserve"> ir nuorodų į Ti</w:t>
      </w:r>
      <w:r w:rsidR="002E20C8">
        <w:rPr>
          <w:rFonts w:ascii="Times New Roman" w:hAnsi="Times New Roman" w:cs="Times New Roman"/>
          <w:sz w:val="21"/>
          <w:szCs w:val="21"/>
        </w:rPr>
        <w:t>e</w:t>
      </w:r>
      <w:r w:rsidRPr="002E20C8">
        <w:rPr>
          <w:rFonts w:ascii="Times New Roman" w:hAnsi="Times New Roman" w:cs="Times New Roman"/>
          <w:sz w:val="21"/>
          <w:szCs w:val="21"/>
        </w:rPr>
        <w:t xml:space="preserve">kėjo svetainę, prieš tai suderinus su </w:t>
      </w:r>
      <w:r w:rsidR="000B1154" w:rsidRPr="002E20C8">
        <w:rPr>
          <w:rFonts w:ascii="Times New Roman" w:hAnsi="Times New Roman" w:cs="Times New Roman"/>
          <w:sz w:val="21"/>
          <w:szCs w:val="21"/>
        </w:rPr>
        <w:t>PO</w:t>
      </w:r>
      <w:r w:rsidRPr="002E20C8">
        <w:rPr>
          <w:rFonts w:ascii="Times New Roman" w:hAnsi="Times New Roman" w:cs="Times New Roman"/>
          <w:sz w:val="21"/>
          <w:szCs w:val="21"/>
        </w:rPr>
        <w:t>.</w:t>
      </w:r>
      <w:bookmarkStart w:id="0" w:name="_Hlk94861828"/>
    </w:p>
    <w:p w14:paraId="28098B5B" w14:textId="77777777" w:rsidR="000B1154" w:rsidRPr="002E20C8" w:rsidRDefault="00F176DF" w:rsidP="002E20C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 xml:space="preserve">VMA aplinka (užrašai, pranešimai ir kita) turi būti pateikiama lietuvių kalba. </w:t>
      </w:r>
    </w:p>
    <w:p w14:paraId="5540CAF4" w14:textId="2F3ABE80" w:rsidR="000B1154" w:rsidRPr="002E20C8" w:rsidRDefault="00F176DF" w:rsidP="002E20C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Ti</w:t>
      </w:r>
      <w:r w:rsidR="002E20C8">
        <w:rPr>
          <w:rFonts w:ascii="Times New Roman" w:hAnsi="Times New Roman" w:cs="Times New Roman"/>
          <w:sz w:val="21"/>
          <w:szCs w:val="21"/>
        </w:rPr>
        <w:t>e</w:t>
      </w:r>
      <w:r w:rsidRPr="002E20C8">
        <w:rPr>
          <w:rFonts w:ascii="Times New Roman" w:hAnsi="Times New Roman" w:cs="Times New Roman"/>
          <w:sz w:val="21"/>
          <w:szCs w:val="21"/>
        </w:rPr>
        <w:t>kėjas lietuvių kalba privalo parengti</w:t>
      </w:r>
      <w:r w:rsidR="000B1154" w:rsidRPr="002E20C8">
        <w:rPr>
          <w:rFonts w:ascii="Times New Roman" w:hAnsi="Times New Roman" w:cs="Times New Roman"/>
          <w:sz w:val="21"/>
          <w:szCs w:val="21"/>
        </w:rPr>
        <w:t xml:space="preserve"> </w:t>
      </w:r>
      <w:r w:rsidRPr="002E20C8">
        <w:rPr>
          <w:rFonts w:ascii="Times New Roman" w:hAnsi="Times New Roman" w:cs="Times New Roman"/>
          <w:sz w:val="21"/>
          <w:szCs w:val="21"/>
        </w:rPr>
        <w:t>administratoriui ir kiekvienam naudotojui prieinamą, aiškią naudojimosi instrukciją ir patalpinti VMA aplinkoje.</w:t>
      </w:r>
      <w:bookmarkEnd w:id="0"/>
    </w:p>
    <w:p w14:paraId="689723F4" w14:textId="5657BAF2" w:rsidR="000B1154" w:rsidRPr="002E20C8" w:rsidRDefault="00F176DF" w:rsidP="002E20C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 xml:space="preserve">VMA turi </w:t>
      </w:r>
      <w:r w:rsidR="00A056DA" w:rsidRPr="002E20C8">
        <w:rPr>
          <w:rFonts w:ascii="Times New Roman" w:hAnsi="Times New Roman" w:cs="Times New Roman"/>
          <w:sz w:val="21"/>
          <w:szCs w:val="21"/>
        </w:rPr>
        <w:t>būti</w:t>
      </w:r>
      <w:r w:rsidRPr="002E20C8">
        <w:rPr>
          <w:rFonts w:ascii="Times New Roman" w:hAnsi="Times New Roman" w:cs="Times New Roman"/>
          <w:sz w:val="21"/>
          <w:szCs w:val="21"/>
        </w:rPr>
        <w:t xml:space="preserve"> </w:t>
      </w:r>
      <w:r w:rsidR="002E20C8">
        <w:rPr>
          <w:rFonts w:ascii="Times New Roman" w:hAnsi="Times New Roman" w:cs="Times New Roman"/>
          <w:sz w:val="21"/>
          <w:szCs w:val="21"/>
        </w:rPr>
        <w:t xml:space="preserve">galima </w:t>
      </w:r>
      <w:r w:rsidRPr="002E20C8">
        <w:rPr>
          <w:rFonts w:ascii="Times New Roman" w:hAnsi="Times New Roman" w:cs="Times New Roman"/>
          <w:sz w:val="21"/>
          <w:szCs w:val="21"/>
        </w:rPr>
        <w:t xml:space="preserve">tam tikrose vietose (pavyzdžiui, prieš naudojantis mokymų turiniu) naudotojams pateikti reikalavimą privalomai susipažinti su </w:t>
      </w:r>
      <w:r w:rsidR="000B1154" w:rsidRPr="002E20C8">
        <w:rPr>
          <w:rFonts w:ascii="Times New Roman" w:hAnsi="Times New Roman" w:cs="Times New Roman"/>
          <w:sz w:val="21"/>
          <w:szCs w:val="21"/>
        </w:rPr>
        <w:t>PO</w:t>
      </w:r>
      <w:r w:rsidRPr="002E20C8">
        <w:rPr>
          <w:rFonts w:ascii="Times New Roman" w:hAnsi="Times New Roman" w:cs="Times New Roman"/>
          <w:sz w:val="21"/>
          <w:szCs w:val="21"/>
        </w:rPr>
        <w:t xml:space="preserve"> parengtomis taisyklėmis, susipažinimo faktą užtvirtinant mygtuko paspaudimu ar kitu sprendimu. </w:t>
      </w:r>
      <w:r w:rsidR="000B1154" w:rsidRPr="002E20C8">
        <w:rPr>
          <w:rFonts w:ascii="Times New Roman" w:hAnsi="Times New Roman" w:cs="Times New Roman"/>
          <w:sz w:val="21"/>
          <w:szCs w:val="21"/>
        </w:rPr>
        <w:t>PO</w:t>
      </w:r>
      <w:r w:rsidRPr="002E20C8">
        <w:rPr>
          <w:rFonts w:ascii="Times New Roman" w:hAnsi="Times New Roman" w:cs="Times New Roman"/>
          <w:sz w:val="21"/>
          <w:szCs w:val="21"/>
        </w:rPr>
        <w:t xml:space="preserve"> parengtos taisyklės bus pateiktos </w:t>
      </w:r>
      <w:r w:rsidR="002E20C8">
        <w:rPr>
          <w:rFonts w:ascii="Times New Roman" w:hAnsi="Times New Roman" w:cs="Times New Roman"/>
          <w:sz w:val="21"/>
          <w:szCs w:val="21"/>
        </w:rPr>
        <w:t>S</w:t>
      </w:r>
      <w:r w:rsidRPr="002E20C8">
        <w:rPr>
          <w:rFonts w:ascii="Times New Roman" w:hAnsi="Times New Roman" w:cs="Times New Roman"/>
          <w:sz w:val="21"/>
          <w:szCs w:val="21"/>
        </w:rPr>
        <w:t>utarties vykdymo metu.</w:t>
      </w:r>
    </w:p>
    <w:p w14:paraId="7A14F993" w14:textId="539E5C4D" w:rsidR="000B1154" w:rsidRPr="002E20C8" w:rsidRDefault="00A056DA" w:rsidP="002E20C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VMA t</w:t>
      </w:r>
      <w:r w:rsidR="00F176DF" w:rsidRPr="002E20C8">
        <w:rPr>
          <w:rFonts w:ascii="Times New Roman" w:hAnsi="Times New Roman" w:cs="Times New Roman"/>
          <w:sz w:val="21"/>
          <w:szCs w:val="21"/>
        </w:rPr>
        <w:t xml:space="preserve">uri tiesiai siųsti pranešimą </w:t>
      </w:r>
      <w:r w:rsidR="000B1154" w:rsidRPr="002E20C8">
        <w:rPr>
          <w:rFonts w:ascii="Times New Roman" w:hAnsi="Times New Roman" w:cs="Times New Roman"/>
          <w:sz w:val="21"/>
          <w:szCs w:val="21"/>
        </w:rPr>
        <w:t>PO</w:t>
      </w:r>
      <w:r w:rsidR="00F176DF" w:rsidRPr="002E20C8">
        <w:rPr>
          <w:rFonts w:ascii="Times New Roman" w:hAnsi="Times New Roman" w:cs="Times New Roman"/>
          <w:sz w:val="21"/>
          <w:szCs w:val="21"/>
        </w:rPr>
        <w:t xml:space="preserve"> apie pastebėtas turinio ar technines klaidas bei pateikti pasitenkinimo įvertinimą.</w:t>
      </w:r>
    </w:p>
    <w:p w14:paraId="5534FFCB" w14:textId="77777777" w:rsidR="000B1154" w:rsidRPr="002E20C8" w:rsidRDefault="00F176DF" w:rsidP="002E20C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VMA klaidų pranešimai turi būti suformuluoti taip, kad naudotojui būtų aišku, kas atsitiko ir kokius veiksmus jam toliau reikia daryti, kad galėtų tęsti darbą.</w:t>
      </w:r>
    </w:p>
    <w:p w14:paraId="444781D5" w14:textId="338183BB" w:rsidR="00F176DF" w:rsidRDefault="00F176DF" w:rsidP="002E20C8">
      <w:pPr>
        <w:pStyle w:val="ListParagraph"/>
        <w:numPr>
          <w:ilvl w:val="1"/>
          <w:numId w:val="10"/>
        </w:numPr>
        <w:spacing w:after="0"/>
        <w:jc w:val="both"/>
        <w:rPr>
          <w:rFonts w:ascii="Times New Roman" w:hAnsi="Times New Roman" w:cs="Times New Roman"/>
          <w:sz w:val="21"/>
          <w:szCs w:val="21"/>
        </w:rPr>
      </w:pPr>
      <w:r w:rsidRPr="002E20C8">
        <w:rPr>
          <w:rFonts w:ascii="Times New Roman" w:hAnsi="Times New Roman" w:cs="Times New Roman"/>
          <w:sz w:val="21"/>
          <w:szCs w:val="21"/>
        </w:rPr>
        <w:t xml:space="preserve">VMA naudotojo ir administratoriaus sąsaja turi būti realizuota interneto naršyklės aplinkoje ir turi būti suderinama su naujausiomis Microsoft Edge, Mozilla Firefox, Chrome interneto naršyklėmis. </w:t>
      </w:r>
      <w:r w:rsidR="000B1154" w:rsidRPr="002E20C8">
        <w:rPr>
          <w:rFonts w:ascii="Times New Roman" w:hAnsi="Times New Roman" w:cs="Times New Roman"/>
          <w:sz w:val="21"/>
          <w:szCs w:val="21"/>
        </w:rPr>
        <w:t>J</w:t>
      </w:r>
      <w:r w:rsidRPr="002E20C8">
        <w:rPr>
          <w:rFonts w:ascii="Times New Roman" w:hAnsi="Times New Roman" w:cs="Times New Roman"/>
          <w:sz w:val="21"/>
          <w:szCs w:val="21"/>
        </w:rPr>
        <w:t>okie papildomi programų įskiepiai (angl. add-on), kuriems įdiegti reikalingos administratoriaus teisės, negalimi.</w:t>
      </w:r>
    </w:p>
    <w:p w14:paraId="7EABC8B3" w14:textId="77777777" w:rsidR="002E20C8" w:rsidRPr="002E20C8" w:rsidRDefault="002E20C8" w:rsidP="002E20C8">
      <w:pPr>
        <w:spacing w:after="0"/>
        <w:jc w:val="both"/>
        <w:rPr>
          <w:rFonts w:ascii="Times New Roman" w:hAnsi="Times New Roman" w:cs="Times New Roman"/>
          <w:sz w:val="21"/>
          <w:szCs w:val="21"/>
        </w:rPr>
      </w:pPr>
    </w:p>
    <w:p w14:paraId="623374ED" w14:textId="77777777" w:rsidR="00694503" w:rsidRPr="002E20C8" w:rsidRDefault="00F176DF" w:rsidP="002E20C8">
      <w:pPr>
        <w:pStyle w:val="ListParagraph"/>
        <w:numPr>
          <w:ilvl w:val="0"/>
          <w:numId w:val="10"/>
        </w:numPr>
        <w:spacing w:after="0"/>
        <w:rPr>
          <w:rFonts w:ascii="Times New Roman" w:hAnsi="Times New Roman" w:cs="Times New Roman"/>
          <w:b/>
          <w:bCs/>
          <w:sz w:val="21"/>
          <w:szCs w:val="21"/>
        </w:rPr>
      </w:pPr>
      <w:r w:rsidRPr="002E20C8">
        <w:rPr>
          <w:rFonts w:ascii="Times New Roman" w:hAnsi="Times New Roman" w:cs="Times New Roman"/>
          <w:b/>
          <w:bCs/>
          <w:sz w:val="21"/>
          <w:szCs w:val="21"/>
        </w:rPr>
        <w:t>Funkciniai reikalavimai</w:t>
      </w:r>
    </w:p>
    <w:p w14:paraId="57869BF4" w14:textId="77777777" w:rsidR="00694503" w:rsidRPr="00A449E4" w:rsidRDefault="00694503" w:rsidP="002E20C8">
      <w:pPr>
        <w:pStyle w:val="ListParagraph"/>
        <w:numPr>
          <w:ilvl w:val="1"/>
          <w:numId w:val="10"/>
        </w:numPr>
        <w:spacing w:after="0"/>
        <w:rPr>
          <w:rFonts w:ascii="Times New Roman" w:hAnsi="Times New Roman" w:cs="Times New Roman"/>
          <w:sz w:val="21"/>
          <w:szCs w:val="21"/>
          <w:u w:val="single"/>
        </w:rPr>
      </w:pPr>
      <w:r w:rsidRPr="00A449E4">
        <w:rPr>
          <w:rFonts w:ascii="Times New Roman" w:eastAsia="Calibri" w:hAnsi="Times New Roman" w:cs="Times New Roman"/>
          <w:sz w:val="21"/>
          <w:szCs w:val="21"/>
          <w:u w:val="single"/>
        </w:rPr>
        <w:t xml:space="preserve">Mokomosios medžiagos įkėlimas: </w:t>
      </w:r>
    </w:p>
    <w:p w14:paraId="2BDB3751" w14:textId="1E684AB9" w:rsidR="00516286" w:rsidRPr="002E20C8" w:rsidRDefault="189FA627" w:rsidP="00A449E4">
      <w:pPr>
        <w:pStyle w:val="ListParagraph"/>
        <w:numPr>
          <w:ilvl w:val="2"/>
          <w:numId w:val="10"/>
        </w:numPr>
        <w:ind w:left="851" w:hanging="131"/>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1BBBE8C0" w:rsidRPr="002E20C8">
        <w:rPr>
          <w:rFonts w:ascii="Times New Roman" w:hAnsi="Times New Roman" w:cs="Times New Roman"/>
          <w:sz w:val="21"/>
          <w:szCs w:val="21"/>
        </w:rPr>
        <w:t>VMA</w:t>
      </w:r>
      <w:r w:rsidR="1BBBE8C0"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 xml:space="preserve">galima įkelti </w:t>
      </w:r>
      <w:r w:rsidRPr="002E20C8">
        <w:rPr>
          <w:rFonts w:ascii="Times New Roman" w:eastAsia="Calibri" w:hAnsi="Times New Roman" w:cs="Times New Roman"/>
          <w:sz w:val="21"/>
          <w:szCs w:val="21"/>
        </w:rPr>
        <w:t>mokomąją medžiagą įvairiais formatais: XML, CSV, JPG, PNG, DOC, DOCX, XLS, XLSX, PDF, PPT, PPTX, MP4 ir kitais lygiaverčiais formatais. Taip pat turi būti galima įvesti / keisti mokomosios medžiagos pavadinimą, nustatyti / keisti darbuotojus ar darbuotojų grupes, galėsiančius peržiūrėti ir atsisiųsti mokomąją medžiagą;</w:t>
      </w:r>
    </w:p>
    <w:p w14:paraId="257E2C23" w14:textId="4F70EE8B" w:rsidR="00516286" w:rsidRPr="002E20C8" w:rsidRDefault="734487B0"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27005CC1" w:rsidRPr="002E20C8">
        <w:rPr>
          <w:rFonts w:ascii="Times New Roman" w:hAnsi="Times New Roman" w:cs="Times New Roman"/>
          <w:sz w:val="21"/>
          <w:szCs w:val="21"/>
        </w:rPr>
        <w:t>VMA</w:t>
      </w:r>
      <w:r w:rsidR="27005CC1"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įkeliant mokomąją medžiagą pridėti komentarą</w:t>
      </w:r>
      <w:r w:rsidRPr="002E20C8">
        <w:rPr>
          <w:rFonts w:ascii="Times New Roman" w:eastAsia="Calibri" w:hAnsi="Times New Roman" w:cs="Times New Roman"/>
          <w:sz w:val="21"/>
          <w:szCs w:val="21"/>
        </w:rPr>
        <w:t>;</w:t>
      </w:r>
    </w:p>
    <w:p w14:paraId="31287480" w14:textId="45CE66C6" w:rsidR="00516286" w:rsidRPr="002E20C8" w:rsidRDefault="734487B0"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3C7393CD" w:rsidRPr="002E20C8">
        <w:rPr>
          <w:rFonts w:ascii="Times New Roman" w:hAnsi="Times New Roman" w:cs="Times New Roman"/>
          <w:sz w:val="21"/>
          <w:szCs w:val="21"/>
        </w:rPr>
        <w:t>VMA</w:t>
      </w:r>
      <w:r w:rsidR="3C7393CD"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redaguoti jau įkeltą mokomąją medžiagą – ištrinti jau įkeltą medžiagą ar pridėti papildomą mokymosi medžiagą</w:t>
      </w:r>
      <w:r w:rsidRPr="002E20C8">
        <w:rPr>
          <w:rFonts w:ascii="Times New Roman" w:eastAsia="Calibri" w:hAnsi="Times New Roman" w:cs="Times New Roman"/>
          <w:sz w:val="21"/>
          <w:szCs w:val="21"/>
        </w:rPr>
        <w:t>;</w:t>
      </w:r>
    </w:p>
    <w:p w14:paraId="2959F9BE" w14:textId="472342A6" w:rsidR="00516286" w:rsidRPr="002E20C8" w:rsidRDefault="189FA627"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lastRenderedPageBreak/>
        <w:t xml:space="preserve"> </w:t>
      </w:r>
      <w:r w:rsidR="3C7393CD" w:rsidRPr="002E20C8">
        <w:rPr>
          <w:rFonts w:ascii="Times New Roman" w:hAnsi="Times New Roman" w:cs="Times New Roman"/>
          <w:sz w:val="21"/>
          <w:szCs w:val="21"/>
        </w:rPr>
        <w:t>VMA</w:t>
      </w:r>
      <w:r w:rsidR="3C7393CD"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w:t>
      </w:r>
      <w:r w:rsidR="60F41F82" w:rsidRPr="002E20C8">
        <w:rPr>
          <w:rFonts w:ascii="Times New Roman" w:eastAsia="Calibri" w:hAnsi="Times New Roman" w:cs="Times New Roman"/>
          <w:sz w:val="21"/>
          <w:szCs w:val="21"/>
        </w:rPr>
        <w:t xml:space="preserve">nurodyti ar leidžiama </w:t>
      </w:r>
      <w:r w:rsidRPr="002E20C8">
        <w:rPr>
          <w:rFonts w:ascii="Times New Roman" w:eastAsia="Calibri" w:hAnsi="Times New Roman" w:cs="Times New Roman"/>
          <w:sz w:val="21"/>
          <w:szCs w:val="21"/>
        </w:rPr>
        <w:t>atsisiųsti mokomąją medžiagą;</w:t>
      </w:r>
    </w:p>
    <w:p w14:paraId="23623E8E" w14:textId="188D7BC1" w:rsidR="00516286" w:rsidRPr="002E20C8" w:rsidRDefault="734487B0"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7EFC39A0" w:rsidRPr="002E20C8">
        <w:rPr>
          <w:rFonts w:ascii="Times New Roman" w:hAnsi="Times New Roman" w:cs="Times New Roman"/>
          <w:sz w:val="21"/>
          <w:szCs w:val="21"/>
        </w:rPr>
        <w:t>VMA</w:t>
      </w:r>
      <w:r w:rsidR="7EFC39A0"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peržiūrėti mokomąją medžiagą jos neatsisiunčiant (pačioje Sistemoje)</w:t>
      </w:r>
      <w:r w:rsidRPr="002E20C8">
        <w:rPr>
          <w:rFonts w:ascii="Times New Roman" w:eastAsia="Calibri" w:hAnsi="Times New Roman" w:cs="Times New Roman"/>
          <w:sz w:val="21"/>
          <w:szCs w:val="21"/>
        </w:rPr>
        <w:t>;</w:t>
      </w:r>
    </w:p>
    <w:p w14:paraId="37B01140" w14:textId="63068C7D" w:rsidR="00516286" w:rsidRPr="002E20C8" w:rsidRDefault="734487B0"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5B4D148D" w:rsidRPr="002E20C8">
        <w:rPr>
          <w:rFonts w:ascii="Times New Roman" w:hAnsi="Times New Roman" w:cs="Times New Roman"/>
          <w:sz w:val="21"/>
          <w:szCs w:val="21"/>
        </w:rPr>
        <w:t>VMA</w:t>
      </w:r>
      <w:r w:rsidR="5B4D148D"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įkeliant turinį pateikti aktyvią nuorodą į dokumento dalį ar kitą dokumentą</w:t>
      </w:r>
      <w:r w:rsidRPr="002E20C8">
        <w:rPr>
          <w:rFonts w:ascii="Times New Roman" w:eastAsia="Calibri" w:hAnsi="Times New Roman" w:cs="Times New Roman"/>
          <w:sz w:val="21"/>
          <w:szCs w:val="21"/>
        </w:rPr>
        <w:t>;</w:t>
      </w:r>
    </w:p>
    <w:p w14:paraId="1078CA87" w14:textId="3BB01C46" w:rsidR="00516286" w:rsidRPr="002E20C8" w:rsidRDefault="189FA627"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4887A131" w:rsidRPr="002E20C8">
        <w:rPr>
          <w:rFonts w:ascii="Times New Roman" w:hAnsi="Times New Roman" w:cs="Times New Roman"/>
          <w:sz w:val="21"/>
          <w:szCs w:val="21"/>
        </w:rPr>
        <w:t>VMA</w:t>
      </w:r>
      <w:r w:rsidR="4887A131"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automatiškai fiksuoti praeitą pamokos turinio kiekį ir įvertinti praeitų pamokų turinio progresą pagal skirtingas mokinių grupes;</w:t>
      </w:r>
    </w:p>
    <w:p w14:paraId="4D9AE488" w14:textId="575EAE1F" w:rsidR="00516286" w:rsidRPr="002E20C8" w:rsidRDefault="734487B0"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767EE147" w:rsidRPr="002E20C8">
        <w:rPr>
          <w:rFonts w:ascii="Times New Roman" w:hAnsi="Times New Roman" w:cs="Times New Roman"/>
          <w:sz w:val="21"/>
          <w:szCs w:val="21"/>
        </w:rPr>
        <w:t>VMA</w:t>
      </w:r>
      <w:r w:rsidR="767EE147"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matyti mokomosios medžiagos įkėlimo ar medžiagos tvarkymo datą ir tai atlikusio naudotojo duomenis</w:t>
      </w:r>
      <w:r w:rsidRPr="002E20C8">
        <w:rPr>
          <w:rFonts w:ascii="Times New Roman" w:eastAsia="Calibri" w:hAnsi="Times New Roman" w:cs="Times New Roman"/>
          <w:sz w:val="21"/>
          <w:szCs w:val="21"/>
        </w:rPr>
        <w:t>;</w:t>
      </w:r>
    </w:p>
    <w:p w14:paraId="69BD1E55" w14:textId="64C08729" w:rsidR="00516286" w:rsidRPr="002E20C8" w:rsidRDefault="734487B0" w:rsidP="00A449E4">
      <w:pPr>
        <w:pStyle w:val="ListParagraph"/>
        <w:numPr>
          <w:ilvl w:val="2"/>
          <w:numId w:val="10"/>
        </w:numPr>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 </w:t>
      </w:r>
      <w:r w:rsidR="44D2F407" w:rsidRPr="002E20C8">
        <w:rPr>
          <w:rFonts w:ascii="Times New Roman" w:hAnsi="Times New Roman" w:cs="Times New Roman"/>
          <w:sz w:val="21"/>
          <w:szCs w:val="21"/>
        </w:rPr>
        <w:t>VMA</w:t>
      </w:r>
      <w:r w:rsidR="44D2F407"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komentarus rašyti ne tik tekstu, tačiau ir pridėti nuotrauką ar vaizdo įrašą prie tam tikros medžiagos pastraipų ar kitų turinio elementų</w:t>
      </w:r>
      <w:r w:rsidRPr="002E20C8">
        <w:rPr>
          <w:rFonts w:ascii="Times New Roman" w:eastAsia="Calibri" w:hAnsi="Times New Roman" w:cs="Times New Roman"/>
          <w:sz w:val="21"/>
          <w:szCs w:val="21"/>
        </w:rPr>
        <w:t>;</w:t>
      </w:r>
    </w:p>
    <w:p w14:paraId="264FD8AF" w14:textId="254D18EB" w:rsidR="00516286" w:rsidRPr="002E20C8" w:rsidRDefault="2F046473" w:rsidP="00A449E4">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VMA</w:t>
      </w:r>
      <w:r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valdyti (peržiūrėti, atsakyti, trinti, taisyti) įkeltus mokomosios medžiagos komentarus</w:t>
      </w:r>
      <w:r w:rsidR="734487B0" w:rsidRPr="002E20C8">
        <w:rPr>
          <w:rFonts w:ascii="Times New Roman" w:eastAsia="Calibri" w:hAnsi="Times New Roman" w:cs="Times New Roman"/>
          <w:sz w:val="21"/>
          <w:szCs w:val="21"/>
        </w:rPr>
        <w:t>;</w:t>
      </w:r>
    </w:p>
    <w:p w14:paraId="7BDE9D68" w14:textId="70845CF1" w:rsidR="00516286" w:rsidRPr="002E20C8" w:rsidRDefault="2F046473" w:rsidP="00A449E4">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VMA</w:t>
      </w:r>
      <w:r w:rsidRPr="002E20C8">
        <w:rPr>
          <w:rFonts w:ascii="Times New Roman" w:eastAsia="Calibri" w:hAnsi="Times New Roman" w:cs="Times New Roman"/>
          <w:sz w:val="21"/>
          <w:szCs w:val="21"/>
        </w:rPr>
        <w:t xml:space="preserve"> </w:t>
      </w:r>
      <w:r w:rsidR="00A056DA" w:rsidRPr="002E20C8">
        <w:rPr>
          <w:rFonts w:ascii="Times New Roman" w:eastAsia="Calibri" w:hAnsi="Times New Roman" w:cs="Times New Roman"/>
          <w:sz w:val="21"/>
          <w:szCs w:val="21"/>
        </w:rPr>
        <w:t>galima</w:t>
      </w:r>
      <w:r w:rsidR="31A1AABF" w:rsidRPr="002E20C8">
        <w:rPr>
          <w:rFonts w:ascii="Times New Roman" w:eastAsia="Calibri" w:hAnsi="Times New Roman" w:cs="Times New Roman"/>
          <w:sz w:val="21"/>
          <w:szCs w:val="21"/>
        </w:rPr>
        <w:t xml:space="preserve"> rengti interaktyvią mokymosi medžiagą, leidžiančią: </w:t>
      </w:r>
    </w:p>
    <w:p w14:paraId="7FA9AB8D" w14:textId="77777777" w:rsidR="00516286" w:rsidRPr="002E20C8" w:rsidRDefault="6B94AAD5" w:rsidP="00A449E4">
      <w:pPr>
        <w:pStyle w:val="ListParagraph"/>
        <w:numPr>
          <w:ilvl w:val="3"/>
          <w:numId w:val="10"/>
        </w:numPr>
        <w:ind w:left="1725"/>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pateikti komentarus turinyje; </w:t>
      </w:r>
    </w:p>
    <w:p w14:paraId="40A75AEF" w14:textId="77777777" w:rsidR="00516286" w:rsidRPr="002E20C8" w:rsidRDefault="00694503" w:rsidP="00A449E4">
      <w:pPr>
        <w:pStyle w:val="ListParagraph"/>
        <w:numPr>
          <w:ilvl w:val="3"/>
          <w:numId w:val="10"/>
        </w:numPr>
        <w:ind w:left="1276" w:hanging="196"/>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susieti skaitomą medžiagą su el. atsiskaitymo testais (kad naudotojas galėtų toliau skaityti mokomąją medžiagą tik atlikęs testą); </w:t>
      </w:r>
    </w:p>
    <w:p w14:paraId="556E723F" w14:textId="76BBF469" w:rsidR="00516286" w:rsidRPr="002E20C8" w:rsidRDefault="31A1AABF" w:rsidP="00A449E4">
      <w:pPr>
        <w:pStyle w:val="ListParagraph"/>
        <w:numPr>
          <w:ilvl w:val="3"/>
          <w:numId w:val="10"/>
        </w:numPr>
        <w:ind w:left="1276" w:hanging="199"/>
        <w:jc w:val="both"/>
        <w:rPr>
          <w:rFonts w:ascii="Times New Roman" w:hAnsi="Times New Roman" w:cs="Times New Roman"/>
          <w:sz w:val="21"/>
          <w:szCs w:val="21"/>
        </w:rPr>
      </w:pPr>
      <w:r w:rsidRPr="002E20C8">
        <w:rPr>
          <w:rFonts w:ascii="Times New Roman" w:eastAsia="Calibri" w:hAnsi="Times New Roman" w:cs="Times New Roman"/>
          <w:sz w:val="21"/>
          <w:szCs w:val="21"/>
        </w:rPr>
        <w:t xml:space="preserve">susieti tam tikras medžiagos dalis su testų klausimais tam, kad neteisingai atsakius į savikontrolės testo klausimą automatiškai būtų pacituojama tam tikra </w:t>
      </w:r>
      <w:r w:rsidR="56A6CD7E" w:rsidRPr="002E20C8">
        <w:rPr>
          <w:rFonts w:ascii="Times New Roman" w:eastAsia="Calibri" w:hAnsi="Times New Roman" w:cs="Times New Roman"/>
          <w:sz w:val="21"/>
          <w:szCs w:val="21"/>
        </w:rPr>
        <w:t xml:space="preserve">mokomosios </w:t>
      </w:r>
      <w:r w:rsidRPr="002E20C8">
        <w:rPr>
          <w:rFonts w:ascii="Times New Roman" w:eastAsia="Calibri" w:hAnsi="Times New Roman" w:cs="Times New Roman"/>
          <w:sz w:val="21"/>
          <w:szCs w:val="21"/>
        </w:rPr>
        <w:t xml:space="preserve">medžiagos dalis. </w:t>
      </w:r>
    </w:p>
    <w:p w14:paraId="6FD74229" w14:textId="1A786E2A" w:rsidR="00694503" w:rsidRPr="002E20C8" w:rsidRDefault="00A449E4" w:rsidP="00A449E4">
      <w:pPr>
        <w:pStyle w:val="ListParagraph"/>
        <w:numPr>
          <w:ilvl w:val="2"/>
          <w:numId w:val="10"/>
        </w:numPr>
        <w:ind w:left="1184"/>
        <w:jc w:val="both"/>
        <w:rPr>
          <w:rFonts w:ascii="Times New Roman" w:hAnsi="Times New Roman" w:cs="Times New Roman"/>
          <w:sz w:val="21"/>
          <w:szCs w:val="21"/>
        </w:rPr>
      </w:pPr>
      <w:r>
        <w:rPr>
          <w:rFonts w:ascii="Times New Roman" w:eastAsia="Calibri" w:hAnsi="Times New Roman" w:cs="Times New Roman"/>
          <w:sz w:val="21"/>
          <w:szCs w:val="21"/>
        </w:rPr>
        <w:t xml:space="preserve"> </w:t>
      </w:r>
      <w:r w:rsidR="00694503" w:rsidRPr="002E20C8">
        <w:rPr>
          <w:rFonts w:ascii="Times New Roman" w:eastAsia="Calibri" w:hAnsi="Times New Roman" w:cs="Times New Roman"/>
          <w:sz w:val="21"/>
          <w:szCs w:val="21"/>
        </w:rPr>
        <w:t xml:space="preserve">Sistemoje naudojant jos įrankius </w:t>
      </w:r>
      <w:r w:rsidR="00B653CD" w:rsidRPr="002E20C8">
        <w:rPr>
          <w:rFonts w:ascii="Times New Roman" w:eastAsia="Calibri" w:hAnsi="Times New Roman" w:cs="Times New Roman"/>
          <w:sz w:val="21"/>
          <w:szCs w:val="21"/>
        </w:rPr>
        <w:t>galima</w:t>
      </w:r>
      <w:r w:rsidR="00A056DA" w:rsidRPr="002E20C8">
        <w:rPr>
          <w:rFonts w:ascii="Times New Roman" w:eastAsia="Calibri" w:hAnsi="Times New Roman" w:cs="Times New Roman"/>
          <w:sz w:val="21"/>
          <w:szCs w:val="21"/>
        </w:rPr>
        <w:t xml:space="preserve"> </w:t>
      </w:r>
      <w:r w:rsidR="00694503" w:rsidRPr="002E20C8">
        <w:rPr>
          <w:rFonts w:ascii="Times New Roman" w:eastAsia="Calibri" w:hAnsi="Times New Roman" w:cs="Times New Roman"/>
          <w:sz w:val="21"/>
          <w:szCs w:val="21"/>
        </w:rPr>
        <w:t xml:space="preserve">formuoti naują interaktyvią mokymosi medžiagą iš Sistemoje importuotų interaktyvios mokymosi medžiagos šaltinių. </w:t>
      </w:r>
    </w:p>
    <w:p w14:paraId="50878904" w14:textId="77777777" w:rsidR="00516286" w:rsidRPr="00A449E4" w:rsidRDefault="00516286" w:rsidP="00A449E4">
      <w:pPr>
        <w:pStyle w:val="CommentText"/>
        <w:numPr>
          <w:ilvl w:val="1"/>
          <w:numId w:val="10"/>
        </w:numPr>
        <w:jc w:val="both"/>
        <w:rPr>
          <w:rFonts w:ascii="Times New Roman" w:eastAsia="Calibri" w:hAnsi="Times New Roman" w:cs="Times New Roman"/>
          <w:sz w:val="21"/>
          <w:szCs w:val="21"/>
          <w:u w:val="single"/>
        </w:rPr>
      </w:pPr>
      <w:r w:rsidRPr="00A449E4">
        <w:rPr>
          <w:rFonts w:ascii="Times New Roman" w:eastAsia="Calibri" w:hAnsi="Times New Roman" w:cs="Times New Roman"/>
          <w:sz w:val="21"/>
          <w:szCs w:val="21"/>
          <w:u w:val="single"/>
        </w:rPr>
        <w:t xml:space="preserve">Kalendorius: </w:t>
      </w:r>
    </w:p>
    <w:p w14:paraId="1E7AE364" w14:textId="2BDF8B5D" w:rsidR="00516286" w:rsidRPr="002E20C8" w:rsidRDefault="00516286" w:rsidP="00B212E8">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A056DA"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kurti įvykius, pridėti įvykių aprašymą, laiką</w:t>
      </w:r>
      <w:r w:rsidR="00373BF1" w:rsidRPr="002E20C8">
        <w:rPr>
          <w:rFonts w:ascii="Times New Roman" w:eastAsia="Calibri" w:hAnsi="Times New Roman" w:cs="Times New Roman"/>
          <w:sz w:val="21"/>
          <w:szCs w:val="21"/>
        </w:rPr>
        <w:t>, datą, vietą,  galiojimo laikotarpį</w:t>
      </w:r>
      <w:r w:rsidRPr="002E20C8">
        <w:rPr>
          <w:rFonts w:ascii="Times New Roman" w:eastAsia="Calibri" w:hAnsi="Times New Roman" w:cs="Times New Roman"/>
          <w:sz w:val="21"/>
          <w:szCs w:val="21"/>
        </w:rPr>
        <w:t xml:space="preserve">; </w:t>
      </w:r>
    </w:p>
    <w:p w14:paraId="3E14EA4F" w14:textId="19270106" w:rsidR="00373BF1" w:rsidRPr="002E20C8" w:rsidRDefault="00A056DA" w:rsidP="00B212E8">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galima</w:t>
      </w:r>
      <w:r w:rsidR="00373BF1" w:rsidRPr="002E20C8">
        <w:rPr>
          <w:rFonts w:ascii="Times New Roman" w:eastAsia="Calibri" w:hAnsi="Times New Roman" w:cs="Times New Roman"/>
          <w:sz w:val="21"/>
          <w:szCs w:val="21"/>
        </w:rPr>
        <w:t xml:space="preserve"> nurodyti ar įvykis yra atviras</w:t>
      </w:r>
      <w:r w:rsidR="00A449E4">
        <w:rPr>
          <w:rFonts w:ascii="Times New Roman" w:eastAsia="Calibri" w:hAnsi="Times New Roman" w:cs="Times New Roman"/>
          <w:sz w:val="21"/>
          <w:szCs w:val="21"/>
        </w:rPr>
        <w:t>,</w:t>
      </w:r>
      <w:r w:rsidR="00373BF1" w:rsidRPr="002E20C8">
        <w:rPr>
          <w:rFonts w:ascii="Times New Roman" w:eastAsia="Calibri" w:hAnsi="Times New Roman" w:cs="Times New Roman"/>
          <w:sz w:val="21"/>
          <w:szCs w:val="21"/>
        </w:rPr>
        <w:t xml:space="preserve"> ar reikalinga registracija;</w:t>
      </w:r>
    </w:p>
    <w:p w14:paraId="1D4AC2CB" w14:textId="4179568D" w:rsidR="00373BF1" w:rsidRPr="002E20C8" w:rsidRDefault="00373BF1" w:rsidP="00B212E8">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įvykiui</w:t>
      </w:r>
      <w:r w:rsidR="00A449E4">
        <w:rPr>
          <w:rFonts w:ascii="Times New Roman" w:eastAsia="Calibri" w:hAnsi="Times New Roman" w:cs="Times New Roman"/>
          <w:sz w:val="21"/>
          <w:szCs w:val="21"/>
        </w:rPr>
        <w:t>,</w:t>
      </w:r>
      <w:r w:rsidRPr="002E20C8">
        <w:rPr>
          <w:rFonts w:ascii="Times New Roman" w:eastAsia="Calibri" w:hAnsi="Times New Roman" w:cs="Times New Roman"/>
          <w:sz w:val="21"/>
          <w:szCs w:val="21"/>
        </w:rPr>
        <w:t xml:space="preserve"> kuriam reikalinga išankstinė registracija</w:t>
      </w:r>
      <w:r w:rsidR="00A449E4">
        <w:rPr>
          <w:rFonts w:ascii="Times New Roman" w:eastAsia="Calibri" w:hAnsi="Times New Roman" w:cs="Times New Roman"/>
          <w:sz w:val="21"/>
          <w:szCs w:val="21"/>
        </w:rPr>
        <w:t>,</w:t>
      </w:r>
      <w:r w:rsidRPr="002E20C8">
        <w:rPr>
          <w:rFonts w:ascii="Times New Roman" w:eastAsia="Calibri" w:hAnsi="Times New Roman" w:cs="Times New Roman"/>
          <w:sz w:val="21"/>
          <w:szCs w:val="21"/>
        </w:rPr>
        <w:t xml:space="preserv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nurodyti maksimalų dalyvių kiekį.</w:t>
      </w:r>
    </w:p>
    <w:p w14:paraId="03D299FD" w14:textId="49202BE4" w:rsidR="00516286" w:rsidRPr="002E20C8" w:rsidRDefault="00516286" w:rsidP="00B212E8">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įvykiui priskirti dalyvius ar dalyvių grupes; </w:t>
      </w:r>
    </w:p>
    <w:p w14:paraId="4E1C13C4" w14:textId="48EE547C" w:rsidR="00B15479" w:rsidRPr="002E20C8" w:rsidRDefault="00516286" w:rsidP="00B212E8">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matyti artėjančius ir praėjusius įvykius, jų pavadinimus, datas, laikus</w:t>
      </w:r>
      <w:r w:rsidR="00373BF1" w:rsidRPr="002E20C8">
        <w:rPr>
          <w:rFonts w:ascii="Times New Roman" w:eastAsia="Calibri" w:hAnsi="Times New Roman" w:cs="Times New Roman"/>
          <w:sz w:val="21"/>
          <w:szCs w:val="21"/>
        </w:rPr>
        <w:t>, vietą</w:t>
      </w:r>
      <w:r w:rsidRPr="002E20C8">
        <w:rPr>
          <w:rFonts w:ascii="Times New Roman" w:eastAsia="Calibri" w:hAnsi="Times New Roman" w:cs="Times New Roman"/>
          <w:sz w:val="21"/>
          <w:szCs w:val="21"/>
        </w:rPr>
        <w:t>;</w:t>
      </w:r>
    </w:p>
    <w:p w14:paraId="43F75EEB" w14:textId="3CB391A0" w:rsidR="00516286" w:rsidRDefault="00516286" w:rsidP="00B212E8">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sukūrus įvykį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atšaukti įvykį, pakeisti įvykio datą,</w:t>
      </w:r>
      <w:r w:rsidR="00373BF1" w:rsidRPr="002E20C8">
        <w:rPr>
          <w:rFonts w:ascii="Times New Roman" w:eastAsia="Calibri" w:hAnsi="Times New Roman" w:cs="Times New Roman"/>
          <w:sz w:val="21"/>
          <w:szCs w:val="21"/>
        </w:rPr>
        <w:t xml:space="preserve"> vietą,</w:t>
      </w:r>
      <w:r w:rsidRPr="002E20C8">
        <w:rPr>
          <w:rFonts w:ascii="Times New Roman" w:eastAsia="Calibri" w:hAnsi="Times New Roman" w:cs="Times New Roman"/>
          <w:sz w:val="21"/>
          <w:szCs w:val="21"/>
        </w:rPr>
        <w:t xml:space="preserve"> aprašymą ar ištrinti / pridėti įvykio dalyvius.</w:t>
      </w:r>
    </w:p>
    <w:p w14:paraId="7D567283" w14:textId="77777777" w:rsidR="00B212E8" w:rsidRPr="002E20C8" w:rsidRDefault="00B212E8" w:rsidP="00B212E8">
      <w:pPr>
        <w:pStyle w:val="CommentText"/>
        <w:spacing w:after="0"/>
        <w:jc w:val="both"/>
        <w:rPr>
          <w:rFonts w:ascii="Times New Roman" w:eastAsia="Calibri" w:hAnsi="Times New Roman" w:cs="Times New Roman"/>
          <w:sz w:val="21"/>
          <w:szCs w:val="21"/>
        </w:rPr>
      </w:pPr>
    </w:p>
    <w:p w14:paraId="566F9118" w14:textId="77777777" w:rsidR="00B15479" w:rsidRPr="00B212E8" w:rsidRDefault="00B15479" w:rsidP="00B15479">
      <w:pPr>
        <w:pStyle w:val="CommentText"/>
        <w:numPr>
          <w:ilvl w:val="1"/>
          <w:numId w:val="10"/>
        </w:numPr>
        <w:jc w:val="both"/>
        <w:rPr>
          <w:rFonts w:ascii="Times New Roman" w:eastAsia="Calibri" w:hAnsi="Times New Roman" w:cs="Times New Roman"/>
          <w:sz w:val="21"/>
          <w:szCs w:val="21"/>
          <w:u w:val="single"/>
        </w:rPr>
      </w:pPr>
      <w:r w:rsidRPr="00B212E8">
        <w:rPr>
          <w:rFonts w:ascii="Times New Roman" w:eastAsia="Calibri" w:hAnsi="Times New Roman" w:cs="Times New Roman"/>
          <w:sz w:val="21"/>
          <w:szCs w:val="21"/>
          <w:u w:val="single"/>
        </w:rPr>
        <w:t xml:space="preserve">Komunikacija: </w:t>
      </w:r>
    </w:p>
    <w:p w14:paraId="734E45C0" w14:textId="65254E0B"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asmenine žinute el. paštu automatiškai pranešti įvykio dalyviams apie naujo įvykio sukūrimą ar pakeitimą įkėlus / redagavus mokomąją medžiagą, sukūrus / redagavus užduotį ar testą, sukūrus kalendoriuje naują įvykį, ar apie kitus dalyviams aktualius pokyčius; </w:t>
      </w:r>
    </w:p>
    <w:p w14:paraId="572668A1" w14:textId="3D15F73F" w:rsidR="00B15479" w:rsidRPr="002E20C8" w:rsidRDefault="189FA627"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el. paštu išsiųsti priminimą visiems esamo įvykio dalyviams likus, pavyzdžiui, 24 valandoms iki įvykio termino pabaigos apie </w:t>
      </w:r>
      <w:r w:rsidR="27DB0D65" w:rsidRPr="002E20C8">
        <w:rPr>
          <w:rFonts w:ascii="Times New Roman" w:eastAsia="Calibri" w:hAnsi="Times New Roman" w:cs="Times New Roman"/>
          <w:sz w:val="21"/>
          <w:szCs w:val="21"/>
        </w:rPr>
        <w:t xml:space="preserve">dalyvių užsiregistravimą į mokymus, </w:t>
      </w:r>
      <w:r w:rsidRPr="002E20C8">
        <w:rPr>
          <w:rFonts w:ascii="Times New Roman" w:eastAsia="Calibri" w:hAnsi="Times New Roman" w:cs="Times New Roman"/>
          <w:sz w:val="21"/>
          <w:szCs w:val="21"/>
        </w:rPr>
        <w:t xml:space="preserve">dalyviams priskirtas namų darbų užduotis, nuotolinės apklausos užduotis; </w:t>
      </w:r>
    </w:p>
    <w:p w14:paraId="330F896D" w14:textId="5AA56A97"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tvarkyti automatinio priminimo turinį; </w:t>
      </w:r>
    </w:p>
    <w:p w14:paraId="1562717A" w14:textId="1A1D528B" w:rsidR="00694503"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išjungti arba įjungti automatinių priminimų galimybę.</w:t>
      </w:r>
    </w:p>
    <w:p w14:paraId="7E17ADE2" w14:textId="77777777" w:rsidR="00216BD4" w:rsidRPr="002E20C8" w:rsidRDefault="00216BD4" w:rsidP="00216BD4">
      <w:pPr>
        <w:pStyle w:val="CommentText"/>
        <w:spacing w:after="0"/>
        <w:jc w:val="both"/>
        <w:rPr>
          <w:rFonts w:ascii="Times New Roman" w:eastAsia="Calibri" w:hAnsi="Times New Roman" w:cs="Times New Roman"/>
          <w:sz w:val="21"/>
          <w:szCs w:val="21"/>
        </w:rPr>
      </w:pPr>
    </w:p>
    <w:p w14:paraId="5400F2AB" w14:textId="77777777" w:rsidR="00B15479" w:rsidRPr="00216BD4" w:rsidRDefault="00B15479" w:rsidP="00B15479">
      <w:pPr>
        <w:pStyle w:val="CommentText"/>
        <w:numPr>
          <w:ilvl w:val="1"/>
          <w:numId w:val="10"/>
        </w:numPr>
        <w:jc w:val="both"/>
        <w:rPr>
          <w:rFonts w:ascii="Times New Roman" w:eastAsia="Calibri" w:hAnsi="Times New Roman" w:cs="Times New Roman"/>
          <w:sz w:val="21"/>
          <w:szCs w:val="21"/>
          <w:u w:val="single"/>
        </w:rPr>
      </w:pPr>
      <w:r w:rsidRPr="00216BD4">
        <w:rPr>
          <w:rFonts w:ascii="Times New Roman" w:eastAsia="Calibri" w:hAnsi="Times New Roman" w:cs="Times New Roman"/>
          <w:sz w:val="21"/>
          <w:szCs w:val="21"/>
          <w:u w:val="single"/>
        </w:rPr>
        <w:t xml:space="preserve">Darbuotojo įgytų kompetencijų vertinimas: </w:t>
      </w:r>
    </w:p>
    <w:p w14:paraId="6C86311C" w14:textId="70FDD40B"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sukurti testą (pavadinimą, aprašymą, testo klausimus, priskirti teisingą testo atsakymo variantą); </w:t>
      </w:r>
    </w:p>
    <w:p w14:paraId="35CAE25B" w14:textId="1E34EB19"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nustatyti testo atlikimo terminus ir testo atlikimo laiką minučių tikslumu, iki kada naudotojas turi atlikti testą</w:t>
      </w:r>
      <w:r w:rsidR="0030392F" w:rsidRPr="002E20C8">
        <w:rPr>
          <w:rFonts w:ascii="Times New Roman" w:eastAsia="Calibri" w:hAnsi="Times New Roman" w:cs="Times New Roman"/>
          <w:sz w:val="21"/>
          <w:szCs w:val="21"/>
        </w:rPr>
        <w:t>, ar testas yra privalomas</w:t>
      </w:r>
      <w:r w:rsidRPr="002E20C8">
        <w:rPr>
          <w:rFonts w:ascii="Times New Roman" w:eastAsia="Calibri" w:hAnsi="Times New Roman" w:cs="Times New Roman"/>
          <w:sz w:val="21"/>
          <w:szCs w:val="21"/>
        </w:rPr>
        <w:t>;</w:t>
      </w:r>
    </w:p>
    <w:p w14:paraId="739BD8FB" w14:textId="476D894D"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sukūrus testą keisti testo klausimus, pavadinimą, aprašymą, pasirinkti kitą teisingą testo atsakymą arba pridėti / ištrinti testo klausimą; </w:t>
      </w:r>
    </w:p>
    <w:p w14:paraId="27126D26" w14:textId="6A354B0E" w:rsidR="00B15479" w:rsidRPr="002E20C8" w:rsidRDefault="1DE7E67D" w:rsidP="00B15479">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sukurti esamo testo </w:t>
      </w:r>
      <w:r w:rsidR="07F79810" w:rsidRPr="002E20C8">
        <w:rPr>
          <w:rFonts w:ascii="Times New Roman" w:eastAsia="Calibri" w:hAnsi="Times New Roman" w:cs="Times New Roman"/>
          <w:sz w:val="21"/>
          <w:szCs w:val="21"/>
        </w:rPr>
        <w:t xml:space="preserve">(klausimų) </w:t>
      </w:r>
      <w:r w:rsidRPr="002E20C8">
        <w:rPr>
          <w:rFonts w:ascii="Times New Roman" w:eastAsia="Calibri" w:hAnsi="Times New Roman" w:cs="Times New Roman"/>
          <w:sz w:val="21"/>
          <w:szCs w:val="21"/>
        </w:rPr>
        <w:t xml:space="preserve">kopiją, ją redaguoti; </w:t>
      </w:r>
    </w:p>
    <w:p w14:paraId="5BD62662" w14:textId="6D76BB7F"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prie testo klausimo prisegti failus: XML, CSV, JPG, PNG, DOC, DOCX, XLS, XLSX, PDF, PPT, PPTX ir kitais lygiaverčiais formatais; </w:t>
      </w:r>
    </w:p>
    <w:p w14:paraId="6F1D0E88" w14:textId="4CFC9266" w:rsidR="00B15479" w:rsidRPr="002E20C8" w:rsidRDefault="1DE7E67D"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pasirinkti kuriamo testo klausimų tipą, pavyzdžiui, pasirinkimas iš kelių variantų, atviras klausimas, tik vienas galimas teisingas atsakymas,</w:t>
      </w:r>
      <w:r w:rsidR="48203D68" w:rsidRPr="002E20C8">
        <w:rPr>
          <w:rFonts w:ascii="Times New Roman" w:eastAsia="Calibri" w:hAnsi="Times New Roman" w:cs="Times New Roman"/>
          <w:sz w:val="21"/>
          <w:szCs w:val="21"/>
        </w:rPr>
        <w:t xml:space="preserve"> keli galimi teisingi atsakymai,</w:t>
      </w:r>
      <w:r w:rsidRPr="002E20C8">
        <w:rPr>
          <w:rFonts w:ascii="Times New Roman" w:eastAsia="Calibri" w:hAnsi="Times New Roman" w:cs="Times New Roman"/>
          <w:sz w:val="21"/>
          <w:szCs w:val="21"/>
        </w:rPr>
        <w:t xml:space="preserve"> atsakymų sudėliojimas eilės tvarka</w:t>
      </w:r>
      <w:r w:rsidR="0C789FCD" w:rsidRPr="002E20C8">
        <w:rPr>
          <w:rFonts w:ascii="Times New Roman" w:eastAsia="Calibri" w:hAnsi="Times New Roman" w:cs="Times New Roman"/>
          <w:sz w:val="21"/>
          <w:szCs w:val="21"/>
        </w:rPr>
        <w:t xml:space="preserve"> arba atsitiktine tvarka, kai atsakymai </w:t>
      </w:r>
      <w:r w:rsidR="0C789FCD" w:rsidRPr="002E20C8">
        <w:rPr>
          <w:rFonts w:ascii="Times New Roman" w:eastAsia="Calibri" w:hAnsi="Times New Roman" w:cs="Times New Roman"/>
          <w:sz w:val="21"/>
          <w:szCs w:val="21"/>
        </w:rPr>
        <w:lastRenderedPageBreak/>
        <w:t>pasirenkami iš kelių galimų variantų</w:t>
      </w:r>
      <w:r w:rsidRPr="002E20C8">
        <w:rPr>
          <w:rFonts w:ascii="Times New Roman" w:eastAsia="Calibri" w:hAnsi="Times New Roman" w:cs="Times New Roman"/>
          <w:sz w:val="21"/>
          <w:szCs w:val="21"/>
        </w:rPr>
        <w:t xml:space="preserve"> ar kit</w:t>
      </w:r>
      <w:r w:rsidR="1031BD63" w:rsidRPr="002E20C8">
        <w:rPr>
          <w:rFonts w:ascii="Times New Roman" w:eastAsia="Calibri" w:hAnsi="Times New Roman" w:cs="Times New Roman"/>
          <w:sz w:val="21"/>
          <w:szCs w:val="21"/>
        </w:rPr>
        <w:t>a</w:t>
      </w:r>
      <w:r w:rsidRPr="002E20C8">
        <w:rPr>
          <w:rFonts w:ascii="Times New Roman" w:eastAsia="Calibri" w:hAnsi="Times New Roman" w:cs="Times New Roman"/>
          <w:sz w:val="21"/>
          <w:szCs w:val="21"/>
        </w:rPr>
        <w:t xml:space="preserve">. Viename teste turi būti galimybė pasirinkti skirtingo tipo klausimus; </w:t>
      </w:r>
    </w:p>
    <w:p w14:paraId="56E60654" w14:textId="70B9D814"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mokymų rengėjui ir administratoriui matyti, kada priskirti dalyviai atliko testą, atsakyto klausimo statistiką, kiek dalyvių atsakė į tą patį klausimą teisingai, kiek neteisingai; </w:t>
      </w:r>
    </w:p>
    <w:p w14:paraId="14B1A5BE" w14:textId="75A2464C" w:rsidR="00B15479" w:rsidRPr="002E20C8" w:rsidRDefault="00B15479"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sukūrus testą ar atlikus pakeitimus, išsiųsti pranešimą visiems priskirtiems testą atlikti darbuotojams apie naujo testo sukūrimą, testo įvertinimą; </w:t>
      </w:r>
    </w:p>
    <w:p w14:paraId="6644081F" w14:textId="5BC6B732" w:rsidR="00B15479" w:rsidRPr="002E20C8" w:rsidRDefault="1DE7E67D"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nustatyti testo įvertinimo metodą, pavyzdžiui, nustatyti atitinkamų klausimų taškų kiekį, taškų konvertavimo į galutinį įvertinimą metodą; </w:t>
      </w:r>
    </w:p>
    <w:p w14:paraId="4ECCCA3B" w14:textId="51CECFD8" w:rsidR="022C1297" w:rsidRPr="002E20C8" w:rsidRDefault="5B548F9D" w:rsidP="00216BD4">
      <w:pPr>
        <w:pStyle w:val="CommentText"/>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Testo atsakymai </w:t>
      </w:r>
      <w:r w:rsidR="3017816B" w:rsidRPr="002E20C8">
        <w:rPr>
          <w:rFonts w:ascii="Times New Roman" w:eastAsia="Calibri" w:hAnsi="Times New Roman" w:cs="Times New Roman"/>
          <w:sz w:val="21"/>
          <w:szCs w:val="21"/>
        </w:rPr>
        <w:t xml:space="preserve">ir klausimai </w:t>
      </w:r>
      <w:r w:rsidRPr="002E20C8">
        <w:rPr>
          <w:rFonts w:ascii="Times New Roman" w:eastAsia="Calibri" w:hAnsi="Times New Roman" w:cs="Times New Roman"/>
          <w:sz w:val="21"/>
          <w:szCs w:val="21"/>
        </w:rPr>
        <w:t>kiekvieną kartą laikant testą turi būti atvaizduoti kitokiu eiliškumu;</w:t>
      </w:r>
    </w:p>
    <w:p w14:paraId="569EBBCD" w14:textId="7EE6C8F4" w:rsidR="00B15479" w:rsidRPr="002E20C8" w:rsidRDefault="189FA627" w:rsidP="00216BD4">
      <w:pPr>
        <w:pStyle w:val="CommentText"/>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sukurtą testą priskirti pasirinktiems darbuotojams ar jų grupei; </w:t>
      </w:r>
    </w:p>
    <w:p w14:paraId="4F2D4E09" w14:textId="22E5CDAE" w:rsidR="00B15479" w:rsidRPr="002E20C8" w:rsidRDefault="00B15479" w:rsidP="00216BD4">
      <w:pPr>
        <w:pStyle w:val="CommentText"/>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sukurtą testą leisti atlikti pakartotinai</w:t>
      </w:r>
      <w:r w:rsidR="0030392F" w:rsidRPr="002E20C8">
        <w:rPr>
          <w:rFonts w:ascii="Times New Roman" w:eastAsia="Calibri" w:hAnsi="Times New Roman" w:cs="Times New Roman"/>
          <w:sz w:val="21"/>
          <w:szCs w:val="21"/>
        </w:rPr>
        <w:t>, nurodyti kiek kartų per parą galima kartoti testą.</w:t>
      </w:r>
      <w:r w:rsidRPr="002E20C8">
        <w:rPr>
          <w:rFonts w:ascii="Times New Roman" w:eastAsia="Calibri" w:hAnsi="Times New Roman" w:cs="Times New Roman"/>
          <w:sz w:val="21"/>
          <w:szCs w:val="21"/>
        </w:rPr>
        <w:t xml:space="preserve"> </w:t>
      </w:r>
    </w:p>
    <w:p w14:paraId="36ACAD86" w14:textId="65106466" w:rsidR="0030392F" w:rsidRPr="002E20C8" w:rsidRDefault="0030392F" w:rsidP="00216BD4">
      <w:pPr>
        <w:pStyle w:val="CommentText"/>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mokymų dalyviams suformuoti mokymų baigimo pažymėjimą;</w:t>
      </w:r>
    </w:p>
    <w:p w14:paraId="40369B1E" w14:textId="5BEDB32A" w:rsidR="00B15479" w:rsidRDefault="00B15479" w:rsidP="00216BD4">
      <w:pPr>
        <w:pStyle w:val="CommentText"/>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panaudoti jau anksčiau kurtus to ar kitų darbuotojų testų klausimus formuojant naują testą, filtruojant juos pagal temas, klausimų tipą, mokymo medžiagą ar jos dalis, su kuriomis šie klausimai susieti. </w:t>
      </w:r>
    </w:p>
    <w:p w14:paraId="7F03F5D6" w14:textId="77777777" w:rsidR="00216BD4" w:rsidRPr="002E20C8" w:rsidRDefault="00216BD4" w:rsidP="00216BD4">
      <w:pPr>
        <w:pStyle w:val="CommentText"/>
        <w:spacing w:after="0"/>
        <w:jc w:val="both"/>
        <w:rPr>
          <w:rFonts w:ascii="Times New Roman" w:eastAsia="Calibri" w:hAnsi="Times New Roman" w:cs="Times New Roman"/>
          <w:sz w:val="21"/>
          <w:szCs w:val="21"/>
        </w:rPr>
      </w:pPr>
    </w:p>
    <w:p w14:paraId="384A03CB" w14:textId="77777777" w:rsidR="00E35586" w:rsidRPr="00216BD4" w:rsidRDefault="00E35586" w:rsidP="00E35586">
      <w:pPr>
        <w:pStyle w:val="CommentText"/>
        <w:numPr>
          <w:ilvl w:val="1"/>
          <w:numId w:val="10"/>
        </w:numPr>
        <w:jc w:val="both"/>
        <w:rPr>
          <w:rFonts w:ascii="Times New Roman" w:eastAsia="Calibri" w:hAnsi="Times New Roman" w:cs="Times New Roman"/>
          <w:sz w:val="21"/>
          <w:szCs w:val="21"/>
          <w:u w:val="single"/>
        </w:rPr>
      </w:pPr>
      <w:r w:rsidRPr="00216BD4">
        <w:rPr>
          <w:rFonts w:ascii="Times New Roman" w:eastAsia="Calibri" w:hAnsi="Times New Roman" w:cs="Times New Roman"/>
          <w:sz w:val="21"/>
          <w:szCs w:val="21"/>
          <w:u w:val="single"/>
        </w:rPr>
        <w:t xml:space="preserve">Kitos mokymosi aplinkos funkcinės priemonės:  </w:t>
      </w:r>
    </w:p>
    <w:p w14:paraId="39D5A205" w14:textId="664D2466" w:rsidR="00E35586" w:rsidRPr="002E20C8" w:rsidRDefault="759B59EA"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integruotos mokymų turinio tvarkymo priemonės. Priemonės skiriamos mokymų turiniui tvarkyti: kurti, komponuoti ir pateikti jį tekstu, grafika, garsu bei kitomis informacinėmis priemonėmis; </w:t>
      </w:r>
    </w:p>
    <w:p w14:paraId="5E8BBC95" w14:textId="6F3F6F7A" w:rsidR="00E35586" w:rsidRPr="002E20C8" w:rsidRDefault="00E35586"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B653CD" w:rsidRPr="002E20C8">
        <w:rPr>
          <w:rFonts w:ascii="Times New Roman" w:eastAsia="Calibri" w:hAnsi="Times New Roman" w:cs="Times New Roman"/>
          <w:sz w:val="21"/>
          <w:szCs w:val="21"/>
        </w:rPr>
        <w:t xml:space="preserve">Galima </w:t>
      </w:r>
      <w:r w:rsidRPr="002E20C8">
        <w:rPr>
          <w:rFonts w:ascii="Times New Roman" w:eastAsia="Calibri" w:hAnsi="Times New Roman" w:cs="Times New Roman"/>
          <w:sz w:val="21"/>
          <w:szCs w:val="21"/>
        </w:rPr>
        <w:t>kurti atskirus mokymų fragmentus, iš jų sudaryti mokymosi modulius bei kursus;</w:t>
      </w:r>
    </w:p>
    <w:p w14:paraId="5C8402E1" w14:textId="5E2B29B2" w:rsidR="00E35586" w:rsidRPr="002E20C8" w:rsidRDefault="00E35586"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Galim</w:t>
      </w:r>
      <w:r w:rsidR="00B653CD" w:rsidRPr="002E20C8">
        <w:rPr>
          <w:rFonts w:ascii="Times New Roman" w:eastAsia="Calibri" w:hAnsi="Times New Roman" w:cs="Times New Roman"/>
          <w:sz w:val="21"/>
          <w:szCs w:val="21"/>
        </w:rPr>
        <w:t>a</w:t>
      </w:r>
      <w:r w:rsidRPr="002E20C8">
        <w:rPr>
          <w:rFonts w:ascii="Times New Roman" w:eastAsia="Calibri" w:hAnsi="Times New Roman" w:cs="Times New Roman"/>
          <w:sz w:val="21"/>
          <w:szCs w:val="21"/>
        </w:rPr>
        <w:t xml:space="preserve"> įkelti mokymų turinio fragmentus, parengtus pagal IMS/SCORM standartus;  </w:t>
      </w:r>
    </w:p>
    <w:p w14:paraId="29174FAB" w14:textId="77777777" w:rsidR="00E35586" w:rsidRPr="002E20C8" w:rsidRDefault="00E35586"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Darbuotojų mokymosi ir pažangos stebėjimas bei vertinimas. Šios priemonės skirtos formuoti besimokančiųjų darbuotojų vertinimą. Jose kaupiama ir pateikiama informacija apie mokymosi eigą, leidžianti įvertinti, kaip besimokantysis supranta pateiktą temą, kaip atlieka užduotis;  </w:t>
      </w:r>
    </w:p>
    <w:p w14:paraId="7C62968C" w14:textId="38EB89C6" w:rsidR="00E35586" w:rsidRPr="002E20C8" w:rsidRDefault="759B59EA"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w:t>
      </w:r>
      <w:r w:rsidR="023F1483" w:rsidRPr="002E20C8">
        <w:rPr>
          <w:rFonts w:ascii="Times New Roman" w:eastAsia="Calibri" w:hAnsi="Times New Roman" w:cs="Times New Roman"/>
          <w:sz w:val="21"/>
          <w:szCs w:val="21"/>
        </w:rPr>
        <w:t xml:space="preserve">atvaizduoti </w:t>
      </w:r>
      <w:r w:rsidRPr="002E20C8">
        <w:rPr>
          <w:rFonts w:ascii="Times New Roman" w:eastAsia="Calibri" w:hAnsi="Times New Roman" w:cs="Times New Roman"/>
          <w:sz w:val="21"/>
          <w:szCs w:val="21"/>
        </w:rPr>
        <w:t xml:space="preserve">turimos mokymų medžiagos sąrašą; </w:t>
      </w:r>
    </w:p>
    <w:p w14:paraId="4212CD7D" w14:textId="09A9B2ED" w:rsidR="005A2DE8" w:rsidRDefault="759B59EA" w:rsidP="00216BD4">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vykdyti darbuotojų paiešką pagal vardą, pavardę, skyrių</w:t>
      </w:r>
      <w:r w:rsidR="3F0C7476" w:rsidRPr="002E20C8">
        <w:rPr>
          <w:rFonts w:ascii="Times New Roman" w:eastAsia="Calibri" w:hAnsi="Times New Roman" w:cs="Times New Roman"/>
          <w:sz w:val="21"/>
          <w:szCs w:val="21"/>
        </w:rPr>
        <w:t xml:space="preserve"> ar kt.</w:t>
      </w:r>
      <w:r w:rsidR="6B844841" w:rsidRPr="002E20C8">
        <w:rPr>
          <w:rFonts w:ascii="Times New Roman" w:eastAsia="Calibri" w:hAnsi="Times New Roman" w:cs="Times New Roman"/>
          <w:sz w:val="21"/>
          <w:szCs w:val="21"/>
        </w:rPr>
        <w:t>;</w:t>
      </w:r>
    </w:p>
    <w:p w14:paraId="55FB18F0" w14:textId="77777777" w:rsidR="00216BD4" w:rsidRPr="002E20C8" w:rsidRDefault="00216BD4" w:rsidP="00216BD4">
      <w:pPr>
        <w:pStyle w:val="CommentText"/>
        <w:spacing w:after="0"/>
        <w:jc w:val="both"/>
        <w:rPr>
          <w:rFonts w:ascii="Times New Roman" w:eastAsia="Calibri" w:hAnsi="Times New Roman" w:cs="Times New Roman"/>
          <w:sz w:val="21"/>
          <w:szCs w:val="21"/>
        </w:rPr>
      </w:pPr>
    </w:p>
    <w:p w14:paraId="49A6F8A7" w14:textId="77777777" w:rsidR="00E35586" w:rsidRPr="00C77F57" w:rsidRDefault="00E35586" w:rsidP="00E35586">
      <w:pPr>
        <w:pStyle w:val="CommentText"/>
        <w:numPr>
          <w:ilvl w:val="1"/>
          <w:numId w:val="10"/>
        </w:numPr>
        <w:jc w:val="both"/>
        <w:rPr>
          <w:rFonts w:ascii="Times New Roman" w:eastAsia="Calibri" w:hAnsi="Times New Roman" w:cs="Times New Roman"/>
          <w:sz w:val="21"/>
          <w:szCs w:val="21"/>
          <w:u w:val="single"/>
        </w:rPr>
      </w:pPr>
      <w:r w:rsidRPr="00C77F57">
        <w:rPr>
          <w:rFonts w:ascii="Times New Roman" w:eastAsia="Calibri" w:hAnsi="Times New Roman" w:cs="Times New Roman"/>
          <w:sz w:val="21"/>
          <w:szCs w:val="21"/>
          <w:u w:val="single"/>
        </w:rPr>
        <w:t>Naudotojų rolės:</w:t>
      </w:r>
    </w:p>
    <w:p w14:paraId="259DF25D" w14:textId="0805294B" w:rsidR="00E35586" w:rsidRPr="002E20C8" w:rsidRDefault="00E35586" w:rsidP="00E35586">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Naudotojai pagal rolę mato tik tai rolei priskirtą informaciją ir gali atlikti tik tai rolei priskirtas užduotis ir/ar mokymus. Naudotojai yra sukuriami ir jiems rolės priskiriamos administratoriaus. Galimos naudotojų rolės:  </w:t>
      </w:r>
    </w:p>
    <w:p w14:paraId="3767AF81" w14:textId="429966EF"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darbuotojas;  </w:t>
      </w:r>
    </w:p>
    <w:p w14:paraId="1FC4B9E9" w14:textId="120EC09C"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mokymų rengėjas;</w:t>
      </w:r>
    </w:p>
    <w:p w14:paraId="591CF583" w14:textId="5AFFE12F" w:rsidR="00E35586"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administratorius.</w:t>
      </w:r>
    </w:p>
    <w:p w14:paraId="0D5F1322" w14:textId="77777777" w:rsidR="00C77F57" w:rsidRPr="002E20C8" w:rsidRDefault="00C77F57" w:rsidP="00C77F57">
      <w:pPr>
        <w:pStyle w:val="CommentText"/>
        <w:spacing w:after="0"/>
        <w:jc w:val="both"/>
        <w:rPr>
          <w:rFonts w:ascii="Times New Roman" w:eastAsia="Calibri" w:hAnsi="Times New Roman" w:cs="Times New Roman"/>
          <w:sz w:val="21"/>
          <w:szCs w:val="21"/>
        </w:rPr>
      </w:pPr>
    </w:p>
    <w:p w14:paraId="47038293" w14:textId="2A6BFFC7" w:rsidR="00E35586" w:rsidRPr="002E20C8" w:rsidRDefault="00CC4DC4" w:rsidP="00E35586">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E35586" w:rsidRPr="002E20C8">
        <w:rPr>
          <w:rFonts w:ascii="Times New Roman" w:eastAsia="Calibri" w:hAnsi="Times New Roman" w:cs="Times New Roman"/>
          <w:sz w:val="21"/>
          <w:szCs w:val="21"/>
        </w:rPr>
        <w:t>Darbuotojo rolės naudotojui teikiama tokia informacija / leidžiama atlikti tokias funkcijas:  </w:t>
      </w:r>
    </w:p>
    <w:p w14:paraId="6CB50F07" w14:textId="0C4041F3" w:rsidR="00E35586" w:rsidRPr="002E20C8" w:rsidRDefault="5445FC48"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mokomosios medžiagos peržiūrėjimas, atsisiuntimas;  </w:t>
      </w:r>
    </w:p>
    <w:p w14:paraId="790E6046" w14:textId="182EB3CA"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komentarų rašymas;  </w:t>
      </w:r>
    </w:p>
    <w:p w14:paraId="37904A74" w14:textId="52B3FBD0"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užduočių peržiūrėjimas ir atliktų darbų įkėlimas;  </w:t>
      </w:r>
    </w:p>
    <w:p w14:paraId="358502B5" w14:textId="5DD03393"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naujų įvykių kalendoriuje, testų ir kita peržiūra;  </w:t>
      </w:r>
    </w:p>
    <w:p w14:paraId="680FB077" w14:textId="0754812F" w:rsidR="00515D45" w:rsidRPr="002E20C8" w:rsidRDefault="00515D45"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registracija į įvykius;</w:t>
      </w:r>
    </w:p>
    <w:p w14:paraId="45BEA360" w14:textId="33D4F09A" w:rsidR="00515D45" w:rsidRPr="002E20C8" w:rsidRDefault="00515D45"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registracijų atšaukimas;</w:t>
      </w:r>
    </w:p>
    <w:p w14:paraId="4AC5A6EE" w14:textId="17578684"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bookmarkStart w:id="1" w:name="_Hlk176412704"/>
      <w:r w:rsidRPr="002E20C8">
        <w:rPr>
          <w:rFonts w:ascii="Times New Roman" w:eastAsia="Calibri" w:hAnsi="Times New Roman" w:cs="Times New Roman"/>
          <w:sz w:val="21"/>
          <w:szCs w:val="21"/>
        </w:rPr>
        <w:t xml:space="preserve">pranešimų siuntimas ir peržiūra; </w:t>
      </w:r>
    </w:p>
    <w:p w14:paraId="1BA1D5C0" w14:textId="2F023FE0" w:rsidR="00E35586" w:rsidRPr="002E20C8" w:rsidRDefault="759B59EA"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apklausų atlikimas, rezultatų peržiūra</w:t>
      </w:r>
      <w:r w:rsidR="4821FF90" w:rsidRPr="002E20C8">
        <w:rPr>
          <w:rFonts w:ascii="Times New Roman" w:eastAsia="Calibri" w:hAnsi="Times New Roman" w:cs="Times New Roman"/>
          <w:sz w:val="21"/>
          <w:szCs w:val="21"/>
        </w:rPr>
        <w:t xml:space="preserve"> (gali peržiūrėti tik atitinkamo darbuotojo </w:t>
      </w:r>
      <w:r w:rsidR="222D88CF" w:rsidRPr="002E20C8">
        <w:rPr>
          <w:rFonts w:ascii="Times New Roman" w:eastAsia="Calibri" w:hAnsi="Times New Roman" w:cs="Times New Roman"/>
          <w:sz w:val="21"/>
          <w:szCs w:val="21"/>
        </w:rPr>
        <w:t xml:space="preserve">(savo) </w:t>
      </w:r>
      <w:r w:rsidR="4821FF90" w:rsidRPr="002E20C8">
        <w:rPr>
          <w:rFonts w:ascii="Times New Roman" w:eastAsia="Calibri" w:hAnsi="Times New Roman" w:cs="Times New Roman"/>
          <w:sz w:val="21"/>
          <w:szCs w:val="21"/>
        </w:rPr>
        <w:t>rezultatus)</w:t>
      </w:r>
      <w:r w:rsidRPr="002E20C8">
        <w:rPr>
          <w:rFonts w:ascii="Times New Roman" w:eastAsia="Calibri" w:hAnsi="Times New Roman" w:cs="Times New Roman"/>
          <w:sz w:val="21"/>
          <w:szCs w:val="21"/>
        </w:rPr>
        <w:t>;  </w:t>
      </w:r>
    </w:p>
    <w:p w14:paraId="2A91DFB2" w14:textId="34CC4762" w:rsidR="00E35586" w:rsidRPr="002E20C8" w:rsidRDefault="5445FC48" w:rsidP="00CC4DC4">
      <w:pPr>
        <w:pStyle w:val="CommentText"/>
        <w:numPr>
          <w:ilvl w:val="3"/>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įvertinimų peržiūra.</w:t>
      </w:r>
      <w:bookmarkEnd w:id="1"/>
    </w:p>
    <w:p w14:paraId="393F8B4D" w14:textId="3927E656" w:rsidR="00E35586" w:rsidRPr="002E20C8" w:rsidRDefault="00CC4DC4" w:rsidP="00CC4DC4">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E35586" w:rsidRPr="002E20C8">
        <w:rPr>
          <w:rFonts w:ascii="Times New Roman" w:eastAsia="Calibri" w:hAnsi="Times New Roman" w:cs="Times New Roman"/>
          <w:sz w:val="21"/>
          <w:szCs w:val="21"/>
        </w:rPr>
        <w:t>Mokymų rengėjo rolės naudotojui teikiama tokia informacija / leidžiama atlikti tokias funkcijas:  </w:t>
      </w:r>
    </w:p>
    <w:p w14:paraId="55CFE86E" w14:textId="187667CC"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mokomosios medžiagos įkėlimas, redagavimas;  </w:t>
      </w:r>
    </w:p>
    <w:p w14:paraId="2414AD89" w14:textId="1178C040"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užduočių kūrimas, redagavimas;  </w:t>
      </w:r>
    </w:p>
    <w:p w14:paraId="485237FC" w14:textId="60740122"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naujų įvykių kūrimas ir peržiūra;  </w:t>
      </w:r>
    </w:p>
    <w:p w14:paraId="153AA8E0" w14:textId="5D5C63CB"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pranešimų siuntimas ir peržiūra;  </w:t>
      </w:r>
    </w:p>
    <w:p w14:paraId="066D4330" w14:textId="3C6D58E9"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apklausų sukūrimas, redagavimas;  </w:t>
      </w:r>
    </w:p>
    <w:p w14:paraId="28B7498D" w14:textId="49F8A747"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lastRenderedPageBreak/>
        <w:t>įvertinimų įvedimas ir peržiūra;  </w:t>
      </w:r>
    </w:p>
    <w:p w14:paraId="1A8D7A25" w14:textId="63363751" w:rsidR="00E35586" w:rsidRPr="002E20C8" w:rsidRDefault="00E35586"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savo mokymų temos tvarkaraščio peržiūra;</w:t>
      </w:r>
    </w:p>
    <w:p w14:paraId="4093A1B4" w14:textId="6C47B5FF" w:rsidR="00E35586" w:rsidRDefault="5445FC48"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savo mokymų statistikos sekimas</w:t>
      </w:r>
      <w:r w:rsidR="273079E1" w:rsidRPr="002E20C8">
        <w:rPr>
          <w:rFonts w:ascii="Times New Roman" w:eastAsia="Calibri" w:hAnsi="Times New Roman" w:cs="Times New Roman"/>
          <w:sz w:val="21"/>
          <w:szCs w:val="21"/>
        </w:rPr>
        <w:t xml:space="preserve"> (peržiūrėti ir atsispausdinti)</w:t>
      </w:r>
      <w:r w:rsidRPr="002E20C8">
        <w:rPr>
          <w:rFonts w:ascii="Times New Roman" w:eastAsia="Calibri" w:hAnsi="Times New Roman" w:cs="Times New Roman"/>
          <w:sz w:val="21"/>
          <w:szCs w:val="21"/>
        </w:rPr>
        <w:t>.</w:t>
      </w:r>
    </w:p>
    <w:p w14:paraId="136DC56A" w14:textId="77777777" w:rsidR="00C77F57" w:rsidRPr="002E20C8" w:rsidRDefault="00C77F57" w:rsidP="00C77F57">
      <w:pPr>
        <w:pStyle w:val="CommentText"/>
        <w:spacing w:after="0"/>
        <w:jc w:val="both"/>
        <w:rPr>
          <w:rFonts w:ascii="Times New Roman" w:eastAsia="Calibri" w:hAnsi="Times New Roman" w:cs="Times New Roman"/>
          <w:sz w:val="21"/>
          <w:szCs w:val="21"/>
        </w:rPr>
      </w:pPr>
    </w:p>
    <w:p w14:paraId="7AAF3C12" w14:textId="758DB023" w:rsidR="00E35586" w:rsidRPr="002E20C8" w:rsidRDefault="00CC4DC4" w:rsidP="00CC4DC4">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E35586" w:rsidRPr="002E20C8">
        <w:rPr>
          <w:rFonts w:ascii="Times New Roman" w:eastAsia="Calibri" w:hAnsi="Times New Roman" w:cs="Times New Roman"/>
          <w:sz w:val="21"/>
          <w:szCs w:val="21"/>
        </w:rPr>
        <w:t>Administratoriaus rolės naudotojui teikiama tokia informacija / leidžiama atlikti tokias funkcijas:</w:t>
      </w:r>
    </w:p>
    <w:p w14:paraId="2FA07BE5" w14:textId="43679DF6" w:rsidR="00E35586" w:rsidRPr="002E20C8" w:rsidRDefault="00CC4DC4"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f</w:t>
      </w:r>
      <w:r w:rsidR="00E35586" w:rsidRPr="002E20C8">
        <w:rPr>
          <w:rFonts w:ascii="Times New Roman" w:eastAsia="Calibri" w:hAnsi="Times New Roman" w:cs="Times New Roman"/>
          <w:sz w:val="21"/>
          <w:szCs w:val="21"/>
        </w:rPr>
        <w:t xml:space="preserve">unkcijos apibrėžtos punktuose </w:t>
      </w:r>
      <w:r w:rsidRPr="002E20C8">
        <w:rPr>
          <w:rFonts w:ascii="Times New Roman" w:eastAsia="Calibri" w:hAnsi="Times New Roman" w:cs="Times New Roman"/>
          <w:sz w:val="21"/>
          <w:szCs w:val="21"/>
        </w:rPr>
        <w:t>4</w:t>
      </w:r>
      <w:r w:rsidR="00E35586" w:rsidRPr="002E20C8">
        <w:rPr>
          <w:rFonts w:ascii="Times New Roman" w:eastAsia="Calibri" w:hAnsi="Times New Roman" w:cs="Times New Roman"/>
          <w:sz w:val="21"/>
          <w:szCs w:val="21"/>
        </w:rPr>
        <w:t>.6.</w:t>
      </w:r>
      <w:r w:rsidRPr="002E20C8">
        <w:rPr>
          <w:rFonts w:ascii="Times New Roman" w:eastAsia="Calibri" w:hAnsi="Times New Roman" w:cs="Times New Roman"/>
          <w:sz w:val="21"/>
          <w:szCs w:val="21"/>
        </w:rPr>
        <w:t>2</w:t>
      </w:r>
      <w:r w:rsidR="00E35586" w:rsidRPr="002E20C8">
        <w:rPr>
          <w:rFonts w:ascii="Times New Roman" w:eastAsia="Calibri" w:hAnsi="Times New Roman" w:cs="Times New Roman"/>
          <w:sz w:val="21"/>
          <w:szCs w:val="21"/>
        </w:rPr>
        <w:t>.1-</w:t>
      </w:r>
      <w:r w:rsidR="00515D45" w:rsidRPr="002E20C8">
        <w:rPr>
          <w:rFonts w:ascii="Times New Roman" w:eastAsia="Calibri" w:hAnsi="Times New Roman" w:cs="Times New Roman"/>
          <w:sz w:val="21"/>
          <w:szCs w:val="21"/>
        </w:rPr>
        <w:t>9</w:t>
      </w:r>
      <w:r w:rsidR="00E35586" w:rsidRPr="002E20C8">
        <w:rPr>
          <w:rFonts w:ascii="Times New Roman" w:eastAsia="Calibri" w:hAnsi="Times New Roman" w:cs="Times New Roman"/>
          <w:sz w:val="21"/>
          <w:szCs w:val="21"/>
        </w:rPr>
        <w:t xml:space="preserve">, </w:t>
      </w:r>
      <w:r w:rsidRPr="002E20C8">
        <w:rPr>
          <w:rFonts w:ascii="Times New Roman" w:eastAsia="Calibri" w:hAnsi="Times New Roman" w:cs="Times New Roman"/>
          <w:sz w:val="21"/>
          <w:szCs w:val="21"/>
        </w:rPr>
        <w:t>4</w:t>
      </w:r>
      <w:r w:rsidR="00E35586" w:rsidRPr="002E20C8">
        <w:rPr>
          <w:rFonts w:ascii="Times New Roman" w:eastAsia="Calibri" w:hAnsi="Times New Roman" w:cs="Times New Roman"/>
          <w:sz w:val="21"/>
          <w:szCs w:val="21"/>
        </w:rPr>
        <w:t>.6.</w:t>
      </w:r>
      <w:r w:rsidRPr="002E20C8">
        <w:rPr>
          <w:rFonts w:ascii="Times New Roman" w:eastAsia="Calibri" w:hAnsi="Times New Roman" w:cs="Times New Roman"/>
          <w:sz w:val="21"/>
          <w:szCs w:val="21"/>
        </w:rPr>
        <w:t>3</w:t>
      </w:r>
      <w:r w:rsidR="00E35586" w:rsidRPr="002E20C8">
        <w:rPr>
          <w:rFonts w:ascii="Times New Roman" w:eastAsia="Calibri" w:hAnsi="Times New Roman" w:cs="Times New Roman"/>
          <w:sz w:val="21"/>
          <w:szCs w:val="21"/>
        </w:rPr>
        <w:t>.1-8 punktuose</w:t>
      </w:r>
      <w:r w:rsidRPr="002E20C8">
        <w:rPr>
          <w:rFonts w:ascii="Times New Roman" w:eastAsia="Calibri" w:hAnsi="Times New Roman" w:cs="Times New Roman"/>
          <w:sz w:val="21"/>
          <w:szCs w:val="21"/>
        </w:rPr>
        <w:t>;</w:t>
      </w:r>
    </w:p>
    <w:p w14:paraId="3ABDD5AF" w14:textId="244ECFBE" w:rsidR="00E35586" w:rsidRPr="002E20C8" w:rsidRDefault="00CC4DC4"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w:t>
      </w:r>
      <w:r w:rsidR="00E35586" w:rsidRPr="002E20C8">
        <w:rPr>
          <w:rFonts w:ascii="Times New Roman" w:eastAsia="Calibri" w:hAnsi="Times New Roman" w:cs="Times New Roman"/>
          <w:sz w:val="21"/>
          <w:szCs w:val="21"/>
        </w:rPr>
        <w:t>taskaitų formavimas</w:t>
      </w:r>
      <w:r w:rsidRPr="002E20C8">
        <w:rPr>
          <w:rFonts w:ascii="Times New Roman" w:eastAsia="Calibri" w:hAnsi="Times New Roman" w:cs="Times New Roman"/>
          <w:sz w:val="21"/>
          <w:szCs w:val="21"/>
        </w:rPr>
        <w:t>;</w:t>
      </w:r>
    </w:p>
    <w:p w14:paraId="1FBB7E15" w14:textId="189C2BD9" w:rsidR="00E35586" w:rsidRPr="002E20C8" w:rsidRDefault="00CC4DC4"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r</w:t>
      </w:r>
      <w:r w:rsidR="00E35586" w:rsidRPr="002E20C8">
        <w:rPr>
          <w:rFonts w:ascii="Times New Roman" w:eastAsia="Calibri" w:hAnsi="Times New Roman" w:cs="Times New Roman"/>
          <w:sz w:val="21"/>
          <w:szCs w:val="21"/>
        </w:rPr>
        <w:t>olių kūrimas ir suteikimas</w:t>
      </w:r>
      <w:r w:rsidRPr="002E20C8">
        <w:rPr>
          <w:rFonts w:ascii="Times New Roman" w:eastAsia="Calibri" w:hAnsi="Times New Roman" w:cs="Times New Roman"/>
          <w:sz w:val="21"/>
          <w:szCs w:val="21"/>
        </w:rPr>
        <w:t>;</w:t>
      </w:r>
    </w:p>
    <w:p w14:paraId="76E0A77E" w14:textId="5F655654" w:rsidR="00E35586" w:rsidRPr="002E20C8" w:rsidRDefault="00CC4DC4" w:rsidP="00C77F57">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E35586" w:rsidRPr="002E20C8">
        <w:rPr>
          <w:rFonts w:ascii="Times New Roman" w:eastAsia="Calibri" w:hAnsi="Times New Roman" w:cs="Times New Roman"/>
          <w:sz w:val="21"/>
          <w:szCs w:val="21"/>
        </w:rPr>
        <w:t xml:space="preserve">istemos administratorius turi galėti peržiūrėti, atsispausdinti, eksportuoti (struktūriniu formatu, pvz., CSV): </w:t>
      </w:r>
    </w:p>
    <w:p w14:paraId="238691FF" w14:textId="24F65F1B" w:rsidR="00E35586" w:rsidRPr="002E20C8" w:rsidRDefault="5445FC48"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naudotojų ir naudotojų rolių sąrašus;  </w:t>
      </w:r>
    </w:p>
    <w:p w14:paraId="7C9BBBF9" w14:textId="065BF0C2" w:rsidR="00E35586" w:rsidRPr="002E20C8" w:rsidRDefault="00CC4DC4"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w:t>
      </w:r>
      <w:r w:rsidR="00E35586" w:rsidRPr="002E20C8">
        <w:rPr>
          <w:rFonts w:ascii="Times New Roman" w:eastAsia="Calibri" w:hAnsi="Times New Roman" w:cs="Times New Roman"/>
          <w:sz w:val="21"/>
          <w:szCs w:val="21"/>
        </w:rPr>
        <w:t xml:space="preserve">audotojų rolių ir rolėms priskirtų prieigos teisių sąrašus;  </w:t>
      </w:r>
    </w:p>
    <w:p w14:paraId="7D874593" w14:textId="5F94CC35" w:rsidR="00E35586" w:rsidRPr="002E20C8" w:rsidRDefault="00CC4DC4"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w:t>
      </w:r>
      <w:r w:rsidR="00E35586" w:rsidRPr="002E20C8">
        <w:rPr>
          <w:rFonts w:ascii="Times New Roman" w:eastAsia="Calibri" w:hAnsi="Times New Roman" w:cs="Times New Roman"/>
          <w:sz w:val="21"/>
          <w:szCs w:val="21"/>
        </w:rPr>
        <w:t xml:space="preserve">audotojų rolėms priskirtų prieigos teisių prie Sistemos objektų sąrašus;  </w:t>
      </w:r>
    </w:p>
    <w:p w14:paraId="49851E00" w14:textId="5CBE8B57" w:rsidR="00E35586" w:rsidRPr="002E20C8" w:rsidRDefault="00E35586"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su naudotojų, jų rolių ir prieigos teisių administravimu susijusią istorinę informaciją;</w:t>
      </w:r>
    </w:p>
    <w:p w14:paraId="12DCBABF" w14:textId="14F46632" w:rsidR="00E35586" w:rsidRPr="002E20C8" w:rsidRDefault="00E35586"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naudotojų rolių pakeitimų informaciją (kada, kokios rolės buvo priskirtos, pakeistos arba pašalintos ir kas tai atliko);  </w:t>
      </w:r>
    </w:p>
    <w:p w14:paraId="38F4F592" w14:textId="4CB9E20A" w:rsidR="00E35586" w:rsidRPr="002E20C8" w:rsidRDefault="00CC4DC4"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w:t>
      </w:r>
      <w:r w:rsidR="00E35586" w:rsidRPr="002E20C8">
        <w:rPr>
          <w:rFonts w:ascii="Times New Roman" w:eastAsia="Calibri" w:hAnsi="Times New Roman" w:cs="Times New Roman"/>
          <w:sz w:val="21"/>
          <w:szCs w:val="21"/>
        </w:rPr>
        <w:t xml:space="preserve">audotojų rolių ir rolėms priskirtų prieigos teisių pakeitimų informaciją (kada, kokie objektai buvo priskirti, pakeisti arba pašalinti ir kas tai atliko);  </w:t>
      </w:r>
    </w:p>
    <w:p w14:paraId="287DC71E" w14:textId="774637AB" w:rsidR="00E35586" w:rsidRDefault="00CC4DC4" w:rsidP="00C77F57">
      <w:pPr>
        <w:pStyle w:val="CommentText"/>
        <w:numPr>
          <w:ilvl w:val="4"/>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w:t>
      </w:r>
      <w:r w:rsidR="00E35586" w:rsidRPr="002E20C8">
        <w:rPr>
          <w:rFonts w:ascii="Times New Roman" w:eastAsia="Calibri" w:hAnsi="Times New Roman" w:cs="Times New Roman"/>
          <w:sz w:val="21"/>
          <w:szCs w:val="21"/>
        </w:rPr>
        <w:t>audotojų rolėms priskirtų prieigos teisių prie Sistemos objektų pakeitimų informaciją (kada, prie kokių objektų buvo priskirtos, pakeistos ar pašalintos prieigos teisės ir kas tai atliko)</w:t>
      </w:r>
      <w:r w:rsidRPr="002E20C8">
        <w:rPr>
          <w:rFonts w:ascii="Times New Roman" w:eastAsia="Calibri" w:hAnsi="Times New Roman" w:cs="Times New Roman"/>
          <w:sz w:val="21"/>
          <w:szCs w:val="21"/>
        </w:rPr>
        <w:t>.</w:t>
      </w:r>
    </w:p>
    <w:p w14:paraId="5AB04DE7" w14:textId="77777777" w:rsidR="00B03029" w:rsidRPr="002E20C8" w:rsidRDefault="00B03029" w:rsidP="00B03029">
      <w:pPr>
        <w:pStyle w:val="CommentText"/>
        <w:spacing w:after="0"/>
        <w:jc w:val="both"/>
        <w:rPr>
          <w:rFonts w:ascii="Times New Roman" w:eastAsia="Calibri" w:hAnsi="Times New Roman" w:cs="Times New Roman"/>
          <w:sz w:val="21"/>
          <w:szCs w:val="21"/>
        </w:rPr>
      </w:pPr>
    </w:p>
    <w:p w14:paraId="05998870" w14:textId="1F3A90AE" w:rsidR="008F57E5" w:rsidRPr="002E20C8" w:rsidRDefault="008F57E5" w:rsidP="00B03029">
      <w:pPr>
        <w:pStyle w:val="CommentText"/>
        <w:numPr>
          <w:ilvl w:val="1"/>
          <w:numId w:val="10"/>
        </w:numPr>
        <w:ind w:hanging="83"/>
        <w:jc w:val="both"/>
        <w:rPr>
          <w:rFonts w:ascii="Times New Roman" w:eastAsia="Calibri" w:hAnsi="Times New Roman" w:cs="Times New Roman"/>
          <w:sz w:val="21"/>
          <w:szCs w:val="21"/>
        </w:rPr>
      </w:pPr>
      <w:r w:rsidRPr="00B03029">
        <w:rPr>
          <w:rFonts w:ascii="Times New Roman" w:eastAsia="Calibri" w:hAnsi="Times New Roman" w:cs="Times New Roman"/>
          <w:sz w:val="21"/>
          <w:szCs w:val="21"/>
          <w:u w:val="single"/>
        </w:rPr>
        <w:t>Ataskaitų generavimas</w:t>
      </w:r>
      <w:r w:rsidRPr="002E20C8">
        <w:rPr>
          <w:rFonts w:ascii="Times New Roman" w:eastAsia="Calibri" w:hAnsi="Times New Roman" w:cs="Times New Roman"/>
          <w:sz w:val="21"/>
          <w:szCs w:val="21"/>
        </w:rPr>
        <w:t>. Įrankis turi užtikrinti galimybę greitai ir patogiai gauti informaciją apie mokymų dalyvių aktyvumą, pažangą bei kitus svarbius mokymų proceso duomenis. Įrankio funkcionalumas turi apimti šiuos reikalavimus:</w:t>
      </w:r>
    </w:p>
    <w:p w14:paraId="6EFCC0CA" w14:textId="7F882492" w:rsidR="008F57E5" w:rsidRPr="002E20C8" w:rsidRDefault="008F57E5"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Mokymų registracijos ir dalyvavimo analizė</w:t>
      </w:r>
      <w:r w:rsidR="00A26867" w:rsidRPr="002E20C8">
        <w:rPr>
          <w:rFonts w:ascii="Times New Roman" w:eastAsia="Calibri" w:hAnsi="Times New Roman" w:cs="Times New Roman"/>
          <w:sz w:val="21"/>
          <w:szCs w:val="21"/>
        </w:rPr>
        <w:t>:</w:t>
      </w:r>
    </w:p>
    <w:p w14:paraId="4EAC1DA7" w14:textId="4E9F2620" w:rsidR="00A26867" w:rsidRPr="002E20C8" w:rsidRDefault="00A26867"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Sąrašas darbuotojų, kurie užsiregistravo į mokymus, tačiau nedalyvavo ir neatšaukė savo registracijos;</w:t>
      </w:r>
    </w:p>
    <w:p w14:paraId="22C2F2BE" w14:textId="57634AB0" w:rsidR="00A26867" w:rsidRPr="002E20C8" w:rsidRDefault="6A2EB9D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Ataskaita apie užsiregistravusių, dalyvavusių ir neatvykusių į mokymus</w:t>
      </w:r>
      <w:r w:rsidR="6AEFEAC1" w:rsidRPr="002E20C8">
        <w:rPr>
          <w:rFonts w:ascii="Times New Roman" w:eastAsia="Calibri" w:hAnsi="Times New Roman" w:cs="Times New Roman"/>
          <w:sz w:val="21"/>
          <w:szCs w:val="21"/>
        </w:rPr>
        <w:t xml:space="preserve"> ar atšaukusių mokymus</w:t>
      </w:r>
      <w:r w:rsidRPr="002E20C8">
        <w:rPr>
          <w:rFonts w:ascii="Times New Roman" w:eastAsia="Calibri" w:hAnsi="Times New Roman" w:cs="Times New Roman"/>
          <w:sz w:val="21"/>
          <w:szCs w:val="21"/>
        </w:rPr>
        <w:t xml:space="preserve"> darbuotojų skaičių.</w:t>
      </w:r>
    </w:p>
    <w:p w14:paraId="669DC021" w14:textId="77777777" w:rsidR="00A26867" w:rsidRPr="002E20C8" w:rsidRDefault="00A26867"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Dalyvavimo statistika:</w:t>
      </w:r>
    </w:p>
    <w:p w14:paraId="1B6B0BB7" w14:textId="523B770E" w:rsidR="00A26867" w:rsidRPr="002E20C8" w:rsidRDefault="091E4971"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Ataskaita apie kiekvienų mokymų dalyvių skaičių;</w:t>
      </w:r>
    </w:p>
    <w:p w14:paraId="5498620A" w14:textId="36615D01" w:rsidR="56804E84" w:rsidRPr="002E20C8" w:rsidRDefault="56804E84"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Mokymų dalyvių sąrašas;</w:t>
      </w:r>
    </w:p>
    <w:p w14:paraId="74AD2014" w14:textId="60313E40" w:rsidR="00A26867" w:rsidRPr="002E20C8" w:rsidRDefault="00A26867"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Mokymų lankomumo procentas pagal darbuotojus, padalinius arba pareigas;</w:t>
      </w:r>
    </w:p>
    <w:p w14:paraId="26E86C34" w14:textId="00F043A6" w:rsidR="00A26867" w:rsidRPr="002E20C8" w:rsidRDefault="00A26867"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Vidutinė vieno darbuotojo dalyvavimo mokymuose trukmė per mėnesį, ketvirtį arba metus.</w:t>
      </w:r>
    </w:p>
    <w:p w14:paraId="47A6CB2F" w14:textId="03093357" w:rsidR="00A26867" w:rsidRPr="002E20C8" w:rsidRDefault="6A2EB9D8"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Mokymų pasiekimų analizė</w:t>
      </w:r>
      <w:r w:rsidR="152E46B8" w:rsidRPr="002E20C8">
        <w:rPr>
          <w:rFonts w:ascii="Times New Roman" w:eastAsia="Calibri" w:hAnsi="Times New Roman" w:cs="Times New Roman"/>
          <w:sz w:val="21"/>
          <w:szCs w:val="21"/>
        </w:rPr>
        <w:t>, statistika, ataskaitos</w:t>
      </w:r>
      <w:r w:rsidRPr="002E20C8">
        <w:rPr>
          <w:rFonts w:ascii="Times New Roman" w:eastAsia="Calibri" w:hAnsi="Times New Roman" w:cs="Times New Roman"/>
          <w:sz w:val="21"/>
          <w:szCs w:val="21"/>
        </w:rPr>
        <w:t>:</w:t>
      </w:r>
    </w:p>
    <w:p w14:paraId="4205BEE1" w14:textId="5A19A39A" w:rsidR="00A26867" w:rsidRPr="002E20C8" w:rsidRDefault="6A2EB9D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Ataskaita apie darbuotojų mokymų baigimą (kiek darbuotojų baigė mokymus, kokį rezultatą pasiekė</w:t>
      </w:r>
      <w:r w:rsidR="2F87357B" w:rsidRPr="002E20C8">
        <w:rPr>
          <w:rFonts w:ascii="Times New Roman" w:eastAsia="Calibri" w:hAnsi="Times New Roman" w:cs="Times New Roman"/>
          <w:sz w:val="21"/>
          <w:szCs w:val="21"/>
        </w:rPr>
        <w:t>; darbuotojų sąrašas, kurie mokymų nebaigė/neišlaikė testo</w:t>
      </w:r>
      <w:r w:rsidRPr="002E20C8">
        <w:rPr>
          <w:rFonts w:ascii="Times New Roman" w:eastAsia="Calibri" w:hAnsi="Times New Roman" w:cs="Times New Roman"/>
          <w:sz w:val="21"/>
          <w:szCs w:val="21"/>
        </w:rPr>
        <w:t>);</w:t>
      </w:r>
    </w:p>
    <w:p w14:paraId="572F9972" w14:textId="59825B30" w:rsidR="00A26867" w:rsidRPr="002E20C8" w:rsidRDefault="447B88C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Darbuotojų</w:t>
      </w:r>
      <w:r w:rsidR="00B03029">
        <w:rPr>
          <w:rFonts w:ascii="Times New Roman" w:eastAsia="Calibri" w:hAnsi="Times New Roman" w:cs="Times New Roman"/>
          <w:sz w:val="21"/>
          <w:szCs w:val="21"/>
        </w:rPr>
        <w:t>,</w:t>
      </w:r>
      <w:r w:rsidRPr="002E20C8">
        <w:rPr>
          <w:rFonts w:ascii="Times New Roman" w:eastAsia="Calibri" w:hAnsi="Times New Roman" w:cs="Times New Roman"/>
          <w:sz w:val="21"/>
          <w:szCs w:val="21"/>
        </w:rPr>
        <w:t xml:space="preserve"> išlaikiusių testą</w:t>
      </w:r>
      <w:r w:rsidR="00B03029">
        <w:rPr>
          <w:rFonts w:ascii="Times New Roman" w:eastAsia="Calibri" w:hAnsi="Times New Roman" w:cs="Times New Roman"/>
          <w:sz w:val="21"/>
          <w:szCs w:val="21"/>
        </w:rPr>
        <w:t>,</w:t>
      </w:r>
      <w:r w:rsidRPr="002E20C8">
        <w:rPr>
          <w:rFonts w:ascii="Times New Roman" w:eastAsia="Calibri" w:hAnsi="Times New Roman" w:cs="Times New Roman"/>
          <w:sz w:val="21"/>
          <w:szCs w:val="21"/>
        </w:rPr>
        <w:t xml:space="preserve"> </w:t>
      </w:r>
      <w:r w:rsidR="021B916A" w:rsidRPr="002E20C8">
        <w:rPr>
          <w:rFonts w:ascii="Times New Roman" w:eastAsia="Calibri" w:hAnsi="Times New Roman" w:cs="Times New Roman"/>
          <w:sz w:val="21"/>
          <w:szCs w:val="21"/>
        </w:rPr>
        <w:t>p</w:t>
      </w:r>
      <w:r w:rsidR="6A2EB9D8" w:rsidRPr="002E20C8">
        <w:rPr>
          <w:rFonts w:ascii="Times New Roman" w:eastAsia="Calibri" w:hAnsi="Times New Roman" w:cs="Times New Roman"/>
          <w:sz w:val="21"/>
          <w:szCs w:val="21"/>
        </w:rPr>
        <w:t>ažymių ar įvertinimų pasiskirstymo analizė</w:t>
      </w:r>
      <w:r w:rsidR="50627CDD" w:rsidRPr="002E20C8">
        <w:rPr>
          <w:rFonts w:ascii="Times New Roman" w:eastAsia="Calibri" w:hAnsi="Times New Roman" w:cs="Times New Roman"/>
          <w:sz w:val="21"/>
          <w:szCs w:val="21"/>
        </w:rPr>
        <w:t>/statistika</w:t>
      </w:r>
      <w:r w:rsidR="6A2EB9D8" w:rsidRPr="002E20C8">
        <w:rPr>
          <w:rFonts w:ascii="Times New Roman" w:eastAsia="Calibri" w:hAnsi="Times New Roman" w:cs="Times New Roman"/>
          <w:sz w:val="21"/>
          <w:szCs w:val="21"/>
        </w:rPr>
        <w:t xml:space="preserve"> (jeigu mokymuose yra vertinimai);</w:t>
      </w:r>
    </w:p>
    <w:p w14:paraId="66043FE4" w14:textId="5DFD7A0A" w:rsidR="00A26867" w:rsidRPr="002E20C8" w:rsidRDefault="6A2EB9D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Sertifikatų išdavimų statistika: </w:t>
      </w:r>
      <w:r w:rsidR="5FBD6C8C" w:rsidRPr="002E20C8">
        <w:rPr>
          <w:rFonts w:ascii="Times New Roman" w:eastAsia="Calibri" w:hAnsi="Times New Roman" w:cs="Times New Roman"/>
          <w:sz w:val="21"/>
          <w:szCs w:val="21"/>
        </w:rPr>
        <w:t xml:space="preserve"> </w:t>
      </w:r>
      <w:r w:rsidR="00B653CD" w:rsidRPr="002E20C8">
        <w:rPr>
          <w:rFonts w:ascii="Times New Roman" w:eastAsia="Calibri" w:hAnsi="Times New Roman" w:cs="Times New Roman"/>
          <w:sz w:val="21"/>
          <w:szCs w:val="21"/>
        </w:rPr>
        <w:t>galima</w:t>
      </w:r>
      <w:r w:rsidR="2F03309C" w:rsidRPr="002E20C8">
        <w:rPr>
          <w:rFonts w:ascii="Times New Roman" w:eastAsia="Calibri" w:hAnsi="Times New Roman" w:cs="Times New Roman"/>
          <w:sz w:val="21"/>
          <w:szCs w:val="21"/>
        </w:rPr>
        <w:t xml:space="preserve"> matyti darbuotojo lygmeniu, kokius mokymus įvykdė ir kiek </w:t>
      </w:r>
      <w:r w:rsidR="4008768F" w:rsidRPr="002E20C8">
        <w:rPr>
          <w:rFonts w:ascii="Times New Roman" w:eastAsia="Calibri" w:hAnsi="Times New Roman" w:cs="Times New Roman"/>
          <w:sz w:val="21"/>
          <w:szCs w:val="21"/>
        </w:rPr>
        <w:t xml:space="preserve">/ kokių </w:t>
      </w:r>
      <w:r w:rsidR="2F03309C" w:rsidRPr="002E20C8">
        <w:rPr>
          <w:rFonts w:ascii="Times New Roman" w:eastAsia="Calibri" w:hAnsi="Times New Roman" w:cs="Times New Roman"/>
          <w:sz w:val="21"/>
          <w:szCs w:val="21"/>
        </w:rPr>
        <w:t>sertifikatų gavo</w:t>
      </w:r>
      <w:r w:rsidR="3A124C43" w:rsidRPr="002E20C8">
        <w:rPr>
          <w:rFonts w:ascii="Times New Roman" w:eastAsia="Calibri" w:hAnsi="Times New Roman" w:cs="Times New Roman"/>
          <w:sz w:val="21"/>
          <w:szCs w:val="21"/>
        </w:rPr>
        <w:t xml:space="preserve"> bei pateikti visų darbuotojų sąrašą</w:t>
      </w:r>
      <w:r w:rsidR="5812D56F" w:rsidRPr="002E20C8">
        <w:rPr>
          <w:rFonts w:ascii="Times New Roman" w:eastAsia="Calibri" w:hAnsi="Times New Roman" w:cs="Times New Roman"/>
          <w:sz w:val="21"/>
          <w:szCs w:val="21"/>
        </w:rPr>
        <w:t xml:space="preserve"> su minėta informacija</w:t>
      </w:r>
      <w:r w:rsidRPr="002E20C8">
        <w:rPr>
          <w:rFonts w:ascii="Times New Roman" w:eastAsia="Calibri" w:hAnsi="Times New Roman" w:cs="Times New Roman"/>
          <w:sz w:val="21"/>
          <w:szCs w:val="21"/>
        </w:rPr>
        <w:t>.</w:t>
      </w:r>
    </w:p>
    <w:p w14:paraId="6C79AB6E" w14:textId="77777777" w:rsidR="00A26867" w:rsidRPr="002E20C8" w:rsidRDefault="00A26867" w:rsidP="00A26867">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Interaktyvūs filtrai ir eksportavimas:</w:t>
      </w:r>
    </w:p>
    <w:p w14:paraId="60B2AB4F" w14:textId="3D00EDA7" w:rsidR="00A26867" w:rsidRPr="002E20C8" w:rsidRDefault="00A26867"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Galim</w:t>
      </w:r>
      <w:r w:rsidR="00B653CD" w:rsidRPr="002E20C8">
        <w:rPr>
          <w:rFonts w:ascii="Times New Roman" w:eastAsia="Calibri" w:hAnsi="Times New Roman" w:cs="Times New Roman"/>
          <w:sz w:val="21"/>
          <w:szCs w:val="21"/>
        </w:rPr>
        <w:t>a</w:t>
      </w:r>
      <w:r w:rsidRPr="002E20C8">
        <w:rPr>
          <w:rFonts w:ascii="Times New Roman" w:eastAsia="Calibri" w:hAnsi="Times New Roman" w:cs="Times New Roman"/>
          <w:sz w:val="21"/>
          <w:szCs w:val="21"/>
        </w:rPr>
        <w:t xml:space="preserve"> filtruoti ataskaitas pagal mokymų pavadinimą, datą, darbuotojo vardą, pareigas, padalinį ar kitus kriterijus;</w:t>
      </w:r>
    </w:p>
    <w:p w14:paraId="24CAA2D5" w14:textId="1309CE37" w:rsidR="00A26867" w:rsidRPr="002E20C8" w:rsidRDefault="00A26867"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Eksportavimo įrankiai (PDF, Excel, CSV).</w:t>
      </w:r>
    </w:p>
    <w:p w14:paraId="020849F4" w14:textId="3EE84BCD" w:rsidR="00A26867" w:rsidRPr="002E20C8" w:rsidRDefault="00A26867" w:rsidP="00A26867">
      <w:pPr>
        <w:rPr>
          <w:rFonts w:ascii="Times New Roman" w:eastAsia="Calibri" w:hAnsi="Times New Roman" w:cs="Times New Roman"/>
          <w:sz w:val="21"/>
          <w:szCs w:val="21"/>
        </w:rPr>
      </w:pPr>
    </w:p>
    <w:p w14:paraId="5DD12695" w14:textId="0DF2057E" w:rsidR="00CC4DC4" w:rsidRPr="002E20C8" w:rsidRDefault="00CC4DC4" w:rsidP="00CC4DC4">
      <w:pPr>
        <w:pStyle w:val="CommentText"/>
        <w:numPr>
          <w:ilvl w:val="0"/>
          <w:numId w:val="10"/>
        </w:numPr>
        <w:jc w:val="both"/>
        <w:rPr>
          <w:rFonts w:ascii="Times New Roman" w:eastAsia="Calibri" w:hAnsi="Times New Roman" w:cs="Times New Roman"/>
          <w:b/>
          <w:bCs/>
          <w:sz w:val="21"/>
          <w:szCs w:val="21"/>
        </w:rPr>
      </w:pPr>
      <w:r w:rsidRPr="002E20C8">
        <w:rPr>
          <w:rFonts w:ascii="Times New Roman" w:eastAsia="Calibri" w:hAnsi="Times New Roman" w:cs="Times New Roman"/>
          <w:b/>
          <w:bCs/>
          <w:sz w:val="21"/>
          <w:szCs w:val="21"/>
        </w:rPr>
        <w:t>Nefunkciniai reikalavimai</w:t>
      </w:r>
    </w:p>
    <w:p w14:paraId="3BC2075C" w14:textId="56027686" w:rsidR="00CC4DC4" w:rsidRPr="002E20C8" w:rsidRDefault="00B03029" w:rsidP="00CC4DC4">
      <w:pPr>
        <w:pStyle w:val="CommentText"/>
        <w:numPr>
          <w:ilvl w:val="1"/>
          <w:numId w:val="10"/>
        </w:numPr>
        <w:jc w:val="both"/>
        <w:rPr>
          <w:rFonts w:ascii="Times New Roman" w:eastAsia="Calibri" w:hAnsi="Times New Roman" w:cs="Times New Roman"/>
          <w:sz w:val="21"/>
          <w:szCs w:val="21"/>
        </w:rPr>
      </w:pPr>
      <w:r>
        <w:rPr>
          <w:rFonts w:ascii="Times New Roman" w:eastAsia="Calibri" w:hAnsi="Times New Roman" w:cs="Times New Roman"/>
          <w:sz w:val="21"/>
          <w:szCs w:val="21"/>
        </w:rPr>
        <w:t>N</w:t>
      </w:r>
      <w:r w:rsidR="00CC4DC4" w:rsidRPr="002E20C8">
        <w:rPr>
          <w:rFonts w:ascii="Times New Roman" w:eastAsia="Calibri" w:hAnsi="Times New Roman" w:cs="Times New Roman"/>
          <w:sz w:val="21"/>
          <w:szCs w:val="21"/>
        </w:rPr>
        <w:t xml:space="preserve">audotojui nereikia jokios specialios programinės įrangos: galima naudotis bet kuriuo kompiuteriu, kuriame įdiegta interneto naršyklė ir kuris prijungtas prie tinklo, kuriame yra serveris su įdiegta Sistema;  </w:t>
      </w:r>
    </w:p>
    <w:p w14:paraId="1DA1171C" w14:textId="323304BF" w:rsidR="00CC4DC4" w:rsidRPr="002E20C8" w:rsidRDefault="00CC4DC4" w:rsidP="00B03029">
      <w:pPr>
        <w:pStyle w:val="CommentText"/>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Ergonominiai reikalavimai: </w:t>
      </w:r>
    </w:p>
    <w:p w14:paraId="480059F9" w14:textId="318BD6D4" w:rsidR="00CC4DC4" w:rsidRPr="002E20C8" w:rsidRDefault="00CC4DC4"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turi būti užtikrintas naudotojo sąsajų, pagrįstų WEB principu, suderinamumas su paplitusiomis interneto naršyklėmis: </w:t>
      </w:r>
    </w:p>
    <w:p w14:paraId="50888644" w14:textId="52AFF423" w:rsidR="00CC4DC4" w:rsidRPr="002E20C8" w:rsidRDefault="00CC4DC4"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lastRenderedPageBreak/>
        <w:t xml:space="preserve"> Microsoft Edge; </w:t>
      </w:r>
    </w:p>
    <w:p w14:paraId="2093AC42" w14:textId="4E6FC796" w:rsidR="00CC4DC4" w:rsidRPr="002E20C8" w:rsidRDefault="00CC4DC4"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Google Chrome; </w:t>
      </w:r>
    </w:p>
    <w:p w14:paraId="62EA0D0F" w14:textId="199D7104" w:rsidR="00CC4DC4" w:rsidRDefault="00CC4DC4"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klaidų pranešimai turi būti suformuluoti taip, kad Sistemoje naudotojui būtų aišku, kas atsitiko ir kokius veiksmus jam toliau reikia daryti, kad galėtų tęsti darbą. </w:t>
      </w:r>
    </w:p>
    <w:p w14:paraId="3789C95F" w14:textId="77777777" w:rsidR="00B03029" w:rsidRPr="002E20C8" w:rsidRDefault="00B03029" w:rsidP="00B03029">
      <w:pPr>
        <w:pStyle w:val="CommentText"/>
        <w:spacing w:after="0"/>
        <w:jc w:val="both"/>
        <w:rPr>
          <w:rFonts w:ascii="Times New Roman" w:eastAsia="Calibri" w:hAnsi="Times New Roman" w:cs="Times New Roman"/>
          <w:sz w:val="21"/>
          <w:szCs w:val="21"/>
        </w:rPr>
      </w:pPr>
    </w:p>
    <w:p w14:paraId="7076E4FF" w14:textId="7091DB8C" w:rsidR="00CC4DC4" w:rsidRPr="002E20C8" w:rsidRDefault="00CC4DC4" w:rsidP="00B03029">
      <w:pPr>
        <w:pStyle w:val="CommentText"/>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Naudotojų autentifikavimo (angl. Authentication), autorizacijos (angl. Access Management) ir administravimo reikalavimai: </w:t>
      </w:r>
    </w:p>
    <w:p w14:paraId="1C3BFA95" w14:textId="1332F401" w:rsidR="00CC4DC4" w:rsidRPr="002E20C8" w:rsidRDefault="00AD22BC"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Naudotojų</w:t>
      </w:r>
      <w:r w:rsidR="00CC4DC4" w:rsidRPr="002E20C8">
        <w:rPr>
          <w:rFonts w:ascii="Times New Roman" w:eastAsia="Calibri" w:hAnsi="Times New Roman" w:cs="Times New Roman"/>
          <w:sz w:val="21"/>
          <w:szCs w:val="21"/>
        </w:rPr>
        <w:t xml:space="preserve"> prisijungimas turi būti atliekamas naudojant </w:t>
      </w:r>
      <w:r w:rsidRPr="002E20C8">
        <w:rPr>
          <w:rFonts w:ascii="Times New Roman" w:eastAsia="Calibri" w:hAnsi="Times New Roman" w:cs="Times New Roman"/>
          <w:sz w:val="21"/>
          <w:szCs w:val="21"/>
        </w:rPr>
        <w:t>VDI valdomą aktyvaus katalogo (angl. Active Directory (AD)) sistemą</w:t>
      </w:r>
      <w:r w:rsidR="00CC4DC4" w:rsidRPr="002E20C8">
        <w:rPr>
          <w:rFonts w:ascii="Times New Roman" w:eastAsia="Calibri" w:hAnsi="Times New Roman" w:cs="Times New Roman"/>
          <w:sz w:val="21"/>
          <w:szCs w:val="21"/>
        </w:rPr>
        <w:t>.</w:t>
      </w:r>
    </w:p>
    <w:p w14:paraId="4408E7FE" w14:textId="1D1BB575" w:rsidR="00CC4DC4" w:rsidRPr="002E20C8" w:rsidRDefault="35DCAB5B"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557BB047" w:rsidRPr="002E20C8">
        <w:rPr>
          <w:rFonts w:ascii="Times New Roman" w:eastAsia="Calibri" w:hAnsi="Times New Roman" w:cs="Times New Roman"/>
          <w:sz w:val="21"/>
          <w:szCs w:val="21"/>
        </w:rPr>
        <w:t>Naudotojų</w:t>
      </w:r>
      <w:r w:rsidR="084E7BEA" w:rsidRPr="002E20C8">
        <w:rPr>
          <w:rFonts w:ascii="Times New Roman" w:eastAsia="Calibri" w:hAnsi="Times New Roman" w:cs="Times New Roman"/>
          <w:sz w:val="21"/>
          <w:szCs w:val="21"/>
        </w:rPr>
        <w:t xml:space="preserve"> rolių priskyrimo valdymas </w:t>
      </w:r>
      <w:r w:rsidRPr="002E20C8">
        <w:rPr>
          <w:rFonts w:ascii="Times New Roman" w:eastAsia="Calibri" w:hAnsi="Times New Roman" w:cs="Times New Roman"/>
          <w:sz w:val="21"/>
          <w:szCs w:val="21"/>
        </w:rPr>
        <w:t>turi</w:t>
      </w:r>
      <w:r w:rsidR="084E7BEA" w:rsidRPr="002E20C8">
        <w:rPr>
          <w:rFonts w:ascii="Times New Roman" w:eastAsia="Calibri" w:hAnsi="Times New Roman" w:cs="Times New Roman"/>
          <w:sz w:val="21"/>
          <w:szCs w:val="21"/>
        </w:rPr>
        <w:t xml:space="preserve"> būti valdomas </w:t>
      </w:r>
      <w:r w:rsidRPr="002E20C8">
        <w:rPr>
          <w:rFonts w:ascii="Times New Roman" w:eastAsia="Calibri" w:hAnsi="Times New Roman" w:cs="Times New Roman"/>
          <w:sz w:val="21"/>
          <w:szCs w:val="21"/>
        </w:rPr>
        <w:t xml:space="preserve">Active Directory (AD) </w:t>
      </w:r>
      <w:r w:rsidR="084E7BEA" w:rsidRPr="002E20C8">
        <w:rPr>
          <w:rFonts w:ascii="Times New Roman" w:eastAsia="Calibri" w:hAnsi="Times New Roman" w:cs="Times New Roman"/>
          <w:sz w:val="21"/>
          <w:szCs w:val="21"/>
        </w:rPr>
        <w:t xml:space="preserve">grupėmis, priskiriant vartotojus vienai ar kelioms grupėms, atitinkančiomis </w:t>
      </w:r>
      <w:r w:rsidRPr="002E20C8">
        <w:rPr>
          <w:rFonts w:ascii="Times New Roman" w:eastAsia="Calibri" w:hAnsi="Times New Roman" w:cs="Times New Roman"/>
          <w:sz w:val="21"/>
          <w:szCs w:val="21"/>
        </w:rPr>
        <w:t>4</w:t>
      </w:r>
      <w:r w:rsidR="084E7BEA" w:rsidRPr="002E20C8">
        <w:rPr>
          <w:rFonts w:ascii="Times New Roman" w:eastAsia="Calibri" w:hAnsi="Times New Roman" w:cs="Times New Roman"/>
          <w:sz w:val="21"/>
          <w:szCs w:val="21"/>
        </w:rPr>
        <w:t>.6 punkte nurodytas roles.</w:t>
      </w:r>
    </w:p>
    <w:p w14:paraId="5FE34194" w14:textId="67A9EB7E" w:rsidR="00CC4DC4" w:rsidRPr="002E20C8" w:rsidRDefault="005C27C3"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CC4DC4" w:rsidRPr="002E20C8">
        <w:rPr>
          <w:rFonts w:ascii="Times New Roman" w:eastAsia="Calibri" w:hAnsi="Times New Roman" w:cs="Times New Roman"/>
          <w:sz w:val="21"/>
          <w:szCs w:val="21"/>
        </w:rPr>
        <w:t xml:space="preserve">Sistemoje naudotojas </w:t>
      </w:r>
      <w:r w:rsidR="00B653CD" w:rsidRPr="002E20C8">
        <w:rPr>
          <w:rFonts w:ascii="Times New Roman" w:eastAsia="Calibri" w:hAnsi="Times New Roman" w:cs="Times New Roman"/>
          <w:sz w:val="21"/>
          <w:szCs w:val="21"/>
        </w:rPr>
        <w:t>gali</w:t>
      </w:r>
      <w:r w:rsidR="00CC4DC4" w:rsidRPr="002E20C8">
        <w:rPr>
          <w:rFonts w:ascii="Times New Roman" w:eastAsia="Calibri" w:hAnsi="Times New Roman" w:cs="Times New Roman"/>
          <w:sz w:val="21"/>
          <w:szCs w:val="21"/>
        </w:rPr>
        <w:t xml:space="preserve"> peržiūrėti tik tokią informaciją ir naudotis tik tokiomis funkcijomis, kurios yra nustatytos prieigos teisėmis (pvz., jei Sistemos naudotojas nori peržiūrėti informaciją, Sistema turi pranešti, kad naudotojas neturi prieigos teisių peržiūrėti tam tikrų duomenų ar kitais būdais apriboti informacijos peržiūrą ir pan.); </w:t>
      </w:r>
    </w:p>
    <w:p w14:paraId="3C9CDA17" w14:textId="773ED4D6" w:rsidR="00CC4DC4" w:rsidRDefault="00CC4DC4"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kurti naujas, keisti ir šalinti esamas naudotojų roles bei jų prieigos teises. Pakeitus esamų naudotojų rolių teises, šios turi būti realiu laiku pritaikomos naudotojams, kuriems priskirta su pakeitimu susijusi naudotojo rolė; </w:t>
      </w:r>
    </w:p>
    <w:p w14:paraId="3BFF216C" w14:textId="77777777" w:rsidR="00B03029" w:rsidRPr="002E20C8" w:rsidRDefault="00B03029" w:rsidP="00B03029">
      <w:pPr>
        <w:pStyle w:val="CommentText"/>
        <w:spacing w:after="0"/>
        <w:jc w:val="both"/>
        <w:rPr>
          <w:rFonts w:ascii="Times New Roman" w:eastAsia="Calibri" w:hAnsi="Times New Roman" w:cs="Times New Roman"/>
          <w:sz w:val="21"/>
          <w:szCs w:val="21"/>
        </w:rPr>
      </w:pPr>
    </w:p>
    <w:p w14:paraId="20F311E4" w14:textId="1B496653" w:rsidR="00A715FC" w:rsidRPr="002E20C8" w:rsidRDefault="00A715FC" w:rsidP="00B03029">
      <w:pPr>
        <w:pStyle w:val="CommentText"/>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Reikalavimai licencijavimui:</w:t>
      </w:r>
    </w:p>
    <w:p w14:paraId="427CF863" w14:textId="188CABC2" w:rsidR="00A715FC" w:rsidRPr="002E20C8" w:rsidRDefault="00A715FC"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Turi būti pateikta visa programinė įranga, jos veikimui reikalingos licencijos, neribojančios sistemos funkcinių objektų skaičiaus, naudotojų skaičiaus, vienu metu besinaudojančių naudotojų  skaičiaus, tinklo pralaidumo, dokumentų dydžio, formato</w:t>
      </w:r>
      <w:r w:rsidRPr="002E20C8">
        <w:rPr>
          <w:rFonts w:ascii="Times New Roman" w:hAnsi="Times New Roman" w:cs="Times New Roman"/>
          <w:sz w:val="21"/>
          <w:szCs w:val="21"/>
        </w:rPr>
        <w:t xml:space="preserve"> </w:t>
      </w:r>
      <w:r w:rsidRPr="002E20C8">
        <w:rPr>
          <w:rFonts w:ascii="Times New Roman" w:eastAsia="Calibri" w:hAnsi="Times New Roman" w:cs="Times New Roman"/>
          <w:sz w:val="21"/>
          <w:szCs w:val="21"/>
        </w:rPr>
        <w:t xml:space="preserve">bendrojo saugomos informacijos kiekio, API kvietimų skaičiaus ir kitų efektyviam Sistemos darbui reikalingų parametrų; </w:t>
      </w:r>
    </w:p>
    <w:p w14:paraId="4EF33E8F" w14:textId="1DDA74C9" w:rsidR="00A715FC" w:rsidRDefault="00A715FC"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Visos siūlomam sprendimui reikalingos licencijos turi būti nuolatinės (angl. perpetual), kad Perkančiajai organizacijai nereikėtų įsigyti papildomų licencijų (ar kitaip investuoti) programinės įrangos veikimui.</w:t>
      </w:r>
    </w:p>
    <w:p w14:paraId="45B1F2E4" w14:textId="77777777" w:rsidR="00B03029" w:rsidRPr="002E20C8" w:rsidRDefault="00B03029" w:rsidP="00B03029">
      <w:pPr>
        <w:pStyle w:val="CommentText"/>
        <w:spacing w:after="0"/>
        <w:jc w:val="both"/>
        <w:rPr>
          <w:rFonts w:ascii="Times New Roman" w:eastAsia="Calibri" w:hAnsi="Times New Roman" w:cs="Times New Roman"/>
          <w:sz w:val="21"/>
          <w:szCs w:val="21"/>
        </w:rPr>
      </w:pPr>
    </w:p>
    <w:p w14:paraId="1A8CA653" w14:textId="7C9FF1FE" w:rsidR="00A715FC" w:rsidRPr="0058282A" w:rsidRDefault="00A715FC" w:rsidP="00A715FC">
      <w:pPr>
        <w:pStyle w:val="CommentText"/>
        <w:numPr>
          <w:ilvl w:val="1"/>
          <w:numId w:val="10"/>
        </w:numPr>
        <w:jc w:val="both"/>
        <w:rPr>
          <w:rFonts w:ascii="Times New Roman" w:eastAsia="Calibri" w:hAnsi="Times New Roman" w:cs="Times New Roman"/>
          <w:b/>
          <w:sz w:val="21"/>
          <w:szCs w:val="21"/>
        </w:rPr>
      </w:pPr>
      <w:r w:rsidRPr="0058282A">
        <w:rPr>
          <w:rFonts w:ascii="Times New Roman" w:eastAsia="Calibri" w:hAnsi="Times New Roman" w:cs="Times New Roman"/>
          <w:b/>
          <w:sz w:val="21"/>
          <w:szCs w:val="21"/>
        </w:rPr>
        <w:t>Dokumentacija / Mokymai:</w:t>
      </w:r>
    </w:p>
    <w:p w14:paraId="56EEA26A" w14:textId="77777777" w:rsidR="00953E58" w:rsidRPr="002E20C8" w:rsidRDefault="00A715FC" w:rsidP="00B0302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953E58" w:rsidRPr="002E20C8">
        <w:rPr>
          <w:rFonts w:ascii="Times New Roman" w:eastAsia="Calibri" w:hAnsi="Times New Roman" w:cs="Times New Roman"/>
          <w:sz w:val="21"/>
          <w:szCs w:val="21"/>
        </w:rPr>
        <w:t>Tiekėjas privalo pateikti išsamią ir aiškią dokumentaciją, reikalingą sistemos naudojimui ir palaikymui. Dokumentacija turi būti pateikta lietuvių kalba elektronine forma, ir turi apimti šiuos aspektus:</w:t>
      </w:r>
    </w:p>
    <w:p w14:paraId="1BD9A782" w14:textId="77777777" w:rsidR="00953E58" w:rsidRPr="002E20C8" w:rsidRDefault="00953E5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Instrukcijos galutiniams naudotojams apie sistemos funkcionalumą, įskaitant duomenų įvedimo, ataskaitų generavimo ir kitus kasdienius veiksmus;</w:t>
      </w:r>
    </w:p>
    <w:p w14:paraId="07FBE864" w14:textId="5007EA4F" w:rsidR="00953E58" w:rsidRPr="002E20C8" w:rsidRDefault="00953E5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Sistemos administravimo instrukcijos, įskaitant vartotojų teisių valdymą, sistemos konfigūravimą bei kitus administracinius procesus;</w:t>
      </w:r>
    </w:p>
    <w:p w14:paraId="4F4DBA7A" w14:textId="7D2D5AF8" w:rsidR="00A715FC" w:rsidRPr="002E20C8" w:rsidRDefault="00953E5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Aprašyti būtini reguliarūs techninės priežiūros veiksmai, siekiant užtikrinti sistemos stabilumą ir saugumą.</w:t>
      </w:r>
    </w:p>
    <w:p w14:paraId="38B9F852" w14:textId="43A1C9D7" w:rsidR="00953E58" w:rsidRPr="002E20C8" w:rsidRDefault="00953E58" w:rsidP="00B03029">
      <w:pPr>
        <w:pStyle w:val="CommentText"/>
        <w:numPr>
          <w:ilvl w:val="2"/>
          <w:numId w:val="10"/>
        </w:numPr>
        <w:spacing w:after="12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Tiekėjas privalo užtikrinti mokymus sistemos naudotojams ir administratoriams, siekiant užtikrinti tinkamą sistemos naudojimą. Sukurta Sistema naudotis turi būti apmokyti:</w:t>
      </w:r>
    </w:p>
    <w:p w14:paraId="51783AF4" w14:textId="223EE953" w:rsidR="00953E58" w:rsidRPr="002E20C8" w:rsidRDefault="00953E58" w:rsidP="00B03029">
      <w:pPr>
        <w:pStyle w:val="CommentText"/>
        <w:numPr>
          <w:ilvl w:val="3"/>
          <w:numId w:val="10"/>
        </w:numPr>
        <w:spacing w:after="12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naudotojai (ne mažiau kaip 10 asmenų), atliekant ne mažiau kaip 4 valandų mokymus, juos suskaidant į 2 seansus;</w:t>
      </w:r>
    </w:p>
    <w:p w14:paraId="0C7A8254" w14:textId="5B8672CA" w:rsidR="00953E58" w:rsidRPr="002E20C8" w:rsidRDefault="00953E5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administratoriai (iki 2 asmenų), atliekant ne trumpesnius nei 4 valandų mokymus;</w:t>
      </w:r>
    </w:p>
    <w:p w14:paraId="5FCDB9D7" w14:textId="7EF60344" w:rsidR="00953E58" w:rsidRDefault="00953E58" w:rsidP="00B0302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naudotojams turi būti pateikiama mokomoji medžiaga, leidžianti greičiau išmokti naudotis sistema ir sistemos funkcijomis.</w:t>
      </w:r>
    </w:p>
    <w:p w14:paraId="3FBB7553" w14:textId="02A3E9B1" w:rsidR="00095514" w:rsidRPr="002E20C8" w:rsidRDefault="00095514" w:rsidP="00095514">
      <w:pPr>
        <w:pStyle w:val="CommentText"/>
        <w:numPr>
          <w:ilvl w:val="0"/>
          <w:numId w:val="10"/>
        </w:numPr>
        <w:jc w:val="both"/>
        <w:rPr>
          <w:rFonts w:ascii="Times New Roman" w:eastAsia="Calibri" w:hAnsi="Times New Roman" w:cs="Times New Roman"/>
          <w:b/>
          <w:bCs/>
          <w:sz w:val="21"/>
          <w:szCs w:val="21"/>
        </w:rPr>
      </w:pPr>
      <w:r w:rsidRPr="002E20C8">
        <w:rPr>
          <w:rFonts w:ascii="Times New Roman" w:eastAsia="Calibri" w:hAnsi="Times New Roman" w:cs="Times New Roman"/>
          <w:b/>
          <w:bCs/>
          <w:sz w:val="21"/>
          <w:szCs w:val="21"/>
        </w:rPr>
        <w:t>Sistemos įdiegimas</w:t>
      </w:r>
    </w:p>
    <w:p w14:paraId="5A7F3FDB" w14:textId="783E27DF" w:rsidR="00A715FC" w:rsidRPr="002E20C8" w:rsidRDefault="00A715FC" w:rsidP="00B03029">
      <w:pPr>
        <w:pStyle w:val="ListParagraph"/>
        <w:numPr>
          <w:ilvl w:val="1"/>
          <w:numId w:val="10"/>
        </w:numPr>
        <w:spacing w:after="0"/>
        <w:rPr>
          <w:rFonts w:ascii="Times New Roman" w:eastAsia="Calibri" w:hAnsi="Times New Roman" w:cs="Times New Roman"/>
          <w:sz w:val="21"/>
          <w:szCs w:val="21"/>
        </w:rPr>
      </w:pPr>
      <w:r w:rsidRPr="002E20C8">
        <w:rPr>
          <w:rFonts w:ascii="Times New Roman" w:eastAsia="Calibri" w:hAnsi="Times New Roman" w:cs="Times New Roman"/>
          <w:sz w:val="21"/>
          <w:szCs w:val="21"/>
        </w:rPr>
        <w:t>Sistema turi būti įdiegta PO valdomuose virtualiuose serveriuose, kurie yra talpinami išoriniame duomenų centre;</w:t>
      </w:r>
    </w:p>
    <w:p w14:paraId="44382935" w14:textId="77777777" w:rsidR="00BF4E21" w:rsidRPr="002E20C8" w:rsidRDefault="00095514" w:rsidP="00B03029">
      <w:pPr>
        <w:pStyle w:val="CommentText"/>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Tiekėjas turi atlikti serverio konfigūravimą, įdiegti reikiamus plėtinius, įdiegti Sistemą ir paruošti naudojimui, sukurti pagrindinius sistemos administratorius</w:t>
      </w:r>
      <w:r w:rsidR="00BF4E21" w:rsidRPr="002E20C8">
        <w:rPr>
          <w:rFonts w:ascii="Times New Roman" w:eastAsia="Calibri" w:hAnsi="Times New Roman" w:cs="Times New Roman"/>
          <w:sz w:val="21"/>
          <w:szCs w:val="21"/>
        </w:rPr>
        <w:t>;</w:t>
      </w:r>
    </w:p>
    <w:p w14:paraId="1590CAB2" w14:textId="0F868778" w:rsidR="00095514" w:rsidRPr="00B03029" w:rsidRDefault="00BF4E21" w:rsidP="00B03029">
      <w:pPr>
        <w:pStyle w:val="CommentText"/>
        <w:numPr>
          <w:ilvl w:val="1"/>
          <w:numId w:val="10"/>
        </w:numPr>
        <w:spacing w:after="0"/>
        <w:jc w:val="both"/>
        <w:rPr>
          <w:rFonts w:ascii="Times New Roman" w:eastAsia="Calibri" w:hAnsi="Times New Roman" w:cs="Times New Roman"/>
          <w:b/>
          <w:sz w:val="21"/>
          <w:szCs w:val="21"/>
          <w:u w:val="single"/>
        </w:rPr>
      </w:pPr>
      <w:r w:rsidRPr="002E20C8">
        <w:rPr>
          <w:rFonts w:ascii="Times New Roman" w:hAnsi="Times New Roman" w:cs="Times New Roman"/>
          <w:sz w:val="21"/>
          <w:szCs w:val="21"/>
        </w:rPr>
        <w:t xml:space="preserve"> </w:t>
      </w:r>
      <w:r w:rsidRPr="00B03029">
        <w:rPr>
          <w:rFonts w:ascii="Times New Roman" w:eastAsia="Calibri" w:hAnsi="Times New Roman" w:cs="Times New Roman"/>
          <w:b/>
          <w:sz w:val="21"/>
          <w:szCs w:val="21"/>
          <w:u w:val="single"/>
        </w:rPr>
        <w:t>Sistema turi būti įdiegta ir parengta darbui per 1 mėn. nuo sutarties pasirašymo dienos.</w:t>
      </w:r>
    </w:p>
    <w:p w14:paraId="1A258AC0" w14:textId="77777777" w:rsidR="00B03029" w:rsidRPr="002E20C8" w:rsidRDefault="00B03029" w:rsidP="00B03029">
      <w:pPr>
        <w:pStyle w:val="CommentText"/>
        <w:spacing w:after="0"/>
        <w:jc w:val="both"/>
        <w:rPr>
          <w:rFonts w:ascii="Times New Roman" w:eastAsia="Calibri" w:hAnsi="Times New Roman" w:cs="Times New Roman"/>
          <w:sz w:val="21"/>
          <w:szCs w:val="21"/>
        </w:rPr>
      </w:pPr>
    </w:p>
    <w:p w14:paraId="252863E1" w14:textId="7AA12202" w:rsidR="00095514" w:rsidRPr="002E20C8" w:rsidRDefault="00095514" w:rsidP="00095514">
      <w:pPr>
        <w:pStyle w:val="CommentText"/>
        <w:numPr>
          <w:ilvl w:val="0"/>
          <w:numId w:val="10"/>
        </w:numPr>
        <w:jc w:val="both"/>
        <w:rPr>
          <w:rFonts w:ascii="Times New Roman" w:eastAsia="Calibri" w:hAnsi="Times New Roman" w:cs="Times New Roman"/>
          <w:b/>
          <w:bCs/>
          <w:sz w:val="21"/>
          <w:szCs w:val="21"/>
        </w:rPr>
      </w:pPr>
      <w:r w:rsidRPr="002E20C8">
        <w:rPr>
          <w:rFonts w:ascii="Times New Roman" w:eastAsia="Calibri" w:hAnsi="Times New Roman" w:cs="Times New Roman"/>
          <w:b/>
          <w:bCs/>
          <w:sz w:val="21"/>
          <w:szCs w:val="21"/>
        </w:rPr>
        <w:t>Duomenų apsauga</w:t>
      </w:r>
    </w:p>
    <w:p w14:paraId="198C7519" w14:textId="24034A6B" w:rsidR="00095514" w:rsidRPr="002E20C8" w:rsidRDefault="00095514" w:rsidP="00095514">
      <w:pPr>
        <w:pStyle w:val="CommentText"/>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Sistemoje turi būti užtikrinta, kad asmens duomenis galėtų tvarkyti tik tie asmenys, kuriems suteiktos atitinkamos rolės ir prieigos teisės, atsižvelgiant į BDAR (Reglamentas (ES) 2016/679) (toliau – BDAR) nustatytą „mažiausių privilegijų principą“</w:t>
      </w:r>
      <w:r w:rsidR="00200201" w:rsidRPr="002E20C8">
        <w:rPr>
          <w:rFonts w:ascii="Times New Roman" w:eastAsia="Calibri" w:hAnsi="Times New Roman" w:cs="Times New Roman"/>
          <w:sz w:val="21"/>
          <w:szCs w:val="21"/>
        </w:rPr>
        <w:t>;</w:t>
      </w:r>
    </w:p>
    <w:p w14:paraId="491A11C5" w14:textId="2A8F3148" w:rsidR="00095514" w:rsidRPr="002E20C8" w:rsidRDefault="00095514" w:rsidP="00095514">
      <w:pPr>
        <w:pStyle w:val="CommentText"/>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lastRenderedPageBreak/>
        <w:t>Sistemoje turi būti galimybė automatizuotu būdu pagal nustatytas taisykles nuasmeninti arba pseudonimizuoti visus ar konkrečius pasirinkto asmens duomenis, nepažeidžiant BDAR principų ir reikalavimų (pvz., užtikrinant duomenų vientisumą). Duomenų nuasmeninimo ir pseudonimizavimo metodai turi užtikrinti, kad asmens duomenų subjektas ne(be)būtų atpažįstamas</w:t>
      </w:r>
      <w:r w:rsidR="00200201" w:rsidRPr="002E20C8">
        <w:rPr>
          <w:rFonts w:ascii="Times New Roman" w:eastAsia="Calibri" w:hAnsi="Times New Roman" w:cs="Times New Roman"/>
          <w:sz w:val="21"/>
          <w:szCs w:val="21"/>
        </w:rPr>
        <w:t>;</w:t>
      </w:r>
    </w:p>
    <w:p w14:paraId="08289F97" w14:textId="4B6D89EB" w:rsidR="00095514" w:rsidRPr="002E20C8" w:rsidRDefault="00095514" w:rsidP="00095514">
      <w:pPr>
        <w:pStyle w:val="CommentText"/>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parengti ir automatiškai generuoti tvarkomų asmens duomenų išrašą pagal BDAR 15 straipsnį („teisė susipažinti su duomenimis“). Šis išrašas turi būti pateikiamas susistemintu, dažniausiai naudojamu ir kompiuterio skaitomu formatu (pvz., CSV, XML). Eksportuojami duomenys turi būti paruošti taip, kad būtų patogu juos atspausdinti ar pateikti duomenų subjektui el. būdu</w:t>
      </w:r>
      <w:r w:rsidR="00200201" w:rsidRPr="002E20C8">
        <w:rPr>
          <w:rFonts w:ascii="Times New Roman" w:eastAsia="Calibri" w:hAnsi="Times New Roman" w:cs="Times New Roman"/>
          <w:sz w:val="21"/>
          <w:szCs w:val="21"/>
        </w:rPr>
        <w:t>;</w:t>
      </w:r>
    </w:p>
    <w:p w14:paraId="197F2259" w14:textId="52CB0FA8" w:rsidR="00095514" w:rsidRPr="002E20C8" w:rsidRDefault="00095514" w:rsidP="00095514">
      <w:pPr>
        <w:pStyle w:val="CommentText"/>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administratoriams ištrinti asmens duomenis, kurių nereikia tolesniam tvarkymo tikslui ar kurie turi būti pašalinti pagal BDAR 17 straipsnį („teisė būti pamirštam“). Taip pat turi būti galimybė ištaisyti neteisingus duomenis pagal BDAR 16 straipsnį arba apriboti jų tvarkymą pagal BDAR 18 straipsnį. Tvarkymo apribojimo funkcija turi užtikrinti, kad duomenys nebūtų tvarkomi, išskyrus jų saugojimą, jei to pageidauja duomenų subjektas</w:t>
      </w:r>
      <w:r w:rsidR="00200201" w:rsidRPr="002E20C8">
        <w:rPr>
          <w:rFonts w:ascii="Times New Roman" w:eastAsia="Calibri" w:hAnsi="Times New Roman" w:cs="Times New Roman"/>
          <w:sz w:val="21"/>
          <w:szCs w:val="21"/>
        </w:rPr>
        <w:t>;</w:t>
      </w:r>
    </w:p>
    <w:p w14:paraId="3D55768A" w14:textId="24343997" w:rsidR="00095514" w:rsidRPr="002E20C8" w:rsidRDefault="00095514" w:rsidP="00095514">
      <w:pPr>
        <w:pStyle w:val="CommentText"/>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w:t>
      </w:r>
      <w:r w:rsidR="00B653CD" w:rsidRPr="002E20C8">
        <w:rPr>
          <w:rFonts w:ascii="Times New Roman" w:eastAsia="Calibri" w:hAnsi="Times New Roman" w:cs="Times New Roman"/>
          <w:sz w:val="21"/>
          <w:szCs w:val="21"/>
        </w:rPr>
        <w:t>galima</w:t>
      </w:r>
      <w:r w:rsidRPr="002E20C8">
        <w:rPr>
          <w:rFonts w:ascii="Times New Roman" w:eastAsia="Calibri" w:hAnsi="Times New Roman" w:cs="Times New Roman"/>
          <w:sz w:val="21"/>
          <w:szCs w:val="21"/>
        </w:rPr>
        <w:t xml:space="preserve"> nustatyti ir administruoti duomenų saugojimo terminus pagal BDAR 5 straipsnio 1 dalies e) punktą („Saugojimo trukmės apribojimo principas“). Suėjus nustatytam duomenų saugojimo terminui, duomenys turi būti automatiškai ištrinti ar nuasmeninti. Turi būti sudaryta galimybė stebėti saugojimo laikotarpius ir juos keisti pagal poreikį, nustatant konkrečias sąlygas (pvz., data, mėnesis, diena, sąlyga / aplinkybė)</w:t>
      </w:r>
      <w:r w:rsidR="00200201" w:rsidRPr="002E20C8">
        <w:rPr>
          <w:rFonts w:ascii="Times New Roman" w:eastAsia="Calibri" w:hAnsi="Times New Roman" w:cs="Times New Roman"/>
          <w:sz w:val="21"/>
          <w:szCs w:val="21"/>
        </w:rPr>
        <w:t>;</w:t>
      </w:r>
    </w:p>
    <w:p w14:paraId="2F7DDEDE" w14:textId="1A5C3863" w:rsidR="00200201" w:rsidRPr="002E20C8" w:rsidRDefault="00200201" w:rsidP="00200201">
      <w:pPr>
        <w:pStyle w:val="CommentText"/>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Sistemoje turi būti kaupiama audito informacija apie naudotojų atliktus veiksmus (angl. Audit Trail). Turi būti </w:t>
      </w:r>
      <w:r w:rsidR="00B653CD" w:rsidRPr="002E20C8">
        <w:rPr>
          <w:rFonts w:ascii="Times New Roman" w:eastAsia="Calibri" w:hAnsi="Times New Roman" w:cs="Times New Roman"/>
          <w:sz w:val="21"/>
          <w:szCs w:val="21"/>
        </w:rPr>
        <w:t xml:space="preserve">galima </w:t>
      </w:r>
      <w:r w:rsidRPr="002E20C8">
        <w:rPr>
          <w:rFonts w:ascii="Times New Roman" w:eastAsia="Calibri" w:hAnsi="Times New Roman" w:cs="Times New Roman"/>
          <w:sz w:val="21"/>
          <w:szCs w:val="21"/>
        </w:rPr>
        <w:t xml:space="preserve">nurodyti, kokių veiksmų auditas yra vykdomas; </w:t>
      </w:r>
    </w:p>
    <w:p w14:paraId="0ADBC29E" w14:textId="191459E9" w:rsidR="00200201" w:rsidRPr="002E20C8" w:rsidRDefault="00200201" w:rsidP="00200201">
      <w:pPr>
        <w:pStyle w:val="CommentText"/>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administratorius turi lengvai peržiūrėti konkrečių audito įrašų informaciją (tiek ekrane, tiek ataskaitoje); </w:t>
      </w:r>
    </w:p>
    <w:p w14:paraId="2BC5E451" w14:textId="2D8679CF" w:rsidR="00200201" w:rsidRPr="002E20C8" w:rsidRDefault="00373BF1" w:rsidP="00EA6B59">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w:t>
      </w:r>
      <w:r w:rsidR="00200201" w:rsidRPr="002E20C8">
        <w:rPr>
          <w:rFonts w:ascii="Times New Roman" w:eastAsia="Calibri" w:hAnsi="Times New Roman" w:cs="Times New Roman"/>
          <w:sz w:val="21"/>
          <w:szCs w:val="21"/>
        </w:rPr>
        <w:t>audito istorijoje turi būti saugo</w:t>
      </w:r>
      <w:r w:rsidR="00E54525" w:rsidRPr="002E20C8">
        <w:rPr>
          <w:rFonts w:ascii="Times New Roman" w:eastAsia="Calibri" w:hAnsi="Times New Roman" w:cs="Times New Roman"/>
          <w:sz w:val="21"/>
          <w:szCs w:val="21"/>
        </w:rPr>
        <w:t>ma</w:t>
      </w:r>
      <w:r w:rsidR="00200201" w:rsidRPr="002E20C8">
        <w:rPr>
          <w:rFonts w:ascii="Times New Roman" w:eastAsia="Calibri" w:hAnsi="Times New Roman" w:cs="Times New Roman"/>
          <w:sz w:val="21"/>
          <w:szCs w:val="21"/>
        </w:rPr>
        <w:t xml:space="preserve"> informacij</w:t>
      </w:r>
      <w:r w:rsidR="00E54525" w:rsidRPr="002E20C8">
        <w:rPr>
          <w:rFonts w:ascii="Times New Roman" w:eastAsia="Calibri" w:hAnsi="Times New Roman" w:cs="Times New Roman"/>
          <w:sz w:val="21"/>
          <w:szCs w:val="21"/>
        </w:rPr>
        <w:t>a</w:t>
      </w:r>
      <w:r w:rsidR="00200201" w:rsidRPr="002E20C8">
        <w:rPr>
          <w:rFonts w:ascii="Times New Roman" w:eastAsia="Calibri" w:hAnsi="Times New Roman" w:cs="Times New Roman"/>
          <w:sz w:val="21"/>
          <w:szCs w:val="21"/>
        </w:rPr>
        <w:t xml:space="preserve"> apie: </w:t>
      </w:r>
    </w:p>
    <w:p w14:paraId="61D4C4C0"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įrašo sukūrimo datą ir laiką;  </w:t>
      </w:r>
    </w:p>
    <w:p w14:paraId="3A8CE4F9"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įrašo kategorijų perklasifikavimą;  </w:t>
      </w:r>
    </w:p>
    <w:p w14:paraId="4A38FB86"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pasikeitimą metaduomenyse (sukūrimas, keitimas, trynimas);  </w:t>
      </w:r>
    </w:p>
    <w:p w14:paraId="07162012"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pasikeitimų metaduomenyse datą ir laiką;  </w:t>
      </w:r>
    </w:p>
    <w:p w14:paraId="76D90497"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naudotojų teisių pasikeitimus;  </w:t>
      </w:r>
    </w:p>
    <w:p w14:paraId="7E91FB94"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duomenų eksporto ar kitus informacijos perdavimo veiksmus;  </w:t>
      </w:r>
    </w:p>
    <w:p w14:paraId="416D5E2B"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įrašų ar kategorijų trynimus;  </w:t>
      </w:r>
    </w:p>
    <w:p w14:paraId="1BC265C6" w14:textId="77777777" w:rsidR="00200201" w:rsidRPr="002E20C8" w:rsidRDefault="00200201" w:rsidP="00EA6B59">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bandymus peržiūrėti įrašus, kuriuos skaityti naudotojas neturi teisių;  </w:t>
      </w:r>
    </w:p>
    <w:p w14:paraId="0BC721B8" w14:textId="77777777" w:rsidR="00200201" w:rsidRPr="002E20C8" w:rsidRDefault="00200201" w:rsidP="009A59AF">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prisijungusių naudotojų identifikatorius;  </w:t>
      </w:r>
    </w:p>
    <w:p w14:paraId="71653993" w14:textId="5725CDA1" w:rsidR="00200201" w:rsidRPr="002E20C8" w:rsidRDefault="00200201" w:rsidP="00CC7C96">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sėkmingo ir nesėkmingo prisijungimo įrašus;  </w:t>
      </w:r>
    </w:p>
    <w:p w14:paraId="535EC346" w14:textId="77777777" w:rsidR="00200201" w:rsidRPr="002E20C8" w:rsidRDefault="00200201" w:rsidP="009A59AF">
      <w:pPr>
        <w:pStyle w:val="CommentText"/>
        <w:numPr>
          <w:ilvl w:val="3"/>
          <w:numId w:val="10"/>
        </w:numPr>
        <w:spacing w:after="0"/>
        <w:ind w:left="1725"/>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sisteminius pranešimus apie konfigūracijos keitimą;  </w:t>
      </w:r>
    </w:p>
    <w:p w14:paraId="75762C78" w14:textId="77777777" w:rsidR="00200201" w:rsidRPr="002E20C8" w:rsidRDefault="00200201" w:rsidP="009A59AF">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sistemos saugumo įvykius (įskaitant laiką ir datą);  </w:t>
      </w:r>
    </w:p>
    <w:p w14:paraId="5194E1D7" w14:textId="77777777" w:rsidR="00200201" w:rsidRDefault="00200201" w:rsidP="009A59AF">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resursus, prie kurių buvo prisijungta; </w:t>
      </w:r>
    </w:p>
    <w:p w14:paraId="5A70B30F" w14:textId="77777777" w:rsidR="009A59AF" w:rsidRDefault="009A59AF" w:rsidP="009A59AF">
      <w:pPr>
        <w:pStyle w:val="CommentText"/>
        <w:spacing w:after="0"/>
        <w:jc w:val="both"/>
        <w:rPr>
          <w:rFonts w:ascii="Times New Roman" w:eastAsia="Calibri" w:hAnsi="Times New Roman" w:cs="Times New Roman"/>
          <w:sz w:val="21"/>
          <w:szCs w:val="21"/>
        </w:rPr>
      </w:pPr>
    </w:p>
    <w:p w14:paraId="30923E43" w14:textId="77777777" w:rsidR="009A59AF" w:rsidRDefault="009A59AF" w:rsidP="009A59AF">
      <w:pPr>
        <w:pStyle w:val="CommentText"/>
        <w:spacing w:after="0"/>
        <w:jc w:val="both"/>
        <w:rPr>
          <w:rFonts w:ascii="Times New Roman" w:eastAsia="Calibri" w:hAnsi="Times New Roman" w:cs="Times New Roman"/>
          <w:sz w:val="21"/>
          <w:szCs w:val="21"/>
        </w:rPr>
      </w:pPr>
    </w:p>
    <w:p w14:paraId="756B54D2" w14:textId="77777777" w:rsidR="009A59AF" w:rsidRPr="002E20C8" w:rsidRDefault="009A59AF" w:rsidP="009A59AF">
      <w:pPr>
        <w:pStyle w:val="CommentText"/>
        <w:spacing w:after="0"/>
        <w:jc w:val="both"/>
        <w:rPr>
          <w:rFonts w:ascii="Times New Roman" w:eastAsia="Calibri" w:hAnsi="Times New Roman" w:cs="Times New Roman"/>
          <w:sz w:val="21"/>
          <w:szCs w:val="21"/>
        </w:rPr>
      </w:pPr>
    </w:p>
    <w:p w14:paraId="57A8E4D3" w14:textId="6367555A" w:rsidR="00200201" w:rsidRPr="002E20C8" w:rsidRDefault="00200201" w:rsidP="009A59AF">
      <w:pPr>
        <w:pStyle w:val="CommentText"/>
        <w:numPr>
          <w:ilvl w:val="2"/>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 turi būti įdiegtos reikiamos priemonės įvykiams apdoroti, kurios leistų:  </w:t>
      </w:r>
    </w:p>
    <w:p w14:paraId="055F45D4" w14:textId="77777777" w:rsidR="00200201" w:rsidRPr="002E20C8" w:rsidRDefault="00200201" w:rsidP="009A59AF">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registruoti, kaupti ir bent 6 mėn. saugoti naudotojų veiksmų žurnalinius įrašus (angl. Log Records) iš visos VMA programinės įrangos;  </w:t>
      </w:r>
    </w:p>
    <w:p w14:paraId="33067AF5" w14:textId="77777777" w:rsidR="00200201" w:rsidRPr="002E20C8" w:rsidRDefault="00200201" w:rsidP="009A59AF">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apsaugoti žurnalinius įrašus nuo nesankcionuoto ar netyčinio pakeitimo;  </w:t>
      </w:r>
    </w:p>
    <w:p w14:paraId="1AA7D189" w14:textId="675E5862" w:rsidR="00200201" w:rsidRPr="002E20C8" w:rsidRDefault="00200201" w:rsidP="009A59AF">
      <w:pPr>
        <w:pStyle w:val="CommentText"/>
        <w:numPr>
          <w:ilvl w:val="3"/>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turi būti saugomi visi administravimo parametrų pakeitimai.  </w:t>
      </w:r>
    </w:p>
    <w:p w14:paraId="22D1CC32" w14:textId="77777777" w:rsidR="00200201" w:rsidRPr="002E20C8" w:rsidRDefault="00200201" w:rsidP="009A59AF">
      <w:pPr>
        <w:pStyle w:val="CommentText"/>
        <w:spacing w:after="0"/>
        <w:ind w:left="792"/>
        <w:jc w:val="both"/>
        <w:rPr>
          <w:rFonts w:ascii="Times New Roman" w:eastAsia="Calibri" w:hAnsi="Times New Roman" w:cs="Times New Roman"/>
          <w:sz w:val="21"/>
          <w:szCs w:val="21"/>
        </w:rPr>
      </w:pPr>
    </w:p>
    <w:p w14:paraId="16937BBC" w14:textId="6820B59A" w:rsidR="00200201" w:rsidRDefault="00D33C2B" w:rsidP="009A59AF">
      <w:pPr>
        <w:pStyle w:val="ListParagraph"/>
        <w:numPr>
          <w:ilvl w:val="0"/>
          <w:numId w:val="10"/>
        </w:numPr>
        <w:spacing w:after="0"/>
        <w:rPr>
          <w:rFonts w:ascii="Times New Roman" w:eastAsia="Calibri" w:hAnsi="Times New Roman" w:cs="Times New Roman"/>
          <w:b/>
          <w:bCs/>
          <w:sz w:val="21"/>
          <w:szCs w:val="21"/>
        </w:rPr>
      </w:pPr>
      <w:r w:rsidRPr="002E20C8">
        <w:rPr>
          <w:rFonts w:ascii="Times New Roman" w:eastAsia="Calibri" w:hAnsi="Times New Roman" w:cs="Times New Roman"/>
          <w:b/>
          <w:bCs/>
          <w:sz w:val="21"/>
          <w:szCs w:val="21"/>
        </w:rPr>
        <w:t>Saugumo reikalavimai</w:t>
      </w:r>
      <w:r w:rsidR="00627491" w:rsidRPr="002E20C8">
        <w:rPr>
          <w:rFonts w:ascii="Times New Roman" w:eastAsia="Calibri" w:hAnsi="Times New Roman" w:cs="Times New Roman"/>
          <w:b/>
          <w:bCs/>
          <w:sz w:val="21"/>
          <w:szCs w:val="21"/>
        </w:rPr>
        <w:t>:</w:t>
      </w:r>
    </w:p>
    <w:p w14:paraId="4E7C94BE" w14:textId="77777777" w:rsidR="009A59AF" w:rsidRDefault="009A59AF" w:rsidP="009A59AF">
      <w:pPr>
        <w:spacing w:after="0"/>
        <w:rPr>
          <w:rFonts w:ascii="Times New Roman" w:eastAsia="Calibri" w:hAnsi="Times New Roman" w:cs="Times New Roman"/>
          <w:b/>
          <w:bCs/>
          <w:sz w:val="21"/>
          <w:szCs w:val="21"/>
        </w:rPr>
      </w:pPr>
    </w:p>
    <w:p w14:paraId="38467A35" w14:textId="21B2C455" w:rsidR="00627491" w:rsidRPr="002E20C8" w:rsidRDefault="60AC8C62" w:rsidP="000A3BBE">
      <w:pPr>
        <w:pStyle w:val="ListParagraph"/>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istemoje slaptažodžiai negali būti saugomi atviru tekstu;</w:t>
      </w:r>
    </w:p>
    <w:p w14:paraId="02CB0A4A" w14:textId="1538CD98" w:rsidR="00627491" w:rsidRPr="002E20C8" w:rsidRDefault="0EBD128E" w:rsidP="000A3BBE">
      <w:pPr>
        <w:pStyle w:val="ListParagraph"/>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istema turi būti apsaugota nuo nesankcionuotos prieigos;</w:t>
      </w:r>
    </w:p>
    <w:p w14:paraId="425673DA" w14:textId="747BC1C6" w:rsidR="00627491" w:rsidRPr="002E20C8" w:rsidRDefault="1A9824D7" w:rsidP="000A3BBE">
      <w:pPr>
        <w:pStyle w:val="ListParagraph"/>
        <w:numPr>
          <w:ilvl w:val="1"/>
          <w:numId w:val="10"/>
        </w:numPr>
        <w:spacing w:after="0"/>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istemoje neturi būti jokių paslėptų, saugumą silpninančių funkcijų, įskaitant: kenksmingos programinės įrangos;</w:t>
      </w:r>
    </w:p>
    <w:p w14:paraId="7DF306F0" w14:textId="41A8F65F" w:rsidR="00627491" w:rsidRPr="002E20C8" w:rsidRDefault="000A3BBE" w:rsidP="000A3BBE">
      <w:pPr>
        <w:pStyle w:val="ListParagraph"/>
        <w:numPr>
          <w:ilvl w:val="1"/>
          <w:numId w:val="10"/>
        </w:numPr>
        <w:jc w:val="both"/>
        <w:rPr>
          <w:rFonts w:ascii="Times New Roman" w:eastAsia="Calibri" w:hAnsi="Times New Roman" w:cs="Times New Roman"/>
          <w:sz w:val="21"/>
          <w:szCs w:val="21"/>
        </w:rPr>
      </w:pPr>
      <w:r>
        <w:rPr>
          <w:rFonts w:ascii="Times New Roman" w:eastAsia="Calibri" w:hAnsi="Times New Roman" w:cs="Times New Roman"/>
          <w:sz w:val="21"/>
          <w:szCs w:val="21"/>
        </w:rPr>
        <w:t>Tie</w:t>
      </w:r>
      <w:r w:rsidR="00627491" w:rsidRPr="002E20C8">
        <w:rPr>
          <w:rFonts w:ascii="Times New Roman" w:eastAsia="Calibri" w:hAnsi="Times New Roman" w:cs="Times New Roman"/>
          <w:sz w:val="21"/>
          <w:szCs w:val="21"/>
        </w:rPr>
        <w:t>kėjas turi informuoti PO apie Sistemos programinės įrangos gamintojo išleistus saugumo pažeidžiamumų pataisymus.</w:t>
      </w:r>
    </w:p>
    <w:p w14:paraId="6F5E1CD8" w14:textId="6DDF7A0A" w:rsidR="00627491" w:rsidRPr="002E20C8" w:rsidRDefault="2B6AD1E5"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istemoje draudžiama naudoti elektroninių laiškų persiuntimą į ne Pirkėjui priklausančias elektroninio pašto dėžutes;</w:t>
      </w:r>
    </w:p>
    <w:p w14:paraId="08858DD2" w14:textId="2D5CE684" w:rsidR="00627491" w:rsidRPr="002E20C8" w:rsidRDefault="7437FD5B"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lastRenderedPageBreak/>
        <w:t>S</w:t>
      </w:r>
      <w:r w:rsidR="00627491" w:rsidRPr="002E20C8">
        <w:rPr>
          <w:rFonts w:ascii="Times New Roman" w:eastAsia="Calibri" w:hAnsi="Times New Roman" w:cs="Times New Roman"/>
          <w:sz w:val="21"/>
          <w:szCs w:val="21"/>
        </w:rPr>
        <w:t>istemoje pateikiamą informaciją gali matyti ir veiksmus atlikti tik autentifikavęsi naudotojai;</w:t>
      </w:r>
    </w:p>
    <w:p w14:paraId="069E74CE" w14:textId="38022A68" w:rsidR="00627491" w:rsidRPr="002E20C8" w:rsidRDefault="2B041846"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istemoje autorizavimo mechanizmas turi būti realizuotas remiantis rolių modeliu (angl. Role-based Model) ir valdomas centralizuotai;</w:t>
      </w:r>
    </w:p>
    <w:p w14:paraId="272377AE" w14:textId="68106A18" w:rsidR="00627491" w:rsidRPr="002E20C8" w:rsidRDefault="7583515D"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 xml:space="preserve">istemoje </w:t>
      </w:r>
      <w:r w:rsidR="00E54525" w:rsidRPr="002E20C8">
        <w:rPr>
          <w:rFonts w:ascii="Times New Roman" w:eastAsia="Calibri" w:hAnsi="Times New Roman" w:cs="Times New Roman"/>
          <w:sz w:val="21"/>
          <w:szCs w:val="21"/>
        </w:rPr>
        <w:t>galima</w:t>
      </w:r>
      <w:r w:rsidR="00627491" w:rsidRPr="002E20C8">
        <w:rPr>
          <w:rFonts w:ascii="Times New Roman" w:eastAsia="Calibri" w:hAnsi="Times New Roman" w:cs="Times New Roman"/>
          <w:sz w:val="21"/>
          <w:szCs w:val="21"/>
        </w:rPr>
        <w:t xml:space="preserve"> naudotojui priskirti daugiau nei vieną rolę;</w:t>
      </w:r>
    </w:p>
    <w:p w14:paraId="16B31C70" w14:textId="0671D84E" w:rsidR="00627491" w:rsidRPr="002E20C8" w:rsidRDefault="48C26C6F"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 xml:space="preserve">istemoje naudotojas </w:t>
      </w:r>
      <w:r w:rsidR="00E54525" w:rsidRPr="002E20C8">
        <w:rPr>
          <w:rFonts w:ascii="Times New Roman" w:eastAsia="Calibri" w:hAnsi="Times New Roman" w:cs="Times New Roman"/>
          <w:sz w:val="21"/>
          <w:szCs w:val="21"/>
        </w:rPr>
        <w:t>gali</w:t>
      </w:r>
      <w:r w:rsidR="00627491" w:rsidRPr="002E20C8">
        <w:rPr>
          <w:rFonts w:ascii="Times New Roman" w:eastAsia="Calibri" w:hAnsi="Times New Roman" w:cs="Times New Roman"/>
          <w:sz w:val="21"/>
          <w:szCs w:val="21"/>
        </w:rPr>
        <w:t xml:space="preserve"> peržiūrėti tik tokią informaciją ir naudotis tik tokiomis funkcijomis, kurios yra nustatytos priėjimo teisėmis, pvz., jei Sistemoje naudotojas nori peržiūrėti informaciją, kuri yra nepriskirta jo rolei, Sistema turi rodyti pranešimą naudotojui, kad jis neturi prieigos prie informacijos teisės ir kitais būdais apriboti informacijos peržiūrą;</w:t>
      </w:r>
    </w:p>
    <w:p w14:paraId="7056C070" w14:textId="70F39B82" w:rsidR="00627491" w:rsidRPr="002E20C8" w:rsidRDefault="2773DA84"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 xml:space="preserve">istemoje </w:t>
      </w:r>
      <w:r w:rsidR="00E54525" w:rsidRPr="002E20C8">
        <w:rPr>
          <w:rFonts w:ascii="Times New Roman" w:eastAsia="Calibri" w:hAnsi="Times New Roman" w:cs="Times New Roman"/>
          <w:sz w:val="21"/>
          <w:szCs w:val="21"/>
        </w:rPr>
        <w:t>galima</w:t>
      </w:r>
      <w:r w:rsidR="00627491" w:rsidRPr="002E20C8">
        <w:rPr>
          <w:rFonts w:ascii="Times New Roman" w:eastAsia="Calibri" w:hAnsi="Times New Roman" w:cs="Times New Roman"/>
          <w:sz w:val="21"/>
          <w:szCs w:val="21"/>
        </w:rPr>
        <w:t xml:space="preserve"> eksportuoti naudotojų sąrašą su jų rolėmis ir teisėmis;</w:t>
      </w:r>
    </w:p>
    <w:p w14:paraId="4B217B07" w14:textId="2852E1EB" w:rsidR="00627491" w:rsidRPr="002E20C8" w:rsidRDefault="136056D3"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 xml:space="preserve">uspendavus naudotoją </w:t>
      </w:r>
      <w:r w:rsidR="0022073B" w:rsidRPr="002E20C8">
        <w:rPr>
          <w:rFonts w:ascii="Times New Roman" w:eastAsia="Calibri" w:hAnsi="Times New Roman" w:cs="Times New Roman"/>
          <w:sz w:val="21"/>
          <w:szCs w:val="21"/>
        </w:rPr>
        <w:t>PO</w:t>
      </w:r>
      <w:r w:rsidR="00627491" w:rsidRPr="002E20C8">
        <w:rPr>
          <w:rFonts w:ascii="Times New Roman" w:eastAsia="Calibri" w:hAnsi="Times New Roman" w:cs="Times New Roman"/>
          <w:sz w:val="21"/>
          <w:szCs w:val="21"/>
        </w:rPr>
        <w:t xml:space="preserve"> Active Directory paslaugoje, naudotojas turi būti suspenduotas Sistemoje</w:t>
      </w:r>
      <w:r w:rsidR="0022073B" w:rsidRPr="002E20C8">
        <w:rPr>
          <w:rFonts w:ascii="Times New Roman" w:eastAsia="Calibri" w:hAnsi="Times New Roman" w:cs="Times New Roman"/>
          <w:sz w:val="21"/>
          <w:szCs w:val="21"/>
        </w:rPr>
        <w:t>;</w:t>
      </w:r>
    </w:p>
    <w:p w14:paraId="7A7895DB" w14:textId="63598B29" w:rsidR="00627491" w:rsidRPr="002E20C8" w:rsidRDefault="2D829F67"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 xml:space="preserve">istemoje </w:t>
      </w:r>
      <w:r w:rsidR="00E54525" w:rsidRPr="002E20C8">
        <w:rPr>
          <w:rFonts w:ascii="Times New Roman" w:eastAsia="Calibri" w:hAnsi="Times New Roman" w:cs="Times New Roman"/>
          <w:sz w:val="21"/>
          <w:szCs w:val="21"/>
        </w:rPr>
        <w:t>galima</w:t>
      </w:r>
      <w:r w:rsidR="00627491" w:rsidRPr="002E20C8">
        <w:rPr>
          <w:rFonts w:ascii="Times New Roman" w:eastAsia="Calibri" w:hAnsi="Times New Roman" w:cs="Times New Roman"/>
          <w:sz w:val="21"/>
          <w:szCs w:val="21"/>
        </w:rPr>
        <w:t xml:space="preserve"> nustatyti naudotojų darbo sesijų trukmę ir užtikrinti sesijų uždarymą, kai sesija užimta ir Sistemoje nenaudojama nustatytą laiką. Neveikimo laiko trukmė 15 min.</w:t>
      </w:r>
    </w:p>
    <w:p w14:paraId="7F19E652" w14:textId="2AE24B8F" w:rsidR="00627491" w:rsidRPr="002E20C8" w:rsidRDefault="2D61FEDA" w:rsidP="000A3BBE">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w:t>
      </w:r>
      <w:r w:rsidR="00627491" w:rsidRPr="002E20C8">
        <w:rPr>
          <w:rFonts w:ascii="Times New Roman" w:eastAsia="Calibri" w:hAnsi="Times New Roman" w:cs="Times New Roman"/>
          <w:sz w:val="21"/>
          <w:szCs w:val="21"/>
        </w:rPr>
        <w:t xml:space="preserve">istema turi atitikti sesijos valdymo reikalavimus. Privalomas funkcionalumas HTTPS sesijos apsaugai: </w:t>
      </w:r>
    </w:p>
    <w:p w14:paraId="1FA5CA0F" w14:textId="059B7126" w:rsidR="00627491" w:rsidRPr="002E20C8" w:rsidRDefault="00627491" w:rsidP="000A3BBE">
      <w:pPr>
        <w:pStyle w:val="ListParagraph"/>
        <w:numPr>
          <w:ilvl w:val="2"/>
          <w:numId w:val="10"/>
        </w:numPr>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apsaugoti lankytojo/naudotojo visą sesiją SSL (nežemesnė kaip 1.3 versija), TLS pagalba;</w:t>
      </w:r>
    </w:p>
    <w:p w14:paraId="36455513" w14:textId="086CD532" w:rsidR="00627491" w:rsidRPr="002E20C8" w:rsidRDefault="00627491" w:rsidP="000A3BBE">
      <w:pPr>
        <w:pStyle w:val="ListParagraph"/>
        <w:numPr>
          <w:ilvl w:val="2"/>
          <w:numId w:val="10"/>
        </w:numPr>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neįtraukti sesijos ID į URL adresą arba nesiųsti jo siunčiamos užklausos antraštėje (angl. Referrer header);</w:t>
      </w:r>
    </w:p>
    <w:p w14:paraId="1CDD9983" w14:textId="501CAA47" w:rsidR="00627491" w:rsidRPr="002E20C8" w:rsidRDefault="00627491" w:rsidP="000A3BBE">
      <w:pPr>
        <w:pStyle w:val="ListParagraph"/>
        <w:numPr>
          <w:ilvl w:val="2"/>
          <w:numId w:val="10"/>
        </w:numPr>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užtikrinti, kad sesijos ID yra ilgas, sudėtingas, sugeneruotas iš atsitiktinių skaičių ir negali būti lengvai atspėjamas;</w:t>
      </w:r>
    </w:p>
    <w:p w14:paraId="7C5707BC" w14:textId="76BD507D" w:rsidR="00627491" w:rsidRPr="002E20C8" w:rsidRDefault="00627491" w:rsidP="000A3BBE">
      <w:pPr>
        <w:pStyle w:val="ListParagraph"/>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draudžiama saugoti sesijos ID;</w:t>
      </w:r>
    </w:p>
    <w:p w14:paraId="31D0ACA3" w14:textId="57C5BE6D" w:rsidR="00627491" w:rsidRPr="002E20C8" w:rsidRDefault="00627491" w:rsidP="000A3BBE">
      <w:pPr>
        <w:pStyle w:val="ListParagraph"/>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sesijos ID turi būti šifruojamas ne mažesniu kaip 128 bitų ilgio raktu;</w:t>
      </w:r>
    </w:p>
    <w:p w14:paraId="2D7BAE13" w14:textId="72316741" w:rsidR="00627491" w:rsidRDefault="00627491" w:rsidP="000A3BBE">
      <w:pPr>
        <w:pStyle w:val="ListParagraph"/>
        <w:numPr>
          <w:ilvl w:val="2"/>
          <w:numId w:val="10"/>
        </w:numPr>
        <w:spacing w:after="0"/>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išvalomas sesijos objektas naudotojui išsiregistravus arba sesijai nustojus galioti.</w:t>
      </w:r>
    </w:p>
    <w:p w14:paraId="0A00678B" w14:textId="77777777" w:rsidR="000A3BBE" w:rsidRPr="000A3BBE" w:rsidRDefault="000A3BBE" w:rsidP="000A3BBE">
      <w:pPr>
        <w:spacing w:after="0"/>
        <w:jc w:val="both"/>
        <w:rPr>
          <w:rFonts w:ascii="Times New Roman" w:eastAsia="Calibri" w:hAnsi="Times New Roman" w:cs="Times New Roman"/>
          <w:sz w:val="21"/>
          <w:szCs w:val="21"/>
        </w:rPr>
      </w:pPr>
    </w:p>
    <w:p w14:paraId="6986AE31" w14:textId="460062C0" w:rsidR="007A3799" w:rsidRDefault="007A3799" w:rsidP="000A3BBE">
      <w:pPr>
        <w:pStyle w:val="ListParagraph"/>
        <w:numPr>
          <w:ilvl w:val="0"/>
          <w:numId w:val="10"/>
        </w:numPr>
        <w:spacing w:after="0"/>
        <w:rPr>
          <w:rFonts w:ascii="Times New Roman" w:eastAsia="Calibri" w:hAnsi="Times New Roman" w:cs="Times New Roman"/>
          <w:b/>
          <w:bCs/>
          <w:sz w:val="21"/>
          <w:szCs w:val="21"/>
        </w:rPr>
      </w:pPr>
      <w:r w:rsidRPr="002E20C8">
        <w:rPr>
          <w:rFonts w:ascii="Times New Roman" w:eastAsia="Calibri" w:hAnsi="Times New Roman" w:cs="Times New Roman"/>
          <w:b/>
          <w:bCs/>
          <w:sz w:val="21"/>
          <w:szCs w:val="21"/>
        </w:rPr>
        <w:t>Garantinė priežiūra</w:t>
      </w:r>
    </w:p>
    <w:p w14:paraId="17D9304D" w14:textId="77777777" w:rsidR="00A649C8" w:rsidRPr="00A649C8" w:rsidRDefault="00A649C8" w:rsidP="00A649C8">
      <w:pPr>
        <w:spacing w:after="0"/>
        <w:rPr>
          <w:rFonts w:ascii="Times New Roman" w:eastAsia="Calibri" w:hAnsi="Times New Roman" w:cs="Times New Roman"/>
          <w:b/>
          <w:bCs/>
          <w:sz w:val="21"/>
          <w:szCs w:val="21"/>
        </w:rPr>
      </w:pPr>
    </w:p>
    <w:p w14:paraId="6847B103" w14:textId="7A4DE6B4" w:rsidR="007A3799" w:rsidRPr="00646E45" w:rsidRDefault="007A3799" w:rsidP="00A649C8">
      <w:pPr>
        <w:pStyle w:val="ListParagraph"/>
        <w:numPr>
          <w:ilvl w:val="1"/>
          <w:numId w:val="10"/>
        </w:numPr>
        <w:jc w:val="both"/>
        <w:rPr>
          <w:rFonts w:ascii="Times New Roman" w:eastAsia="Calibri" w:hAnsi="Times New Roman" w:cs="Times New Roman"/>
          <w:b/>
          <w:sz w:val="21"/>
          <w:szCs w:val="21"/>
        </w:rPr>
      </w:pPr>
      <w:r w:rsidRPr="00646E45">
        <w:rPr>
          <w:rFonts w:ascii="Times New Roman" w:eastAsia="Calibri" w:hAnsi="Times New Roman" w:cs="Times New Roman"/>
          <w:b/>
          <w:sz w:val="21"/>
          <w:szCs w:val="21"/>
        </w:rPr>
        <w:t>Tiekėjas suteikia ne mažesnį nei 12 mėnesių garantinį aptarnavimą;</w:t>
      </w:r>
    </w:p>
    <w:p w14:paraId="7A5FB7F4" w14:textId="642E65D6"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 xml:space="preserve">PO </w:t>
      </w:r>
      <w:r w:rsidR="00B8679A" w:rsidRPr="002E20C8">
        <w:rPr>
          <w:rFonts w:ascii="Times New Roman" w:eastAsia="Calibri" w:hAnsi="Times New Roman" w:cs="Times New Roman"/>
          <w:sz w:val="21"/>
          <w:szCs w:val="21"/>
        </w:rPr>
        <w:t>gali</w:t>
      </w:r>
      <w:r w:rsidRPr="002E20C8">
        <w:rPr>
          <w:rFonts w:ascii="Times New Roman" w:eastAsia="Calibri" w:hAnsi="Times New Roman" w:cs="Times New Roman"/>
          <w:sz w:val="21"/>
          <w:szCs w:val="21"/>
        </w:rPr>
        <w:t xml:space="preserve"> el. būdu registruoti gedimus, sutrikimus (toliau – klaidos) (priežiūros paslaugos teikiamos darbo valandomis (08:00 iki 17:00 Lietuvos Respublikos laiku), penkias dienas per savaitę).</w:t>
      </w:r>
    </w:p>
    <w:p w14:paraId="452113B6" w14:textId="77777777"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VMA veikimo sutrikimu laikoma situacija, kai naudotojas dėl programinės įrangos funkcionalumo trūkumų negali atlikti numatytų funkcijų (neveikia funkcija, neveikia sistema ir kt.) ar funkcijos veikia nekorektiškai.</w:t>
      </w:r>
    </w:p>
    <w:p w14:paraId="00A98AB1" w14:textId="4CF48B1C"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VMA kritinė klaida – kai nustatytas VMA sutrikimas</w:t>
      </w:r>
      <w:r w:rsidR="00A649C8">
        <w:rPr>
          <w:rFonts w:ascii="Times New Roman" w:eastAsia="Calibri" w:hAnsi="Times New Roman" w:cs="Times New Roman"/>
          <w:sz w:val="21"/>
          <w:szCs w:val="21"/>
        </w:rPr>
        <w:t>,</w:t>
      </w:r>
      <w:r w:rsidRPr="002E20C8">
        <w:rPr>
          <w:rFonts w:ascii="Times New Roman" w:eastAsia="Calibri" w:hAnsi="Times New Roman" w:cs="Times New Roman"/>
          <w:sz w:val="21"/>
          <w:szCs w:val="21"/>
        </w:rPr>
        <w:t xml:space="preserve"> dėl kurio naudotojai ar administratorius negali vykdyti būtinų funkcijų ir nėra alternatyvaus sprendimo, pavyzdžiui:</w:t>
      </w:r>
    </w:p>
    <w:p w14:paraId="59FA818A" w14:textId="77777777"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negalima prisijungti prie VMA;</w:t>
      </w:r>
    </w:p>
    <w:p w14:paraId="7E33B252" w14:textId="77777777"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VMA veikia nestabiliai (neįvykdomi atliekami veiksmai, rodomi sisteminiai klaidų pranešimai, neišsaugomi atlikti veiksmai).</w:t>
      </w:r>
    </w:p>
    <w:p w14:paraId="1F60FEF2" w14:textId="77777777"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negalima naudotis VMA pagrindinėmis funkcijomis (naujų klausimų kūrimas, saugojimas, įvertinimas, dokumento įkėlimas);</w:t>
      </w:r>
    </w:p>
    <w:p w14:paraId="3867FD27" w14:textId="01C5E14D"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greitaveikos sulėtėjimas, kai sistemos veiksmas trunka ilgiau nei 15 sekundžių (t. y. laiko tarpas taip naudotojo ar administratoriaus veiksmų, kuomet tenka laukti VMA rezultato).</w:t>
      </w:r>
    </w:p>
    <w:p w14:paraId="08678090" w14:textId="09E4E584"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Kritinės klaidos turi būti pašalintos skubiai, bet ne vėliau kaip per 8 (aštuonias) darbo valandas nuo PO pranešimo pateikimo el. būdu (pvz., per IT pagalbos portalą (angl. Service Desk))ar el. paštu momento. Ti</w:t>
      </w:r>
      <w:r w:rsidR="00C62769">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kėjo pradinis reagavimo į skundą laikas privalo būti ne ilgesnis nei 1 (viena) darbo valanda nuo pranešimo pateikimo Ti</w:t>
      </w:r>
      <w:r w:rsidR="00C62769">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kėjui momento.</w:t>
      </w:r>
    </w:p>
    <w:p w14:paraId="05BBBB0E" w14:textId="77777777"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 greitaveikos sulėtėjimas, kai sistemos veiksmas trunka ilgiau nei 5 sekundes, tačiau trumpiau nei 15 sekundžių (t. y. laiko tarpas tarp naudotojo ar administratoriaus veiksmų, kuomet tenka laukti VMA rezultato).</w:t>
      </w:r>
    </w:p>
    <w:p w14:paraId="0E03B80B" w14:textId="112A2BDA"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Nekritinės klaidos turi būti pašalintos per 5 (penkias) darbo dienas nuo PO pranešimo pateikimo el. būdu (pvz., per IT pagalbos portalą (angl. Service Desk))ar el. paštu momento. Ti</w:t>
      </w:r>
      <w:r w:rsidR="0016317F">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kėjo pradinis reagavimo į pranešimą laikas privalo būti ne ilgesnis nei 1 (viena) darbo valanda nuo pranešimo pateikimo Ti</w:t>
      </w:r>
      <w:r w:rsidR="00C62769">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kėjui momento.</w:t>
      </w:r>
    </w:p>
    <w:p w14:paraId="632C19AD" w14:textId="77777777"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Per mėnesį suteikiama 5 val. sistemos priežiūros darbams. Valandos gali būti panaudojamos:</w:t>
      </w:r>
    </w:p>
    <w:p w14:paraId="00FACD41" w14:textId="77777777"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lastRenderedPageBreak/>
        <w:t>Sistemos naujinimo darbams;</w:t>
      </w:r>
    </w:p>
    <w:p w14:paraId="539F78B9" w14:textId="77777777"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Serverio naujinimo darbams;</w:t>
      </w:r>
    </w:p>
    <w:p w14:paraId="3FB83B10" w14:textId="7929CCB7" w:rsidR="007A3799" w:rsidRPr="002E20C8" w:rsidRDefault="007A3799" w:rsidP="00A649C8">
      <w:pPr>
        <w:pStyle w:val="ListParagraph"/>
        <w:numPr>
          <w:ilvl w:val="2"/>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Techninių sprendimų tobulinimui ar kūrimui.</w:t>
      </w:r>
    </w:p>
    <w:p w14:paraId="19BEB014" w14:textId="57D40773" w:rsidR="007A3799" w:rsidRPr="002E20C8" w:rsidRDefault="007A3799"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Kritinių klaidų šalinimo procesas turi užtrukti ne ilgiau kaip 8 darbo valandas nuo Ti</w:t>
      </w:r>
      <w:r w:rsidR="0016317F">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kėjo atsako į kritinę klaidą. Gedimų, kurių nepavyksta pašalinti per 8 darbo valandas (kai dėl to susitaria Ti</w:t>
      </w:r>
      <w:r w:rsidR="0016317F">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kėjas ir PO), Ti</w:t>
      </w:r>
      <w:r w:rsidR="0016317F">
        <w:rPr>
          <w:rFonts w:ascii="Times New Roman" w:eastAsia="Calibri" w:hAnsi="Times New Roman" w:cs="Times New Roman"/>
          <w:sz w:val="21"/>
          <w:szCs w:val="21"/>
        </w:rPr>
        <w:t>e</w:t>
      </w:r>
      <w:r w:rsidRPr="002E20C8">
        <w:rPr>
          <w:rFonts w:ascii="Times New Roman" w:eastAsia="Calibri" w:hAnsi="Times New Roman" w:cs="Times New Roman"/>
          <w:sz w:val="21"/>
          <w:szCs w:val="21"/>
        </w:rPr>
        <w:t>kėjas turi paruošti statuso ir veiklos planą, kuris turi būti pateiktas PO per 12 darbo valandų. Tolesni veiksmai vykdomi pagal statuso ir veiklos planą (turi būti suderinta tarp šalių).</w:t>
      </w:r>
    </w:p>
    <w:p w14:paraId="2DFB0D64" w14:textId="4F0921A6" w:rsidR="00053B84" w:rsidRPr="002E20C8" w:rsidRDefault="00053B84" w:rsidP="00A649C8">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Naujausios sistemos versijos palaikymas visą garantinės priežiūros periodą.</w:t>
      </w:r>
    </w:p>
    <w:p w14:paraId="057B54CD" w14:textId="77777777" w:rsidR="007A3799" w:rsidRPr="002E20C8" w:rsidRDefault="007A3799" w:rsidP="00A649C8">
      <w:pPr>
        <w:pStyle w:val="ListParagraph"/>
        <w:ind w:left="792"/>
        <w:jc w:val="both"/>
        <w:rPr>
          <w:rFonts w:ascii="Times New Roman" w:eastAsia="Calibri" w:hAnsi="Times New Roman" w:cs="Times New Roman"/>
          <w:b/>
          <w:bCs/>
          <w:color w:val="FF0000"/>
          <w:sz w:val="21"/>
          <w:szCs w:val="21"/>
        </w:rPr>
      </w:pPr>
    </w:p>
    <w:p w14:paraId="359B72E7" w14:textId="454FC754" w:rsidR="007A3799" w:rsidRPr="00A649C8" w:rsidRDefault="007A3799" w:rsidP="00A649C8">
      <w:pPr>
        <w:pStyle w:val="ListParagraph"/>
        <w:numPr>
          <w:ilvl w:val="0"/>
          <w:numId w:val="10"/>
        </w:numPr>
        <w:spacing w:after="0"/>
        <w:rPr>
          <w:rFonts w:ascii="Times New Roman" w:hAnsi="Times New Roman" w:cs="Times New Roman"/>
          <w:sz w:val="21"/>
          <w:szCs w:val="21"/>
        </w:rPr>
      </w:pPr>
      <w:r w:rsidRPr="002E20C8">
        <w:rPr>
          <w:rFonts w:ascii="Times New Roman" w:hAnsi="Times New Roman" w:cs="Times New Roman"/>
          <w:b/>
          <w:sz w:val="21"/>
          <w:szCs w:val="21"/>
        </w:rPr>
        <w:t xml:space="preserve">Palaikymo paslaugos </w:t>
      </w:r>
      <w:r w:rsidR="00A649C8">
        <w:rPr>
          <w:rFonts w:ascii="Times New Roman" w:hAnsi="Times New Roman" w:cs="Times New Roman"/>
          <w:b/>
          <w:sz w:val="21"/>
          <w:szCs w:val="21"/>
        </w:rPr>
        <w:t>(</w:t>
      </w:r>
      <w:r w:rsidRPr="002E20C8">
        <w:rPr>
          <w:rFonts w:ascii="Times New Roman" w:hAnsi="Times New Roman" w:cs="Times New Roman"/>
          <w:b/>
          <w:sz w:val="21"/>
          <w:szCs w:val="21"/>
        </w:rPr>
        <w:t>pradedamos teikti po garantinės priežiūros pabaigos</w:t>
      </w:r>
      <w:r w:rsidR="00A649C8">
        <w:rPr>
          <w:rFonts w:ascii="Times New Roman" w:hAnsi="Times New Roman" w:cs="Times New Roman"/>
          <w:b/>
          <w:sz w:val="21"/>
          <w:szCs w:val="21"/>
        </w:rPr>
        <w:t>)</w:t>
      </w:r>
    </w:p>
    <w:p w14:paraId="79D84043" w14:textId="77777777" w:rsidR="00A649C8" w:rsidRPr="00A649C8" w:rsidRDefault="00A649C8" w:rsidP="00A649C8">
      <w:pPr>
        <w:spacing w:after="0"/>
        <w:rPr>
          <w:rFonts w:ascii="Times New Roman" w:hAnsi="Times New Roman" w:cs="Times New Roman"/>
          <w:sz w:val="21"/>
          <w:szCs w:val="21"/>
        </w:rPr>
      </w:pPr>
    </w:p>
    <w:p w14:paraId="226F9AA4" w14:textId="688AC997" w:rsidR="00E02A0D" w:rsidRPr="002E20C8" w:rsidRDefault="00F176DF" w:rsidP="00CE0658">
      <w:pPr>
        <w:pStyle w:val="ListParagraph"/>
        <w:numPr>
          <w:ilvl w:val="1"/>
          <w:numId w:val="10"/>
        </w:numPr>
        <w:spacing w:after="0"/>
        <w:jc w:val="both"/>
        <w:rPr>
          <w:rFonts w:ascii="Times New Roman" w:hAnsi="Times New Roman" w:cs="Times New Roman"/>
          <w:sz w:val="21"/>
          <w:szCs w:val="21"/>
        </w:rPr>
      </w:pPr>
      <w:r w:rsidRPr="002E20C8">
        <w:rPr>
          <w:rFonts w:ascii="Times New Roman" w:hAnsi="Times New Roman" w:cs="Times New Roman"/>
          <w:sz w:val="21"/>
          <w:szCs w:val="21"/>
        </w:rPr>
        <w:t>T</w:t>
      </w:r>
      <w:r w:rsidR="00A01A3B">
        <w:rPr>
          <w:rFonts w:ascii="Times New Roman" w:hAnsi="Times New Roman" w:cs="Times New Roman"/>
          <w:sz w:val="21"/>
          <w:szCs w:val="21"/>
        </w:rPr>
        <w:t>ie</w:t>
      </w:r>
      <w:r w:rsidRPr="002E20C8">
        <w:rPr>
          <w:rFonts w:ascii="Times New Roman" w:hAnsi="Times New Roman" w:cs="Times New Roman"/>
          <w:sz w:val="21"/>
          <w:szCs w:val="21"/>
        </w:rPr>
        <w:t xml:space="preserve">kėjas turi teikti VMA priežiūros paslaugas. </w:t>
      </w:r>
      <w:r w:rsidR="00E02A0D" w:rsidRPr="002E20C8">
        <w:rPr>
          <w:rFonts w:ascii="Times New Roman" w:hAnsi="Times New Roman" w:cs="Times New Roman"/>
          <w:sz w:val="21"/>
          <w:szCs w:val="21"/>
        </w:rPr>
        <w:t>PO</w:t>
      </w:r>
      <w:r w:rsidRPr="002E20C8">
        <w:rPr>
          <w:rFonts w:ascii="Times New Roman" w:hAnsi="Times New Roman" w:cs="Times New Roman"/>
          <w:sz w:val="21"/>
          <w:szCs w:val="21"/>
        </w:rPr>
        <w:t xml:space="preserve"> </w:t>
      </w:r>
      <w:r w:rsidR="00B8679A" w:rsidRPr="002E20C8">
        <w:rPr>
          <w:rFonts w:ascii="Times New Roman" w:hAnsi="Times New Roman" w:cs="Times New Roman"/>
          <w:sz w:val="21"/>
          <w:szCs w:val="21"/>
        </w:rPr>
        <w:t>gali</w:t>
      </w:r>
      <w:r w:rsidRPr="002E20C8">
        <w:rPr>
          <w:rFonts w:ascii="Times New Roman" w:hAnsi="Times New Roman" w:cs="Times New Roman"/>
          <w:sz w:val="21"/>
          <w:szCs w:val="21"/>
        </w:rPr>
        <w:t xml:space="preserve"> el. būdu registruoti gedimus, sutrikimus (toliau – klaidos) (priežiūros paslaugos teikiamos darbo valandomis (08:00 iki 17:00 Lietuvos Respublikos laiku), penkias dienas per savaitę).</w:t>
      </w:r>
    </w:p>
    <w:p w14:paraId="02D23CA0" w14:textId="77777777" w:rsidR="00E02A0D" w:rsidRPr="002E20C8" w:rsidRDefault="00F176DF" w:rsidP="00CE065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VMA veikimo sutrikimu laikoma situacija, kai naudotojas dėl programinės įrangos funkcionalumo trūkumų negali atlikti numatytų funkcijų (neveikia funkcija, neveikia sistema ir kt.) ar funkcijos veikia nekorektiškai.</w:t>
      </w:r>
    </w:p>
    <w:p w14:paraId="50331845" w14:textId="77777777" w:rsidR="00E02A0D" w:rsidRPr="002E20C8" w:rsidRDefault="00F176DF" w:rsidP="00CE065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VMA kritinė klaida – kai nustatytas VMA sutrikimas dėl kurio naudotojai ar administratorius negali vykdyti būtinų funkcijų ir nėra alternatyvaus sprendimo, pavyzdžiui:</w:t>
      </w:r>
    </w:p>
    <w:p w14:paraId="6403EEB9" w14:textId="4742042C" w:rsidR="00E02A0D" w:rsidRPr="002E20C8" w:rsidRDefault="00373BF1" w:rsidP="00CE0658">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 </w:t>
      </w:r>
      <w:r w:rsidR="00F176DF" w:rsidRPr="002E20C8">
        <w:rPr>
          <w:rFonts w:ascii="Times New Roman" w:hAnsi="Times New Roman" w:cs="Times New Roman"/>
          <w:sz w:val="21"/>
          <w:szCs w:val="21"/>
        </w:rPr>
        <w:t>negalima prisijungti prie VMA;</w:t>
      </w:r>
    </w:p>
    <w:p w14:paraId="62F98E2C" w14:textId="5FFEA663" w:rsidR="00E02A0D" w:rsidRPr="002E20C8" w:rsidRDefault="00373BF1" w:rsidP="00CE0658">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 </w:t>
      </w:r>
      <w:r w:rsidR="00F176DF" w:rsidRPr="002E20C8">
        <w:rPr>
          <w:rFonts w:ascii="Times New Roman" w:hAnsi="Times New Roman" w:cs="Times New Roman"/>
          <w:sz w:val="21"/>
          <w:szCs w:val="21"/>
        </w:rPr>
        <w:t>VMA veikia nestabiliai (neįvykdomi atliekami veiksmai, rodomi sisteminiai klaidų pranešimai, neišsaugomi atlikti veiksmai).</w:t>
      </w:r>
    </w:p>
    <w:p w14:paraId="3573C75D" w14:textId="09D23317" w:rsidR="00E02A0D" w:rsidRPr="002E20C8" w:rsidRDefault="00373BF1" w:rsidP="00CE0658">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 </w:t>
      </w:r>
      <w:r w:rsidR="00F176DF" w:rsidRPr="002E20C8">
        <w:rPr>
          <w:rFonts w:ascii="Times New Roman" w:hAnsi="Times New Roman" w:cs="Times New Roman"/>
          <w:sz w:val="21"/>
          <w:szCs w:val="21"/>
        </w:rPr>
        <w:t>negalima naudotis VMA pagrindinėmis funkcijomis (naujų klausimų kūrimas, saugojimas, įvertinimas, dokumento įkėlimas);</w:t>
      </w:r>
    </w:p>
    <w:p w14:paraId="68B33452" w14:textId="670D71C3" w:rsidR="00E02A0D" w:rsidRPr="002E20C8" w:rsidRDefault="00373BF1" w:rsidP="00CE0658">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 </w:t>
      </w:r>
      <w:r w:rsidR="00F176DF" w:rsidRPr="002E20C8">
        <w:rPr>
          <w:rFonts w:ascii="Times New Roman" w:hAnsi="Times New Roman" w:cs="Times New Roman"/>
          <w:sz w:val="21"/>
          <w:szCs w:val="21"/>
        </w:rPr>
        <w:t>greitaveikos sulėtėjimas, kai sistemos veiksmas trunka ilgiau nei 15 sekundžių (t. y. laiko tarpas taip naudotojo ar administratoriaus veiksmų, kuomet tenka laukti VMA rezultato).</w:t>
      </w:r>
    </w:p>
    <w:p w14:paraId="1BE9A169" w14:textId="35D26FB0" w:rsidR="00F176DF" w:rsidRPr="002E20C8" w:rsidRDefault="00F176DF" w:rsidP="00CE0658">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 xml:space="preserve">Kritinės klaidos turi būti pašalintos skubiai, bet ne vėliau kaip per 8 (aštuonias) darbo valandas nuo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pranešimo pateikimo el. būdu (pvz., per IT pagalbos portalą (angl. Service Desk)) ar el. paštu momento. Ti</w:t>
      </w:r>
      <w:r w:rsidR="00D60FBB">
        <w:rPr>
          <w:rFonts w:ascii="Times New Roman" w:hAnsi="Times New Roman" w:cs="Times New Roman"/>
          <w:sz w:val="21"/>
          <w:szCs w:val="21"/>
        </w:rPr>
        <w:t>e</w:t>
      </w:r>
      <w:r w:rsidRPr="002E20C8">
        <w:rPr>
          <w:rFonts w:ascii="Times New Roman" w:hAnsi="Times New Roman" w:cs="Times New Roman"/>
          <w:sz w:val="21"/>
          <w:szCs w:val="21"/>
        </w:rPr>
        <w:t>kėjo pradinis reagavimo į skundą laikas privalo būti ne ilgesnis nei 1 (viena) darbo valanda nuo pranešimo pateikimo Ti</w:t>
      </w:r>
      <w:r w:rsidR="00D60FBB">
        <w:rPr>
          <w:rFonts w:ascii="Times New Roman" w:hAnsi="Times New Roman" w:cs="Times New Roman"/>
          <w:sz w:val="21"/>
          <w:szCs w:val="21"/>
        </w:rPr>
        <w:t>e</w:t>
      </w:r>
      <w:r w:rsidRPr="002E20C8">
        <w:rPr>
          <w:rFonts w:ascii="Times New Roman" w:hAnsi="Times New Roman" w:cs="Times New Roman"/>
          <w:sz w:val="21"/>
          <w:szCs w:val="21"/>
        </w:rPr>
        <w:t>kėjui momento.</w:t>
      </w:r>
    </w:p>
    <w:p w14:paraId="5FB37DD9" w14:textId="77777777" w:rsidR="00224DB7" w:rsidRPr="002E20C8" w:rsidRDefault="00F176DF" w:rsidP="00872AE3">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 greitaveikos sulėtėjimas, kai sistemos veiksmas trunka ilgiau nei 5 sekundes, tačiau trumpiau nei 15 sekundžių (t. y. laiko tarpas tarp naudotojo ar administratoriaus veiksmų, kuomet tenka laukti VMA rezultato).</w:t>
      </w:r>
    </w:p>
    <w:p w14:paraId="54242184" w14:textId="52CA4AF4" w:rsidR="00224DB7" w:rsidRPr="002E20C8" w:rsidRDefault="00F176DF" w:rsidP="00872AE3">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 xml:space="preserve">Nekritinės klaidos turi būti pašalintos per 5 (penkias) darbo dienas nuo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pranešimo pateikimo el. būdu (pvz., per IT pagalbos portalą (angl. Service Desk))</w:t>
      </w:r>
      <w:r w:rsidR="00820370">
        <w:rPr>
          <w:rFonts w:ascii="Times New Roman" w:hAnsi="Times New Roman" w:cs="Times New Roman"/>
          <w:sz w:val="21"/>
          <w:szCs w:val="21"/>
        </w:rPr>
        <w:t xml:space="preserve"> </w:t>
      </w:r>
      <w:r w:rsidRPr="002E20C8">
        <w:rPr>
          <w:rFonts w:ascii="Times New Roman" w:hAnsi="Times New Roman" w:cs="Times New Roman"/>
          <w:sz w:val="21"/>
          <w:szCs w:val="21"/>
        </w:rPr>
        <w:t>ar el. paštu momento. Ti</w:t>
      </w:r>
      <w:r w:rsidR="008E566D">
        <w:rPr>
          <w:rFonts w:ascii="Times New Roman" w:hAnsi="Times New Roman" w:cs="Times New Roman"/>
          <w:sz w:val="21"/>
          <w:szCs w:val="21"/>
        </w:rPr>
        <w:t>e</w:t>
      </w:r>
      <w:r w:rsidRPr="002E20C8">
        <w:rPr>
          <w:rFonts w:ascii="Times New Roman" w:hAnsi="Times New Roman" w:cs="Times New Roman"/>
          <w:sz w:val="21"/>
          <w:szCs w:val="21"/>
        </w:rPr>
        <w:t>kėjo pradinis reagavimo į pranešimą laikas privalo būti ne ilgesnis nei 1 (viena) darbo valanda nuo pranešimo pateikimo Ti</w:t>
      </w:r>
      <w:r w:rsidR="008E566D">
        <w:rPr>
          <w:rFonts w:ascii="Times New Roman" w:hAnsi="Times New Roman" w:cs="Times New Roman"/>
          <w:sz w:val="21"/>
          <w:szCs w:val="21"/>
        </w:rPr>
        <w:t>e</w:t>
      </w:r>
      <w:r w:rsidRPr="002E20C8">
        <w:rPr>
          <w:rFonts w:ascii="Times New Roman" w:hAnsi="Times New Roman" w:cs="Times New Roman"/>
          <w:sz w:val="21"/>
          <w:szCs w:val="21"/>
        </w:rPr>
        <w:t>kėjui momento.</w:t>
      </w:r>
    </w:p>
    <w:p w14:paraId="2DE20C47" w14:textId="77777777" w:rsidR="00964D19" w:rsidRPr="002E20C8" w:rsidRDefault="00964D19" w:rsidP="00872AE3">
      <w:pPr>
        <w:pStyle w:val="ListParagraph"/>
        <w:numPr>
          <w:ilvl w:val="1"/>
          <w:numId w:val="10"/>
        </w:numPr>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Per mėnesį suteikiama 5 val. sistemos priežiūros darbams. Valandos gali būti panaudojamos:</w:t>
      </w:r>
    </w:p>
    <w:p w14:paraId="53FDC8B3" w14:textId="77777777" w:rsidR="00964D19" w:rsidRPr="002E20C8" w:rsidRDefault="00964D19" w:rsidP="00872AE3">
      <w:pPr>
        <w:pStyle w:val="ListParagraph"/>
        <w:numPr>
          <w:ilvl w:val="2"/>
          <w:numId w:val="10"/>
        </w:numPr>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Sistemos naujinimo darbams;</w:t>
      </w:r>
    </w:p>
    <w:p w14:paraId="4A094AC0" w14:textId="77777777" w:rsidR="00964D19" w:rsidRPr="002E20C8" w:rsidRDefault="00964D19" w:rsidP="00872AE3">
      <w:pPr>
        <w:pStyle w:val="ListParagraph"/>
        <w:numPr>
          <w:ilvl w:val="2"/>
          <w:numId w:val="10"/>
        </w:numPr>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Serverio naujinimo darbams;</w:t>
      </w:r>
    </w:p>
    <w:p w14:paraId="61858BC7" w14:textId="77777777" w:rsidR="00964D19" w:rsidRPr="002E20C8" w:rsidRDefault="00964D19" w:rsidP="00872AE3">
      <w:pPr>
        <w:pStyle w:val="ListParagraph"/>
        <w:numPr>
          <w:ilvl w:val="2"/>
          <w:numId w:val="10"/>
        </w:numPr>
        <w:ind w:left="1184"/>
        <w:jc w:val="both"/>
        <w:rPr>
          <w:rFonts w:ascii="Times New Roman" w:eastAsia="Calibri" w:hAnsi="Times New Roman" w:cs="Times New Roman"/>
          <w:sz w:val="21"/>
          <w:szCs w:val="21"/>
        </w:rPr>
      </w:pPr>
      <w:r w:rsidRPr="002E20C8">
        <w:rPr>
          <w:rFonts w:ascii="Times New Roman" w:eastAsia="Calibri" w:hAnsi="Times New Roman" w:cs="Times New Roman"/>
          <w:sz w:val="21"/>
          <w:szCs w:val="21"/>
        </w:rPr>
        <w:t>Techninių sprendimų tobulinimui ar kūrimui.</w:t>
      </w:r>
    </w:p>
    <w:p w14:paraId="6CFCA973" w14:textId="1DC15335" w:rsidR="00F176DF" w:rsidRPr="002E20C8" w:rsidRDefault="00F176DF" w:rsidP="00872AE3">
      <w:pPr>
        <w:pStyle w:val="ListParagraph"/>
        <w:numPr>
          <w:ilvl w:val="1"/>
          <w:numId w:val="10"/>
        </w:numPr>
        <w:spacing w:after="0"/>
        <w:jc w:val="both"/>
        <w:rPr>
          <w:rFonts w:ascii="Times New Roman" w:hAnsi="Times New Roman" w:cs="Times New Roman"/>
          <w:sz w:val="21"/>
          <w:szCs w:val="21"/>
        </w:rPr>
      </w:pPr>
      <w:r w:rsidRPr="002E20C8">
        <w:rPr>
          <w:rFonts w:ascii="Times New Roman" w:hAnsi="Times New Roman" w:cs="Times New Roman"/>
          <w:sz w:val="21"/>
          <w:szCs w:val="21"/>
        </w:rPr>
        <w:t>Kritinių klaidų šalinimo procesas turi užtrukti ne ilgiau kaip 8 darbo valandas nuo Ti</w:t>
      </w:r>
      <w:r w:rsidR="008E566D">
        <w:rPr>
          <w:rFonts w:ascii="Times New Roman" w:hAnsi="Times New Roman" w:cs="Times New Roman"/>
          <w:sz w:val="21"/>
          <w:szCs w:val="21"/>
        </w:rPr>
        <w:t>e</w:t>
      </w:r>
      <w:r w:rsidRPr="002E20C8">
        <w:rPr>
          <w:rFonts w:ascii="Times New Roman" w:hAnsi="Times New Roman" w:cs="Times New Roman"/>
          <w:sz w:val="21"/>
          <w:szCs w:val="21"/>
        </w:rPr>
        <w:t>kėjo atsako į kritinę klaidą. Gedimų, kurių nepavyksta pašalinti per 8 darbo valandas (kai dėl to susitaria Ti</w:t>
      </w:r>
      <w:r w:rsidR="00872AE3">
        <w:rPr>
          <w:rFonts w:ascii="Times New Roman" w:hAnsi="Times New Roman" w:cs="Times New Roman"/>
          <w:sz w:val="21"/>
          <w:szCs w:val="21"/>
        </w:rPr>
        <w:t>e</w:t>
      </w:r>
      <w:r w:rsidRPr="002E20C8">
        <w:rPr>
          <w:rFonts w:ascii="Times New Roman" w:hAnsi="Times New Roman" w:cs="Times New Roman"/>
          <w:sz w:val="21"/>
          <w:szCs w:val="21"/>
        </w:rPr>
        <w:t xml:space="preserve">kėjas ir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Ti</w:t>
      </w:r>
      <w:r w:rsidR="00872AE3">
        <w:rPr>
          <w:rFonts w:ascii="Times New Roman" w:hAnsi="Times New Roman" w:cs="Times New Roman"/>
          <w:sz w:val="21"/>
          <w:szCs w:val="21"/>
        </w:rPr>
        <w:t>e</w:t>
      </w:r>
      <w:r w:rsidRPr="002E20C8">
        <w:rPr>
          <w:rFonts w:ascii="Times New Roman" w:hAnsi="Times New Roman" w:cs="Times New Roman"/>
          <w:sz w:val="21"/>
          <w:szCs w:val="21"/>
        </w:rPr>
        <w:t xml:space="preserve">kėjas turi paruošti statuso ir veiklos planą, kuris turi būti pateiktas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per 12 darbo valandų. Tolesni veiksmai vykdomi pagal statuso ir veiklos planą (turi būti suderinta tarp šalių).</w:t>
      </w:r>
    </w:p>
    <w:p w14:paraId="04EDB7A4" w14:textId="010E105E" w:rsidR="00053B84" w:rsidRDefault="00053B84" w:rsidP="00872AE3">
      <w:pPr>
        <w:pStyle w:val="ListParagraph"/>
        <w:numPr>
          <w:ilvl w:val="1"/>
          <w:numId w:val="10"/>
        </w:numPr>
        <w:spacing w:after="0"/>
        <w:jc w:val="both"/>
        <w:rPr>
          <w:rFonts w:ascii="Times New Roman" w:hAnsi="Times New Roman" w:cs="Times New Roman"/>
          <w:sz w:val="21"/>
          <w:szCs w:val="21"/>
        </w:rPr>
      </w:pPr>
      <w:r w:rsidRPr="002E20C8">
        <w:rPr>
          <w:rFonts w:ascii="Times New Roman" w:hAnsi="Times New Roman" w:cs="Times New Roman"/>
          <w:sz w:val="21"/>
          <w:szCs w:val="21"/>
        </w:rPr>
        <w:t>Naujausios sistemos versijos palaikymas visą palaikymo paslaugų teikimo periodą.</w:t>
      </w:r>
    </w:p>
    <w:p w14:paraId="0BA12F2C" w14:textId="77777777" w:rsidR="00872AE3" w:rsidRPr="00872AE3" w:rsidRDefault="00872AE3" w:rsidP="00872AE3">
      <w:pPr>
        <w:spacing w:after="0"/>
        <w:jc w:val="both"/>
        <w:rPr>
          <w:rFonts w:ascii="Times New Roman" w:hAnsi="Times New Roman" w:cs="Times New Roman"/>
          <w:sz w:val="21"/>
          <w:szCs w:val="21"/>
        </w:rPr>
      </w:pPr>
    </w:p>
    <w:p w14:paraId="41546A0A" w14:textId="77777777" w:rsidR="00F176DF" w:rsidRDefault="00F176DF" w:rsidP="00872AE3">
      <w:pPr>
        <w:pStyle w:val="ListParagraph"/>
        <w:numPr>
          <w:ilvl w:val="0"/>
          <w:numId w:val="10"/>
        </w:numPr>
        <w:spacing w:after="0"/>
        <w:rPr>
          <w:rFonts w:ascii="Times New Roman" w:hAnsi="Times New Roman" w:cs="Times New Roman"/>
          <w:b/>
          <w:sz w:val="21"/>
          <w:szCs w:val="21"/>
        </w:rPr>
      </w:pPr>
      <w:bookmarkStart w:id="2" w:name="_Toc74069254"/>
      <w:r w:rsidRPr="002E20C8">
        <w:rPr>
          <w:rFonts w:ascii="Times New Roman" w:hAnsi="Times New Roman" w:cs="Times New Roman"/>
          <w:b/>
          <w:sz w:val="21"/>
          <w:szCs w:val="21"/>
        </w:rPr>
        <w:t>Modifikavimo paslaugų teikimas</w:t>
      </w:r>
    </w:p>
    <w:p w14:paraId="54577D21" w14:textId="77777777" w:rsidR="00872AE3" w:rsidRPr="00872AE3" w:rsidRDefault="00872AE3" w:rsidP="00872AE3">
      <w:pPr>
        <w:spacing w:after="0"/>
        <w:jc w:val="both"/>
        <w:rPr>
          <w:rFonts w:ascii="Times New Roman" w:hAnsi="Times New Roman" w:cs="Times New Roman"/>
          <w:b/>
          <w:sz w:val="21"/>
          <w:szCs w:val="21"/>
        </w:rPr>
      </w:pPr>
    </w:p>
    <w:p w14:paraId="5E74C60A" w14:textId="2F065720" w:rsidR="00F176DF" w:rsidRPr="00646E45" w:rsidRDefault="00F176DF" w:rsidP="00872AE3">
      <w:pPr>
        <w:pStyle w:val="ListParagraph"/>
        <w:numPr>
          <w:ilvl w:val="1"/>
          <w:numId w:val="10"/>
        </w:numPr>
        <w:jc w:val="both"/>
        <w:rPr>
          <w:rFonts w:ascii="Times New Roman" w:hAnsi="Times New Roman" w:cs="Times New Roman"/>
          <w:b/>
          <w:sz w:val="21"/>
          <w:szCs w:val="21"/>
        </w:rPr>
      </w:pPr>
      <w:r w:rsidRPr="00646E45">
        <w:rPr>
          <w:rFonts w:ascii="Times New Roman" w:hAnsi="Times New Roman" w:cs="Times New Roman"/>
          <w:b/>
          <w:sz w:val="21"/>
          <w:szCs w:val="21"/>
        </w:rPr>
        <w:t xml:space="preserve">Modifikavimo paslaugų maksimalus kiekis 100 (vienas šimtas) darbo valandų. </w:t>
      </w:r>
      <w:r w:rsidR="00964D19" w:rsidRPr="00646E45">
        <w:rPr>
          <w:rFonts w:ascii="Times New Roman" w:hAnsi="Times New Roman" w:cs="Times New Roman"/>
          <w:b/>
          <w:sz w:val="21"/>
          <w:szCs w:val="21"/>
        </w:rPr>
        <w:t>PO</w:t>
      </w:r>
      <w:r w:rsidRPr="00646E45">
        <w:rPr>
          <w:rFonts w:ascii="Times New Roman" w:hAnsi="Times New Roman" w:cs="Times New Roman"/>
          <w:b/>
          <w:sz w:val="21"/>
          <w:szCs w:val="21"/>
        </w:rPr>
        <w:t xml:space="preserve">  neįsipareigoja užsakyti viso modifikavimo paslaugų kiekio.</w:t>
      </w:r>
    </w:p>
    <w:p w14:paraId="4405DC35" w14:textId="688FD1BE" w:rsidR="00224DB7" w:rsidRPr="002E20C8" w:rsidRDefault="00F176DF" w:rsidP="00872AE3">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lastRenderedPageBreak/>
        <w:t xml:space="preserve">Modifikavimo paslaugos teikiamos sutarties galiojimo metu pagal faktinį </w:t>
      </w:r>
      <w:r w:rsidR="00964D19" w:rsidRPr="002E20C8">
        <w:rPr>
          <w:rFonts w:ascii="Times New Roman" w:hAnsi="Times New Roman" w:cs="Times New Roman"/>
          <w:sz w:val="21"/>
          <w:szCs w:val="21"/>
        </w:rPr>
        <w:t>PO</w:t>
      </w:r>
      <w:r w:rsidRPr="002E20C8">
        <w:rPr>
          <w:rFonts w:ascii="Times New Roman" w:hAnsi="Times New Roman" w:cs="Times New Roman"/>
          <w:sz w:val="21"/>
          <w:szCs w:val="21"/>
        </w:rPr>
        <w:t xml:space="preserve"> poreikį. Atsiradus poreikiui,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pateiks užsakymą el. paštu Ti</w:t>
      </w:r>
      <w:r w:rsidR="00872AE3">
        <w:rPr>
          <w:rFonts w:ascii="Times New Roman" w:hAnsi="Times New Roman" w:cs="Times New Roman"/>
          <w:sz w:val="21"/>
          <w:szCs w:val="21"/>
        </w:rPr>
        <w:t>e</w:t>
      </w:r>
      <w:r w:rsidRPr="002E20C8">
        <w:rPr>
          <w:rFonts w:ascii="Times New Roman" w:hAnsi="Times New Roman" w:cs="Times New Roman"/>
          <w:sz w:val="21"/>
          <w:szCs w:val="21"/>
        </w:rPr>
        <w:t>kėjui dėl konkrečių VMA modifikavimo paslaugų suteikimo.</w:t>
      </w:r>
    </w:p>
    <w:p w14:paraId="072B7663" w14:textId="565490BE" w:rsidR="00224DB7" w:rsidRPr="002E20C8" w:rsidRDefault="00F176DF" w:rsidP="00872AE3">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Jei konkrečiu užsakymo atveju nesutarta kitaip, Ti</w:t>
      </w:r>
      <w:r w:rsidR="00872AE3">
        <w:rPr>
          <w:rFonts w:ascii="Times New Roman" w:hAnsi="Times New Roman" w:cs="Times New Roman"/>
          <w:sz w:val="21"/>
          <w:szCs w:val="21"/>
        </w:rPr>
        <w:t>e</w:t>
      </w:r>
      <w:r w:rsidRPr="002E20C8">
        <w:rPr>
          <w:rFonts w:ascii="Times New Roman" w:hAnsi="Times New Roman" w:cs="Times New Roman"/>
          <w:sz w:val="21"/>
          <w:szCs w:val="21"/>
        </w:rPr>
        <w:t xml:space="preserve">kėjas privalo vykdyti modifikavimo paslaugų užsakymą tokia tvarka: </w:t>
      </w:r>
    </w:p>
    <w:p w14:paraId="21BC7320" w14:textId="0685FFE3" w:rsidR="00224DB7" w:rsidRPr="002E20C8" w:rsidRDefault="00F176DF" w:rsidP="00872AE3">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parengti ir su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suderinti paslaugų suteikimo planą (toliau – Planas);</w:t>
      </w:r>
    </w:p>
    <w:p w14:paraId="6314FED4" w14:textId="42064A79" w:rsidR="00224DB7" w:rsidRPr="002E20C8" w:rsidRDefault="00F176DF" w:rsidP="00872AE3">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suderinęs Planą su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Ti</w:t>
      </w:r>
      <w:r w:rsidR="00872AE3">
        <w:rPr>
          <w:rFonts w:ascii="Times New Roman" w:hAnsi="Times New Roman" w:cs="Times New Roman"/>
          <w:sz w:val="21"/>
          <w:szCs w:val="21"/>
        </w:rPr>
        <w:t>e</w:t>
      </w:r>
      <w:r w:rsidRPr="002E20C8">
        <w:rPr>
          <w:rFonts w:ascii="Times New Roman" w:hAnsi="Times New Roman" w:cs="Times New Roman"/>
          <w:sz w:val="21"/>
          <w:szCs w:val="21"/>
        </w:rPr>
        <w:t>kėjas turi skirti reikiamus resursus ir paslaugas suteikti, laikydamasis šio Plano;</w:t>
      </w:r>
    </w:p>
    <w:p w14:paraId="7D2A5F63" w14:textId="77777777" w:rsidR="00224DB7" w:rsidRPr="002E20C8" w:rsidRDefault="00F176DF" w:rsidP="00872AE3">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užtikrinti, kad sukurtas/modifikuotas funkcionalumas nedarys neigiamos įtakos esamų ir naujai sukurtų procesų greitaveikai ar naudotojų darbo našumui;</w:t>
      </w:r>
    </w:p>
    <w:p w14:paraId="483D1AE3" w14:textId="42A7D11B" w:rsidR="00F176DF" w:rsidRPr="002E20C8" w:rsidRDefault="00F176DF" w:rsidP="00872AE3">
      <w:pPr>
        <w:pStyle w:val="ListParagraph"/>
        <w:numPr>
          <w:ilvl w:val="2"/>
          <w:numId w:val="10"/>
        </w:numPr>
        <w:ind w:left="1184"/>
        <w:jc w:val="both"/>
        <w:rPr>
          <w:rFonts w:ascii="Times New Roman" w:hAnsi="Times New Roman" w:cs="Times New Roman"/>
          <w:sz w:val="21"/>
          <w:szCs w:val="21"/>
        </w:rPr>
      </w:pPr>
      <w:r w:rsidRPr="002E20C8">
        <w:rPr>
          <w:rFonts w:ascii="Times New Roman" w:hAnsi="Times New Roman" w:cs="Times New Roman"/>
          <w:sz w:val="21"/>
          <w:szCs w:val="21"/>
        </w:rPr>
        <w:t xml:space="preserve">testuoti / patikrinti sukurtą / modifikuotą funkcionalumą.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paprašius, Ti</w:t>
      </w:r>
      <w:r w:rsidR="00872AE3">
        <w:rPr>
          <w:rFonts w:ascii="Times New Roman" w:hAnsi="Times New Roman" w:cs="Times New Roman"/>
          <w:sz w:val="21"/>
          <w:szCs w:val="21"/>
        </w:rPr>
        <w:t>e</w:t>
      </w:r>
      <w:r w:rsidRPr="002E20C8">
        <w:rPr>
          <w:rFonts w:ascii="Times New Roman" w:hAnsi="Times New Roman" w:cs="Times New Roman"/>
          <w:sz w:val="21"/>
          <w:szCs w:val="21"/>
        </w:rPr>
        <w:t>kėjas privalo pateikti detalius savo atlikto testavimo rezultatus.</w:t>
      </w:r>
    </w:p>
    <w:p w14:paraId="6B3D5552" w14:textId="1C56FBFB" w:rsidR="00F176DF" w:rsidRPr="002E20C8" w:rsidRDefault="00F176DF" w:rsidP="00872AE3">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Modifikavimo paslauga laikoma visiškai suteikta, kai Ti</w:t>
      </w:r>
      <w:r w:rsidR="00872AE3">
        <w:rPr>
          <w:rFonts w:ascii="Times New Roman" w:hAnsi="Times New Roman" w:cs="Times New Roman"/>
          <w:sz w:val="21"/>
          <w:szCs w:val="21"/>
        </w:rPr>
        <w:t>e</w:t>
      </w:r>
      <w:r w:rsidRPr="002E20C8">
        <w:rPr>
          <w:rFonts w:ascii="Times New Roman" w:hAnsi="Times New Roman" w:cs="Times New Roman"/>
          <w:sz w:val="21"/>
          <w:szCs w:val="21"/>
        </w:rPr>
        <w:t xml:space="preserve">kėjas ir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pasirašo perdavimo- priėmimo aktą.</w:t>
      </w:r>
    </w:p>
    <w:p w14:paraId="2AFF2958" w14:textId="02ADE0B0" w:rsidR="00F176DF" w:rsidRPr="002E20C8" w:rsidRDefault="00F176DF" w:rsidP="00872AE3">
      <w:pPr>
        <w:pStyle w:val="ListParagraph"/>
        <w:numPr>
          <w:ilvl w:val="1"/>
          <w:numId w:val="10"/>
        </w:numPr>
        <w:jc w:val="both"/>
        <w:rPr>
          <w:rFonts w:ascii="Times New Roman" w:hAnsi="Times New Roman" w:cs="Times New Roman"/>
          <w:sz w:val="21"/>
          <w:szCs w:val="21"/>
        </w:rPr>
      </w:pPr>
      <w:r w:rsidRPr="002E20C8">
        <w:rPr>
          <w:rFonts w:ascii="Times New Roman" w:hAnsi="Times New Roman" w:cs="Times New Roman"/>
          <w:sz w:val="21"/>
          <w:szCs w:val="21"/>
        </w:rPr>
        <w:t xml:space="preserve">Atnaujinus funkcionalumą, </w:t>
      </w:r>
      <w:r w:rsidR="00224DB7" w:rsidRPr="002E20C8">
        <w:rPr>
          <w:rFonts w:ascii="Times New Roman" w:hAnsi="Times New Roman" w:cs="Times New Roman"/>
          <w:sz w:val="21"/>
          <w:szCs w:val="21"/>
        </w:rPr>
        <w:t>PO</w:t>
      </w:r>
      <w:r w:rsidRPr="002E20C8">
        <w:rPr>
          <w:rFonts w:ascii="Times New Roman" w:hAnsi="Times New Roman" w:cs="Times New Roman"/>
          <w:sz w:val="21"/>
          <w:szCs w:val="21"/>
        </w:rPr>
        <w:t xml:space="preserve"> ne vėliau kaip per 5 darbo dienas (jei nesuderinta kitaip) įvertina ir pateikia baigtinių pastabų sąrašą Ti</w:t>
      </w:r>
      <w:r w:rsidR="00872AE3">
        <w:rPr>
          <w:rFonts w:ascii="Times New Roman" w:hAnsi="Times New Roman" w:cs="Times New Roman"/>
          <w:sz w:val="21"/>
          <w:szCs w:val="21"/>
        </w:rPr>
        <w:t>e</w:t>
      </w:r>
      <w:r w:rsidRPr="002E20C8">
        <w:rPr>
          <w:rFonts w:ascii="Times New Roman" w:hAnsi="Times New Roman" w:cs="Times New Roman"/>
          <w:sz w:val="21"/>
          <w:szCs w:val="21"/>
        </w:rPr>
        <w:t>kėjui. Ti</w:t>
      </w:r>
      <w:r w:rsidR="00872AE3">
        <w:rPr>
          <w:rFonts w:ascii="Times New Roman" w:hAnsi="Times New Roman" w:cs="Times New Roman"/>
          <w:sz w:val="21"/>
          <w:szCs w:val="21"/>
        </w:rPr>
        <w:t>e</w:t>
      </w:r>
      <w:r w:rsidRPr="002E20C8">
        <w:rPr>
          <w:rFonts w:ascii="Times New Roman" w:hAnsi="Times New Roman" w:cs="Times New Roman"/>
          <w:sz w:val="21"/>
          <w:szCs w:val="21"/>
        </w:rPr>
        <w:t>kėjas nurodytas pastabas turi ištaisyti ne vėliau kaip per 3 darbo dienas (jei nesuderinta kitaip).</w:t>
      </w:r>
      <w:bookmarkEnd w:id="2"/>
    </w:p>
    <w:p w14:paraId="3DEF34FE" w14:textId="77777777" w:rsidR="00285B18" w:rsidRDefault="00285B18" w:rsidP="00F176DF">
      <w:pPr>
        <w:rPr>
          <w:rFonts w:ascii="Times New Roman" w:hAnsi="Times New Roman" w:cs="Times New Roman"/>
          <w:sz w:val="21"/>
          <w:szCs w:val="21"/>
        </w:rPr>
      </w:pPr>
    </w:p>
    <w:p w14:paraId="1CD0CD84" w14:textId="77777777" w:rsidR="00285B18" w:rsidRDefault="00285B18" w:rsidP="00F176DF">
      <w:pPr>
        <w:rPr>
          <w:rFonts w:ascii="Times New Roman" w:hAnsi="Times New Roman" w:cs="Times New Roman"/>
          <w:sz w:val="21"/>
          <w:szCs w:val="21"/>
        </w:rPr>
      </w:pPr>
    </w:p>
    <w:p w14:paraId="1169013F" w14:textId="77777777" w:rsidR="00285B18" w:rsidRDefault="00285B18" w:rsidP="00F176DF">
      <w:pPr>
        <w:rPr>
          <w:rFonts w:ascii="Times New Roman" w:hAnsi="Times New Roman" w:cs="Times New Roman"/>
          <w:sz w:val="21"/>
          <w:szCs w:val="21"/>
        </w:rPr>
      </w:pPr>
    </w:p>
    <w:p w14:paraId="0B89A5E5" w14:textId="77777777" w:rsidR="00EE488D" w:rsidRDefault="00EE488D" w:rsidP="00F176DF">
      <w:pPr>
        <w:rPr>
          <w:rFonts w:ascii="Times New Roman" w:hAnsi="Times New Roman" w:cs="Times New Roman"/>
          <w:sz w:val="21"/>
          <w:szCs w:val="21"/>
        </w:rPr>
      </w:pPr>
    </w:p>
    <w:p w14:paraId="3AADF658" w14:textId="77777777" w:rsidR="00EE488D" w:rsidRDefault="00EE488D" w:rsidP="00F176DF">
      <w:pPr>
        <w:rPr>
          <w:rFonts w:ascii="Times New Roman" w:hAnsi="Times New Roman" w:cs="Times New Roman"/>
          <w:sz w:val="21"/>
          <w:szCs w:val="21"/>
        </w:rPr>
      </w:pPr>
    </w:p>
    <w:p w14:paraId="3ED051A1" w14:textId="77777777" w:rsidR="00EE488D" w:rsidRDefault="00EE488D" w:rsidP="00F176DF">
      <w:pPr>
        <w:rPr>
          <w:rFonts w:ascii="Times New Roman" w:hAnsi="Times New Roman" w:cs="Times New Roman"/>
          <w:sz w:val="21"/>
          <w:szCs w:val="21"/>
        </w:rPr>
      </w:pPr>
    </w:p>
    <w:p w14:paraId="58D86826" w14:textId="77777777" w:rsidR="00EE488D" w:rsidRDefault="00EE488D" w:rsidP="00F176DF">
      <w:pPr>
        <w:rPr>
          <w:rFonts w:ascii="Times New Roman" w:hAnsi="Times New Roman" w:cs="Times New Roman"/>
          <w:sz w:val="21"/>
          <w:szCs w:val="21"/>
        </w:rPr>
      </w:pPr>
    </w:p>
    <w:p w14:paraId="012071C5" w14:textId="77777777" w:rsidR="00EE488D" w:rsidRDefault="00EE488D" w:rsidP="00F176DF">
      <w:pPr>
        <w:rPr>
          <w:rFonts w:ascii="Times New Roman" w:hAnsi="Times New Roman" w:cs="Times New Roman"/>
          <w:sz w:val="21"/>
          <w:szCs w:val="21"/>
        </w:rPr>
      </w:pPr>
    </w:p>
    <w:p w14:paraId="54B93EA0" w14:textId="77777777" w:rsidR="00EE488D" w:rsidRDefault="00EE488D" w:rsidP="00F176DF">
      <w:pPr>
        <w:rPr>
          <w:rFonts w:ascii="Times New Roman" w:hAnsi="Times New Roman" w:cs="Times New Roman"/>
          <w:sz w:val="21"/>
          <w:szCs w:val="21"/>
        </w:rPr>
      </w:pPr>
    </w:p>
    <w:p w14:paraId="61A45278" w14:textId="77777777" w:rsidR="00EE488D" w:rsidRDefault="00EE488D" w:rsidP="00F176DF">
      <w:pPr>
        <w:rPr>
          <w:rFonts w:ascii="Times New Roman" w:hAnsi="Times New Roman" w:cs="Times New Roman"/>
          <w:sz w:val="21"/>
          <w:szCs w:val="21"/>
        </w:rPr>
      </w:pPr>
    </w:p>
    <w:p w14:paraId="77FCC2CC" w14:textId="77777777" w:rsidR="00EE488D" w:rsidRDefault="00EE488D" w:rsidP="00F176DF">
      <w:pPr>
        <w:rPr>
          <w:rFonts w:ascii="Times New Roman" w:hAnsi="Times New Roman" w:cs="Times New Roman"/>
          <w:sz w:val="21"/>
          <w:szCs w:val="21"/>
        </w:rPr>
      </w:pPr>
    </w:p>
    <w:p w14:paraId="36C9F9F5" w14:textId="77777777" w:rsidR="00EE488D" w:rsidRDefault="00EE488D" w:rsidP="00F176DF">
      <w:pPr>
        <w:rPr>
          <w:rFonts w:ascii="Times New Roman" w:hAnsi="Times New Roman" w:cs="Times New Roman"/>
          <w:sz w:val="21"/>
          <w:szCs w:val="21"/>
        </w:rPr>
      </w:pPr>
    </w:p>
    <w:p w14:paraId="7D86EA91" w14:textId="77777777" w:rsidR="00EE488D" w:rsidRDefault="00EE488D" w:rsidP="00F176DF">
      <w:pPr>
        <w:rPr>
          <w:rFonts w:ascii="Times New Roman" w:hAnsi="Times New Roman" w:cs="Times New Roman"/>
          <w:sz w:val="21"/>
          <w:szCs w:val="21"/>
        </w:rPr>
      </w:pPr>
    </w:p>
    <w:p w14:paraId="3BE1B037" w14:textId="77777777" w:rsidR="00EE488D" w:rsidRDefault="00EE488D" w:rsidP="00F176DF">
      <w:pPr>
        <w:rPr>
          <w:rFonts w:ascii="Times New Roman" w:hAnsi="Times New Roman" w:cs="Times New Roman"/>
          <w:sz w:val="21"/>
          <w:szCs w:val="21"/>
        </w:rPr>
      </w:pPr>
    </w:p>
    <w:p w14:paraId="5C320B6A" w14:textId="77777777" w:rsidR="00EE488D" w:rsidRDefault="00EE488D" w:rsidP="00F176DF">
      <w:pPr>
        <w:rPr>
          <w:rFonts w:ascii="Times New Roman" w:hAnsi="Times New Roman" w:cs="Times New Roman"/>
          <w:sz w:val="21"/>
          <w:szCs w:val="21"/>
        </w:rPr>
      </w:pPr>
    </w:p>
    <w:p w14:paraId="06ECCEC2" w14:textId="77777777" w:rsidR="00EE488D" w:rsidRDefault="00EE488D" w:rsidP="00F176DF">
      <w:pPr>
        <w:rPr>
          <w:rFonts w:ascii="Times New Roman" w:hAnsi="Times New Roman" w:cs="Times New Roman"/>
          <w:sz w:val="21"/>
          <w:szCs w:val="21"/>
        </w:rPr>
      </w:pPr>
    </w:p>
    <w:p w14:paraId="45C49582" w14:textId="77777777" w:rsidR="00EE488D" w:rsidRDefault="00EE488D" w:rsidP="00F176DF">
      <w:pPr>
        <w:rPr>
          <w:rFonts w:ascii="Times New Roman" w:hAnsi="Times New Roman" w:cs="Times New Roman"/>
          <w:sz w:val="21"/>
          <w:szCs w:val="21"/>
        </w:rPr>
      </w:pPr>
    </w:p>
    <w:p w14:paraId="21A87C70" w14:textId="77777777" w:rsidR="00EE488D" w:rsidRDefault="00EE488D" w:rsidP="00F176DF">
      <w:pPr>
        <w:rPr>
          <w:rFonts w:ascii="Times New Roman" w:hAnsi="Times New Roman" w:cs="Times New Roman"/>
          <w:sz w:val="21"/>
          <w:szCs w:val="21"/>
        </w:rPr>
      </w:pPr>
    </w:p>
    <w:p w14:paraId="57BA90DB" w14:textId="77777777" w:rsidR="00EE488D" w:rsidRDefault="00EE488D" w:rsidP="00F176DF">
      <w:pPr>
        <w:rPr>
          <w:rFonts w:ascii="Times New Roman" w:hAnsi="Times New Roman" w:cs="Times New Roman"/>
          <w:sz w:val="21"/>
          <w:szCs w:val="21"/>
        </w:rPr>
      </w:pPr>
    </w:p>
    <w:p w14:paraId="2B53F5EE" w14:textId="77777777" w:rsidR="00EE488D" w:rsidRDefault="00EE488D" w:rsidP="00F176DF">
      <w:pPr>
        <w:rPr>
          <w:rFonts w:ascii="Times New Roman" w:hAnsi="Times New Roman" w:cs="Times New Roman"/>
          <w:sz w:val="21"/>
          <w:szCs w:val="21"/>
        </w:rPr>
      </w:pPr>
    </w:p>
    <w:p w14:paraId="4F0E732B" w14:textId="77777777" w:rsidR="00EE488D" w:rsidRDefault="00EE488D" w:rsidP="00F176DF">
      <w:pPr>
        <w:rPr>
          <w:rFonts w:ascii="Times New Roman" w:hAnsi="Times New Roman" w:cs="Times New Roman"/>
          <w:sz w:val="21"/>
          <w:szCs w:val="21"/>
        </w:rPr>
      </w:pPr>
    </w:p>
    <w:p w14:paraId="78650BF0" w14:textId="77777777" w:rsidR="00EE488D" w:rsidRDefault="00EE488D" w:rsidP="00F176DF">
      <w:pPr>
        <w:rPr>
          <w:rFonts w:ascii="Times New Roman" w:hAnsi="Times New Roman" w:cs="Times New Roman"/>
          <w:sz w:val="21"/>
          <w:szCs w:val="21"/>
        </w:rPr>
      </w:pPr>
    </w:p>
    <w:p w14:paraId="5787F5CA" w14:textId="77777777" w:rsidR="00EE488D" w:rsidRDefault="00EE488D" w:rsidP="00F176DF">
      <w:pPr>
        <w:rPr>
          <w:rFonts w:ascii="Times New Roman" w:hAnsi="Times New Roman" w:cs="Times New Roman"/>
          <w:sz w:val="21"/>
          <w:szCs w:val="21"/>
        </w:rPr>
      </w:pPr>
    </w:p>
    <w:p w14:paraId="15ED2D1D" w14:textId="77777777" w:rsidR="00EE488D" w:rsidRDefault="00EE488D" w:rsidP="00F176DF">
      <w:pPr>
        <w:rPr>
          <w:rFonts w:ascii="Times New Roman" w:hAnsi="Times New Roman" w:cs="Times New Roman"/>
          <w:sz w:val="21"/>
          <w:szCs w:val="21"/>
        </w:rPr>
      </w:pPr>
    </w:p>
    <w:p w14:paraId="46E86622" w14:textId="77777777" w:rsidR="00EE488D" w:rsidRDefault="00EE488D" w:rsidP="00F176DF">
      <w:pPr>
        <w:rPr>
          <w:rFonts w:ascii="Times New Roman" w:hAnsi="Times New Roman" w:cs="Times New Roman"/>
          <w:sz w:val="21"/>
          <w:szCs w:val="21"/>
        </w:rPr>
      </w:pPr>
    </w:p>
    <w:p w14:paraId="773C4796" w14:textId="77777777" w:rsidR="00EE488D" w:rsidRDefault="00EE488D" w:rsidP="0018367B">
      <w:pPr>
        <w:shd w:val="clear" w:color="auto" w:fill="D9E2F3" w:themeFill="accent1" w:themeFillTint="33"/>
        <w:spacing w:after="0" w:line="240" w:lineRule="auto"/>
        <w:rPr>
          <w:rFonts w:ascii="Times New Roman" w:eastAsia="Arial" w:hAnsi="Times New Roman" w:cs="Times New Roman"/>
          <w:lang w:eastAsia="lt-LT"/>
        </w:rPr>
        <w:sectPr w:rsidR="00EE488D" w:rsidSect="00285B18">
          <w:pgSz w:w="11906" w:h="16838"/>
          <w:pgMar w:top="709" w:right="1440" w:bottom="1135" w:left="1440" w:header="567" w:footer="567" w:gutter="0"/>
          <w:cols w:space="1296"/>
          <w:docGrid w:linePitch="360"/>
        </w:sectPr>
      </w:pPr>
    </w:p>
    <w:tbl>
      <w:tblPr>
        <w:tblW w:w="15026" w:type="dxa"/>
        <w:tblInd w:w="-601" w:type="dxa"/>
        <w:tblLayout w:type="fixed"/>
        <w:tblLook w:val="04A0" w:firstRow="1" w:lastRow="0" w:firstColumn="1" w:lastColumn="0" w:noHBand="0" w:noVBand="1"/>
      </w:tblPr>
      <w:tblGrid>
        <w:gridCol w:w="8352"/>
        <w:gridCol w:w="709"/>
        <w:gridCol w:w="853"/>
        <w:gridCol w:w="709"/>
        <w:gridCol w:w="992"/>
        <w:gridCol w:w="1136"/>
        <w:gridCol w:w="2275"/>
      </w:tblGrid>
      <w:tr w:rsidR="00EE488D" w:rsidRPr="00CD13EC" w14:paraId="5FB510C2" w14:textId="77777777" w:rsidTr="0018367B">
        <w:trPr>
          <w:trHeight w:val="300"/>
        </w:trPr>
        <w:tc>
          <w:tcPr>
            <w:tcW w:w="15026" w:type="dxa"/>
            <w:gridSpan w:val="7"/>
            <w:tcBorders>
              <w:top w:val="nil"/>
              <w:left w:val="nil"/>
              <w:bottom w:val="nil"/>
              <w:right w:val="nil"/>
            </w:tcBorders>
            <w:shd w:val="clear" w:color="auto" w:fill="auto"/>
            <w:vAlign w:val="center"/>
            <w:hideMark/>
          </w:tcPr>
          <w:p w14:paraId="747B06EA" w14:textId="158B9588" w:rsidR="00EE488D" w:rsidRPr="00CD13EC" w:rsidRDefault="00EE488D" w:rsidP="0018367B">
            <w:pPr>
              <w:spacing w:after="0" w:line="240" w:lineRule="auto"/>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lastRenderedPageBreak/>
              <w:t>PASIŪLYMO KAINA</w:t>
            </w:r>
          </w:p>
          <w:p w14:paraId="2EC53CAA" w14:textId="77777777" w:rsidR="00EE488D" w:rsidRPr="00CD13EC" w:rsidRDefault="00EE488D" w:rsidP="0018367B">
            <w:pPr>
              <w:spacing w:after="0" w:line="240" w:lineRule="auto"/>
              <w:jc w:val="center"/>
              <w:rPr>
                <w:rFonts w:ascii="Times New Roman" w:eastAsia="Times New Roman" w:hAnsi="Times New Roman"/>
                <w:b/>
                <w:bCs/>
                <w:color w:val="000000"/>
                <w:sz w:val="21"/>
                <w:szCs w:val="21"/>
              </w:rPr>
            </w:pPr>
          </w:p>
        </w:tc>
      </w:tr>
      <w:tr w:rsidR="00EE488D" w:rsidRPr="00CD13EC" w14:paraId="6BF63F41" w14:textId="77777777" w:rsidTr="0018367B">
        <w:trPr>
          <w:trHeight w:val="300"/>
        </w:trPr>
        <w:tc>
          <w:tcPr>
            <w:tcW w:w="15026" w:type="dxa"/>
            <w:gridSpan w:val="7"/>
            <w:tcBorders>
              <w:top w:val="nil"/>
              <w:left w:val="nil"/>
              <w:bottom w:val="nil"/>
              <w:right w:val="nil"/>
            </w:tcBorders>
            <w:shd w:val="clear" w:color="auto" w:fill="auto"/>
            <w:vAlign w:val="center"/>
            <w:hideMark/>
          </w:tcPr>
          <w:p w14:paraId="4050DBDC" w14:textId="35784071" w:rsidR="00EE488D" w:rsidRPr="00D64C61" w:rsidRDefault="00EE488D" w:rsidP="0018367B">
            <w:pPr>
              <w:shd w:val="clear" w:color="auto" w:fill="DBE5F1"/>
              <w:spacing w:after="0" w:line="240" w:lineRule="auto"/>
              <w:jc w:val="center"/>
              <w:rPr>
                <w:rFonts w:ascii="Times New Roman" w:eastAsia="Times New Roman" w:hAnsi="Times New Roman"/>
                <w:b/>
                <w:bCs/>
                <w:i/>
                <w:color w:val="000000"/>
                <w:sz w:val="21"/>
                <w:szCs w:val="21"/>
              </w:rPr>
            </w:pPr>
            <w:r w:rsidRPr="00D64C61">
              <w:rPr>
                <w:rFonts w:ascii="Times New Roman" w:eastAsia="Times New Roman" w:hAnsi="Times New Roman"/>
                <w:b/>
                <w:bCs/>
                <w:i/>
                <w:color w:val="000000"/>
                <w:sz w:val="21"/>
                <w:szCs w:val="21"/>
              </w:rPr>
              <w:t>202</w:t>
            </w:r>
            <w:r>
              <w:rPr>
                <w:rFonts w:ascii="Times New Roman" w:eastAsia="Times New Roman" w:hAnsi="Times New Roman"/>
                <w:b/>
                <w:bCs/>
                <w:i/>
                <w:color w:val="000000"/>
                <w:sz w:val="21"/>
                <w:szCs w:val="21"/>
              </w:rPr>
              <w:t>5</w:t>
            </w:r>
            <w:r w:rsidRPr="00D64C61">
              <w:rPr>
                <w:rFonts w:ascii="Times New Roman" w:eastAsia="Times New Roman" w:hAnsi="Times New Roman"/>
                <w:b/>
                <w:bCs/>
                <w:i/>
                <w:color w:val="000000"/>
                <w:sz w:val="21"/>
                <w:szCs w:val="21"/>
              </w:rPr>
              <w:t xml:space="preserve">-    -    </w:t>
            </w:r>
          </w:p>
          <w:p w14:paraId="790F6AA6" w14:textId="77777777" w:rsidR="00EE488D" w:rsidRPr="00CD13EC" w:rsidRDefault="00EE488D" w:rsidP="0018367B">
            <w:pPr>
              <w:spacing w:after="0" w:line="240" w:lineRule="auto"/>
              <w:jc w:val="center"/>
              <w:rPr>
                <w:rFonts w:ascii="Times New Roman" w:eastAsia="Times New Roman" w:hAnsi="Times New Roman"/>
                <w:b/>
                <w:bCs/>
                <w:color w:val="000000"/>
                <w:sz w:val="21"/>
                <w:szCs w:val="21"/>
                <w:highlight w:val="lightGray"/>
              </w:rPr>
            </w:pPr>
          </w:p>
          <w:p w14:paraId="5F7B5970" w14:textId="07F84109" w:rsidR="00EE488D" w:rsidRPr="00EE488D" w:rsidRDefault="00EE488D" w:rsidP="0018367B">
            <w:pPr>
              <w:spacing w:after="0" w:line="240" w:lineRule="auto"/>
              <w:ind w:left="284"/>
              <w:rPr>
                <w:rFonts w:ascii="Times New Roman" w:eastAsia="Times New Roman" w:hAnsi="Times New Roman"/>
                <w:b/>
                <w:bCs/>
                <w:i/>
                <w:color w:val="000000"/>
                <w:sz w:val="21"/>
                <w:szCs w:val="21"/>
                <w:lang w:eastAsia="lt-LT"/>
              </w:rPr>
            </w:pPr>
            <w:r w:rsidRPr="006D7D70">
              <w:rPr>
                <w:rFonts w:ascii="Times New Roman" w:eastAsia="Times New Roman" w:hAnsi="Times New Roman"/>
                <w:b/>
                <w:bCs/>
                <w:i/>
                <w:color w:val="000000"/>
                <w:sz w:val="21"/>
                <w:szCs w:val="21"/>
                <w:lang w:eastAsia="lt-LT"/>
              </w:rPr>
              <w:t>Pirkimo pavadinimas:</w:t>
            </w:r>
            <w:r>
              <w:rPr>
                <w:rFonts w:ascii="Times New Roman" w:eastAsia="Times New Roman" w:hAnsi="Times New Roman"/>
                <w:b/>
                <w:bCs/>
                <w:color w:val="000000"/>
                <w:sz w:val="21"/>
                <w:szCs w:val="21"/>
                <w:lang w:eastAsia="lt-LT"/>
              </w:rPr>
              <w:t xml:space="preserve"> </w:t>
            </w:r>
            <w:r w:rsidRPr="00EE488D">
              <w:rPr>
                <w:rFonts w:ascii="Times New Roman" w:eastAsia="Times New Roman" w:hAnsi="Times New Roman"/>
                <w:b/>
                <w:bCs/>
                <w:i/>
                <w:color w:val="000000"/>
                <w:sz w:val="21"/>
                <w:szCs w:val="21"/>
                <w:lang w:eastAsia="lt-LT"/>
              </w:rPr>
              <w:t>Mokymų platforma (Nr.9794-1)</w:t>
            </w:r>
          </w:p>
          <w:tbl>
            <w:tblPr>
              <w:tblW w:w="14663" w:type="dxa"/>
              <w:tblInd w:w="108" w:type="dxa"/>
              <w:tblLayout w:type="fixed"/>
              <w:tblLook w:val="04A0" w:firstRow="1" w:lastRow="0" w:firstColumn="1" w:lastColumn="0" w:noHBand="0" w:noVBand="1"/>
            </w:tblPr>
            <w:tblGrid>
              <w:gridCol w:w="7999"/>
              <w:gridCol w:w="6664"/>
            </w:tblGrid>
            <w:tr w:rsidR="00EE488D" w:rsidRPr="00CD13EC" w14:paraId="2F2CA363" w14:textId="77777777" w:rsidTr="0018367B">
              <w:trPr>
                <w:trHeight w:val="265"/>
              </w:trPr>
              <w:tc>
                <w:tcPr>
                  <w:tcW w:w="79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316B3" w14:textId="77777777" w:rsidR="00EE488D" w:rsidRPr="00CD13EC" w:rsidRDefault="00EE488D" w:rsidP="0018367B">
                  <w:pPr>
                    <w:spacing w:after="0" w:line="240" w:lineRule="auto"/>
                    <w:ind w:left="34"/>
                    <w:rPr>
                      <w:rFonts w:ascii="Times New Roman" w:eastAsia="Times New Roman" w:hAnsi="Times New Roman"/>
                      <w:bCs/>
                      <w:sz w:val="21"/>
                      <w:szCs w:val="21"/>
                      <w:lang w:eastAsia="lt-LT"/>
                    </w:rPr>
                  </w:pPr>
                  <w:r w:rsidRPr="00CD13EC">
                    <w:rPr>
                      <w:rFonts w:ascii="Times New Roman" w:eastAsia="Times New Roman" w:hAnsi="Times New Roman"/>
                      <w:bCs/>
                      <w:sz w:val="21"/>
                      <w:szCs w:val="21"/>
                      <w:lang w:eastAsia="lt-LT"/>
                    </w:rPr>
                    <w:t>Tiekėjo pavadinimas / ūkio subjektų grupės nariai:</w:t>
                  </w:r>
                </w:p>
              </w:tc>
              <w:tc>
                <w:tcPr>
                  <w:tcW w:w="6664" w:type="dxa"/>
                  <w:tcBorders>
                    <w:top w:val="single" w:sz="4" w:space="0" w:color="auto"/>
                    <w:left w:val="nil"/>
                    <w:bottom w:val="single" w:sz="4" w:space="0" w:color="auto"/>
                    <w:right w:val="single" w:sz="4" w:space="0" w:color="auto"/>
                  </w:tcBorders>
                  <w:shd w:val="clear" w:color="auto" w:fill="DBE5F1"/>
                  <w:vAlign w:val="center"/>
                  <w:hideMark/>
                </w:tcPr>
                <w:p w14:paraId="4F2A91EA" w14:textId="77777777" w:rsidR="00EE488D" w:rsidRPr="00CD13EC" w:rsidRDefault="00EE488D" w:rsidP="0018367B">
                  <w:pPr>
                    <w:spacing w:after="0" w:line="240" w:lineRule="auto"/>
                    <w:rPr>
                      <w:rFonts w:ascii="Times New Roman" w:hAnsi="Times New Roman"/>
                      <w:sz w:val="21"/>
                      <w:szCs w:val="21"/>
                    </w:rPr>
                  </w:pPr>
                </w:p>
              </w:tc>
            </w:tr>
            <w:tr w:rsidR="00EE488D" w:rsidRPr="00CD13EC" w14:paraId="6870FA10" w14:textId="77777777" w:rsidTr="0018367B">
              <w:trPr>
                <w:trHeight w:val="298"/>
              </w:trPr>
              <w:tc>
                <w:tcPr>
                  <w:tcW w:w="7999" w:type="dxa"/>
                  <w:tcBorders>
                    <w:top w:val="single" w:sz="4" w:space="0" w:color="auto"/>
                    <w:left w:val="single" w:sz="4" w:space="0" w:color="auto"/>
                    <w:bottom w:val="single" w:sz="4" w:space="0" w:color="auto"/>
                    <w:right w:val="single" w:sz="4" w:space="0" w:color="auto"/>
                  </w:tcBorders>
                  <w:vAlign w:val="center"/>
                  <w:hideMark/>
                </w:tcPr>
                <w:p w14:paraId="5E84DD96" w14:textId="77777777" w:rsidR="00EE488D" w:rsidRPr="00CD13EC" w:rsidRDefault="00EE488D" w:rsidP="0018367B">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Tiekėjo kodas:</w:t>
                  </w:r>
                </w:p>
              </w:tc>
              <w:tc>
                <w:tcPr>
                  <w:tcW w:w="6664" w:type="dxa"/>
                  <w:tcBorders>
                    <w:top w:val="single" w:sz="4" w:space="0" w:color="auto"/>
                    <w:left w:val="nil"/>
                    <w:bottom w:val="single" w:sz="4" w:space="0" w:color="auto"/>
                    <w:right w:val="single" w:sz="4" w:space="0" w:color="000000"/>
                  </w:tcBorders>
                  <w:shd w:val="clear" w:color="auto" w:fill="DBE5F1"/>
                  <w:vAlign w:val="center"/>
                  <w:hideMark/>
                </w:tcPr>
                <w:p w14:paraId="2A35AE6B" w14:textId="77777777" w:rsidR="00EE488D" w:rsidRPr="00CD13EC" w:rsidRDefault="00EE488D" w:rsidP="0018367B">
                  <w:pPr>
                    <w:spacing w:after="0" w:line="240" w:lineRule="auto"/>
                    <w:rPr>
                      <w:rFonts w:ascii="Times New Roman" w:hAnsi="Times New Roman"/>
                      <w:sz w:val="21"/>
                      <w:szCs w:val="21"/>
                    </w:rPr>
                  </w:pPr>
                </w:p>
              </w:tc>
            </w:tr>
            <w:tr w:rsidR="00EE488D" w:rsidRPr="00CD13EC" w14:paraId="5CC6C439" w14:textId="77777777" w:rsidTr="0018367B">
              <w:trPr>
                <w:trHeight w:val="275"/>
              </w:trPr>
              <w:tc>
                <w:tcPr>
                  <w:tcW w:w="7999" w:type="dxa"/>
                  <w:tcBorders>
                    <w:top w:val="single" w:sz="4" w:space="0" w:color="auto"/>
                    <w:left w:val="single" w:sz="4" w:space="0" w:color="auto"/>
                    <w:bottom w:val="single" w:sz="4" w:space="0" w:color="auto"/>
                    <w:right w:val="single" w:sz="4" w:space="0" w:color="auto"/>
                  </w:tcBorders>
                  <w:vAlign w:val="center"/>
                  <w:hideMark/>
                </w:tcPr>
                <w:p w14:paraId="513624AF" w14:textId="77777777" w:rsidR="00EE488D" w:rsidRPr="00CD13EC" w:rsidRDefault="00EE488D" w:rsidP="0018367B">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Tiekėjo adresas:</w:t>
                  </w:r>
                </w:p>
              </w:tc>
              <w:tc>
                <w:tcPr>
                  <w:tcW w:w="6664" w:type="dxa"/>
                  <w:tcBorders>
                    <w:top w:val="single" w:sz="4" w:space="0" w:color="auto"/>
                    <w:left w:val="nil"/>
                    <w:bottom w:val="single" w:sz="4" w:space="0" w:color="auto"/>
                    <w:right w:val="single" w:sz="4" w:space="0" w:color="000000"/>
                  </w:tcBorders>
                  <w:shd w:val="clear" w:color="auto" w:fill="DBE5F1"/>
                  <w:vAlign w:val="center"/>
                  <w:hideMark/>
                </w:tcPr>
                <w:p w14:paraId="252A247E" w14:textId="77777777" w:rsidR="00EE488D" w:rsidRPr="00CD13EC" w:rsidRDefault="00EE488D" w:rsidP="0018367B">
                  <w:pPr>
                    <w:spacing w:after="0" w:line="240" w:lineRule="auto"/>
                    <w:rPr>
                      <w:rFonts w:ascii="Times New Roman" w:hAnsi="Times New Roman"/>
                      <w:sz w:val="21"/>
                      <w:szCs w:val="21"/>
                    </w:rPr>
                  </w:pPr>
                </w:p>
              </w:tc>
            </w:tr>
            <w:tr w:rsidR="00EE488D" w:rsidRPr="00CD13EC" w14:paraId="7D5952D8" w14:textId="77777777" w:rsidTr="0018367B">
              <w:trPr>
                <w:trHeight w:val="249"/>
              </w:trPr>
              <w:tc>
                <w:tcPr>
                  <w:tcW w:w="7999" w:type="dxa"/>
                  <w:tcBorders>
                    <w:top w:val="single" w:sz="4" w:space="0" w:color="auto"/>
                    <w:left w:val="single" w:sz="4" w:space="0" w:color="auto"/>
                    <w:bottom w:val="single" w:sz="4" w:space="0" w:color="auto"/>
                    <w:right w:val="single" w:sz="4" w:space="0" w:color="auto"/>
                  </w:tcBorders>
                  <w:vAlign w:val="center"/>
                  <w:hideMark/>
                </w:tcPr>
                <w:p w14:paraId="50629F5D" w14:textId="77777777" w:rsidR="00EE488D" w:rsidRPr="00CD13EC" w:rsidRDefault="00EE488D" w:rsidP="0018367B">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vardas, pavardė, pareigos:</w:t>
                  </w:r>
                </w:p>
              </w:tc>
              <w:tc>
                <w:tcPr>
                  <w:tcW w:w="6664" w:type="dxa"/>
                  <w:tcBorders>
                    <w:top w:val="single" w:sz="4" w:space="0" w:color="auto"/>
                    <w:left w:val="nil"/>
                    <w:bottom w:val="single" w:sz="4" w:space="0" w:color="auto"/>
                    <w:right w:val="single" w:sz="4" w:space="0" w:color="000000"/>
                  </w:tcBorders>
                  <w:shd w:val="clear" w:color="auto" w:fill="DBE5F1"/>
                  <w:vAlign w:val="center"/>
                  <w:hideMark/>
                </w:tcPr>
                <w:p w14:paraId="728898C3" w14:textId="77777777" w:rsidR="00EE488D" w:rsidRPr="00CD13EC" w:rsidRDefault="00EE488D" w:rsidP="0018367B">
                  <w:pPr>
                    <w:spacing w:after="0" w:line="240" w:lineRule="auto"/>
                    <w:rPr>
                      <w:rFonts w:ascii="Times New Roman" w:hAnsi="Times New Roman"/>
                      <w:sz w:val="21"/>
                      <w:szCs w:val="21"/>
                    </w:rPr>
                  </w:pPr>
                </w:p>
              </w:tc>
            </w:tr>
            <w:tr w:rsidR="00EE488D" w:rsidRPr="00CD13EC" w14:paraId="282EA6F9" w14:textId="77777777" w:rsidTr="0018367B">
              <w:trPr>
                <w:trHeight w:val="253"/>
              </w:trPr>
              <w:tc>
                <w:tcPr>
                  <w:tcW w:w="7999" w:type="dxa"/>
                  <w:tcBorders>
                    <w:top w:val="single" w:sz="4" w:space="0" w:color="auto"/>
                    <w:left w:val="single" w:sz="4" w:space="0" w:color="auto"/>
                    <w:bottom w:val="single" w:sz="4" w:space="0" w:color="auto"/>
                    <w:right w:val="single" w:sz="4" w:space="0" w:color="auto"/>
                  </w:tcBorders>
                  <w:vAlign w:val="center"/>
                  <w:hideMark/>
                </w:tcPr>
                <w:p w14:paraId="66CC18C9" w14:textId="77777777" w:rsidR="00EE488D" w:rsidRPr="00CD13EC" w:rsidRDefault="00EE488D" w:rsidP="0018367B">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telefono numeris:</w:t>
                  </w:r>
                </w:p>
              </w:tc>
              <w:tc>
                <w:tcPr>
                  <w:tcW w:w="6664" w:type="dxa"/>
                  <w:tcBorders>
                    <w:top w:val="single" w:sz="4" w:space="0" w:color="auto"/>
                    <w:left w:val="nil"/>
                    <w:bottom w:val="single" w:sz="4" w:space="0" w:color="auto"/>
                    <w:right w:val="single" w:sz="4" w:space="0" w:color="000000"/>
                  </w:tcBorders>
                  <w:shd w:val="clear" w:color="auto" w:fill="DBE5F1"/>
                  <w:vAlign w:val="center"/>
                  <w:hideMark/>
                </w:tcPr>
                <w:p w14:paraId="3EDFBBA6" w14:textId="77777777" w:rsidR="00EE488D" w:rsidRPr="00CD13EC" w:rsidRDefault="00EE488D" w:rsidP="0018367B">
                  <w:pPr>
                    <w:spacing w:after="0" w:line="240" w:lineRule="auto"/>
                    <w:rPr>
                      <w:rFonts w:ascii="Times New Roman" w:hAnsi="Times New Roman"/>
                      <w:sz w:val="21"/>
                      <w:szCs w:val="21"/>
                    </w:rPr>
                  </w:pPr>
                </w:p>
              </w:tc>
            </w:tr>
            <w:tr w:rsidR="00EE488D" w:rsidRPr="00CD13EC" w14:paraId="59155B71" w14:textId="77777777" w:rsidTr="0018367B">
              <w:trPr>
                <w:trHeight w:val="284"/>
              </w:trPr>
              <w:tc>
                <w:tcPr>
                  <w:tcW w:w="7999" w:type="dxa"/>
                  <w:tcBorders>
                    <w:top w:val="single" w:sz="4" w:space="0" w:color="auto"/>
                    <w:left w:val="single" w:sz="4" w:space="0" w:color="auto"/>
                    <w:bottom w:val="single" w:sz="4" w:space="0" w:color="auto"/>
                    <w:right w:val="single" w:sz="4" w:space="0" w:color="auto"/>
                  </w:tcBorders>
                  <w:vAlign w:val="center"/>
                  <w:hideMark/>
                </w:tcPr>
                <w:p w14:paraId="20C865DE" w14:textId="77777777" w:rsidR="00EE488D" w:rsidRPr="00CD13EC" w:rsidRDefault="00EE488D" w:rsidP="0018367B">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el. pašto adresas:</w:t>
                  </w:r>
                </w:p>
              </w:tc>
              <w:tc>
                <w:tcPr>
                  <w:tcW w:w="6664" w:type="dxa"/>
                  <w:tcBorders>
                    <w:top w:val="single" w:sz="4" w:space="0" w:color="auto"/>
                    <w:left w:val="nil"/>
                    <w:bottom w:val="single" w:sz="4" w:space="0" w:color="auto"/>
                    <w:right w:val="single" w:sz="4" w:space="0" w:color="000000"/>
                  </w:tcBorders>
                  <w:shd w:val="clear" w:color="auto" w:fill="DBE5F1"/>
                  <w:vAlign w:val="center"/>
                  <w:hideMark/>
                </w:tcPr>
                <w:p w14:paraId="42F8AD18" w14:textId="77777777" w:rsidR="00EE488D" w:rsidRPr="00CD13EC" w:rsidRDefault="00EE488D" w:rsidP="0018367B">
                  <w:pPr>
                    <w:spacing w:after="0" w:line="240" w:lineRule="auto"/>
                    <w:rPr>
                      <w:rFonts w:ascii="Times New Roman" w:hAnsi="Times New Roman"/>
                      <w:sz w:val="21"/>
                      <w:szCs w:val="21"/>
                    </w:rPr>
                  </w:pPr>
                </w:p>
              </w:tc>
            </w:tr>
          </w:tbl>
          <w:p w14:paraId="2361E335" w14:textId="77777777" w:rsidR="00EE488D" w:rsidRDefault="00EE488D" w:rsidP="0018367B">
            <w:pPr>
              <w:tabs>
                <w:tab w:val="left" w:pos="284"/>
              </w:tabs>
              <w:spacing w:after="0" w:line="240" w:lineRule="auto"/>
              <w:ind w:left="284"/>
              <w:jc w:val="both"/>
              <w:rPr>
                <w:rFonts w:ascii="Times New Roman" w:eastAsia="Times New Roman" w:hAnsi="Times New Roman"/>
                <w:b/>
                <w:bCs/>
                <w:i/>
                <w:color w:val="000000"/>
                <w:sz w:val="21"/>
                <w:szCs w:val="21"/>
                <w:lang w:eastAsia="lt-LT"/>
              </w:rPr>
            </w:pPr>
          </w:p>
          <w:p w14:paraId="7D5623F8" w14:textId="77777777" w:rsidR="00EE488D" w:rsidRPr="006D7D70" w:rsidRDefault="00EE488D" w:rsidP="0018367B">
            <w:pPr>
              <w:tabs>
                <w:tab w:val="left" w:pos="284"/>
              </w:tabs>
              <w:spacing w:after="0" w:line="240" w:lineRule="auto"/>
              <w:ind w:left="284"/>
              <w:jc w:val="both"/>
              <w:rPr>
                <w:rFonts w:ascii="Times New Roman" w:eastAsia="Times New Roman" w:hAnsi="Times New Roman"/>
                <w:b/>
                <w:bCs/>
                <w:i/>
                <w:color w:val="000000"/>
                <w:sz w:val="21"/>
                <w:szCs w:val="21"/>
                <w:lang w:eastAsia="lt-LT"/>
              </w:rPr>
            </w:pPr>
            <w:r w:rsidRPr="006D7D70">
              <w:rPr>
                <w:rFonts w:ascii="Times New Roman" w:eastAsia="Times New Roman" w:hAnsi="Times New Roman"/>
                <w:b/>
                <w:bCs/>
                <w:i/>
                <w:color w:val="000000"/>
                <w:sz w:val="21"/>
                <w:szCs w:val="21"/>
                <w:lang w:eastAsia="lt-LT"/>
              </w:rPr>
              <w:t>Pildoma, jei tiekėjas, kuris yra juridinis asmuo, turi kolegialų valdymo organą ar priežiūros organo narį (-ius)  (VPĮ 46 str. 2 d. 2 p.):</w:t>
            </w:r>
          </w:p>
          <w:tbl>
            <w:tblPr>
              <w:tblW w:w="14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6725"/>
            </w:tblGrid>
            <w:tr w:rsidR="00EE488D" w:rsidRPr="00CD13EC" w14:paraId="187154A2" w14:textId="77777777" w:rsidTr="0018367B">
              <w:trPr>
                <w:trHeight w:val="279"/>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6CAED861" w14:textId="77777777" w:rsidR="00EE488D" w:rsidRPr="00CD13EC" w:rsidRDefault="00EE488D" w:rsidP="0018367B">
                  <w:pPr>
                    <w:tabs>
                      <w:tab w:val="left" w:pos="0"/>
                    </w:tabs>
                    <w:spacing w:after="0" w:line="240" w:lineRule="auto"/>
                    <w:jc w:val="both"/>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Vardas, pavardė, pareigos</w:t>
                  </w:r>
                </w:p>
              </w:tc>
              <w:tc>
                <w:tcPr>
                  <w:tcW w:w="6725" w:type="dxa"/>
                  <w:tcBorders>
                    <w:top w:val="single" w:sz="4" w:space="0" w:color="auto"/>
                    <w:left w:val="single" w:sz="4" w:space="0" w:color="auto"/>
                    <w:bottom w:val="single" w:sz="4" w:space="0" w:color="auto"/>
                    <w:right w:val="single" w:sz="4" w:space="0" w:color="auto"/>
                  </w:tcBorders>
                  <w:shd w:val="clear" w:color="auto" w:fill="DBE5F1"/>
                </w:tcPr>
                <w:p w14:paraId="0AAFE1AD" w14:textId="77777777" w:rsidR="00EE488D" w:rsidRPr="00CD13EC" w:rsidRDefault="00EE488D" w:rsidP="0018367B">
                  <w:pPr>
                    <w:tabs>
                      <w:tab w:val="left" w:pos="0"/>
                    </w:tabs>
                    <w:spacing w:after="0" w:line="240" w:lineRule="auto"/>
                    <w:jc w:val="center"/>
                    <w:rPr>
                      <w:rFonts w:ascii="Times New Roman" w:eastAsia="Times New Roman" w:hAnsi="Times New Roman"/>
                      <w:b/>
                      <w:bCs/>
                      <w:color w:val="000000"/>
                      <w:sz w:val="21"/>
                      <w:szCs w:val="21"/>
                      <w:lang w:eastAsia="lt-LT"/>
                    </w:rPr>
                  </w:pPr>
                </w:p>
              </w:tc>
            </w:tr>
            <w:tr w:rsidR="00EE488D" w:rsidRPr="00CD13EC" w14:paraId="32218EB4" w14:textId="77777777" w:rsidTr="0018367B">
              <w:trPr>
                <w:trHeight w:val="213"/>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EC899D3" w14:textId="77777777" w:rsidR="00EE488D" w:rsidRPr="00CD13EC" w:rsidRDefault="00EE488D" w:rsidP="0018367B">
                  <w:pPr>
                    <w:tabs>
                      <w:tab w:val="left" w:pos="0"/>
                    </w:tabs>
                    <w:spacing w:after="0" w:line="240" w:lineRule="auto"/>
                    <w:jc w:val="both"/>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Vardas, pavardė, pareigos</w:t>
                  </w:r>
                </w:p>
              </w:tc>
              <w:tc>
                <w:tcPr>
                  <w:tcW w:w="6725" w:type="dxa"/>
                  <w:tcBorders>
                    <w:top w:val="single" w:sz="4" w:space="0" w:color="auto"/>
                    <w:left w:val="single" w:sz="4" w:space="0" w:color="auto"/>
                    <w:bottom w:val="single" w:sz="4" w:space="0" w:color="auto"/>
                    <w:right w:val="single" w:sz="4" w:space="0" w:color="auto"/>
                  </w:tcBorders>
                  <w:shd w:val="clear" w:color="auto" w:fill="DBE5F1"/>
                </w:tcPr>
                <w:p w14:paraId="00C21EBB" w14:textId="77777777" w:rsidR="00EE488D" w:rsidRPr="00CD13EC" w:rsidRDefault="00EE488D" w:rsidP="0018367B">
                  <w:pPr>
                    <w:tabs>
                      <w:tab w:val="left" w:pos="0"/>
                    </w:tabs>
                    <w:spacing w:after="0" w:line="240" w:lineRule="auto"/>
                    <w:ind w:right="7043"/>
                    <w:jc w:val="center"/>
                    <w:rPr>
                      <w:rFonts w:ascii="Times New Roman" w:eastAsia="Times New Roman" w:hAnsi="Times New Roman"/>
                      <w:b/>
                      <w:bCs/>
                      <w:color w:val="000000"/>
                      <w:sz w:val="21"/>
                      <w:szCs w:val="21"/>
                      <w:lang w:eastAsia="lt-LT"/>
                    </w:rPr>
                  </w:pPr>
                </w:p>
              </w:tc>
            </w:tr>
            <w:tr w:rsidR="00EE488D" w:rsidRPr="00CD13EC" w14:paraId="0729BF8C" w14:textId="77777777" w:rsidTr="0018367B">
              <w:trPr>
                <w:trHeight w:val="31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C6C4DA8" w14:textId="77777777" w:rsidR="00EE488D" w:rsidRPr="00CD13EC" w:rsidRDefault="00EE488D" w:rsidP="0018367B">
                  <w:pPr>
                    <w:tabs>
                      <w:tab w:val="left" w:pos="0"/>
                    </w:tabs>
                    <w:spacing w:after="0" w:line="240" w:lineRule="auto"/>
                    <w:jc w:val="both"/>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Vardas, pavardė, pareigos</w:t>
                  </w:r>
                </w:p>
              </w:tc>
              <w:tc>
                <w:tcPr>
                  <w:tcW w:w="6725" w:type="dxa"/>
                  <w:tcBorders>
                    <w:top w:val="single" w:sz="4" w:space="0" w:color="auto"/>
                    <w:left w:val="single" w:sz="4" w:space="0" w:color="auto"/>
                    <w:bottom w:val="single" w:sz="4" w:space="0" w:color="auto"/>
                    <w:right w:val="single" w:sz="4" w:space="0" w:color="auto"/>
                  </w:tcBorders>
                  <w:shd w:val="clear" w:color="auto" w:fill="DBE5F1"/>
                </w:tcPr>
                <w:p w14:paraId="71EC0932" w14:textId="77777777" w:rsidR="00EE488D" w:rsidRPr="00CD13EC" w:rsidRDefault="00EE488D" w:rsidP="0018367B">
                  <w:pPr>
                    <w:tabs>
                      <w:tab w:val="left" w:pos="0"/>
                    </w:tabs>
                    <w:spacing w:after="0" w:line="240" w:lineRule="auto"/>
                    <w:jc w:val="center"/>
                    <w:rPr>
                      <w:rFonts w:ascii="Times New Roman" w:eastAsia="Times New Roman" w:hAnsi="Times New Roman"/>
                      <w:b/>
                      <w:bCs/>
                      <w:color w:val="000000"/>
                      <w:sz w:val="21"/>
                      <w:szCs w:val="21"/>
                      <w:lang w:eastAsia="lt-LT"/>
                    </w:rPr>
                  </w:pPr>
                </w:p>
              </w:tc>
            </w:tr>
          </w:tbl>
          <w:p w14:paraId="67A6256A" w14:textId="77777777" w:rsidR="00EE488D" w:rsidRPr="00CD13EC" w:rsidRDefault="00EE488D" w:rsidP="0018367B">
            <w:pPr>
              <w:spacing w:after="0" w:line="240" w:lineRule="auto"/>
              <w:jc w:val="center"/>
              <w:rPr>
                <w:rFonts w:ascii="Times New Roman" w:eastAsia="Times New Roman" w:hAnsi="Times New Roman"/>
                <w:sz w:val="21"/>
                <w:szCs w:val="21"/>
                <w:highlight w:val="lightGray"/>
              </w:rPr>
            </w:pPr>
          </w:p>
        </w:tc>
      </w:tr>
      <w:tr w:rsidR="00EE488D" w:rsidRPr="00CD13EC" w14:paraId="1C15E3C2" w14:textId="77777777" w:rsidTr="0018367B">
        <w:trPr>
          <w:trHeight w:val="300"/>
        </w:trPr>
        <w:tc>
          <w:tcPr>
            <w:tcW w:w="8352" w:type="dxa"/>
            <w:tcBorders>
              <w:top w:val="nil"/>
              <w:right w:val="nil"/>
            </w:tcBorders>
            <w:shd w:val="clear" w:color="auto" w:fill="auto"/>
            <w:vAlign w:val="center"/>
          </w:tcPr>
          <w:p w14:paraId="60E58218" w14:textId="77777777" w:rsidR="00EE488D" w:rsidRDefault="00EE488D" w:rsidP="0018367B">
            <w:pPr>
              <w:spacing w:after="0" w:line="240" w:lineRule="auto"/>
              <w:ind w:left="284"/>
              <w:rPr>
                <w:rFonts w:ascii="Times New Roman" w:eastAsia="Times New Roman" w:hAnsi="Times New Roman"/>
                <w:b/>
                <w:bCs/>
                <w:color w:val="000000"/>
                <w:sz w:val="21"/>
                <w:szCs w:val="21"/>
              </w:rPr>
            </w:pPr>
          </w:p>
          <w:p w14:paraId="5FBCB8B2" w14:textId="77777777" w:rsidR="00EE488D" w:rsidRPr="00CD13EC" w:rsidRDefault="00EE488D" w:rsidP="0018367B">
            <w:pPr>
              <w:spacing w:after="0" w:line="240" w:lineRule="auto"/>
              <w:ind w:left="284"/>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1.Tiekėjo patvirtinimai:</w:t>
            </w:r>
          </w:p>
        </w:tc>
        <w:tc>
          <w:tcPr>
            <w:tcW w:w="709" w:type="dxa"/>
            <w:tcBorders>
              <w:top w:val="nil"/>
              <w:left w:val="nil"/>
              <w:right w:val="nil"/>
            </w:tcBorders>
            <w:shd w:val="clear" w:color="auto" w:fill="auto"/>
            <w:vAlign w:val="center"/>
            <w:hideMark/>
          </w:tcPr>
          <w:p w14:paraId="660666AB" w14:textId="77777777" w:rsidR="00EE488D" w:rsidRPr="00CD13EC" w:rsidRDefault="00EE488D" w:rsidP="0018367B">
            <w:pPr>
              <w:spacing w:after="0" w:line="240" w:lineRule="auto"/>
              <w:ind w:left="142"/>
              <w:rPr>
                <w:rFonts w:ascii="Times New Roman" w:eastAsia="Times New Roman" w:hAnsi="Times New Roman"/>
                <w:b/>
                <w:bCs/>
                <w:color w:val="000000"/>
                <w:sz w:val="21"/>
                <w:szCs w:val="21"/>
              </w:rPr>
            </w:pPr>
          </w:p>
        </w:tc>
        <w:tc>
          <w:tcPr>
            <w:tcW w:w="853" w:type="dxa"/>
            <w:tcBorders>
              <w:top w:val="nil"/>
              <w:left w:val="nil"/>
              <w:right w:val="nil"/>
            </w:tcBorders>
            <w:shd w:val="clear" w:color="auto" w:fill="auto"/>
            <w:hideMark/>
          </w:tcPr>
          <w:p w14:paraId="1E9D9E71" w14:textId="77777777" w:rsidR="00EE488D" w:rsidRPr="00CD13EC" w:rsidRDefault="00EE488D" w:rsidP="0018367B">
            <w:pPr>
              <w:spacing w:after="0" w:line="240" w:lineRule="auto"/>
              <w:ind w:left="142"/>
              <w:rPr>
                <w:rFonts w:ascii="Times New Roman" w:eastAsia="Times New Roman" w:hAnsi="Times New Roman"/>
                <w:sz w:val="21"/>
                <w:szCs w:val="21"/>
              </w:rPr>
            </w:pPr>
          </w:p>
        </w:tc>
        <w:tc>
          <w:tcPr>
            <w:tcW w:w="709" w:type="dxa"/>
            <w:tcBorders>
              <w:top w:val="nil"/>
              <w:left w:val="nil"/>
              <w:right w:val="nil"/>
            </w:tcBorders>
            <w:shd w:val="clear" w:color="000000" w:fill="FFFFFF"/>
            <w:vAlign w:val="center"/>
            <w:hideMark/>
          </w:tcPr>
          <w:p w14:paraId="1FD4133E" w14:textId="77777777" w:rsidR="00EE488D" w:rsidRPr="00CD13EC" w:rsidRDefault="00EE488D" w:rsidP="0018367B">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992" w:type="dxa"/>
            <w:tcBorders>
              <w:top w:val="nil"/>
              <w:left w:val="nil"/>
              <w:right w:val="nil"/>
            </w:tcBorders>
            <w:shd w:val="clear" w:color="000000" w:fill="FFFFFF"/>
            <w:vAlign w:val="center"/>
            <w:hideMark/>
          </w:tcPr>
          <w:p w14:paraId="25F30239" w14:textId="77777777" w:rsidR="00EE488D" w:rsidRPr="00CD13EC" w:rsidRDefault="00EE488D" w:rsidP="0018367B">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1136" w:type="dxa"/>
            <w:tcBorders>
              <w:top w:val="nil"/>
              <w:left w:val="nil"/>
              <w:right w:val="nil"/>
            </w:tcBorders>
            <w:shd w:val="clear" w:color="000000" w:fill="FFFFFF"/>
            <w:vAlign w:val="center"/>
            <w:hideMark/>
          </w:tcPr>
          <w:p w14:paraId="76A9103B" w14:textId="77777777" w:rsidR="00EE488D" w:rsidRPr="00CD13EC" w:rsidRDefault="00EE488D" w:rsidP="0018367B">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2275" w:type="dxa"/>
            <w:tcBorders>
              <w:top w:val="nil"/>
              <w:left w:val="nil"/>
              <w:right w:val="nil"/>
            </w:tcBorders>
            <w:shd w:val="clear" w:color="000000" w:fill="FFFFFF"/>
            <w:vAlign w:val="center"/>
            <w:hideMark/>
          </w:tcPr>
          <w:p w14:paraId="4EE0AB3B" w14:textId="77777777" w:rsidR="00EE488D" w:rsidRPr="00CD13EC" w:rsidRDefault="00EE488D" w:rsidP="0018367B">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r>
      <w:tr w:rsidR="00EE488D" w:rsidRPr="00CD13EC" w14:paraId="012C428B" w14:textId="77777777" w:rsidTr="0018367B">
        <w:trPr>
          <w:trHeight w:val="300"/>
        </w:trPr>
        <w:tc>
          <w:tcPr>
            <w:tcW w:w="15026" w:type="dxa"/>
            <w:gridSpan w:val="7"/>
            <w:tcBorders>
              <w:top w:val="nil"/>
              <w:bottom w:val="nil"/>
              <w:right w:val="nil"/>
            </w:tcBorders>
            <w:shd w:val="clear" w:color="auto" w:fill="auto"/>
            <w:vAlign w:val="center"/>
          </w:tcPr>
          <w:p w14:paraId="0ECF3D7B" w14:textId="6B14BC60" w:rsidR="00EE488D" w:rsidRPr="00EE488D" w:rsidRDefault="00EE488D" w:rsidP="00EE488D">
            <w:pPr>
              <w:spacing w:after="0" w:line="240" w:lineRule="auto"/>
              <w:ind w:left="142"/>
              <w:jc w:val="both"/>
              <w:rPr>
                <w:rFonts w:ascii="Times New Roman" w:eastAsia="Times New Roman" w:hAnsi="Times New Roman"/>
                <w:color w:val="000000"/>
                <w:sz w:val="21"/>
                <w:szCs w:val="21"/>
                <w:lang w:eastAsia="lt-LT"/>
              </w:rPr>
            </w:pPr>
            <w:r>
              <w:rPr>
                <w:rFonts w:ascii="Times New Roman" w:eastAsia="Times New Roman" w:hAnsi="Times New Roman"/>
                <w:color w:val="000000"/>
                <w:sz w:val="21"/>
                <w:szCs w:val="21"/>
              </w:rPr>
              <w:t xml:space="preserve">  1.1.</w:t>
            </w:r>
            <w:r w:rsidRPr="00EE488D">
              <w:rPr>
                <w:rFonts w:ascii="Times New Roman" w:eastAsia="Times New Roman" w:hAnsi="Times New Roman"/>
                <w:color w:val="000000"/>
                <w:sz w:val="21"/>
                <w:szCs w:val="21"/>
              </w:rPr>
              <w:t>Šiuo pasiūlymu pažymime, kad sutinkame su visomis pirkimo dokumentų sąlygomis, įskaitant pirkimo sutarties reikalavimus</w:t>
            </w:r>
            <w:r w:rsidRPr="00EE488D">
              <w:rPr>
                <w:rFonts w:ascii="Times New Roman" w:eastAsia="Times New Roman" w:hAnsi="Times New Roman"/>
                <w:color w:val="000000"/>
                <w:sz w:val="21"/>
                <w:szCs w:val="21"/>
                <w:lang w:eastAsia="lt-LT"/>
              </w:rPr>
              <w:t>.</w:t>
            </w:r>
          </w:p>
          <w:tbl>
            <w:tblPr>
              <w:tblW w:w="14176" w:type="dxa"/>
              <w:tblLayout w:type="fixed"/>
              <w:tblLook w:val="04A0" w:firstRow="1" w:lastRow="0" w:firstColumn="1" w:lastColumn="0" w:noHBand="0" w:noVBand="1"/>
            </w:tblPr>
            <w:tblGrid>
              <w:gridCol w:w="14176"/>
            </w:tblGrid>
            <w:tr w:rsidR="00EE488D" w:rsidRPr="00CD13EC" w14:paraId="388471B0" w14:textId="77777777" w:rsidTr="0018367B">
              <w:trPr>
                <w:trHeight w:val="80"/>
              </w:trPr>
              <w:tc>
                <w:tcPr>
                  <w:tcW w:w="14176" w:type="dxa"/>
                  <w:shd w:val="clear" w:color="auto" w:fill="auto"/>
                  <w:vAlign w:val="center"/>
                  <w:hideMark/>
                </w:tcPr>
                <w:p w14:paraId="3F764D68" w14:textId="77777777" w:rsidR="00EE488D" w:rsidRPr="00CD13EC" w:rsidRDefault="00EE488D" w:rsidP="0018367B">
                  <w:pPr>
                    <w:pStyle w:val="ListParagraph"/>
                    <w:spacing w:after="0" w:line="240" w:lineRule="auto"/>
                    <w:ind w:left="142"/>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1.2. Pasiūlymas galioja iki termino, nustatyto pirkimo dokumentuose.</w:t>
                  </w:r>
                </w:p>
              </w:tc>
            </w:tr>
            <w:tr w:rsidR="00EE488D" w:rsidRPr="00CD13EC" w14:paraId="77EB7D27" w14:textId="77777777" w:rsidTr="0018367B">
              <w:trPr>
                <w:trHeight w:val="925"/>
              </w:trPr>
              <w:tc>
                <w:tcPr>
                  <w:tcW w:w="14176" w:type="dxa"/>
                  <w:shd w:val="clear" w:color="auto" w:fill="auto"/>
                  <w:vAlign w:val="center"/>
                  <w:hideMark/>
                </w:tcPr>
                <w:p w14:paraId="4C0A3DC9" w14:textId="77777777" w:rsidR="00EE488D" w:rsidRPr="00CD13EC" w:rsidRDefault="00EE488D" w:rsidP="0018367B">
                  <w:pPr>
                    <w:spacing w:after="0" w:line="240" w:lineRule="auto"/>
                    <w:ind w:left="142"/>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p>
                <w:p w14:paraId="3FF1217C" w14:textId="77777777" w:rsidR="00EE488D" w:rsidRDefault="00EE488D" w:rsidP="0018367B">
                  <w:pPr>
                    <w:spacing w:after="0" w:line="240" w:lineRule="auto"/>
                    <w:ind w:left="142"/>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p w14:paraId="209E673E" w14:textId="77777777" w:rsidR="00EE488D" w:rsidRPr="00CD13EC" w:rsidRDefault="00EE488D" w:rsidP="0018367B">
                  <w:pPr>
                    <w:spacing w:after="0" w:line="240" w:lineRule="auto"/>
                    <w:ind w:left="142"/>
                    <w:jc w:val="both"/>
                    <w:rPr>
                      <w:rFonts w:ascii="Times New Roman" w:eastAsia="Times New Roman" w:hAnsi="Times New Roman"/>
                      <w:color w:val="000000"/>
                      <w:sz w:val="21"/>
                      <w:szCs w:val="21"/>
                    </w:rPr>
                  </w:pPr>
                </w:p>
              </w:tc>
            </w:tr>
          </w:tbl>
          <w:p w14:paraId="202D33E3" w14:textId="77777777" w:rsidR="00EE488D" w:rsidRPr="00CD13EC" w:rsidRDefault="00EE488D" w:rsidP="0018367B">
            <w:pPr>
              <w:spacing w:after="0" w:line="240" w:lineRule="auto"/>
              <w:ind w:left="284"/>
              <w:jc w:val="both"/>
              <w:rPr>
                <w:rFonts w:ascii="Times New Roman" w:eastAsia="Times New Roman" w:hAnsi="Times New Roman"/>
                <w:color w:val="000000"/>
                <w:sz w:val="21"/>
                <w:szCs w:val="21"/>
              </w:rPr>
            </w:pPr>
            <w:r w:rsidRPr="00CD13EC">
              <w:rPr>
                <w:rFonts w:ascii="Times New Roman" w:hAnsi="Times New Roman"/>
                <w:b/>
                <w:sz w:val="21"/>
                <w:szCs w:val="21"/>
              </w:rPr>
              <w:t>2. Bendrieji reikalavimai:</w:t>
            </w:r>
          </w:p>
        </w:tc>
      </w:tr>
      <w:tr w:rsidR="00EE488D" w:rsidRPr="00CD13EC" w14:paraId="1178F0D7" w14:textId="77777777" w:rsidTr="0018367B">
        <w:trPr>
          <w:trHeight w:val="2286"/>
        </w:trPr>
        <w:tc>
          <w:tcPr>
            <w:tcW w:w="15026" w:type="dxa"/>
            <w:gridSpan w:val="7"/>
            <w:tcBorders>
              <w:top w:val="nil"/>
              <w:right w:val="nil"/>
            </w:tcBorders>
            <w:shd w:val="clear" w:color="auto" w:fill="auto"/>
            <w:vAlign w:val="center"/>
          </w:tcPr>
          <w:p w14:paraId="1A016F05" w14:textId="73D66737" w:rsidR="00EE488D" w:rsidRPr="00CD13EC" w:rsidRDefault="00EE488D" w:rsidP="0018367B">
            <w:pPr>
              <w:spacing w:after="0" w:line="240" w:lineRule="auto"/>
              <w:ind w:left="284"/>
              <w:jc w:val="both"/>
              <w:rPr>
                <w:rFonts w:ascii="Times New Roman" w:eastAsia="Times New Roman" w:hAnsi="Times New Roman"/>
                <w:b/>
                <w:color w:val="000000"/>
                <w:sz w:val="21"/>
                <w:szCs w:val="21"/>
              </w:rPr>
            </w:pPr>
            <w:r w:rsidRPr="00CD13EC">
              <w:rPr>
                <w:rFonts w:ascii="Times New Roman" w:eastAsia="Times New Roman" w:hAnsi="Times New Roman"/>
                <w:color w:val="000000"/>
                <w:sz w:val="21"/>
                <w:szCs w:val="21"/>
              </w:rPr>
              <w:t>2.1.</w:t>
            </w:r>
            <w:r>
              <w:rPr>
                <w:rFonts w:ascii="Times New Roman" w:eastAsia="Times New Roman" w:hAnsi="Times New Roman"/>
                <w:color w:val="000000"/>
                <w:sz w:val="21"/>
                <w:szCs w:val="21"/>
              </w:rPr>
              <w:t xml:space="preserve"> </w:t>
            </w:r>
            <w:r w:rsidR="007515D1">
              <w:rPr>
                <w:rFonts w:ascii="Times New Roman" w:eastAsia="Times New Roman" w:hAnsi="Times New Roman"/>
                <w:color w:val="000000"/>
                <w:sz w:val="21"/>
                <w:szCs w:val="21"/>
              </w:rPr>
              <w:t xml:space="preserve">Pirkimo objektą sudaro virtualios mokymosi aplinkos įdiegimas ir garantinių, palaikymo bei modifikavimo paslaugų teikimas. Perkančioji organizacija neįsipareigoja įsigyti viso Paslaugų kiekio. </w:t>
            </w:r>
          </w:p>
          <w:p w14:paraId="440CBFD9" w14:textId="77777777" w:rsidR="00EE488D" w:rsidRDefault="00EE488D" w:rsidP="0018367B">
            <w:pPr>
              <w:autoSpaceDE w:val="0"/>
              <w:autoSpaceDN w:val="0"/>
              <w:adjustRightInd w:val="0"/>
              <w:spacing w:after="0" w:line="240" w:lineRule="auto"/>
              <w:ind w:left="284"/>
              <w:jc w:val="both"/>
              <w:rPr>
                <w:rFonts w:ascii="Times New Roman" w:hAnsi="Times New Roman"/>
                <w:sz w:val="21"/>
                <w:szCs w:val="21"/>
              </w:rPr>
            </w:pPr>
            <w:r w:rsidRPr="00CD13EC">
              <w:rPr>
                <w:rFonts w:ascii="Times New Roman" w:hAnsi="Times New Roman"/>
                <w:sz w:val="21"/>
                <w:szCs w:val="21"/>
              </w:rPr>
              <w:t>2.</w:t>
            </w:r>
            <w:r>
              <w:rPr>
                <w:rFonts w:ascii="Times New Roman" w:hAnsi="Times New Roman"/>
                <w:sz w:val="21"/>
                <w:szCs w:val="21"/>
              </w:rPr>
              <w:t>2</w:t>
            </w:r>
            <w:r w:rsidRPr="00CD13EC">
              <w:rPr>
                <w:rFonts w:ascii="Times New Roman" w:hAnsi="Times New Roman"/>
                <w:sz w:val="21"/>
                <w:szCs w:val="21"/>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5BA21E57" w14:textId="77777777" w:rsidR="00EE488D" w:rsidRPr="00CD13EC" w:rsidRDefault="00EE488D" w:rsidP="0018367B">
            <w:pPr>
              <w:spacing w:after="0" w:line="240" w:lineRule="auto"/>
              <w:ind w:left="284"/>
              <w:jc w:val="both"/>
              <w:rPr>
                <w:rFonts w:ascii="Times New Roman" w:eastAsia="Times New Roman" w:hAnsi="Times New Roman"/>
                <w:color w:val="000000"/>
                <w:sz w:val="21"/>
                <w:szCs w:val="21"/>
              </w:rPr>
            </w:pPr>
          </w:p>
          <w:p w14:paraId="7572C5D8" w14:textId="034295DB" w:rsidR="00EE488D" w:rsidRPr="00CD13EC" w:rsidRDefault="00EE488D" w:rsidP="0018367B">
            <w:pPr>
              <w:spacing w:after="0" w:line="240" w:lineRule="auto"/>
              <w:ind w:left="317"/>
              <w:jc w:val="both"/>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3. Perkančiosios organizacijos reikalaujami prekių techniniai parametrai ir tiekėjo siūlomos prekės</w:t>
            </w:r>
            <w:r w:rsidR="007515D1">
              <w:rPr>
                <w:rFonts w:ascii="Times New Roman" w:eastAsia="Times New Roman" w:hAnsi="Times New Roman"/>
                <w:b/>
                <w:bCs/>
                <w:color w:val="000000"/>
                <w:sz w:val="21"/>
                <w:szCs w:val="21"/>
              </w:rPr>
              <w:t xml:space="preserve"> ir paslaugos</w:t>
            </w:r>
            <w:r w:rsidRPr="00CD13EC">
              <w:rPr>
                <w:rFonts w:ascii="Times New Roman" w:eastAsia="Times New Roman" w:hAnsi="Times New Roman"/>
                <w:b/>
                <w:bCs/>
                <w:color w:val="000000"/>
                <w:sz w:val="21"/>
                <w:szCs w:val="21"/>
              </w:rPr>
              <w:t>:</w:t>
            </w:r>
          </w:p>
          <w:p w14:paraId="4F1CF24B" w14:textId="77777777" w:rsidR="00EE488D" w:rsidRPr="00521660" w:rsidRDefault="00EE488D" w:rsidP="0018367B">
            <w:pPr>
              <w:spacing w:after="0" w:line="240" w:lineRule="auto"/>
              <w:ind w:left="284"/>
              <w:jc w:val="both"/>
              <w:rPr>
                <w:rFonts w:ascii="Times New Roman" w:eastAsia="Times New Roman" w:hAnsi="Times New Roman"/>
                <w:bCs/>
                <w:i/>
                <w:color w:val="000000"/>
                <w:sz w:val="20"/>
                <w:szCs w:val="20"/>
                <w:lang w:eastAsia="lt-LT"/>
              </w:rPr>
            </w:pPr>
            <w:r w:rsidRPr="00521660">
              <w:rPr>
                <w:rFonts w:ascii="Times New Roman" w:eastAsia="Times New Roman" w:hAnsi="Times New Roman"/>
                <w:bCs/>
                <w:color w:val="000000"/>
                <w:sz w:val="20"/>
                <w:szCs w:val="20"/>
                <w:lang w:eastAsia="lt-LT"/>
              </w:rPr>
              <w:t>*</w:t>
            </w:r>
            <w:r w:rsidRPr="00521660">
              <w:rPr>
                <w:rFonts w:ascii="Times New Roman" w:eastAsia="Times New Roman" w:hAnsi="Times New Roman"/>
                <w:bCs/>
                <w:i/>
                <w:color w:val="000000"/>
                <w:sz w:val="20"/>
                <w:szCs w:val="20"/>
                <w:lang w:eastAsia="lt-LT"/>
              </w:rPr>
              <w:t>Vieneto įkainis nurodomas su ne daugiau kaip keturiais skaičiais po kablelio.</w:t>
            </w:r>
          </w:p>
          <w:p w14:paraId="248806C8" w14:textId="77777777" w:rsidR="00EE488D" w:rsidRPr="00CD13EC" w:rsidRDefault="00EE488D" w:rsidP="0018367B">
            <w:pPr>
              <w:spacing w:after="0" w:line="240" w:lineRule="auto"/>
              <w:ind w:left="284"/>
              <w:jc w:val="both"/>
              <w:rPr>
                <w:rFonts w:ascii="Times New Roman" w:eastAsia="Times New Roman" w:hAnsi="Times New Roman"/>
                <w:color w:val="000000"/>
                <w:sz w:val="21"/>
                <w:szCs w:val="21"/>
              </w:rPr>
            </w:pPr>
            <w:r w:rsidRPr="00521660">
              <w:rPr>
                <w:rFonts w:ascii="Times New Roman" w:eastAsia="Times New Roman" w:hAnsi="Times New Roman"/>
                <w:bCs/>
                <w:i/>
                <w:color w:val="000000"/>
                <w:sz w:val="20"/>
                <w:szCs w:val="20"/>
                <w:lang w:eastAsia="lt-LT"/>
              </w:rPr>
              <w:t>**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c>
      </w:tr>
    </w:tbl>
    <w:p w14:paraId="08332D30" w14:textId="77777777" w:rsidR="00285B18" w:rsidRDefault="00285B18" w:rsidP="00F176DF">
      <w:pPr>
        <w:rPr>
          <w:rFonts w:ascii="Times New Roman" w:hAnsi="Times New Roman" w:cs="Times New Roman"/>
          <w:sz w:val="21"/>
          <w:szCs w:val="21"/>
        </w:rPr>
      </w:pPr>
    </w:p>
    <w:p w14:paraId="5F05A9F9" w14:textId="77777777" w:rsidR="00A3512A" w:rsidRDefault="00A3512A" w:rsidP="00F176DF">
      <w:pPr>
        <w:rPr>
          <w:rFonts w:ascii="Times New Roman" w:hAnsi="Times New Roman" w:cs="Times New Roman"/>
          <w:sz w:val="21"/>
          <w:szCs w:val="21"/>
        </w:rPr>
      </w:pPr>
      <w:bookmarkStart w:id="3" w:name="_GoBack"/>
      <w:bookmarkEnd w:id="3"/>
    </w:p>
    <w:p w14:paraId="721AD61C" w14:textId="40BF20A0" w:rsidR="000B6405" w:rsidRPr="00CC7C96" w:rsidRDefault="00CC7C96" w:rsidP="00F176DF">
      <w:pPr>
        <w:rPr>
          <w:rFonts w:ascii="Times New Roman" w:hAnsi="Times New Roman" w:cs="Times New Roman"/>
          <w:b/>
          <w:sz w:val="21"/>
          <w:szCs w:val="21"/>
        </w:rPr>
      </w:pPr>
      <w:r w:rsidRPr="00CC7C96">
        <w:rPr>
          <w:rFonts w:ascii="Times New Roman" w:hAnsi="Times New Roman" w:cs="Times New Roman"/>
          <w:b/>
          <w:sz w:val="21"/>
          <w:szCs w:val="21"/>
        </w:rPr>
        <w:lastRenderedPageBreak/>
        <w:t>4.Tiekėjo siūlomos prekės ir paslaugos, kaina ir įkainiai:</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
        <w:gridCol w:w="680"/>
        <w:gridCol w:w="4820"/>
        <w:gridCol w:w="312"/>
        <w:gridCol w:w="557"/>
        <w:gridCol w:w="653"/>
        <w:gridCol w:w="208"/>
        <w:gridCol w:w="445"/>
        <w:gridCol w:w="895"/>
        <w:gridCol w:w="502"/>
        <w:gridCol w:w="113"/>
        <w:gridCol w:w="645"/>
        <w:gridCol w:w="236"/>
        <w:gridCol w:w="824"/>
        <w:gridCol w:w="309"/>
        <w:gridCol w:w="551"/>
        <w:gridCol w:w="236"/>
        <w:gridCol w:w="864"/>
        <w:gridCol w:w="588"/>
        <w:gridCol w:w="142"/>
        <w:gridCol w:w="94"/>
        <w:gridCol w:w="47"/>
        <w:gridCol w:w="142"/>
      </w:tblGrid>
      <w:tr w:rsidR="000B6405" w:rsidRPr="00C8412F" w14:paraId="01E67464" w14:textId="77777777" w:rsidTr="0091219F">
        <w:trPr>
          <w:gridAfter w:val="1"/>
          <w:wAfter w:w="142" w:type="dxa"/>
          <w:trHeight w:val="300"/>
        </w:trPr>
        <w:tc>
          <w:tcPr>
            <w:tcW w:w="738" w:type="dxa"/>
            <w:gridSpan w:val="2"/>
            <w:shd w:val="clear" w:color="auto" w:fill="auto"/>
            <w:noWrap/>
            <w:vAlign w:val="center"/>
            <w:hideMark/>
          </w:tcPr>
          <w:p w14:paraId="3D0303C6" w14:textId="77777777" w:rsidR="000B6405" w:rsidRPr="00C8412F" w:rsidRDefault="000B6405" w:rsidP="0018367B">
            <w:pPr>
              <w:contextualSpacing/>
              <w:jc w:val="center"/>
              <w:rPr>
                <w:rFonts w:ascii="Times New Roman" w:eastAsia="Times New Roman" w:hAnsi="Times New Roman" w:cs="Times New Roman"/>
                <w:b/>
                <w:color w:val="000000" w:themeColor="text1"/>
              </w:rPr>
            </w:pPr>
            <w:r w:rsidRPr="00C8412F">
              <w:rPr>
                <w:rFonts w:ascii="Times New Roman" w:eastAsia="Times New Roman" w:hAnsi="Times New Roman" w:cs="Times New Roman"/>
                <w:b/>
                <w:color w:val="000000" w:themeColor="text1"/>
              </w:rPr>
              <w:t>Eil. Nr.</w:t>
            </w:r>
          </w:p>
        </w:tc>
        <w:tc>
          <w:tcPr>
            <w:tcW w:w="5812" w:type="dxa"/>
            <w:gridSpan w:val="3"/>
            <w:shd w:val="clear" w:color="auto" w:fill="auto"/>
            <w:noWrap/>
            <w:vAlign w:val="center"/>
            <w:hideMark/>
          </w:tcPr>
          <w:p w14:paraId="37B4A995" w14:textId="09DEB48F" w:rsidR="000B6405" w:rsidRPr="00C8412F" w:rsidRDefault="00946B4E" w:rsidP="007F229A">
            <w:pPr>
              <w:contextualSpacing/>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Prekės</w:t>
            </w:r>
            <w:r w:rsidR="007F229A">
              <w:rPr>
                <w:rFonts w:ascii="Times New Roman" w:eastAsia="Times New Roman" w:hAnsi="Times New Roman" w:cs="Times New Roman"/>
                <w:b/>
                <w:color w:val="000000" w:themeColor="text1"/>
              </w:rPr>
              <w:t xml:space="preserve"> ir</w:t>
            </w:r>
            <w:r>
              <w:rPr>
                <w:rFonts w:ascii="Times New Roman" w:eastAsia="Times New Roman" w:hAnsi="Times New Roman" w:cs="Times New Roman"/>
                <w:b/>
                <w:color w:val="000000" w:themeColor="text1"/>
              </w:rPr>
              <w:t xml:space="preserve"> paslaugų p</w:t>
            </w:r>
            <w:r w:rsidR="000B6405" w:rsidRPr="00C8412F">
              <w:rPr>
                <w:rFonts w:ascii="Times New Roman" w:eastAsia="Times New Roman" w:hAnsi="Times New Roman" w:cs="Times New Roman"/>
                <w:b/>
                <w:color w:val="000000" w:themeColor="text1"/>
              </w:rPr>
              <w:t>avadinimas</w:t>
            </w:r>
          </w:p>
        </w:tc>
        <w:tc>
          <w:tcPr>
            <w:tcW w:w="1418" w:type="dxa"/>
            <w:gridSpan w:val="3"/>
            <w:shd w:val="clear" w:color="auto" w:fill="auto"/>
            <w:noWrap/>
            <w:vAlign w:val="center"/>
            <w:hideMark/>
          </w:tcPr>
          <w:p w14:paraId="28DA8D20" w14:textId="77777777" w:rsidR="000B6405" w:rsidRPr="00C8412F" w:rsidRDefault="000B6405" w:rsidP="0018367B">
            <w:pPr>
              <w:contextualSpacing/>
              <w:jc w:val="center"/>
              <w:rPr>
                <w:rFonts w:ascii="Times New Roman" w:eastAsia="Times New Roman" w:hAnsi="Times New Roman" w:cs="Times New Roman"/>
                <w:b/>
                <w:color w:val="000000" w:themeColor="text1"/>
              </w:rPr>
            </w:pPr>
            <w:r w:rsidRPr="00C8412F">
              <w:rPr>
                <w:rFonts w:ascii="Times New Roman" w:eastAsia="Times New Roman" w:hAnsi="Times New Roman" w:cs="Times New Roman"/>
                <w:b/>
                <w:color w:val="000000" w:themeColor="text1"/>
              </w:rPr>
              <w:t>Mato vnt.</w:t>
            </w:r>
          </w:p>
        </w:tc>
        <w:tc>
          <w:tcPr>
            <w:tcW w:w="1842" w:type="dxa"/>
            <w:gridSpan w:val="3"/>
            <w:shd w:val="clear" w:color="auto" w:fill="auto"/>
            <w:noWrap/>
            <w:vAlign w:val="center"/>
            <w:hideMark/>
          </w:tcPr>
          <w:p w14:paraId="6364CFDA" w14:textId="77777777" w:rsidR="000B6405" w:rsidRPr="00C8412F" w:rsidRDefault="000B6405" w:rsidP="0018367B">
            <w:pPr>
              <w:contextualSpacing/>
              <w:jc w:val="center"/>
              <w:rPr>
                <w:rFonts w:ascii="Times New Roman" w:eastAsia="Times New Roman" w:hAnsi="Times New Roman" w:cs="Times New Roman"/>
                <w:b/>
                <w:color w:val="000000" w:themeColor="text1"/>
              </w:rPr>
            </w:pPr>
            <w:r w:rsidRPr="00C8412F">
              <w:rPr>
                <w:rFonts w:ascii="Times New Roman" w:eastAsia="Times New Roman" w:hAnsi="Times New Roman" w:cs="Times New Roman"/>
                <w:b/>
                <w:color w:val="000000" w:themeColor="text1"/>
              </w:rPr>
              <w:t>Maksimalus kiekis</w:t>
            </w:r>
          </w:p>
        </w:tc>
        <w:tc>
          <w:tcPr>
            <w:tcW w:w="2127" w:type="dxa"/>
            <w:gridSpan w:val="5"/>
            <w:shd w:val="clear" w:color="auto" w:fill="auto"/>
            <w:noWrap/>
            <w:vAlign w:val="center"/>
            <w:hideMark/>
          </w:tcPr>
          <w:p w14:paraId="2D86C61F" w14:textId="013B93E6" w:rsidR="000B6405" w:rsidRPr="00C8412F" w:rsidRDefault="000B6405" w:rsidP="00946B4E">
            <w:pPr>
              <w:contextualSpacing/>
              <w:jc w:val="center"/>
              <w:rPr>
                <w:rFonts w:ascii="Times New Roman" w:eastAsia="Times New Roman" w:hAnsi="Times New Roman" w:cs="Times New Roman"/>
                <w:b/>
                <w:color w:val="000000" w:themeColor="text1"/>
              </w:rPr>
            </w:pPr>
            <w:r w:rsidRPr="00C8412F">
              <w:rPr>
                <w:rFonts w:ascii="Times New Roman" w:eastAsia="Times New Roman" w:hAnsi="Times New Roman" w:cs="Times New Roman"/>
                <w:b/>
                <w:color w:val="000000" w:themeColor="text1"/>
              </w:rPr>
              <w:t xml:space="preserve">Mato vnt. </w:t>
            </w:r>
            <w:r w:rsidR="00946B4E">
              <w:rPr>
                <w:rFonts w:ascii="Times New Roman" w:eastAsia="Times New Roman" w:hAnsi="Times New Roman" w:cs="Times New Roman"/>
                <w:b/>
                <w:color w:val="000000" w:themeColor="text1"/>
              </w:rPr>
              <w:t>k</w:t>
            </w:r>
            <w:r w:rsidRPr="00C8412F">
              <w:rPr>
                <w:rFonts w:ascii="Times New Roman" w:eastAsia="Times New Roman" w:hAnsi="Times New Roman" w:cs="Times New Roman"/>
                <w:b/>
                <w:color w:val="000000" w:themeColor="text1"/>
              </w:rPr>
              <w:t>aina</w:t>
            </w:r>
            <w:r w:rsidR="00946B4E">
              <w:rPr>
                <w:rFonts w:ascii="Times New Roman" w:eastAsia="Times New Roman" w:hAnsi="Times New Roman" w:cs="Times New Roman"/>
                <w:b/>
                <w:color w:val="000000" w:themeColor="text1"/>
              </w:rPr>
              <w:t>/įkainis</w:t>
            </w:r>
            <w:r w:rsidRPr="00C8412F">
              <w:rPr>
                <w:rFonts w:ascii="Times New Roman" w:eastAsia="Times New Roman" w:hAnsi="Times New Roman" w:cs="Times New Roman"/>
                <w:b/>
                <w:color w:val="000000" w:themeColor="text1"/>
              </w:rPr>
              <w:t xml:space="preserve"> Eur </w:t>
            </w:r>
            <w:r>
              <w:rPr>
                <w:rFonts w:ascii="Times New Roman" w:eastAsia="Times New Roman" w:hAnsi="Times New Roman" w:cs="Times New Roman"/>
                <w:b/>
                <w:color w:val="000000" w:themeColor="text1"/>
              </w:rPr>
              <w:t>be</w:t>
            </w:r>
            <w:r w:rsidRPr="00C8412F">
              <w:rPr>
                <w:rFonts w:ascii="Times New Roman" w:eastAsia="Times New Roman" w:hAnsi="Times New Roman" w:cs="Times New Roman"/>
                <w:b/>
                <w:color w:val="000000" w:themeColor="text1"/>
              </w:rPr>
              <w:t xml:space="preserve"> PVM</w:t>
            </w:r>
          </w:p>
        </w:tc>
        <w:tc>
          <w:tcPr>
            <w:tcW w:w="2522" w:type="dxa"/>
            <w:gridSpan w:val="7"/>
            <w:shd w:val="clear" w:color="auto" w:fill="auto"/>
            <w:noWrap/>
            <w:vAlign w:val="center"/>
            <w:hideMark/>
          </w:tcPr>
          <w:p w14:paraId="266B6AA1" w14:textId="77777777" w:rsidR="000B6405" w:rsidRPr="00C8412F" w:rsidRDefault="000B6405" w:rsidP="0018367B">
            <w:pPr>
              <w:contextualSpacing/>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Suma</w:t>
            </w:r>
            <w:r w:rsidRPr="00C8412F">
              <w:rPr>
                <w:rFonts w:ascii="Times New Roman" w:eastAsia="Times New Roman" w:hAnsi="Times New Roman" w:cs="Times New Roman"/>
                <w:b/>
                <w:color w:val="000000" w:themeColor="text1"/>
              </w:rPr>
              <w:t xml:space="preserve"> Eur be PVM</w:t>
            </w:r>
          </w:p>
        </w:tc>
      </w:tr>
      <w:tr w:rsidR="00946B4E" w:rsidRPr="00C8412F" w14:paraId="13807A22" w14:textId="77777777" w:rsidTr="0091219F">
        <w:trPr>
          <w:gridAfter w:val="1"/>
          <w:wAfter w:w="142" w:type="dxa"/>
          <w:trHeight w:val="300"/>
        </w:trPr>
        <w:tc>
          <w:tcPr>
            <w:tcW w:w="738" w:type="dxa"/>
            <w:gridSpan w:val="2"/>
            <w:shd w:val="clear" w:color="auto" w:fill="auto"/>
            <w:noWrap/>
            <w:vAlign w:val="center"/>
          </w:tcPr>
          <w:p w14:paraId="7F3B1CF2" w14:textId="42DA3222" w:rsidR="00946B4E" w:rsidRPr="00946B4E" w:rsidRDefault="00946B4E" w:rsidP="0018367B">
            <w:pPr>
              <w:contextualSpacing/>
              <w:jc w:val="center"/>
              <w:rPr>
                <w:rFonts w:ascii="Times New Roman" w:eastAsia="Times New Roman" w:hAnsi="Times New Roman" w:cs="Times New Roman"/>
                <w:b/>
                <w:i/>
                <w:color w:val="000000" w:themeColor="text1"/>
              </w:rPr>
            </w:pPr>
            <w:r w:rsidRPr="00946B4E">
              <w:rPr>
                <w:rFonts w:ascii="Times New Roman" w:eastAsia="Times New Roman" w:hAnsi="Times New Roman" w:cs="Times New Roman"/>
                <w:b/>
                <w:i/>
                <w:color w:val="000000" w:themeColor="text1"/>
              </w:rPr>
              <w:t>1</w:t>
            </w:r>
          </w:p>
        </w:tc>
        <w:tc>
          <w:tcPr>
            <w:tcW w:w="5812" w:type="dxa"/>
            <w:gridSpan w:val="3"/>
            <w:shd w:val="clear" w:color="auto" w:fill="auto"/>
            <w:noWrap/>
            <w:vAlign w:val="center"/>
          </w:tcPr>
          <w:p w14:paraId="19D27870" w14:textId="47C21CA4" w:rsidR="00946B4E" w:rsidRPr="00946B4E" w:rsidRDefault="00946B4E" w:rsidP="00946B4E">
            <w:pPr>
              <w:contextualSpacing/>
              <w:jc w:val="center"/>
              <w:rPr>
                <w:rFonts w:ascii="Times New Roman" w:eastAsia="Times New Roman" w:hAnsi="Times New Roman" w:cs="Times New Roman"/>
                <w:b/>
                <w:i/>
                <w:color w:val="000000" w:themeColor="text1"/>
              </w:rPr>
            </w:pPr>
            <w:r w:rsidRPr="00946B4E">
              <w:rPr>
                <w:rFonts w:ascii="Times New Roman" w:eastAsia="Times New Roman" w:hAnsi="Times New Roman" w:cs="Times New Roman"/>
                <w:b/>
                <w:i/>
                <w:color w:val="000000" w:themeColor="text1"/>
              </w:rPr>
              <w:t>2</w:t>
            </w:r>
          </w:p>
        </w:tc>
        <w:tc>
          <w:tcPr>
            <w:tcW w:w="1418" w:type="dxa"/>
            <w:gridSpan w:val="3"/>
            <w:shd w:val="clear" w:color="auto" w:fill="auto"/>
            <w:noWrap/>
            <w:vAlign w:val="center"/>
          </w:tcPr>
          <w:p w14:paraId="3A63125E" w14:textId="7CD194B1" w:rsidR="00946B4E" w:rsidRPr="00946B4E" w:rsidRDefault="00946B4E" w:rsidP="0018367B">
            <w:pPr>
              <w:contextualSpacing/>
              <w:jc w:val="center"/>
              <w:rPr>
                <w:rFonts w:ascii="Times New Roman" w:eastAsia="Times New Roman" w:hAnsi="Times New Roman" w:cs="Times New Roman"/>
                <w:b/>
                <w:i/>
                <w:color w:val="000000" w:themeColor="text1"/>
              </w:rPr>
            </w:pPr>
            <w:r w:rsidRPr="00946B4E">
              <w:rPr>
                <w:rFonts w:ascii="Times New Roman" w:eastAsia="Times New Roman" w:hAnsi="Times New Roman" w:cs="Times New Roman"/>
                <w:b/>
                <w:i/>
                <w:color w:val="000000" w:themeColor="text1"/>
              </w:rPr>
              <w:t>3</w:t>
            </w:r>
          </w:p>
        </w:tc>
        <w:tc>
          <w:tcPr>
            <w:tcW w:w="1842" w:type="dxa"/>
            <w:gridSpan w:val="3"/>
            <w:shd w:val="clear" w:color="auto" w:fill="auto"/>
            <w:noWrap/>
            <w:vAlign w:val="center"/>
          </w:tcPr>
          <w:p w14:paraId="05C4640A" w14:textId="0F4257B2" w:rsidR="00946B4E" w:rsidRPr="00946B4E" w:rsidRDefault="00946B4E" w:rsidP="0018367B">
            <w:pPr>
              <w:contextualSpacing/>
              <w:jc w:val="center"/>
              <w:rPr>
                <w:rFonts w:ascii="Times New Roman" w:eastAsia="Times New Roman" w:hAnsi="Times New Roman" w:cs="Times New Roman"/>
                <w:b/>
                <w:i/>
                <w:color w:val="000000" w:themeColor="text1"/>
              </w:rPr>
            </w:pPr>
            <w:r w:rsidRPr="00946B4E">
              <w:rPr>
                <w:rFonts w:ascii="Times New Roman" w:eastAsia="Times New Roman" w:hAnsi="Times New Roman" w:cs="Times New Roman"/>
                <w:b/>
                <w:i/>
                <w:color w:val="000000" w:themeColor="text1"/>
              </w:rPr>
              <w:t>4</w:t>
            </w:r>
          </w:p>
        </w:tc>
        <w:tc>
          <w:tcPr>
            <w:tcW w:w="2127" w:type="dxa"/>
            <w:gridSpan w:val="5"/>
            <w:shd w:val="clear" w:color="auto" w:fill="auto"/>
            <w:noWrap/>
            <w:vAlign w:val="center"/>
          </w:tcPr>
          <w:p w14:paraId="5A3E7679" w14:textId="7F2AF1D8" w:rsidR="00946B4E" w:rsidRPr="00946B4E" w:rsidRDefault="00946B4E" w:rsidP="00946B4E">
            <w:pPr>
              <w:contextualSpacing/>
              <w:jc w:val="center"/>
              <w:rPr>
                <w:rFonts w:ascii="Times New Roman" w:eastAsia="Times New Roman" w:hAnsi="Times New Roman" w:cs="Times New Roman"/>
                <w:b/>
                <w:i/>
                <w:color w:val="000000" w:themeColor="text1"/>
              </w:rPr>
            </w:pPr>
            <w:r w:rsidRPr="00946B4E">
              <w:rPr>
                <w:rFonts w:ascii="Times New Roman" w:eastAsia="Times New Roman" w:hAnsi="Times New Roman" w:cs="Times New Roman"/>
                <w:b/>
                <w:i/>
                <w:color w:val="000000" w:themeColor="text1"/>
              </w:rPr>
              <w:t>5</w:t>
            </w:r>
          </w:p>
        </w:tc>
        <w:tc>
          <w:tcPr>
            <w:tcW w:w="2522" w:type="dxa"/>
            <w:gridSpan w:val="7"/>
            <w:shd w:val="clear" w:color="auto" w:fill="auto"/>
            <w:noWrap/>
            <w:vAlign w:val="center"/>
          </w:tcPr>
          <w:p w14:paraId="2953EB8E" w14:textId="25FED242" w:rsidR="00946B4E" w:rsidRPr="00946B4E" w:rsidRDefault="00946B4E" w:rsidP="00946B4E">
            <w:pPr>
              <w:contextualSpacing/>
              <w:jc w:val="center"/>
              <w:rPr>
                <w:rFonts w:ascii="Times New Roman" w:eastAsia="Times New Roman" w:hAnsi="Times New Roman" w:cs="Times New Roman"/>
                <w:b/>
                <w:i/>
                <w:color w:val="000000" w:themeColor="text1"/>
              </w:rPr>
            </w:pPr>
            <w:r w:rsidRPr="00946B4E">
              <w:rPr>
                <w:rFonts w:ascii="Times New Roman" w:eastAsia="Times New Roman" w:hAnsi="Times New Roman" w:cs="Times New Roman"/>
                <w:b/>
                <w:i/>
                <w:color w:val="000000" w:themeColor="text1"/>
              </w:rPr>
              <w:t xml:space="preserve">6= </w:t>
            </w:r>
            <w:r>
              <w:rPr>
                <w:rFonts w:ascii="Times New Roman" w:eastAsia="Times New Roman" w:hAnsi="Times New Roman" w:cs="Times New Roman"/>
                <w:b/>
                <w:i/>
                <w:color w:val="000000" w:themeColor="text1"/>
              </w:rPr>
              <w:t>4</w:t>
            </w:r>
            <w:r w:rsidRPr="00946B4E">
              <w:rPr>
                <w:rFonts w:ascii="Times New Roman" w:eastAsia="Times New Roman" w:hAnsi="Times New Roman" w:cs="Times New Roman"/>
                <w:b/>
                <w:i/>
                <w:color w:val="000000" w:themeColor="text1"/>
              </w:rPr>
              <w:t xml:space="preserve"> x</w:t>
            </w:r>
            <w:r>
              <w:rPr>
                <w:rFonts w:ascii="Times New Roman" w:eastAsia="Times New Roman" w:hAnsi="Times New Roman" w:cs="Times New Roman"/>
                <w:b/>
                <w:i/>
                <w:color w:val="000000" w:themeColor="text1"/>
              </w:rPr>
              <w:t xml:space="preserve"> 5</w:t>
            </w:r>
          </w:p>
        </w:tc>
      </w:tr>
      <w:tr w:rsidR="000B6405" w:rsidRPr="00C8412F" w14:paraId="2B3D1719" w14:textId="77777777" w:rsidTr="0091219F">
        <w:trPr>
          <w:gridAfter w:val="1"/>
          <w:wAfter w:w="142" w:type="dxa"/>
          <w:trHeight w:val="300"/>
        </w:trPr>
        <w:tc>
          <w:tcPr>
            <w:tcW w:w="738" w:type="dxa"/>
            <w:gridSpan w:val="2"/>
            <w:shd w:val="clear" w:color="auto" w:fill="auto"/>
            <w:noWrap/>
            <w:vAlign w:val="center"/>
            <w:hideMark/>
          </w:tcPr>
          <w:p w14:paraId="010BC1E6" w14:textId="77777777" w:rsidR="000B6405" w:rsidRPr="00C8412F" w:rsidRDefault="000B6405" w:rsidP="0018367B">
            <w:pPr>
              <w:contextualSpacing/>
              <w:jc w:val="center"/>
              <w:rPr>
                <w:rFonts w:ascii="Times New Roman" w:eastAsia="Times New Roman" w:hAnsi="Times New Roman" w:cs="Times New Roman"/>
                <w:color w:val="000000" w:themeColor="text1"/>
              </w:rPr>
            </w:pPr>
            <w:r w:rsidRPr="00C8412F">
              <w:rPr>
                <w:rFonts w:ascii="Times New Roman" w:eastAsia="Times New Roman" w:hAnsi="Times New Roman" w:cs="Times New Roman"/>
                <w:color w:val="000000" w:themeColor="text1"/>
              </w:rPr>
              <w:t>1</w:t>
            </w:r>
          </w:p>
        </w:tc>
        <w:tc>
          <w:tcPr>
            <w:tcW w:w="5812" w:type="dxa"/>
            <w:gridSpan w:val="3"/>
            <w:shd w:val="clear" w:color="auto" w:fill="auto"/>
            <w:noWrap/>
            <w:vAlign w:val="bottom"/>
            <w:hideMark/>
          </w:tcPr>
          <w:p w14:paraId="3B1A566B" w14:textId="77777777" w:rsidR="000B6405" w:rsidRPr="0068507C" w:rsidRDefault="000B6405" w:rsidP="0018367B">
            <w:pPr>
              <w:contextualSpacing/>
              <w:rPr>
                <w:rFonts w:ascii="Times New Roman" w:eastAsia="Times New Roman" w:hAnsi="Times New Roman" w:cs="Times New Roman"/>
                <w:b/>
                <w:bCs/>
                <w:color w:val="000000" w:themeColor="text1"/>
              </w:rPr>
            </w:pPr>
            <w:r w:rsidRPr="00E239DB">
              <w:rPr>
                <w:rFonts w:ascii="Times New Roman" w:eastAsia="Times New Roman" w:hAnsi="Times New Roman" w:cs="Times New Roman"/>
                <w:b/>
                <w:bCs/>
                <w:color w:val="000000" w:themeColor="text1"/>
              </w:rPr>
              <w:t>Virtuali mokymosi aplinka</w:t>
            </w:r>
          </w:p>
        </w:tc>
        <w:tc>
          <w:tcPr>
            <w:tcW w:w="1418" w:type="dxa"/>
            <w:gridSpan w:val="3"/>
            <w:shd w:val="clear" w:color="auto" w:fill="auto"/>
            <w:noWrap/>
            <w:vAlign w:val="center"/>
          </w:tcPr>
          <w:p w14:paraId="7C722ABE" w14:textId="77777777" w:rsidR="000B6405" w:rsidRPr="00C8412F"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Vnt.</w:t>
            </w:r>
          </w:p>
        </w:tc>
        <w:tc>
          <w:tcPr>
            <w:tcW w:w="1842" w:type="dxa"/>
            <w:gridSpan w:val="3"/>
            <w:shd w:val="clear" w:color="auto" w:fill="auto"/>
            <w:noWrap/>
            <w:vAlign w:val="center"/>
          </w:tcPr>
          <w:p w14:paraId="42DEACFD" w14:textId="77777777" w:rsidR="000B6405" w:rsidRPr="00C8412F"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w:t>
            </w:r>
          </w:p>
        </w:tc>
        <w:tc>
          <w:tcPr>
            <w:tcW w:w="2127" w:type="dxa"/>
            <w:gridSpan w:val="5"/>
            <w:shd w:val="clear" w:color="auto" w:fill="D9E2F3" w:themeFill="accent1" w:themeFillTint="33"/>
            <w:noWrap/>
            <w:vAlign w:val="center"/>
          </w:tcPr>
          <w:p w14:paraId="739F4A63" w14:textId="77777777" w:rsidR="000B6405" w:rsidRPr="00C8412F" w:rsidRDefault="000B6405" w:rsidP="0018367B">
            <w:pPr>
              <w:contextualSpacing/>
              <w:jc w:val="center"/>
              <w:rPr>
                <w:rFonts w:ascii="Times New Roman" w:eastAsia="Times New Roman" w:hAnsi="Times New Roman" w:cs="Times New Roman"/>
                <w:color w:val="000000" w:themeColor="text1"/>
              </w:rPr>
            </w:pPr>
          </w:p>
        </w:tc>
        <w:tc>
          <w:tcPr>
            <w:tcW w:w="2522" w:type="dxa"/>
            <w:gridSpan w:val="7"/>
            <w:shd w:val="clear" w:color="auto" w:fill="D9E2F3" w:themeFill="accent1" w:themeFillTint="33"/>
            <w:noWrap/>
            <w:vAlign w:val="center"/>
          </w:tcPr>
          <w:p w14:paraId="40F5A80F" w14:textId="77777777" w:rsidR="000B6405" w:rsidRPr="00C8412F" w:rsidRDefault="000B6405" w:rsidP="0018367B">
            <w:pPr>
              <w:contextualSpacing/>
              <w:jc w:val="center"/>
              <w:rPr>
                <w:rFonts w:ascii="Times New Roman" w:eastAsia="Times New Roman" w:hAnsi="Times New Roman" w:cs="Times New Roman"/>
                <w:color w:val="000000" w:themeColor="text1"/>
              </w:rPr>
            </w:pPr>
          </w:p>
        </w:tc>
      </w:tr>
      <w:tr w:rsidR="000B6405" w:rsidRPr="00E239DB" w14:paraId="61E5E0EF" w14:textId="77777777" w:rsidTr="0091219F">
        <w:trPr>
          <w:gridAfter w:val="1"/>
          <w:wAfter w:w="142" w:type="dxa"/>
          <w:trHeight w:val="300"/>
        </w:trPr>
        <w:tc>
          <w:tcPr>
            <w:tcW w:w="738" w:type="dxa"/>
            <w:gridSpan w:val="2"/>
            <w:shd w:val="clear" w:color="auto" w:fill="auto"/>
            <w:noWrap/>
            <w:vAlign w:val="center"/>
          </w:tcPr>
          <w:p w14:paraId="61ABF724" w14:textId="77777777" w:rsidR="000B6405" w:rsidRPr="00C8412F"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p>
        </w:tc>
        <w:tc>
          <w:tcPr>
            <w:tcW w:w="5812" w:type="dxa"/>
            <w:gridSpan w:val="3"/>
            <w:shd w:val="clear" w:color="auto" w:fill="auto"/>
            <w:noWrap/>
            <w:vAlign w:val="bottom"/>
          </w:tcPr>
          <w:p w14:paraId="1D3510D9" w14:textId="77777777" w:rsidR="000B6405" w:rsidRPr="00E239DB" w:rsidRDefault="000B6405" w:rsidP="0018367B">
            <w:pPr>
              <w:contextualSpacing/>
              <w:rPr>
                <w:rFonts w:ascii="Times New Roman" w:eastAsia="Times New Roman" w:hAnsi="Times New Roman" w:cs="Times New Roman"/>
                <w:b/>
                <w:bCs/>
                <w:color w:val="000000" w:themeColor="text1"/>
              </w:rPr>
            </w:pPr>
            <w:r w:rsidRPr="00E239DB">
              <w:rPr>
                <w:rFonts w:ascii="Times New Roman" w:eastAsia="Times New Roman" w:hAnsi="Times New Roman" w:cs="Times New Roman"/>
                <w:b/>
                <w:bCs/>
                <w:color w:val="000000" w:themeColor="text1"/>
              </w:rPr>
              <w:t>Palaikymo paslaugos</w:t>
            </w:r>
            <w:r>
              <w:rPr>
                <w:rFonts w:ascii="Times New Roman" w:eastAsia="Times New Roman" w:hAnsi="Times New Roman" w:cs="Times New Roman"/>
                <w:b/>
                <w:bCs/>
                <w:color w:val="000000" w:themeColor="text1"/>
              </w:rPr>
              <w:t xml:space="preserve"> ir naujausios versijos palaikymas</w:t>
            </w:r>
          </w:p>
        </w:tc>
        <w:tc>
          <w:tcPr>
            <w:tcW w:w="1418" w:type="dxa"/>
            <w:gridSpan w:val="3"/>
            <w:shd w:val="clear" w:color="auto" w:fill="auto"/>
            <w:noWrap/>
            <w:vAlign w:val="center"/>
          </w:tcPr>
          <w:p w14:paraId="17D41679" w14:textId="77777777" w:rsidR="000B6405"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Mėn.</w:t>
            </w:r>
          </w:p>
        </w:tc>
        <w:tc>
          <w:tcPr>
            <w:tcW w:w="1842" w:type="dxa"/>
            <w:gridSpan w:val="3"/>
            <w:shd w:val="clear" w:color="auto" w:fill="auto"/>
            <w:noWrap/>
            <w:vAlign w:val="center"/>
          </w:tcPr>
          <w:p w14:paraId="3E6ED7EE" w14:textId="6D736C4C" w:rsidR="000B6405"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w:t>
            </w:r>
          </w:p>
        </w:tc>
        <w:tc>
          <w:tcPr>
            <w:tcW w:w="2127" w:type="dxa"/>
            <w:gridSpan w:val="5"/>
            <w:shd w:val="clear" w:color="auto" w:fill="D9E2F3" w:themeFill="accent1" w:themeFillTint="33"/>
            <w:noWrap/>
            <w:vAlign w:val="center"/>
          </w:tcPr>
          <w:p w14:paraId="3D5E933D" w14:textId="73628F69" w:rsidR="000B6405" w:rsidRPr="00C8412F" w:rsidRDefault="000B6405" w:rsidP="0018367B">
            <w:pPr>
              <w:contextualSpacing/>
              <w:jc w:val="center"/>
              <w:rPr>
                <w:rFonts w:ascii="Times New Roman" w:eastAsia="Times New Roman" w:hAnsi="Times New Roman" w:cs="Times New Roman"/>
                <w:color w:val="000000" w:themeColor="text1"/>
              </w:rPr>
            </w:pPr>
          </w:p>
        </w:tc>
        <w:tc>
          <w:tcPr>
            <w:tcW w:w="2522" w:type="dxa"/>
            <w:gridSpan w:val="7"/>
            <w:shd w:val="clear" w:color="auto" w:fill="D9E2F3" w:themeFill="accent1" w:themeFillTint="33"/>
            <w:noWrap/>
            <w:vAlign w:val="center"/>
          </w:tcPr>
          <w:p w14:paraId="70435377" w14:textId="77777777" w:rsidR="000B6405" w:rsidRPr="00C8412F" w:rsidRDefault="000B6405" w:rsidP="0018367B">
            <w:pPr>
              <w:contextualSpacing/>
              <w:jc w:val="center"/>
              <w:rPr>
                <w:rFonts w:ascii="Times New Roman" w:eastAsia="Times New Roman" w:hAnsi="Times New Roman" w:cs="Times New Roman"/>
                <w:color w:val="000000" w:themeColor="text1"/>
              </w:rPr>
            </w:pPr>
          </w:p>
        </w:tc>
      </w:tr>
      <w:tr w:rsidR="000B6405" w:rsidRPr="00E239DB" w14:paraId="3DBB3CBC" w14:textId="77777777" w:rsidTr="0091219F">
        <w:trPr>
          <w:gridAfter w:val="1"/>
          <w:wAfter w:w="142" w:type="dxa"/>
          <w:trHeight w:val="300"/>
        </w:trPr>
        <w:tc>
          <w:tcPr>
            <w:tcW w:w="738" w:type="dxa"/>
            <w:gridSpan w:val="2"/>
            <w:shd w:val="clear" w:color="auto" w:fill="auto"/>
            <w:noWrap/>
            <w:vAlign w:val="center"/>
          </w:tcPr>
          <w:p w14:paraId="4AF30F75" w14:textId="77777777" w:rsidR="000B6405" w:rsidRPr="00C8412F"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p>
        </w:tc>
        <w:tc>
          <w:tcPr>
            <w:tcW w:w="5812" w:type="dxa"/>
            <w:gridSpan w:val="3"/>
            <w:shd w:val="clear" w:color="auto" w:fill="auto"/>
            <w:noWrap/>
            <w:vAlign w:val="bottom"/>
          </w:tcPr>
          <w:p w14:paraId="69A4E527" w14:textId="77777777" w:rsidR="000B6405" w:rsidRPr="00E239DB" w:rsidRDefault="000B6405" w:rsidP="0018367B">
            <w:pPr>
              <w:contextualSpacing/>
              <w:rPr>
                <w:rFonts w:ascii="Times New Roman" w:eastAsia="Times New Roman" w:hAnsi="Times New Roman" w:cs="Times New Roman"/>
                <w:b/>
                <w:bCs/>
                <w:color w:val="000000" w:themeColor="text1"/>
              </w:rPr>
            </w:pPr>
            <w:r w:rsidRPr="00E239DB">
              <w:rPr>
                <w:rFonts w:ascii="Times New Roman" w:eastAsia="Times New Roman" w:hAnsi="Times New Roman" w:cs="Times New Roman"/>
                <w:b/>
                <w:bCs/>
                <w:color w:val="000000" w:themeColor="text1"/>
              </w:rPr>
              <w:t>Modifikavimo paslaugų teikimas</w:t>
            </w:r>
          </w:p>
        </w:tc>
        <w:tc>
          <w:tcPr>
            <w:tcW w:w="1418" w:type="dxa"/>
            <w:gridSpan w:val="3"/>
            <w:shd w:val="clear" w:color="auto" w:fill="auto"/>
            <w:noWrap/>
            <w:vAlign w:val="center"/>
          </w:tcPr>
          <w:p w14:paraId="75F7E75A" w14:textId="77777777" w:rsidR="000B6405"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Val.</w:t>
            </w:r>
          </w:p>
        </w:tc>
        <w:tc>
          <w:tcPr>
            <w:tcW w:w="1842" w:type="dxa"/>
            <w:gridSpan w:val="3"/>
            <w:shd w:val="clear" w:color="auto" w:fill="auto"/>
            <w:noWrap/>
            <w:vAlign w:val="center"/>
          </w:tcPr>
          <w:p w14:paraId="42734DE6" w14:textId="77777777" w:rsidR="000B6405" w:rsidRDefault="000B6405" w:rsidP="0018367B">
            <w:pPr>
              <w:contextualSpacing/>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100</w:t>
            </w:r>
          </w:p>
        </w:tc>
        <w:tc>
          <w:tcPr>
            <w:tcW w:w="2127" w:type="dxa"/>
            <w:gridSpan w:val="5"/>
            <w:shd w:val="clear" w:color="auto" w:fill="D9E2F3" w:themeFill="accent1" w:themeFillTint="33"/>
            <w:noWrap/>
            <w:vAlign w:val="center"/>
          </w:tcPr>
          <w:p w14:paraId="5C80411A" w14:textId="77777777" w:rsidR="000B6405" w:rsidRPr="00C8412F" w:rsidRDefault="000B6405" w:rsidP="0018367B">
            <w:pPr>
              <w:contextualSpacing/>
              <w:jc w:val="center"/>
              <w:rPr>
                <w:rFonts w:ascii="Times New Roman" w:eastAsia="Times New Roman" w:hAnsi="Times New Roman" w:cs="Times New Roman"/>
                <w:color w:val="000000" w:themeColor="text1"/>
              </w:rPr>
            </w:pPr>
          </w:p>
        </w:tc>
        <w:tc>
          <w:tcPr>
            <w:tcW w:w="2522" w:type="dxa"/>
            <w:gridSpan w:val="7"/>
            <w:shd w:val="clear" w:color="auto" w:fill="D9E2F3" w:themeFill="accent1" w:themeFillTint="33"/>
            <w:noWrap/>
            <w:vAlign w:val="center"/>
          </w:tcPr>
          <w:p w14:paraId="3F4E6666" w14:textId="77777777" w:rsidR="000B6405" w:rsidRPr="00C8412F" w:rsidRDefault="000B6405" w:rsidP="0018367B">
            <w:pPr>
              <w:contextualSpacing/>
              <w:jc w:val="center"/>
              <w:rPr>
                <w:rFonts w:ascii="Times New Roman" w:eastAsia="Times New Roman" w:hAnsi="Times New Roman" w:cs="Times New Roman"/>
                <w:color w:val="000000" w:themeColor="text1"/>
              </w:rPr>
            </w:pPr>
          </w:p>
        </w:tc>
      </w:tr>
      <w:tr w:rsidR="000B6405" w:rsidRPr="00E239DB" w14:paraId="5AE0981C" w14:textId="77777777" w:rsidTr="0091219F">
        <w:trPr>
          <w:gridAfter w:val="1"/>
          <w:wAfter w:w="142" w:type="dxa"/>
          <w:trHeight w:val="300"/>
        </w:trPr>
        <w:tc>
          <w:tcPr>
            <w:tcW w:w="11937" w:type="dxa"/>
            <w:gridSpan w:val="16"/>
            <w:shd w:val="clear" w:color="auto" w:fill="auto"/>
            <w:noWrap/>
            <w:vAlign w:val="center"/>
          </w:tcPr>
          <w:p w14:paraId="5315BE6E" w14:textId="2F4B68CC" w:rsidR="000B6405" w:rsidRPr="00C8412F" w:rsidRDefault="00946B4E" w:rsidP="00946B4E">
            <w:pPr>
              <w:contextualSpacing/>
              <w:jc w:val="right"/>
              <w:rPr>
                <w:rFonts w:ascii="Times New Roman" w:eastAsia="Times New Roman" w:hAnsi="Times New Roman" w:cs="Times New Roman"/>
                <w:color w:val="000000" w:themeColor="text1"/>
              </w:rPr>
            </w:pPr>
            <w:r w:rsidRPr="007F229A">
              <w:rPr>
                <w:rFonts w:ascii="Times New Roman" w:eastAsia="Times New Roman" w:hAnsi="Times New Roman" w:cs="Times New Roman"/>
                <w:b/>
                <w:color w:val="000000" w:themeColor="text1"/>
              </w:rPr>
              <w:t xml:space="preserve">Bendra pasiūlymo (sutarties) </w:t>
            </w:r>
            <w:r w:rsidR="000B6405" w:rsidRPr="007F229A">
              <w:rPr>
                <w:rFonts w:ascii="Times New Roman" w:eastAsia="Times New Roman" w:hAnsi="Times New Roman" w:cs="Times New Roman"/>
                <w:b/>
                <w:color w:val="000000" w:themeColor="text1"/>
              </w:rPr>
              <w:t>kaina, Eur be P</w:t>
            </w:r>
            <w:r w:rsidR="000B6405" w:rsidRPr="004A2734">
              <w:rPr>
                <w:rFonts w:ascii="Times New Roman" w:eastAsia="Times New Roman" w:hAnsi="Times New Roman" w:cs="Times New Roman"/>
                <w:b/>
                <w:color w:val="000000" w:themeColor="text1"/>
              </w:rPr>
              <w:t>VM</w:t>
            </w:r>
          </w:p>
        </w:tc>
        <w:tc>
          <w:tcPr>
            <w:tcW w:w="2522" w:type="dxa"/>
            <w:gridSpan w:val="7"/>
            <w:shd w:val="clear" w:color="auto" w:fill="D9E2F3" w:themeFill="accent1" w:themeFillTint="33"/>
            <w:noWrap/>
            <w:vAlign w:val="bottom"/>
          </w:tcPr>
          <w:p w14:paraId="04375C67" w14:textId="77777777" w:rsidR="000B6405" w:rsidRPr="00C8412F" w:rsidRDefault="000B6405" w:rsidP="0018367B">
            <w:pPr>
              <w:contextualSpacing/>
              <w:rPr>
                <w:rFonts w:ascii="Times New Roman" w:eastAsia="Times New Roman" w:hAnsi="Times New Roman" w:cs="Times New Roman"/>
                <w:color w:val="000000" w:themeColor="text1"/>
              </w:rPr>
            </w:pPr>
          </w:p>
        </w:tc>
      </w:tr>
      <w:tr w:rsidR="000B6405" w:rsidRPr="00C8412F" w14:paraId="75F8907F" w14:textId="77777777" w:rsidTr="0091219F">
        <w:trPr>
          <w:gridAfter w:val="1"/>
          <w:wAfter w:w="142" w:type="dxa"/>
          <w:trHeight w:val="300"/>
        </w:trPr>
        <w:tc>
          <w:tcPr>
            <w:tcW w:w="7968" w:type="dxa"/>
            <w:gridSpan w:val="8"/>
            <w:shd w:val="clear" w:color="auto" w:fill="auto"/>
            <w:noWrap/>
            <w:vAlign w:val="center"/>
          </w:tcPr>
          <w:p w14:paraId="753848F4" w14:textId="77777777" w:rsidR="000B6405" w:rsidRPr="007F229A" w:rsidRDefault="000B6405" w:rsidP="0018367B">
            <w:pPr>
              <w:contextualSpacing/>
              <w:jc w:val="right"/>
              <w:rPr>
                <w:rFonts w:ascii="Times New Roman" w:eastAsia="Times New Roman" w:hAnsi="Times New Roman" w:cs="Times New Roman"/>
                <w:b/>
                <w:color w:val="000000" w:themeColor="text1"/>
              </w:rPr>
            </w:pPr>
            <w:r w:rsidRPr="007F229A">
              <w:rPr>
                <w:rFonts w:ascii="Times New Roman" w:eastAsia="Times New Roman" w:hAnsi="Times New Roman" w:cs="Times New Roman"/>
                <w:b/>
                <w:color w:val="000000" w:themeColor="text1"/>
              </w:rPr>
              <w:t>PVM tarifas*, %</w:t>
            </w:r>
          </w:p>
        </w:tc>
        <w:tc>
          <w:tcPr>
            <w:tcW w:w="1842" w:type="dxa"/>
            <w:gridSpan w:val="3"/>
            <w:shd w:val="clear" w:color="auto" w:fill="D9E2F3" w:themeFill="accent1" w:themeFillTint="33"/>
            <w:noWrap/>
            <w:vAlign w:val="center"/>
          </w:tcPr>
          <w:p w14:paraId="0B53B03B" w14:textId="77777777" w:rsidR="000B6405" w:rsidRDefault="000B6405" w:rsidP="0018367B">
            <w:pPr>
              <w:contextualSpacing/>
              <w:jc w:val="center"/>
              <w:rPr>
                <w:rFonts w:ascii="Times New Roman" w:eastAsia="Times New Roman" w:hAnsi="Times New Roman" w:cs="Times New Roman"/>
                <w:color w:val="000000" w:themeColor="text1"/>
              </w:rPr>
            </w:pPr>
          </w:p>
        </w:tc>
        <w:tc>
          <w:tcPr>
            <w:tcW w:w="2127" w:type="dxa"/>
            <w:gridSpan w:val="5"/>
            <w:shd w:val="clear" w:color="auto" w:fill="auto"/>
            <w:noWrap/>
            <w:vAlign w:val="center"/>
          </w:tcPr>
          <w:p w14:paraId="249C7704" w14:textId="77777777" w:rsidR="000B6405" w:rsidRPr="007F229A" w:rsidRDefault="000B6405" w:rsidP="0018367B">
            <w:pPr>
              <w:contextualSpacing/>
              <w:jc w:val="right"/>
              <w:rPr>
                <w:rFonts w:ascii="Times New Roman" w:eastAsia="Times New Roman" w:hAnsi="Times New Roman" w:cs="Times New Roman"/>
                <w:b/>
                <w:color w:val="000000" w:themeColor="text1"/>
              </w:rPr>
            </w:pPr>
            <w:r w:rsidRPr="007F229A">
              <w:rPr>
                <w:rFonts w:ascii="Times New Roman" w:eastAsia="Times New Roman" w:hAnsi="Times New Roman" w:cs="Times New Roman"/>
                <w:b/>
                <w:color w:val="000000" w:themeColor="text1"/>
              </w:rPr>
              <w:t>PVM suma, Eur</w:t>
            </w:r>
          </w:p>
        </w:tc>
        <w:tc>
          <w:tcPr>
            <w:tcW w:w="2522" w:type="dxa"/>
            <w:gridSpan w:val="7"/>
            <w:shd w:val="clear" w:color="auto" w:fill="D9E2F3" w:themeFill="accent1" w:themeFillTint="33"/>
            <w:noWrap/>
            <w:vAlign w:val="bottom"/>
          </w:tcPr>
          <w:p w14:paraId="218E950B" w14:textId="77777777" w:rsidR="000B6405" w:rsidRPr="00C8412F" w:rsidRDefault="000B6405" w:rsidP="0018367B">
            <w:pPr>
              <w:contextualSpacing/>
              <w:rPr>
                <w:rFonts w:ascii="Times New Roman" w:eastAsia="Times New Roman" w:hAnsi="Times New Roman" w:cs="Times New Roman"/>
                <w:color w:val="000000" w:themeColor="text1"/>
              </w:rPr>
            </w:pPr>
          </w:p>
        </w:tc>
      </w:tr>
      <w:tr w:rsidR="000B6405" w:rsidRPr="00C8412F" w14:paraId="2B154394" w14:textId="77777777" w:rsidTr="0091219F">
        <w:trPr>
          <w:gridAfter w:val="1"/>
          <w:wAfter w:w="142" w:type="dxa"/>
          <w:trHeight w:val="300"/>
        </w:trPr>
        <w:tc>
          <w:tcPr>
            <w:tcW w:w="11937" w:type="dxa"/>
            <w:gridSpan w:val="16"/>
            <w:tcBorders>
              <w:bottom w:val="single" w:sz="4" w:space="0" w:color="auto"/>
            </w:tcBorders>
            <w:shd w:val="clear" w:color="auto" w:fill="auto"/>
            <w:noWrap/>
            <w:vAlign w:val="center"/>
          </w:tcPr>
          <w:p w14:paraId="5BCC5F9B" w14:textId="4EEFB5C3" w:rsidR="000B6405" w:rsidRPr="007F229A" w:rsidRDefault="00946B4E" w:rsidP="0018367B">
            <w:pPr>
              <w:contextualSpacing/>
              <w:jc w:val="right"/>
              <w:rPr>
                <w:rFonts w:ascii="Times New Roman" w:eastAsia="Times New Roman" w:hAnsi="Times New Roman" w:cs="Times New Roman"/>
                <w:b/>
                <w:color w:val="000000" w:themeColor="text1"/>
              </w:rPr>
            </w:pPr>
            <w:r w:rsidRPr="007F229A">
              <w:rPr>
                <w:rFonts w:ascii="Times New Roman" w:eastAsia="Times New Roman" w:hAnsi="Times New Roman" w:cs="Times New Roman"/>
                <w:b/>
                <w:color w:val="000000" w:themeColor="text1"/>
              </w:rPr>
              <w:t>Bendra pasiūlymo (sutarties) kaina</w:t>
            </w:r>
            <w:r w:rsidR="000B6405" w:rsidRPr="007F229A">
              <w:rPr>
                <w:rFonts w:ascii="Times New Roman" w:eastAsia="Times New Roman" w:hAnsi="Times New Roman" w:cs="Times New Roman"/>
                <w:b/>
                <w:color w:val="000000" w:themeColor="text1"/>
              </w:rPr>
              <w:t>, Eur su PVM</w:t>
            </w:r>
          </w:p>
        </w:tc>
        <w:tc>
          <w:tcPr>
            <w:tcW w:w="2522" w:type="dxa"/>
            <w:gridSpan w:val="7"/>
            <w:tcBorders>
              <w:bottom w:val="single" w:sz="4" w:space="0" w:color="auto"/>
            </w:tcBorders>
            <w:shd w:val="clear" w:color="auto" w:fill="D9E2F3" w:themeFill="accent1" w:themeFillTint="33"/>
            <w:noWrap/>
            <w:vAlign w:val="bottom"/>
          </w:tcPr>
          <w:p w14:paraId="4A7CA6BB" w14:textId="77777777" w:rsidR="000B6405" w:rsidRPr="00C8412F" w:rsidRDefault="000B6405" w:rsidP="0018367B">
            <w:pPr>
              <w:contextualSpacing/>
              <w:rPr>
                <w:rFonts w:ascii="Times New Roman" w:eastAsia="Times New Roman" w:hAnsi="Times New Roman" w:cs="Times New Roman"/>
                <w:color w:val="000000" w:themeColor="text1"/>
              </w:rPr>
            </w:pPr>
          </w:p>
        </w:tc>
      </w:tr>
      <w:tr w:rsidR="000B6405" w:rsidRPr="00FB4E62" w14:paraId="03E2AD7E"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9" w:type="dxa"/>
          <w:trHeight w:val="345"/>
        </w:trPr>
        <w:tc>
          <w:tcPr>
            <w:tcW w:w="8413" w:type="dxa"/>
            <w:gridSpan w:val="9"/>
            <w:tcBorders>
              <w:top w:val="nil"/>
              <w:left w:val="nil"/>
              <w:bottom w:val="nil"/>
              <w:right w:val="nil"/>
            </w:tcBorders>
            <w:shd w:val="clear" w:color="auto" w:fill="auto"/>
            <w:noWrap/>
            <w:vAlign w:val="center"/>
            <w:hideMark/>
          </w:tcPr>
          <w:p w14:paraId="58B32772" w14:textId="0E84E62F" w:rsidR="000B6405" w:rsidRPr="00FB4E62" w:rsidRDefault="000B6405" w:rsidP="0018367B">
            <w:pPr>
              <w:spacing w:after="0" w:line="240" w:lineRule="auto"/>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 xml:space="preserve">Į pasiūlymo kainą įeina visos išlaidos ir visi mokesčiai, susiję su prekių </w:t>
            </w:r>
            <w:r w:rsidR="00E023D0">
              <w:rPr>
                <w:rFonts w:ascii="Times New Roman" w:eastAsia="Times New Roman" w:hAnsi="Times New Roman"/>
                <w:color w:val="000000"/>
                <w:sz w:val="20"/>
                <w:szCs w:val="20"/>
                <w:lang w:eastAsia="lt-LT"/>
              </w:rPr>
              <w:t xml:space="preserve">irpaslaugų </w:t>
            </w:r>
            <w:r w:rsidRPr="00FB4E62">
              <w:rPr>
                <w:rFonts w:ascii="Times New Roman" w:eastAsia="Times New Roman" w:hAnsi="Times New Roman"/>
                <w:color w:val="000000"/>
                <w:sz w:val="20"/>
                <w:szCs w:val="20"/>
                <w:lang w:eastAsia="lt-LT"/>
              </w:rPr>
              <w:t>tiekimu.</w:t>
            </w:r>
          </w:p>
        </w:tc>
        <w:tc>
          <w:tcPr>
            <w:tcW w:w="895" w:type="dxa"/>
            <w:tcBorders>
              <w:top w:val="nil"/>
              <w:left w:val="nil"/>
              <w:bottom w:val="nil"/>
              <w:right w:val="nil"/>
            </w:tcBorders>
            <w:shd w:val="clear" w:color="auto" w:fill="auto"/>
            <w:noWrap/>
            <w:vAlign w:val="bottom"/>
            <w:hideMark/>
          </w:tcPr>
          <w:p w14:paraId="6BFD1A7A" w14:textId="77777777" w:rsidR="000B6405" w:rsidRPr="00FB4E62" w:rsidRDefault="000B6405" w:rsidP="0018367B">
            <w:pPr>
              <w:spacing w:after="0" w:line="240" w:lineRule="auto"/>
              <w:rPr>
                <w:rFonts w:eastAsia="Times New Roman" w:cs="Calibri"/>
                <w:color w:val="000000"/>
                <w:lang w:eastAsia="lt-LT"/>
              </w:rPr>
            </w:pPr>
          </w:p>
        </w:tc>
        <w:tc>
          <w:tcPr>
            <w:tcW w:w="1260" w:type="dxa"/>
            <w:gridSpan w:val="3"/>
            <w:tcBorders>
              <w:top w:val="nil"/>
              <w:left w:val="nil"/>
              <w:bottom w:val="nil"/>
              <w:right w:val="nil"/>
            </w:tcBorders>
            <w:shd w:val="clear" w:color="auto" w:fill="auto"/>
            <w:noWrap/>
            <w:vAlign w:val="bottom"/>
            <w:hideMark/>
          </w:tcPr>
          <w:p w14:paraId="67EDA0E5" w14:textId="77777777" w:rsidR="000B6405" w:rsidRPr="00FB4E62" w:rsidRDefault="000B6405" w:rsidP="0018367B">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224264A8" w14:textId="77777777" w:rsidR="000B6405" w:rsidRPr="00FB4E62" w:rsidRDefault="000B6405" w:rsidP="0018367B">
            <w:pPr>
              <w:spacing w:after="0" w:line="240" w:lineRule="auto"/>
              <w:rPr>
                <w:rFonts w:eastAsia="Times New Roman" w:cs="Calibri"/>
                <w:color w:val="000000"/>
                <w:lang w:eastAsia="lt-LT"/>
              </w:rPr>
            </w:pPr>
          </w:p>
        </w:tc>
        <w:tc>
          <w:tcPr>
            <w:tcW w:w="860" w:type="dxa"/>
            <w:gridSpan w:val="2"/>
            <w:tcBorders>
              <w:top w:val="nil"/>
              <w:left w:val="nil"/>
              <w:bottom w:val="nil"/>
              <w:right w:val="nil"/>
            </w:tcBorders>
            <w:shd w:val="clear" w:color="auto" w:fill="auto"/>
            <w:noWrap/>
            <w:vAlign w:val="bottom"/>
            <w:hideMark/>
          </w:tcPr>
          <w:p w14:paraId="681C5759" w14:textId="77777777" w:rsidR="000B6405" w:rsidRPr="00FB4E62" w:rsidRDefault="000B6405" w:rsidP="0018367B">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224FD4C4" w14:textId="77777777" w:rsidR="000B6405" w:rsidRPr="00FB4E62" w:rsidRDefault="000B6405" w:rsidP="0018367B">
            <w:pPr>
              <w:spacing w:after="0" w:line="240" w:lineRule="auto"/>
              <w:rPr>
                <w:rFonts w:eastAsia="Times New Roman" w:cs="Calibri"/>
                <w:color w:val="000000"/>
                <w:lang w:eastAsia="lt-LT"/>
              </w:rPr>
            </w:pPr>
          </w:p>
        </w:tc>
        <w:tc>
          <w:tcPr>
            <w:tcW w:w="588" w:type="dxa"/>
            <w:tcBorders>
              <w:top w:val="nil"/>
              <w:left w:val="nil"/>
              <w:bottom w:val="nil"/>
              <w:right w:val="nil"/>
            </w:tcBorders>
            <w:shd w:val="clear" w:color="auto" w:fill="auto"/>
            <w:noWrap/>
            <w:vAlign w:val="bottom"/>
            <w:hideMark/>
          </w:tcPr>
          <w:p w14:paraId="6BA2181A" w14:textId="77777777" w:rsidR="000B6405" w:rsidRPr="00FB4E62" w:rsidRDefault="000B6405" w:rsidP="0018367B">
            <w:pPr>
              <w:spacing w:after="0" w:line="240" w:lineRule="auto"/>
              <w:rPr>
                <w:rFonts w:eastAsia="Times New Roman" w:cs="Calibri"/>
                <w:color w:val="000000"/>
                <w:lang w:eastAsia="lt-LT"/>
              </w:rPr>
            </w:pPr>
          </w:p>
        </w:tc>
        <w:tc>
          <w:tcPr>
            <w:tcW w:w="236" w:type="dxa"/>
            <w:gridSpan w:val="2"/>
            <w:tcBorders>
              <w:top w:val="nil"/>
              <w:left w:val="nil"/>
              <w:bottom w:val="nil"/>
              <w:right w:val="nil"/>
            </w:tcBorders>
            <w:shd w:val="clear" w:color="auto" w:fill="auto"/>
            <w:noWrap/>
            <w:vAlign w:val="bottom"/>
            <w:hideMark/>
          </w:tcPr>
          <w:p w14:paraId="4483806D" w14:textId="77777777" w:rsidR="000B6405" w:rsidRPr="00FB4E62" w:rsidRDefault="000B6405" w:rsidP="0018367B">
            <w:pPr>
              <w:spacing w:after="0" w:line="240" w:lineRule="auto"/>
              <w:rPr>
                <w:rFonts w:eastAsia="Times New Roman" w:cs="Calibri"/>
                <w:color w:val="000000"/>
                <w:lang w:eastAsia="lt-LT"/>
              </w:rPr>
            </w:pPr>
          </w:p>
        </w:tc>
      </w:tr>
      <w:tr w:rsidR="000B6405" w:rsidRPr="00FB4E62" w14:paraId="063A0385"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9" w:type="dxa"/>
          <w:trHeight w:val="315"/>
        </w:trPr>
        <w:tc>
          <w:tcPr>
            <w:tcW w:w="14176" w:type="dxa"/>
            <w:gridSpan w:val="20"/>
            <w:tcBorders>
              <w:top w:val="nil"/>
              <w:left w:val="nil"/>
              <w:bottom w:val="nil"/>
              <w:right w:val="nil"/>
            </w:tcBorders>
            <w:shd w:val="clear" w:color="auto" w:fill="auto"/>
            <w:noWrap/>
            <w:vAlign w:val="center"/>
            <w:hideMark/>
          </w:tcPr>
          <w:p w14:paraId="2A2670B9" w14:textId="77777777" w:rsidR="000B6405" w:rsidRPr="00FB4E62" w:rsidRDefault="000B6405" w:rsidP="0018367B">
            <w:pPr>
              <w:spacing w:after="0" w:line="240" w:lineRule="auto"/>
              <w:rPr>
                <w:rFonts w:ascii="Times New Roman" w:eastAsia="Times New Roman" w:hAnsi="Times New Roman"/>
                <w:b/>
                <w:color w:val="000000"/>
                <w:sz w:val="20"/>
                <w:szCs w:val="20"/>
                <w:lang w:eastAsia="lt-LT"/>
              </w:rPr>
            </w:pPr>
            <w:r w:rsidRPr="00FB4E62">
              <w:rPr>
                <w:rFonts w:ascii="Times New Roman" w:eastAsia="Times New Roman" w:hAnsi="Times New Roman"/>
                <w:b/>
                <w:color w:val="000000"/>
                <w:sz w:val="20"/>
                <w:szCs w:val="20"/>
                <w:lang w:eastAsia="lt-LT"/>
              </w:rPr>
              <w:t xml:space="preserve">*Tais atvejais, kai pagal galiojančius teisės aktus tiekėjui nereikia mokėti  PVM, tiekėjas privalo su pasiūlymu pateikti laisvos formos raštą dėl PVM netaikymo pagrindo. </w:t>
            </w:r>
          </w:p>
        </w:tc>
        <w:tc>
          <w:tcPr>
            <w:tcW w:w="236" w:type="dxa"/>
            <w:gridSpan w:val="2"/>
            <w:tcBorders>
              <w:top w:val="nil"/>
              <w:left w:val="nil"/>
              <w:bottom w:val="nil"/>
              <w:right w:val="nil"/>
            </w:tcBorders>
            <w:shd w:val="clear" w:color="auto" w:fill="auto"/>
            <w:noWrap/>
            <w:vAlign w:val="bottom"/>
            <w:hideMark/>
          </w:tcPr>
          <w:p w14:paraId="1FBF3AA8" w14:textId="77777777" w:rsidR="000B6405" w:rsidRPr="00FB4E62" w:rsidRDefault="000B6405" w:rsidP="0018367B">
            <w:pPr>
              <w:spacing w:after="0" w:line="240" w:lineRule="auto"/>
              <w:rPr>
                <w:rFonts w:eastAsia="Times New Roman" w:cs="Calibri"/>
                <w:color w:val="000000"/>
                <w:lang w:eastAsia="lt-LT"/>
              </w:rPr>
            </w:pPr>
          </w:p>
        </w:tc>
      </w:tr>
      <w:tr w:rsidR="000B6405" w:rsidRPr="00FB4E62" w14:paraId="568E4129"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9" w:type="dxa"/>
          <w:trHeight w:val="300"/>
        </w:trPr>
        <w:tc>
          <w:tcPr>
            <w:tcW w:w="7107" w:type="dxa"/>
            <w:gridSpan w:val="6"/>
            <w:tcBorders>
              <w:top w:val="nil"/>
              <w:left w:val="nil"/>
              <w:bottom w:val="nil"/>
              <w:right w:val="nil"/>
            </w:tcBorders>
            <w:shd w:val="clear" w:color="auto" w:fill="auto"/>
            <w:noWrap/>
            <w:vAlign w:val="center"/>
            <w:hideMark/>
          </w:tcPr>
          <w:p w14:paraId="7AA5B98A" w14:textId="77777777" w:rsidR="000B6405" w:rsidRPr="00FB4E62" w:rsidRDefault="000B6405" w:rsidP="0018367B">
            <w:pPr>
              <w:spacing w:after="0" w:line="240" w:lineRule="auto"/>
              <w:rPr>
                <w:rFonts w:ascii="Times New Roman" w:eastAsia="Times New Roman" w:hAnsi="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14:paraId="42CBD420" w14:textId="77777777" w:rsidR="000B6405" w:rsidRPr="00FB4E62" w:rsidRDefault="000B6405" w:rsidP="0018367B">
            <w:pPr>
              <w:spacing w:after="0" w:line="240" w:lineRule="auto"/>
              <w:rPr>
                <w:rFonts w:eastAsia="Times New Roman" w:cs="Calibri"/>
                <w:color w:val="000000"/>
                <w:lang w:eastAsia="lt-LT"/>
              </w:rPr>
            </w:pPr>
          </w:p>
        </w:tc>
        <w:tc>
          <w:tcPr>
            <w:tcW w:w="653" w:type="dxa"/>
            <w:gridSpan w:val="2"/>
            <w:tcBorders>
              <w:top w:val="nil"/>
              <w:left w:val="nil"/>
              <w:bottom w:val="nil"/>
              <w:right w:val="nil"/>
            </w:tcBorders>
            <w:shd w:val="clear" w:color="auto" w:fill="auto"/>
            <w:noWrap/>
            <w:vAlign w:val="bottom"/>
            <w:hideMark/>
          </w:tcPr>
          <w:p w14:paraId="2095A62B" w14:textId="77777777" w:rsidR="000B6405" w:rsidRPr="00FB4E62" w:rsidRDefault="000B6405" w:rsidP="0018367B">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28149198" w14:textId="77777777" w:rsidR="000B6405" w:rsidRPr="00FB4E62" w:rsidRDefault="000B6405" w:rsidP="0018367B">
            <w:pPr>
              <w:spacing w:after="0" w:line="240" w:lineRule="auto"/>
              <w:rPr>
                <w:rFonts w:eastAsia="Times New Roman" w:cs="Calibri"/>
                <w:color w:val="000000"/>
                <w:lang w:eastAsia="lt-LT"/>
              </w:rPr>
            </w:pPr>
          </w:p>
        </w:tc>
        <w:tc>
          <w:tcPr>
            <w:tcW w:w="1260" w:type="dxa"/>
            <w:gridSpan w:val="3"/>
            <w:tcBorders>
              <w:top w:val="nil"/>
              <w:left w:val="nil"/>
              <w:bottom w:val="nil"/>
              <w:right w:val="nil"/>
            </w:tcBorders>
            <w:shd w:val="clear" w:color="auto" w:fill="auto"/>
            <w:noWrap/>
            <w:vAlign w:val="bottom"/>
            <w:hideMark/>
          </w:tcPr>
          <w:p w14:paraId="3822431E" w14:textId="77777777" w:rsidR="000B6405" w:rsidRPr="00FB4E62" w:rsidRDefault="000B6405" w:rsidP="0018367B">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1575BA01" w14:textId="77777777" w:rsidR="000B6405" w:rsidRPr="00FB4E62" w:rsidRDefault="000B6405" w:rsidP="0018367B">
            <w:pPr>
              <w:spacing w:after="0" w:line="240" w:lineRule="auto"/>
              <w:rPr>
                <w:rFonts w:eastAsia="Times New Roman" w:cs="Calibri"/>
                <w:color w:val="000000"/>
                <w:lang w:eastAsia="lt-LT"/>
              </w:rPr>
            </w:pPr>
          </w:p>
        </w:tc>
        <w:tc>
          <w:tcPr>
            <w:tcW w:w="1684" w:type="dxa"/>
            <w:gridSpan w:val="3"/>
            <w:tcBorders>
              <w:top w:val="nil"/>
              <w:left w:val="nil"/>
              <w:bottom w:val="nil"/>
              <w:right w:val="nil"/>
            </w:tcBorders>
            <w:shd w:val="clear" w:color="auto" w:fill="auto"/>
            <w:noWrap/>
            <w:vAlign w:val="bottom"/>
            <w:hideMark/>
          </w:tcPr>
          <w:p w14:paraId="606D859D" w14:textId="77777777" w:rsidR="000B6405" w:rsidRPr="00FB4E62" w:rsidRDefault="000B6405" w:rsidP="0018367B">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64ABBC4A" w14:textId="77777777" w:rsidR="000B6405" w:rsidRPr="00FB4E62" w:rsidRDefault="000B6405" w:rsidP="0018367B">
            <w:pPr>
              <w:spacing w:after="0" w:line="240" w:lineRule="auto"/>
              <w:rPr>
                <w:rFonts w:eastAsia="Times New Roman" w:cs="Calibri"/>
                <w:color w:val="000000"/>
                <w:lang w:eastAsia="lt-LT"/>
              </w:rPr>
            </w:pPr>
          </w:p>
        </w:tc>
        <w:tc>
          <w:tcPr>
            <w:tcW w:w="588" w:type="dxa"/>
            <w:tcBorders>
              <w:top w:val="nil"/>
              <w:left w:val="nil"/>
              <w:bottom w:val="nil"/>
              <w:right w:val="nil"/>
            </w:tcBorders>
            <w:shd w:val="clear" w:color="auto" w:fill="auto"/>
            <w:noWrap/>
            <w:vAlign w:val="bottom"/>
            <w:hideMark/>
          </w:tcPr>
          <w:p w14:paraId="2B633E12" w14:textId="77777777" w:rsidR="000B6405" w:rsidRPr="00FB4E62" w:rsidRDefault="000B6405" w:rsidP="0018367B">
            <w:pPr>
              <w:spacing w:after="0" w:line="240" w:lineRule="auto"/>
              <w:rPr>
                <w:rFonts w:eastAsia="Times New Roman" w:cs="Calibri"/>
                <w:color w:val="000000"/>
                <w:lang w:eastAsia="lt-LT"/>
              </w:rPr>
            </w:pPr>
          </w:p>
        </w:tc>
        <w:tc>
          <w:tcPr>
            <w:tcW w:w="236" w:type="dxa"/>
            <w:gridSpan w:val="2"/>
            <w:tcBorders>
              <w:top w:val="nil"/>
              <w:left w:val="nil"/>
              <w:bottom w:val="nil"/>
              <w:right w:val="nil"/>
            </w:tcBorders>
            <w:shd w:val="clear" w:color="auto" w:fill="auto"/>
            <w:noWrap/>
            <w:vAlign w:val="bottom"/>
            <w:hideMark/>
          </w:tcPr>
          <w:p w14:paraId="1951148E" w14:textId="77777777" w:rsidR="000B6405" w:rsidRPr="00FB4E62" w:rsidRDefault="000B6405" w:rsidP="0018367B">
            <w:pPr>
              <w:spacing w:after="0" w:line="240" w:lineRule="auto"/>
              <w:rPr>
                <w:rFonts w:eastAsia="Times New Roman" w:cs="Calibri"/>
                <w:color w:val="000000"/>
                <w:lang w:eastAsia="lt-LT"/>
              </w:rPr>
            </w:pPr>
          </w:p>
        </w:tc>
      </w:tr>
      <w:tr w:rsidR="000B6405" w:rsidRPr="00FB4E62" w14:paraId="2C893522"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9" w:type="dxa"/>
          <w:trHeight w:val="300"/>
        </w:trPr>
        <w:tc>
          <w:tcPr>
            <w:tcW w:w="9923" w:type="dxa"/>
            <w:gridSpan w:val="12"/>
            <w:tcBorders>
              <w:top w:val="nil"/>
              <w:left w:val="nil"/>
              <w:bottom w:val="nil"/>
              <w:right w:val="nil"/>
            </w:tcBorders>
            <w:shd w:val="clear" w:color="auto" w:fill="auto"/>
            <w:noWrap/>
            <w:vAlign w:val="center"/>
            <w:hideMark/>
          </w:tcPr>
          <w:p w14:paraId="2A6696DD" w14:textId="77777777" w:rsidR="000B6405" w:rsidRPr="00CC7C96" w:rsidRDefault="000B6405" w:rsidP="0018367B">
            <w:pPr>
              <w:spacing w:after="0" w:line="240" w:lineRule="auto"/>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Pasiūlymo priedai ir konfidenciali informacija:</w:t>
            </w:r>
          </w:p>
        </w:tc>
        <w:tc>
          <w:tcPr>
            <w:tcW w:w="2565" w:type="dxa"/>
            <w:gridSpan w:val="5"/>
            <w:tcBorders>
              <w:top w:val="nil"/>
              <w:left w:val="nil"/>
              <w:bottom w:val="nil"/>
              <w:right w:val="nil"/>
            </w:tcBorders>
            <w:shd w:val="clear" w:color="auto" w:fill="auto"/>
            <w:noWrap/>
            <w:vAlign w:val="bottom"/>
            <w:hideMark/>
          </w:tcPr>
          <w:p w14:paraId="3CB67560" w14:textId="77777777" w:rsidR="000B6405" w:rsidRPr="00FB4E62" w:rsidRDefault="000B6405" w:rsidP="0018367B">
            <w:pPr>
              <w:spacing w:after="0" w:line="240" w:lineRule="auto"/>
              <w:rPr>
                <w:rFonts w:eastAsia="Times New Roman" w:cs="Calibri"/>
                <w:color w:val="000000"/>
                <w:sz w:val="21"/>
                <w:szCs w:val="21"/>
                <w:lang w:eastAsia="lt-LT"/>
              </w:rPr>
            </w:pPr>
          </w:p>
        </w:tc>
        <w:tc>
          <w:tcPr>
            <w:tcW w:w="1100" w:type="dxa"/>
            <w:gridSpan w:val="2"/>
            <w:tcBorders>
              <w:top w:val="nil"/>
              <w:left w:val="nil"/>
              <w:bottom w:val="nil"/>
              <w:right w:val="nil"/>
            </w:tcBorders>
            <w:shd w:val="clear" w:color="auto" w:fill="auto"/>
            <w:noWrap/>
            <w:vAlign w:val="bottom"/>
            <w:hideMark/>
          </w:tcPr>
          <w:p w14:paraId="3EC1BC97" w14:textId="77777777" w:rsidR="000B6405" w:rsidRPr="00FB4E62" w:rsidRDefault="000B6405" w:rsidP="0018367B">
            <w:pPr>
              <w:spacing w:after="0" w:line="240" w:lineRule="auto"/>
              <w:rPr>
                <w:rFonts w:eastAsia="Times New Roman" w:cs="Calibri"/>
                <w:color w:val="000000"/>
                <w:sz w:val="21"/>
                <w:szCs w:val="21"/>
                <w:lang w:eastAsia="lt-LT"/>
              </w:rPr>
            </w:pPr>
          </w:p>
        </w:tc>
        <w:tc>
          <w:tcPr>
            <w:tcW w:w="588" w:type="dxa"/>
            <w:tcBorders>
              <w:top w:val="nil"/>
              <w:left w:val="nil"/>
              <w:bottom w:val="nil"/>
              <w:right w:val="nil"/>
            </w:tcBorders>
            <w:shd w:val="clear" w:color="auto" w:fill="auto"/>
            <w:noWrap/>
            <w:vAlign w:val="bottom"/>
            <w:hideMark/>
          </w:tcPr>
          <w:p w14:paraId="296CC918" w14:textId="77777777" w:rsidR="000B6405" w:rsidRPr="00FB4E62" w:rsidRDefault="000B6405" w:rsidP="0018367B">
            <w:pPr>
              <w:spacing w:after="0" w:line="240" w:lineRule="auto"/>
              <w:rPr>
                <w:rFonts w:eastAsia="Times New Roman" w:cs="Calibri"/>
                <w:color w:val="000000"/>
                <w:sz w:val="21"/>
                <w:szCs w:val="21"/>
                <w:lang w:eastAsia="lt-LT"/>
              </w:rPr>
            </w:pPr>
          </w:p>
        </w:tc>
        <w:tc>
          <w:tcPr>
            <w:tcW w:w="236" w:type="dxa"/>
            <w:gridSpan w:val="2"/>
            <w:tcBorders>
              <w:top w:val="nil"/>
              <w:left w:val="nil"/>
              <w:bottom w:val="nil"/>
              <w:right w:val="nil"/>
            </w:tcBorders>
            <w:shd w:val="clear" w:color="auto" w:fill="auto"/>
            <w:noWrap/>
            <w:vAlign w:val="bottom"/>
            <w:hideMark/>
          </w:tcPr>
          <w:p w14:paraId="4D6B6832" w14:textId="77777777" w:rsidR="000B6405" w:rsidRPr="00FB4E62" w:rsidRDefault="000B6405" w:rsidP="0018367B">
            <w:pPr>
              <w:spacing w:after="0" w:line="240" w:lineRule="auto"/>
              <w:rPr>
                <w:rFonts w:eastAsia="Times New Roman" w:cs="Calibri"/>
                <w:color w:val="000000"/>
                <w:sz w:val="21"/>
                <w:szCs w:val="21"/>
                <w:lang w:eastAsia="lt-LT"/>
              </w:rPr>
            </w:pPr>
          </w:p>
        </w:tc>
      </w:tr>
      <w:tr w:rsidR="000B6405" w:rsidRPr="00FB4E62" w14:paraId="7098A3E6"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83391" w14:textId="77777777" w:rsidR="000B6405" w:rsidRPr="00FB4E62" w:rsidRDefault="000B6405" w:rsidP="0018367B">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5528" w:type="dxa"/>
            <w:gridSpan w:val="3"/>
            <w:tcBorders>
              <w:top w:val="single" w:sz="4" w:space="0" w:color="000000"/>
              <w:left w:val="nil"/>
              <w:bottom w:val="single" w:sz="4" w:space="0" w:color="000000"/>
              <w:right w:val="nil"/>
            </w:tcBorders>
            <w:shd w:val="clear" w:color="auto" w:fill="auto"/>
            <w:vAlign w:val="center"/>
            <w:hideMark/>
          </w:tcPr>
          <w:p w14:paraId="696F0FD3"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Dokumento pavadinimas</w:t>
            </w:r>
          </w:p>
        </w:tc>
        <w:tc>
          <w:tcPr>
            <w:tcW w:w="15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BEFCCC"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Lapų skaičius</w:t>
            </w:r>
          </w:p>
        </w:tc>
        <w:tc>
          <w:tcPr>
            <w:tcW w:w="2163" w:type="dxa"/>
            <w:gridSpan w:val="5"/>
            <w:tcBorders>
              <w:top w:val="single" w:sz="4" w:space="0" w:color="auto"/>
              <w:left w:val="nil"/>
              <w:bottom w:val="single" w:sz="4" w:space="0" w:color="auto"/>
              <w:right w:val="single" w:sz="4" w:space="0" w:color="000000"/>
            </w:tcBorders>
            <w:shd w:val="clear" w:color="auto" w:fill="auto"/>
            <w:vAlign w:val="bottom"/>
            <w:hideMark/>
          </w:tcPr>
          <w:p w14:paraId="0DF51493"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Dokumentas yra konfidencialus?</w:t>
            </w:r>
            <w:r w:rsidRPr="00FB4E62">
              <w:rPr>
                <w:rFonts w:ascii="Times New Roman" w:eastAsia="Times New Roman" w:hAnsi="Times New Roman"/>
                <w:b/>
                <w:bCs/>
                <w:color w:val="000000"/>
                <w:sz w:val="21"/>
                <w:szCs w:val="21"/>
                <w:lang w:eastAsia="lt-LT"/>
              </w:rPr>
              <w:br/>
              <w:t>Taip / Ne</w:t>
            </w:r>
          </w:p>
        </w:tc>
        <w:tc>
          <w:tcPr>
            <w:tcW w:w="467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E23058D"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Konfidencialios informacijos pagrindimas</w:t>
            </w:r>
          </w:p>
        </w:tc>
      </w:tr>
      <w:tr w:rsidR="000B6405" w:rsidRPr="00FB4E62" w14:paraId="6EAE31A0"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dxa"/>
            <w:tcBorders>
              <w:top w:val="nil"/>
              <w:left w:val="single" w:sz="4" w:space="0" w:color="000000"/>
              <w:bottom w:val="single" w:sz="4" w:space="0" w:color="000000"/>
              <w:right w:val="single" w:sz="4" w:space="0" w:color="000000"/>
            </w:tcBorders>
            <w:shd w:val="clear" w:color="auto" w:fill="auto"/>
            <w:noWrap/>
            <w:hideMark/>
          </w:tcPr>
          <w:p w14:paraId="2AD498CE" w14:textId="77777777" w:rsidR="000B6405" w:rsidRPr="00FB4E62" w:rsidRDefault="000B6405" w:rsidP="0018367B">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5528" w:type="dxa"/>
            <w:gridSpan w:val="3"/>
            <w:tcBorders>
              <w:top w:val="single" w:sz="4" w:space="0" w:color="000000"/>
              <w:left w:val="nil"/>
              <w:bottom w:val="single" w:sz="4" w:space="0" w:color="000000"/>
              <w:right w:val="nil"/>
            </w:tcBorders>
            <w:shd w:val="clear" w:color="auto" w:fill="DBE5F1"/>
            <w:noWrap/>
            <w:vAlign w:val="bottom"/>
            <w:hideMark/>
          </w:tcPr>
          <w:p w14:paraId="38F6E031" w14:textId="77777777" w:rsidR="000B6405" w:rsidRPr="00FB4E62" w:rsidRDefault="000B6405" w:rsidP="0018367B">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3"/>
            <w:tcBorders>
              <w:top w:val="nil"/>
              <w:left w:val="single" w:sz="4" w:space="0" w:color="auto"/>
              <w:bottom w:val="single" w:sz="4" w:space="0" w:color="auto"/>
              <w:right w:val="single" w:sz="4" w:space="0" w:color="auto"/>
            </w:tcBorders>
            <w:shd w:val="clear" w:color="auto" w:fill="DBE5F1"/>
            <w:noWrap/>
            <w:vAlign w:val="bottom"/>
            <w:hideMark/>
          </w:tcPr>
          <w:p w14:paraId="72038AF8" w14:textId="77777777" w:rsidR="000B6405" w:rsidRPr="00FB4E62" w:rsidRDefault="000B6405" w:rsidP="0018367B">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5"/>
            <w:tcBorders>
              <w:top w:val="single" w:sz="4" w:space="0" w:color="auto"/>
              <w:left w:val="nil"/>
              <w:bottom w:val="single" w:sz="4" w:space="0" w:color="auto"/>
              <w:right w:val="single" w:sz="4" w:space="0" w:color="000000"/>
            </w:tcBorders>
            <w:shd w:val="clear" w:color="auto" w:fill="DBE5F1"/>
            <w:noWrap/>
            <w:vAlign w:val="bottom"/>
            <w:hideMark/>
          </w:tcPr>
          <w:p w14:paraId="0CF73DC3"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467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04092A73"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0B6405" w:rsidRPr="00FB4E62" w14:paraId="571AB808"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dxa"/>
            <w:tcBorders>
              <w:top w:val="nil"/>
              <w:left w:val="single" w:sz="4" w:space="0" w:color="000000"/>
              <w:bottom w:val="single" w:sz="4" w:space="0" w:color="000000"/>
              <w:right w:val="single" w:sz="4" w:space="0" w:color="000000"/>
            </w:tcBorders>
            <w:shd w:val="clear" w:color="auto" w:fill="auto"/>
            <w:noWrap/>
            <w:hideMark/>
          </w:tcPr>
          <w:p w14:paraId="2BB2BBA4" w14:textId="77777777" w:rsidR="000B6405" w:rsidRPr="00FB4E62" w:rsidRDefault="000B6405" w:rsidP="0018367B">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5528" w:type="dxa"/>
            <w:gridSpan w:val="3"/>
            <w:tcBorders>
              <w:top w:val="single" w:sz="4" w:space="0" w:color="000000"/>
              <w:left w:val="nil"/>
              <w:bottom w:val="single" w:sz="4" w:space="0" w:color="000000"/>
              <w:right w:val="single" w:sz="4" w:space="0" w:color="000000"/>
            </w:tcBorders>
            <w:shd w:val="clear" w:color="auto" w:fill="DBE5F1"/>
            <w:noWrap/>
            <w:vAlign w:val="bottom"/>
            <w:hideMark/>
          </w:tcPr>
          <w:p w14:paraId="02D54771" w14:textId="77777777" w:rsidR="000B6405" w:rsidRPr="00FB4E62" w:rsidRDefault="000B6405" w:rsidP="0018367B">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3"/>
            <w:tcBorders>
              <w:top w:val="nil"/>
              <w:left w:val="nil"/>
              <w:bottom w:val="single" w:sz="4" w:space="0" w:color="auto"/>
              <w:right w:val="single" w:sz="4" w:space="0" w:color="auto"/>
            </w:tcBorders>
            <w:shd w:val="clear" w:color="auto" w:fill="DBE5F1"/>
            <w:noWrap/>
            <w:vAlign w:val="bottom"/>
            <w:hideMark/>
          </w:tcPr>
          <w:p w14:paraId="4B226AC1" w14:textId="77777777" w:rsidR="000B6405" w:rsidRPr="00FB4E62" w:rsidRDefault="000B6405" w:rsidP="0018367B">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5"/>
            <w:tcBorders>
              <w:top w:val="single" w:sz="4" w:space="0" w:color="auto"/>
              <w:left w:val="nil"/>
              <w:bottom w:val="single" w:sz="4" w:space="0" w:color="auto"/>
              <w:right w:val="single" w:sz="4" w:space="0" w:color="000000"/>
            </w:tcBorders>
            <w:shd w:val="clear" w:color="auto" w:fill="DBE5F1"/>
            <w:noWrap/>
            <w:vAlign w:val="bottom"/>
            <w:hideMark/>
          </w:tcPr>
          <w:p w14:paraId="02664A82"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467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2944FFEC"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0B6405" w:rsidRPr="00FB4E62" w14:paraId="3C39D99B"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710" w:type="dxa"/>
            <w:tcBorders>
              <w:top w:val="nil"/>
              <w:left w:val="single" w:sz="4" w:space="0" w:color="000000"/>
              <w:bottom w:val="single" w:sz="4" w:space="0" w:color="000000"/>
              <w:right w:val="single" w:sz="4" w:space="0" w:color="000000"/>
            </w:tcBorders>
            <w:shd w:val="clear" w:color="auto" w:fill="auto"/>
            <w:noWrap/>
            <w:hideMark/>
          </w:tcPr>
          <w:p w14:paraId="3712FDB2" w14:textId="77777777" w:rsidR="000B6405" w:rsidRPr="00FB4E62" w:rsidRDefault="000B6405" w:rsidP="0018367B">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3.</w:t>
            </w:r>
          </w:p>
        </w:tc>
        <w:tc>
          <w:tcPr>
            <w:tcW w:w="5528" w:type="dxa"/>
            <w:gridSpan w:val="3"/>
            <w:tcBorders>
              <w:top w:val="single" w:sz="4" w:space="0" w:color="000000"/>
              <w:left w:val="nil"/>
              <w:bottom w:val="single" w:sz="4" w:space="0" w:color="000000"/>
              <w:right w:val="single" w:sz="4" w:space="0" w:color="000000"/>
            </w:tcBorders>
            <w:shd w:val="clear" w:color="auto" w:fill="DBE5F1"/>
            <w:noWrap/>
            <w:vAlign w:val="bottom"/>
            <w:hideMark/>
          </w:tcPr>
          <w:p w14:paraId="6E9B79FE" w14:textId="77777777" w:rsidR="000B6405" w:rsidRPr="00FB4E62" w:rsidRDefault="000B6405" w:rsidP="0018367B">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3"/>
            <w:tcBorders>
              <w:top w:val="nil"/>
              <w:left w:val="nil"/>
              <w:bottom w:val="single" w:sz="4" w:space="0" w:color="auto"/>
              <w:right w:val="single" w:sz="4" w:space="0" w:color="auto"/>
            </w:tcBorders>
            <w:shd w:val="clear" w:color="auto" w:fill="DBE5F1"/>
            <w:noWrap/>
            <w:vAlign w:val="bottom"/>
            <w:hideMark/>
          </w:tcPr>
          <w:p w14:paraId="5DA3E76E" w14:textId="77777777" w:rsidR="000B6405" w:rsidRPr="00FB4E62" w:rsidRDefault="000B6405" w:rsidP="0018367B">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5"/>
            <w:tcBorders>
              <w:top w:val="single" w:sz="4" w:space="0" w:color="auto"/>
              <w:left w:val="nil"/>
              <w:bottom w:val="single" w:sz="4" w:space="0" w:color="auto"/>
              <w:right w:val="single" w:sz="4" w:space="0" w:color="000000"/>
            </w:tcBorders>
            <w:shd w:val="clear" w:color="auto" w:fill="DBE5F1"/>
            <w:noWrap/>
            <w:vAlign w:val="bottom"/>
            <w:hideMark/>
          </w:tcPr>
          <w:p w14:paraId="73F23F00"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467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2F67CD40"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0B6405" w:rsidRPr="00FB4E62" w14:paraId="36C653FD"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5"/>
        </w:trPr>
        <w:tc>
          <w:tcPr>
            <w:tcW w:w="14601" w:type="dxa"/>
            <w:gridSpan w:val="24"/>
            <w:tcBorders>
              <w:top w:val="nil"/>
              <w:left w:val="nil"/>
              <w:bottom w:val="nil"/>
              <w:right w:val="nil"/>
            </w:tcBorders>
            <w:shd w:val="clear" w:color="auto" w:fill="auto"/>
            <w:vAlign w:val="bottom"/>
            <w:hideMark/>
          </w:tcPr>
          <w:p w14:paraId="125DE27B" w14:textId="77777777" w:rsidR="000B6405" w:rsidRPr="00FB4E62" w:rsidRDefault="000B6405" w:rsidP="0018367B">
            <w:pPr>
              <w:spacing w:after="0" w:line="240" w:lineRule="auto"/>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Tiekėjas privalo nurodyti, ar jo pasiūlyme yra konfidencialios informacijos, ir kuri pasiūlyme nurodyta informacija yra konfidenciali. Visas tiekėjo pasiūlymas negali būti laikomas konfidencialia informacija.</w:t>
            </w:r>
            <w:r w:rsidRPr="00FB4E62">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0B6405" w:rsidRPr="00FB4E62" w14:paraId="377C3CE6"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9" w:type="dxa"/>
          <w:trHeight w:val="300"/>
        </w:trPr>
        <w:tc>
          <w:tcPr>
            <w:tcW w:w="7107" w:type="dxa"/>
            <w:gridSpan w:val="6"/>
            <w:tcBorders>
              <w:top w:val="nil"/>
              <w:left w:val="nil"/>
              <w:bottom w:val="nil"/>
              <w:right w:val="nil"/>
            </w:tcBorders>
            <w:shd w:val="clear" w:color="auto" w:fill="auto"/>
            <w:noWrap/>
            <w:vAlign w:val="bottom"/>
            <w:hideMark/>
          </w:tcPr>
          <w:p w14:paraId="7190D970" w14:textId="77777777" w:rsidR="000B6405" w:rsidRPr="00FB4E62" w:rsidRDefault="000B6405" w:rsidP="0018367B">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5CF2974B" w14:textId="77777777" w:rsidR="000B6405" w:rsidRPr="00FB4E62" w:rsidRDefault="000B6405" w:rsidP="0018367B">
            <w:pPr>
              <w:spacing w:after="0" w:line="240" w:lineRule="auto"/>
              <w:rPr>
                <w:rFonts w:eastAsia="Times New Roman" w:cs="Calibri"/>
                <w:color w:val="000000"/>
                <w:lang w:eastAsia="lt-LT"/>
              </w:rPr>
            </w:pPr>
          </w:p>
        </w:tc>
        <w:tc>
          <w:tcPr>
            <w:tcW w:w="653" w:type="dxa"/>
            <w:gridSpan w:val="2"/>
            <w:tcBorders>
              <w:top w:val="nil"/>
              <w:left w:val="nil"/>
              <w:bottom w:val="nil"/>
              <w:right w:val="nil"/>
            </w:tcBorders>
            <w:shd w:val="clear" w:color="auto" w:fill="auto"/>
            <w:noWrap/>
            <w:vAlign w:val="bottom"/>
            <w:hideMark/>
          </w:tcPr>
          <w:p w14:paraId="61A310F4" w14:textId="77777777" w:rsidR="000B6405" w:rsidRPr="00FB4E62" w:rsidRDefault="000B6405" w:rsidP="0018367B">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47CE5262" w14:textId="77777777" w:rsidR="000B6405" w:rsidRPr="00FB4E62" w:rsidRDefault="000B6405" w:rsidP="0018367B">
            <w:pPr>
              <w:spacing w:after="0" w:line="240" w:lineRule="auto"/>
              <w:rPr>
                <w:rFonts w:eastAsia="Times New Roman" w:cs="Calibri"/>
                <w:color w:val="000000"/>
                <w:lang w:eastAsia="lt-LT"/>
              </w:rPr>
            </w:pPr>
          </w:p>
        </w:tc>
        <w:tc>
          <w:tcPr>
            <w:tcW w:w="1260" w:type="dxa"/>
            <w:gridSpan w:val="3"/>
            <w:tcBorders>
              <w:top w:val="nil"/>
              <w:left w:val="nil"/>
              <w:bottom w:val="nil"/>
              <w:right w:val="nil"/>
            </w:tcBorders>
            <w:shd w:val="clear" w:color="auto" w:fill="auto"/>
            <w:noWrap/>
            <w:vAlign w:val="bottom"/>
            <w:hideMark/>
          </w:tcPr>
          <w:p w14:paraId="513B491A" w14:textId="77777777" w:rsidR="000B6405" w:rsidRPr="00FB4E62" w:rsidRDefault="000B6405" w:rsidP="0018367B">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6A703991" w14:textId="77777777" w:rsidR="000B6405" w:rsidRPr="00FB4E62" w:rsidRDefault="000B6405" w:rsidP="0018367B">
            <w:pPr>
              <w:spacing w:after="0" w:line="240" w:lineRule="auto"/>
              <w:rPr>
                <w:rFonts w:eastAsia="Times New Roman" w:cs="Calibri"/>
                <w:color w:val="000000"/>
                <w:lang w:eastAsia="lt-LT"/>
              </w:rPr>
            </w:pPr>
          </w:p>
        </w:tc>
        <w:tc>
          <w:tcPr>
            <w:tcW w:w="860" w:type="dxa"/>
            <w:gridSpan w:val="2"/>
            <w:tcBorders>
              <w:top w:val="nil"/>
              <w:left w:val="nil"/>
              <w:bottom w:val="nil"/>
              <w:right w:val="nil"/>
            </w:tcBorders>
            <w:shd w:val="clear" w:color="auto" w:fill="auto"/>
            <w:noWrap/>
            <w:vAlign w:val="bottom"/>
            <w:hideMark/>
          </w:tcPr>
          <w:p w14:paraId="6E5D68AF" w14:textId="77777777" w:rsidR="000B6405" w:rsidRPr="00FB4E62" w:rsidRDefault="000B6405" w:rsidP="0018367B">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1085E8D4" w14:textId="77777777" w:rsidR="000B6405" w:rsidRPr="00FB4E62" w:rsidRDefault="000B6405" w:rsidP="0018367B">
            <w:pPr>
              <w:spacing w:after="0" w:line="240" w:lineRule="auto"/>
              <w:rPr>
                <w:rFonts w:eastAsia="Times New Roman" w:cs="Calibri"/>
                <w:color w:val="000000"/>
                <w:lang w:eastAsia="lt-LT"/>
              </w:rPr>
            </w:pPr>
          </w:p>
        </w:tc>
        <w:tc>
          <w:tcPr>
            <w:tcW w:w="1452" w:type="dxa"/>
            <w:gridSpan w:val="2"/>
            <w:tcBorders>
              <w:top w:val="nil"/>
              <w:left w:val="nil"/>
              <w:bottom w:val="nil"/>
              <w:right w:val="nil"/>
            </w:tcBorders>
            <w:shd w:val="clear" w:color="auto" w:fill="auto"/>
            <w:noWrap/>
            <w:vAlign w:val="bottom"/>
            <w:hideMark/>
          </w:tcPr>
          <w:p w14:paraId="7C41CC2D" w14:textId="77777777" w:rsidR="000B6405" w:rsidRPr="00FB4E62" w:rsidRDefault="000B6405" w:rsidP="0018367B">
            <w:pPr>
              <w:spacing w:after="0" w:line="240" w:lineRule="auto"/>
              <w:rPr>
                <w:rFonts w:eastAsia="Times New Roman" w:cs="Calibri"/>
                <w:color w:val="000000"/>
                <w:lang w:eastAsia="lt-LT"/>
              </w:rPr>
            </w:pPr>
          </w:p>
        </w:tc>
        <w:tc>
          <w:tcPr>
            <w:tcW w:w="236" w:type="dxa"/>
            <w:gridSpan w:val="2"/>
            <w:tcBorders>
              <w:top w:val="nil"/>
              <w:left w:val="nil"/>
              <w:bottom w:val="nil"/>
              <w:right w:val="nil"/>
            </w:tcBorders>
            <w:shd w:val="clear" w:color="auto" w:fill="auto"/>
            <w:noWrap/>
            <w:vAlign w:val="bottom"/>
            <w:hideMark/>
          </w:tcPr>
          <w:p w14:paraId="0342DF46" w14:textId="77777777" w:rsidR="000B6405" w:rsidRPr="00FB4E62" w:rsidRDefault="000B6405" w:rsidP="0018367B">
            <w:pPr>
              <w:spacing w:after="0" w:line="240" w:lineRule="auto"/>
              <w:rPr>
                <w:rFonts w:eastAsia="Times New Roman" w:cs="Calibri"/>
                <w:color w:val="000000"/>
                <w:lang w:eastAsia="lt-LT"/>
              </w:rPr>
            </w:pPr>
          </w:p>
        </w:tc>
      </w:tr>
      <w:tr w:rsidR="000B6405" w:rsidRPr="00FB4E62" w14:paraId="5923325B"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89" w:type="dxa"/>
          <w:trHeight w:val="300"/>
        </w:trPr>
        <w:tc>
          <w:tcPr>
            <w:tcW w:w="10568" w:type="dxa"/>
            <w:gridSpan w:val="13"/>
            <w:tcBorders>
              <w:top w:val="nil"/>
              <w:left w:val="nil"/>
              <w:bottom w:val="nil"/>
              <w:right w:val="nil"/>
            </w:tcBorders>
            <w:shd w:val="clear" w:color="auto" w:fill="auto"/>
            <w:noWrap/>
            <w:vAlign w:val="bottom"/>
            <w:hideMark/>
          </w:tcPr>
          <w:p w14:paraId="34390D70" w14:textId="77777777" w:rsidR="000B6405" w:rsidRPr="00CC7C96" w:rsidRDefault="000B6405" w:rsidP="0018367B">
            <w:pPr>
              <w:spacing w:after="0" w:line="240" w:lineRule="auto"/>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Numatomi pasitekti subtiekėjai (jei numatoma):</w:t>
            </w:r>
          </w:p>
        </w:tc>
        <w:tc>
          <w:tcPr>
            <w:tcW w:w="1060" w:type="dxa"/>
            <w:gridSpan w:val="2"/>
            <w:tcBorders>
              <w:top w:val="nil"/>
              <w:left w:val="nil"/>
              <w:bottom w:val="nil"/>
              <w:right w:val="nil"/>
            </w:tcBorders>
            <w:shd w:val="clear" w:color="auto" w:fill="auto"/>
            <w:noWrap/>
            <w:vAlign w:val="bottom"/>
            <w:hideMark/>
          </w:tcPr>
          <w:p w14:paraId="0BC54FEB" w14:textId="77777777" w:rsidR="000B6405" w:rsidRPr="00FB4E62" w:rsidRDefault="000B6405" w:rsidP="0018367B">
            <w:pPr>
              <w:spacing w:after="0" w:line="240" w:lineRule="auto"/>
              <w:rPr>
                <w:rFonts w:eastAsia="Times New Roman" w:cs="Calibri"/>
                <w:color w:val="000000"/>
                <w:sz w:val="21"/>
                <w:szCs w:val="21"/>
                <w:lang w:eastAsia="lt-LT"/>
              </w:rPr>
            </w:pPr>
          </w:p>
        </w:tc>
        <w:tc>
          <w:tcPr>
            <w:tcW w:w="860" w:type="dxa"/>
            <w:gridSpan w:val="2"/>
            <w:tcBorders>
              <w:top w:val="nil"/>
              <w:left w:val="nil"/>
              <w:bottom w:val="nil"/>
              <w:right w:val="nil"/>
            </w:tcBorders>
            <w:shd w:val="clear" w:color="auto" w:fill="auto"/>
            <w:noWrap/>
            <w:vAlign w:val="bottom"/>
            <w:hideMark/>
          </w:tcPr>
          <w:p w14:paraId="2B978FC3" w14:textId="77777777" w:rsidR="000B6405" w:rsidRPr="00FB4E62" w:rsidRDefault="000B6405" w:rsidP="0018367B">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7072F7D1" w14:textId="77777777" w:rsidR="000B6405" w:rsidRPr="00FB4E62" w:rsidRDefault="000B6405" w:rsidP="0018367B">
            <w:pPr>
              <w:spacing w:after="0" w:line="240" w:lineRule="auto"/>
              <w:rPr>
                <w:rFonts w:eastAsia="Times New Roman" w:cs="Calibri"/>
                <w:color w:val="000000"/>
                <w:sz w:val="21"/>
                <w:szCs w:val="21"/>
                <w:lang w:eastAsia="lt-LT"/>
              </w:rPr>
            </w:pPr>
          </w:p>
        </w:tc>
        <w:tc>
          <w:tcPr>
            <w:tcW w:w="1452" w:type="dxa"/>
            <w:gridSpan w:val="2"/>
            <w:tcBorders>
              <w:top w:val="nil"/>
              <w:left w:val="nil"/>
              <w:bottom w:val="nil"/>
              <w:right w:val="nil"/>
            </w:tcBorders>
            <w:shd w:val="clear" w:color="auto" w:fill="auto"/>
            <w:noWrap/>
            <w:vAlign w:val="bottom"/>
            <w:hideMark/>
          </w:tcPr>
          <w:p w14:paraId="0599EDD0" w14:textId="77777777" w:rsidR="000B6405" w:rsidRPr="00FB4E62" w:rsidRDefault="000B6405" w:rsidP="0018367B">
            <w:pPr>
              <w:spacing w:after="0" w:line="240" w:lineRule="auto"/>
              <w:rPr>
                <w:rFonts w:eastAsia="Times New Roman" w:cs="Calibri"/>
                <w:color w:val="000000"/>
                <w:sz w:val="21"/>
                <w:szCs w:val="21"/>
                <w:lang w:eastAsia="lt-LT"/>
              </w:rPr>
            </w:pPr>
          </w:p>
        </w:tc>
        <w:tc>
          <w:tcPr>
            <w:tcW w:w="236" w:type="dxa"/>
            <w:gridSpan w:val="2"/>
            <w:tcBorders>
              <w:top w:val="nil"/>
              <w:left w:val="nil"/>
              <w:bottom w:val="nil"/>
              <w:right w:val="nil"/>
            </w:tcBorders>
            <w:shd w:val="clear" w:color="auto" w:fill="auto"/>
            <w:noWrap/>
            <w:vAlign w:val="bottom"/>
            <w:hideMark/>
          </w:tcPr>
          <w:p w14:paraId="7D44F2CA" w14:textId="77777777" w:rsidR="000B6405" w:rsidRPr="00FB4E62" w:rsidRDefault="000B6405" w:rsidP="0018367B">
            <w:pPr>
              <w:spacing w:after="0" w:line="240" w:lineRule="auto"/>
              <w:rPr>
                <w:rFonts w:eastAsia="Times New Roman" w:cs="Calibri"/>
                <w:color w:val="000000"/>
                <w:sz w:val="21"/>
                <w:szCs w:val="21"/>
                <w:lang w:eastAsia="lt-LT"/>
              </w:rPr>
            </w:pPr>
          </w:p>
        </w:tc>
      </w:tr>
      <w:tr w:rsidR="000B6405" w:rsidRPr="00FB4E62" w14:paraId="1E9CD66A"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83" w:type="dxa"/>
          <w:trHeight w:val="630"/>
        </w:trPr>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FBA61" w14:textId="77777777" w:rsidR="000B6405" w:rsidRPr="00FB4E62" w:rsidRDefault="000B6405" w:rsidP="0018367B">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2BADF59A"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pavadinimas</w:t>
            </w:r>
          </w:p>
        </w:tc>
        <w:tc>
          <w:tcPr>
            <w:tcW w:w="1522"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B3F108"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kodas</w:t>
            </w:r>
          </w:p>
        </w:tc>
        <w:tc>
          <w:tcPr>
            <w:tcW w:w="6558" w:type="dxa"/>
            <w:gridSpan w:val="14"/>
            <w:tcBorders>
              <w:top w:val="single" w:sz="4" w:space="0" w:color="auto"/>
              <w:left w:val="nil"/>
              <w:bottom w:val="single" w:sz="4" w:space="0" w:color="auto"/>
              <w:right w:val="single" w:sz="4" w:space="0" w:color="000000"/>
            </w:tcBorders>
            <w:shd w:val="clear" w:color="auto" w:fill="auto"/>
            <w:noWrap/>
            <w:vAlign w:val="center"/>
            <w:hideMark/>
          </w:tcPr>
          <w:p w14:paraId="5132A2D0" w14:textId="77777777" w:rsidR="000B6405" w:rsidRPr="00FB4E62" w:rsidRDefault="000B6405" w:rsidP="0018367B">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Perduodama veikla (apibūdinimas, vertė EUR)</w:t>
            </w:r>
          </w:p>
        </w:tc>
      </w:tr>
      <w:tr w:rsidR="000B6405" w:rsidRPr="00FB4E62" w14:paraId="7B2B86E2"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83" w:type="dxa"/>
          <w:trHeight w:val="300"/>
        </w:trPr>
        <w:tc>
          <w:tcPr>
            <w:tcW w:w="1418" w:type="dxa"/>
            <w:gridSpan w:val="3"/>
            <w:tcBorders>
              <w:top w:val="nil"/>
              <w:left w:val="single" w:sz="4" w:space="0" w:color="000000"/>
              <w:bottom w:val="single" w:sz="4" w:space="0" w:color="000000"/>
              <w:right w:val="single" w:sz="4" w:space="0" w:color="000000"/>
            </w:tcBorders>
            <w:shd w:val="clear" w:color="auto" w:fill="auto"/>
            <w:noWrap/>
            <w:hideMark/>
          </w:tcPr>
          <w:p w14:paraId="01DA539D" w14:textId="77777777" w:rsidR="000B6405" w:rsidRPr="00FB4E62" w:rsidRDefault="000B6405" w:rsidP="0018367B">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2FC65CDE" w14:textId="77777777" w:rsidR="000B6405" w:rsidRPr="00FB4E62" w:rsidRDefault="000B6405" w:rsidP="0018367B">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3"/>
            <w:tcBorders>
              <w:top w:val="single" w:sz="4" w:space="0" w:color="auto"/>
              <w:left w:val="single" w:sz="4" w:space="0" w:color="auto"/>
              <w:bottom w:val="single" w:sz="4" w:space="0" w:color="auto"/>
              <w:right w:val="single" w:sz="4" w:space="0" w:color="000000"/>
            </w:tcBorders>
            <w:shd w:val="clear" w:color="auto" w:fill="DBE5F1"/>
            <w:noWrap/>
            <w:vAlign w:val="bottom"/>
            <w:hideMark/>
          </w:tcPr>
          <w:p w14:paraId="67E57848"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558" w:type="dxa"/>
            <w:gridSpan w:val="14"/>
            <w:tcBorders>
              <w:top w:val="single" w:sz="4" w:space="0" w:color="auto"/>
              <w:left w:val="nil"/>
              <w:bottom w:val="single" w:sz="4" w:space="0" w:color="auto"/>
              <w:right w:val="single" w:sz="4" w:space="0" w:color="000000"/>
            </w:tcBorders>
            <w:shd w:val="clear" w:color="auto" w:fill="DBE5F1"/>
            <w:noWrap/>
            <w:vAlign w:val="bottom"/>
            <w:hideMark/>
          </w:tcPr>
          <w:p w14:paraId="69444582" w14:textId="77777777" w:rsidR="000B6405" w:rsidRPr="00FB4E62" w:rsidRDefault="000B6405" w:rsidP="0018367B">
            <w:pPr>
              <w:spacing w:after="0" w:line="240" w:lineRule="auto"/>
              <w:ind w:right="122"/>
              <w:jc w:val="center"/>
              <w:rPr>
                <w:rFonts w:eastAsia="Times New Roman" w:cs="Calibri"/>
                <w:color w:val="000000"/>
                <w:lang w:eastAsia="lt-LT"/>
              </w:rPr>
            </w:pPr>
            <w:r w:rsidRPr="00FB4E62">
              <w:rPr>
                <w:rFonts w:eastAsia="Times New Roman" w:cs="Calibri"/>
                <w:color w:val="000000"/>
                <w:lang w:eastAsia="lt-LT"/>
              </w:rPr>
              <w:t> </w:t>
            </w:r>
          </w:p>
        </w:tc>
      </w:tr>
      <w:tr w:rsidR="000B6405" w:rsidRPr="00FB4E62" w14:paraId="530267C3"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83" w:type="dxa"/>
          <w:trHeight w:val="300"/>
        </w:trPr>
        <w:tc>
          <w:tcPr>
            <w:tcW w:w="1418" w:type="dxa"/>
            <w:gridSpan w:val="3"/>
            <w:tcBorders>
              <w:top w:val="nil"/>
              <w:left w:val="single" w:sz="4" w:space="0" w:color="000000"/>
              <w:bottom w:val="single" w:sz="4" w:space="0" w:color="000000"/>
              <w:right w:val="single" w:sz="4" w:space="0" w:color="000000"/>
            </w:tcBorders>
            <w:shd w:val="clear" w:color="auto" w:fill="auto"/>
            <w:noWrap/>
            <w:hideMark/>
          </w:tcPr>
          <w:p w14:paraId="4FE27334" w14:textId="77777777" w:rsidR="000B6405" w:rsidRPr="00FB4E62" w:rsidRDefault="000B6405" w:rsidP="0018367B">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3D6A6955" w14:textId="77777777" w:rsidR="000B6405" w:rsidRPr="00FB4E62" w:rsidRDefault="000B6405" w:rsidP="0018367B">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3657BABF"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558" w:type="dxa"/>
            <w:gridSpan w:val="14"/>
            <w:tcBorders>
              <w:top w:val="single" w:sz="4" w:space="0" w:color="auto"/>
              <w:left w:val="nil"/>
              <w:bottom w:val="single" w:sz="4" w:space="0" w:color="auto"/>
              <w:right w:val="single" w:sz="4" w:space="0" w:color="000000"/>
            </w:tcBorders>
            <w:shd w:val="clear" w:color="auto" w:fill="DBE5F1"/>
            <w:noWrap/>
            <w:vAlign w:val="bottom"/>
            <w:hideMark/>
          </w:tcPr>
          <w:p w14:paraId="5EA3F532"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0B6405" w:rsidRPr="00FB4E62" w14:paraId="6644937F" w14:textId="77777777" w:rsidTr="009121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83" w:type="dxa"/>
          <w:trHeight w:val="300"/>
        </w:trPr>
        <w:tc>
          <w:tcPr>
            <w:tcW w:w="1418" w:type="dxa"/>
            <w:gridSpan w:val="3"/>
            <w:tcBorders>
              <w:top w:val="nil"/>
              <w:left w:val="single" w:sz="4" w:space="0" w:color="000000"/>
              <w:bottom w:val="single" w:sz="4" w:space="0" w:color="000000"/>
              <w:right w:val="single" w:sz="4" w:space="0" w:color="000000"/>
            </w:tcBorders>
            <w:shd w:val="clear" w:color="auto" w:fill="auto"/>
            <w:noWrap/>
            <w:hideMark/>
          </w:tcPr>
          <w:p w14:paraId="1E53938F" w14:textId="77777777" w:rsidR="000B6405" w:rsidRPr="00FB4E62" w:rsidRDefault="000B6405" w:rsidP="0018367B">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3.</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0750A820" w14:textId="77777777" w:rsidR="000B6405" w:rsidRPr="00FB4E62" w:rsidRDefault="000B6405" w:rsidP="0018367B">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3C4E7891"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6558" w:type="dxa"/>
            <w:gridSpan w:val="14"/>
            <w:tcBorders>
              <w:top w:val="single" w:sz="4" w:space="0" w:color="auto"/>
              <w:left w:val="nil"/>
              <w:bottom w:val="single" w:sz="4" w:space="0" w:color="auto"/>
              <w:right w:val="single" w:sz="4" w:space="0" w:color="000000"/>
            </w:tcBorders>
            <w:shd w:val="clear" w:color="auto" w:fill="DBE5F1"/>
            <w:noWrap/>
            <w:vAlign w:val="bottom"/>
            <w:hideMark/>
          </w:tcPr>
          <w:p w14:paraId="29741B35" w14:textId="77777777" w:rsidR="000B6405" w:rsidRPr="00FB4E62" w:rsidRDefault="000B6405" w:rsidP="0018367B">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bl>
    <w:p w14:paraId="69BB7CE4" w14:textId="77777777" w:rsidR="000B6405" w:rsidRPr="002E20C8" w:rsidRDefault="000B6405" w:rsidP="00F176DF">
      <w:pPr>
        <w:rPr>
          <w:rFonts w:ascii="Times New Roman" w:hAnsi="Times New Roman" w:cs="Times New Roman"/>
          <w:sz w:val="21"/>
          <w:szCs w:val="21"/>
        </w:rPr>
      </w:pPr>
    </w:p>
    <w:sectPr w:rsidR="000B6405" w:rsidRPr="002E20C8" w:rsidSect="0091219F">
      <w:pgSz w:w="16838" w:h="11906" w:orient="landscape"/>
      <w:pgMar w:top="851" w:right="709" w:bottom="1135"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3B301" w14:textId="77777777" w:rsidR="00C97DCC" w:rsidRDefault="00C97DCC" w:rsidP="00285B18">
      <w:pPr>
        <w:spacing w:after="0" w:line="240" w:lineRule="auto"/>
      </w:pPr>
      <w:r>
        <w:separator/>
      </w:r>
    </w:p>
  </w:endnote>
  <w:endnote w:type="continuationSeparator" w:id="0">
    <w:p w14:paraId="2C51C1F2" w14:textId="77777777" w:rsidR="00C97DCC" w:rsidRDefault="00C97DCC" w:rsidP="0028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F416A" w14:textId="77777777" w:rsidR="00C97DCC" w:rsidRDefault="00C97DCC" w:rsidP="00285B18">
      <w:pPr>
        <w:spacing w:after="0" w:line="240" w:lineRule="auto"/>
      </w:pPr>
      <w:r>
        <w:separator/>
      </w:r>
    </w:p>
  </w:footnote>
  <w:footnote w:type="continuationSeparator" w:id="0">
    <w:p w14:paraId="4D7B5DF7" w14:textId="77777777" w:rsidR="00C97DCC" w:rsidRDefault="00C97DCC" w:rsidP="00285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0227"/>
    <w:multiLevelType w:val="multilevel"/>
    <w:tmpl w:val="236C7026"/>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1B37B8C"/>
    <w:multiLevelType w:val="multilevel"/>
    <w:tmpl w:val="079A1CD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5908D6"/>
    <w:multiLevelType w:val="multilevel"/>
    <w:tmpl w:val="61A0934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b w:val="0"/>
        <w:i w:val="0"/>
        <w:color w:val="auto"/>
        <w:sz w:val="24"/>
        <w:szCs w:val="24"/>
      </w:r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3">
    <w:nsid w:val="3BDA5132"/>
    <w:multiLevelType w:val="hybridMultilevel"/>
    <w:tmpl w:val="04F6B662"/>
    <w:lvl w:ilvl="0" w:tplc="45B0CC34">
      <w:start w:val="1"/>
      <w:numFmt w:val="decimal"/>
      <w:lvlText w:val="%1."/>
      <w:lvlJc w:val="left"/>
      <w:pPr>
        <w:ind w:left="502" w:hanging="360"/>
      </w:pPr>
      <w:rPr>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0A06E77"/>
    <w:multiLevelType w:val="multilevel"/>
    <w:tmpl w:val="4C06EA48"/>
    <w:lvl w:ilvl="0">
      <w:start w:val="2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9F13A31"/>
    <w:multiLevelType w:val="multilevel"/>
    <w:tmpl w:val="6A98AB2C"/>
    <w:lvl w:ilvl="0">
      <w:start w:val="2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8CE7F16"/>
    <w:multiLevelType w:val="multilevel"/>
    <w:tmpl w:val="8D2A2F14"/>
    <w:lvl w:ilvl="0">
      <w:start w:val="27"/>
      <w:numFmt w:val="decimal"/>
      <w:lvlText w:val="%1."/>
      <w:lvlJc w:val="left"/>
      <w:pPr>
        <w:ind w:left="480" w:hanging="480"/>
      </w:pPr>
      <w:rPr>
        <w:b w:val="0"/>
        <w:bCs/>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3FC4FEC"/>
    <w:multiLevelType w:val="multilevel"/>
    <w:tmpl w:val="B094B00A"/>
    <w:lvl w:ilvl="0">
      <w:start w:val="2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abstractNum w:abstractNumId="9">
    <w:nsid w:val="792716F8"/>
    <w:multiLevelType w:val="multilevel"/>
    <w:tmpl w:val="BE2C0F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DF"/>
    <w:rsid w:val="00005946"/>
    <w:rsid w:val="00053B84"/>
    <w:rsid w:val="00077FBD"/>
    <w:rsid w:val="00095514"/>
    <w:rsid w:val="000A3BBE"/>
    <w:rsid w:val="000B1154"/>
    <w:rsid w:val="000B6405"/>
    <w:rsid w:val="000F2EAE"/>
    <w:rsid w:val="000F30A1"/>
    <w:rsid w:val="00117A9B"/>
    <w:rsid w:val="0016317F"/>
    <w:rsid w:val="00200201"/>
    <w:rsid w:val="00212802"/>
    <w:rsid w:val="00216BD4"/>
    <w:rsid w:val="0022073B"/>
    <w:rsid w:val="00224DB7"/>
    <w:rsid w:val="00285B18"/>
    <w:rsid w:val="002E20C8"/>
    <w:rsid w:val="0030392F"/>
    <w:rsid w:val="00373BF1"/>
    <w:rsid w:val="004241E1"/>
    <w:rsid w:val="00435D3F"/>
    <w:rsid w:val="004A2734"/>
    <w:rsid w:val="004C2B5F"/>
    <w:rsid w:val="00515D45"/>
    <w:rsid w:val="00516286"/>
    <w:rsid w:val="00547DFE"/>
    <w:rsid w:val="0058282A"/>
    <w:rsid w:val="00592FF7"/>
    <w:rsid w:val="005A2DE8"/>
    <w:rsid w:val="005C27C3"/>
    <w:rsid w:val="005F0633"/>
    <w:rsid w:val="00627491"/>
    <w:rsid w:val="00646E45"/>
    <w:rsid w:val="00694503"/>
    <w:rsid w:val="007515D1"/>
    <w:rsid w:val="00784192"/>
    <w:rsid w:val="007A3799"/>
    <w:rsid w:val="007A5516"/>
    <w:rsid w:val="007F229A"/>
    <w:rsid w:val="00820370"/>
    <w:rsid w:val="00824BFC"/>
    <w:rsid w:val="00872AE3"/>
    <w:rsid w:val="00881791"/>
    <w:rsid w:val="008A1355"/>
    <w:rsid w:val="008E566D"/>
    <w:rsid w:val="008F57E5"/>
    <w:rsid w:val="0091219F"/>
    <w:rsid w:val="0092175D"/>
    <w:rsid w:val="00937A4C"/>
    <w:rsid w:val="00946B4E"/>
    <w:rsid w:val="00953E58"/>
    <w:rsid w:val="00964D19"/>
    <w:rsid w:val="009A3464"/>
    <w:rsid w:val="009A59AF"/>
    <w:rsid w:val="00A01A3B"/>
    <w:rsid w:val="00A056DA"/>
    <w:rsid w:val="00A26867"/>
    <w:rsid w:val="00A3512A"/>
    <w:rsid w:val="00A449E4"/>
    <w:rsid w:val="00A649C8"/>
    <w:rsid w:val="00A715FC"/>
    <w:rsid w:val="00AD22BC"/>
    <w:rsid w:val="00B03029"/>
    <w:rsid w:val="00B15479"/>
    <w:rsid w:val="00B212E8"/>
    <w:rsid w:val="00B3438C"/>
    <w:rsid w:val="00B653CD"/>
    <w:rsid w:val="00B8679A"/>
    <w:rsid w:val="00BF4E21"/>
    <w:rsid w:val="00C476BD"/>
    <w:rsid w:val="00C62769"/>
    <w:rsid w:val="00C77F57"/>
    <w:rsid w:val="00C97DCC"/>
    <w:rsid w:val="00CC4DC4"/>
    <w:rsid w:val="00CC7C96"/>
    <w:rsid w:val="00CE0658"/>
    <w:rsid w:val="00D33C2B"/>
    <w:rsid w:val="00D36E9D"/>
    <w:rsid w:val="00D60FBB"/>
    <w:rsid w:val="00E023D0"/>
    <w:rsid w:val="00E02A0D"/>
    <w:rsid w:val="00E032F0"/>
    <w:rsid w:val="00E35586"/>
    <w:rsid w:val="00E54525"/>
    <w:rsid w:val="00E7060E"/>
    <w:rsid w:val="00EA6B59"/>
    <w:rsid w:val="00ED03B9"/>
    <w:rsid w:val="00EE488D"/>
    <w:rsid w:val="00F176DF"/>
    <w:rsid w:val="00F3431B"/>
    <w:rsid w:val="00F71A4E"/>
    <w:rsid w:val="00FE59C3"/>
    <w:rsid w:val="021B916A"/>
    <w:rsid w:val="022C1297"/>
    <w:rsid w:val="023F1483"/>
    <w:rsid w:val="03A2F82C"/>
    <w:rsid w:val="03E9B967"/>
    <w:rsid w:val="043A4BFC"/>
    <w:rsid w:val="0559CE98"/>
    <w:rsid w:val="055E686D"/>
    <w:rsid w:val="070359F4"/>
    <w:rsid w:val="0727F53E"/>
    <w:rsid w:val="07DFAEA1"/>
    <w:rsid w:val="07F79810"/>
    <w:rsid w:val="084E7BEA"/>
    <w:rsid w:val="086BE945"/>
    <w:rsid w:val="091E4971"/>
    <w:rsid w:val="0A1064D6"/>
    <w:rsid w:val="0B6015F7"/>
    <w:rsid w:val="0C789FCD"/>
    <w:rsid w:val="0CF2AFC4"/>
    <w:rsid w:val="0EB8ED23"/>
    <w:rsid w:val="0EBD128E"/>
    <w:rsid w:val="1031BD63"/>
    <w:rsid w:val="121B5538"/>
    <w:rsid w:val="130BD914"/>
    <w:rsid w:val="136056D3"/>
    <w:rsid w:val="1424B16C"/>
    <w:rsid w:val="1425CE21"/>
    <w:rsid w:val="1488490A"/>
    <w:rsid w:val="148A472B"/>
    <w:rsid w:val="152E46B8"/>
    <w:rsid w:val="1700D914"/>
    <w:rsid w:val="189FA627"/>
    <w:rsid w:val="18E2BA4C"/>
    <w:rsid w:val="1A376FC8"/>
    <w:rsid w:val="1A9824D7"/>
    <w:rsid w:val="1AE10B05"/>
    <w:rsid w:val="1B3ABC1E"/>
    <w:rsid w:val="1B72F00E"/>
    <w:rsid w:val="1BBBE8C0"/>
    <w:rsid w:val="1BC0B92A"/>
    <w:rsid w:val="1DE7E67D"/>
    <w:rsid w:val="1EAD8BF4"/>
    <w:rsid w:val="1F7946AF"/>
    <w:rsid w:val="1FD4E170"/>
    <w:rsid w:val="222D88CF"/>
    <w:rsid w:val="229E1D3C"/>
    <w:rsid w:val="23B9A9D4"/>
    <w:rsid w:val="23CD9017"/>
    <w:rsid w:val="24F34AB8"/>
    <w:rsid w:val="25966B5A"/>
    <w:rsid w:val="27005CC1"/>
    <w:rsid w:val="2720EA14"/>
    <w:rsid w:val="273079E1"/>
    <w:rsid w:val="27424260"/>
    <w:rsid w:val="2743A569"/>
    <w:rsid w:val="2773DA84"/>
    <w:rsid w:val="27DB0D65"/>
    <w:rsid w:val="289FB697"/>
    <w:rsid w:val="28CC3E3C"/>
    <w:rsid w:val="28EE6202"/>
    <w:rsid w:val="2941CA9B"/>
    <w:rsid w:val="2A506DE0"/>
    <w:rsid w:val="2B041846"/>
    <w:rsid w:val="2B6AD1E5"/>
    <w:rsid w:val="2B77A135"/>
    <w:rsid w:val="2C42D525"/>
    <w:rsid w:val="2D3A2C5D"/>
    <w:rsid w:val="2D61FEDA"/>
    <w:rsid w:val="2D829F67"/>
    <w:rsid w:val="2F03309C"/>
    <w:rsid w:val="2F046473"/>
    <w:rsid w:val="2F713D0F"/>
    <w:rsid w:val="2F87357B"/>
    <w:rsid w:val="2F87B991"/>
    <w:rsid w:val="3017816B"/>
    <w:rsid w:val="30E5D700"/>
    <w:rsid w:val="31A1AABF"/>
    <w:rsid w:val="33F4C86F"/>
    <w:rsid w:val="347FD9A3"/>
    <w:rsid w:val="34CB4330"/>
    <w:rsid w:val="34F44CC2"/>
    <w:rsid w:val="35DCAB5B"/>
    <w:rsid w:val="36EA8CAA"/>
    <w:rsid w:val="3707833C"/>
    <w:rsid w:val="370A1701"/>
    <w:rsid w:val="393B8D45"/>
    <w:rsid w:val="39B39DF8"/>
    <w:rsid w:val="3A124C43"/>
    <w:rsid w:val="3B51A796"/>
    <w:rsid w:val="3C7393CD"/>
    <w:rsid w:val="3F0C7476"/>
    <w:rsid w:val="3F72070D"/>
    <w:rsid w:val="3FE4EB03"/>
    <w:rsid w:val="4008768F"/>
    <w:rsid w:val="4036DC4B"/>
    <w:rsid w:val="40A9ADCF"/>
    <w:rsid w:val="4121BFBC"/>
    <w:rsid w:val="426F814A"/>
    <w:rsid w:val="4394E9B9"/>
    <w:rsid w:val="4397AF59"/>
    <w:rsid w:val="4407342B"/>
    <w:rsid w:val="447B88C8"/>
    <w:rsid w:val="44D2F407"/>
    <w:rsid w:val="4517775C"/>
    <w:rsid w:val="45CB02A4"/>
    <w:rsid w:val="463FC9EF"/>
    <w:rsid w:val="47E21F2C"/>
    <w:rsid w:val="48203D68"/>
    <w:rsid w:val="4821FF90"/>
    <w:rsid w:val="4887A131"/>
    <w:rsid w:val="489AC554"/>
    <w:rsid w:val="48AF1B1A"/>
    <w:rsid w:val="48C26C6F"/>
    <w:rsid w:val="48DD5C60"/>
    <w:rsid w:val="494B6E19"/>
    <w:rsid w:val="497570F5"/>
    <w:rsid w:val="4E3B5934"/>
    <w:rsid w:val="4F7162C3"/>
    <w:rsid w:val="50627CDD"/>
    <w:rsid w:val="5223D8BB"/>
    <w:rsid w:val="522D6A6D"/>
    <w:rsid w:val="537DE0AD"/>
    <w:rsid w:val="53CCC47D"/>
    <w:rsid w:val="53DC7726"/>
    <w:rsid w:val="54064AA2"/>
    <w:rsid w:val="5445FC48"/>
    <w:rsid w:val="5568B696"/>
    <w:rsid w:val="557BB047"/>
    <w:rsid w:val="55F48D2E"/>
    <w:rsid w:val="5602EF83"/>
    <w:rsid w:val="56804E84"/>
    <w:rsid w:val="56A6CD7E"/>
    <w:rsid w:val="576BF9A1"/>
    <w:rsid w:val="5812D56F"/>
    <w:rsid w:val="590AC7C9"/>
    <w:rsid w:val="59567E9D"/>
    <w:rsid w:val="5AC928C3"/>
    <w:rsid w:val="5B1C4D8F"/>
    <w:rsid w:val="5B4D148D"/>
    <w:rsid w:val="5B548F9D"/>
    <w:rsid w:val="5CBA79ED"/>
    <w:rsid w:val="5F3F8FE5"/>
    <w:rsid w:val="5F503D26"/>
    <w:rsid w:val="5FBD6C8C"/>
    <w:rsid w:val="602DB308"/>
    <w:rsid w:val="60AC8C62"/>
    <w:rsid w:val="60F41F82"/>
    <w:rsid w:val="626CA429"/>
    <w:rsid w:val="630503EF"/>
    <w:rsid w:val="6404D594"/>
    <w:rsid w:val="644040D7"/>
    <w:rsid w:val="69EFEB19"/>
    <w:rsid w:val="6A2EB9D8"/>
    <w:rsid w:val="6AEFEAC1"/>
    <w:rsid w:val="6B844841"/>
    <w:rsid w:val="6B94AAD5"/>
    <w:rsid w:val="6C70BE40"/>
    <w:rsid w:val="6CC4FFE5"/>
    <w:rsid w:val="6DEC46D2"/>
    <w:rsid w:val="6F4F6F6A"/>
    <w:rsid w:val="6F99D804"/>
    <w:rsid w:val="6FF58DB7"/>
    <w:rsid w:val="734487B0"/>
    <w:rsid w:val="7437FD5B"/>
    <w:rsid w:val="743BF18C"/>
    <w:rsid w:val="752318A6"/>
    <w:rsid w:val="7583515D"/>
    <w:rsid w:val="759B59EA"/>
    <w:rsid w:val="76773855"/>
    <w:rsid w:val="767EE147"/>
    <w:rsid w:val="77EB2837"/>
    <w:rsid w:val="7894EE95"/>
    <w:rsid w:val="794C7EAE"/>
    <w:rsid w:val="79EC5681"/>
    <w:rsid w:val="7A5F80B8"/>
    <w:rsid w:val="7AA4470F"/>
    <w:rsid w:val="7E038737"/>
    <w:rsid w:val="7E32C98A"/>
    <w:rsid w:val="7EE53A0C"/>
    <w:rsid w:val="7EFC39A0"/>
    <w:rsid w:val="7F1A6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DF"/>
    <w:rPr>
      <w:rFonts w:eastAsiaTheme="majorEastAsia" w:cstheme="majorBidi"/>
      <w:color w:val="272727" w:themeColor="text1" w:themeTint="D8"/>
    </w:rPr>
  </w:style>
  <w:style w:type="paragraph" w:styleId="Title">
    <w:name w:val="Title"/>
    <w:basedOn w:val="Normal"/>
    <w:next w:val="Normal"/>
    <w:link w:val="TitleChar"/>
    <w:uiPriority w:val="10"/>
    <w:qFormat/>
    <w:rsid w:val="00F1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DF"/>
    <w:pPr>
      <w:spacing w:before="160"/>
      <w:jc w:val="center"/>
    </w:pPr>
    <w:rPr>
      <w:i/>
      <w:iCs/>
      <w:color w:val="404040" w:themeColor="text1" w:themeTint="BF"/>
    </w:rPr>
  </w:style>
  <w:style w:type="character" w:customStyle="1" w:styleId="QuoteChar">
    <w:name w:val="Quote Char"/>
    <w:basedOn w:val="DefaultParagraphFont"/>
    <w:link w:val="Quote"/>
    <w:uiPriority w:val="29"/>
    <w:rsid w:val="00F176DF"/>
    <w:rPr>
      <w:i/>
      <w:iCs/>
      <w:color w:val="404040" w:themeColor="text1" w:themeTint="BF"/>
    </w:rPr>
  </w:style>
  <w:style w:type="paragraph" w:styleId="ListParagraph">
    <w:name w:val="List Paragraph"/>
    <w:basedOn w:val="Normal"/>
    <w:uiPriority w:val="34"/>
    <w:qFormat/>
    <w:rsid w:val="00F176DF"/>
    <w:pPr>
      <w:ind w:left="720"/>
      <w:contextualSpacing/>
    </w:pPr>
  </w:style>
  <w:style w:type="character" w:styleId="IntenseEmphasis">
    <w:name w:val="Intense Emphasis"/>
    <w:basedOn w:val="DefaultParagraphFont"/>
    <w:uiPriority w:val="21"/>
    <w:qFormat/>
    <w:rsid w:val="00F176DF"/>
    <w:rPr>
      <w:i/>
      <w:iCs/>
      <w:color w:val="2F5496" w:themeColor="accent1" w:themeShade="BF"/>
    </w:rPr>
  </w:style>
  <w:style w:type="paragraph" w:styleId="IntenseQuote">
    <w:name w:val="Intense Quote"/>
    <w:basedOn w:val="Normal"/>
    <w:next w:val="Normal"/>
    <w:link w:val="IntenseQuoteChar"/>
    <w:uiPriority w:val="30"/>
    <w:qFormat/>
    <w:rsid w:val="00F1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DF"/>
    <w:rPr>
      <w:i/>
      <w:iCs/>
      <w:color w:val="2F5496" w:themeColor="accent1" w:themeShade="BF"/>
    </w:rPr>
  </w:style>
  <w:style w:type="character" w:styleId="IntenseReference">
    <w:name w:val="Intense Reference"/>
    <w:basedOn w:val="DefaultParagraphFont"/>
    <w:uiPriority w:val="32"/>
    <w:qFormat/>
    <w:rsid w:val="00F176DF"/>
    <w:rPr>
      <w:b/>
      <w:bCs/>
      <w:smallCaps/>
      <w:color w:val="2F5496" w:themeColor="accent1" w:themeShade="BF"/>
      <w:spacing w:val="5"/>
    </w:rPr>
  </w:style>
  <w:style w:type="table" w:styleId="TableGrid">
    <w:name w:val="Table Grid"/>
    <w:basedOn w:val="TableNormal"/>
    <w:uiPriority w:val="39"/>
    <w:rsid w:val="00F1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6DF"/>
    <w:rPr>
      <w:color w:val="0563C1" w:themeColor="hyperlink"/>
      <w:u w:val="single"/>
    </w:rPr>
  </w:style>
  <w:style w:type="character" w:customStyle="1" w:styleId="UnresolvedMention">
    <w:name w:val="Unresolved Mention"/>
    <w:basedOn w:val="DefaultParagraphFont"/>
    <w:uiPriority w:val="99"/>
    <w:semiHidden/>
    <w:unhideWhenUsed/>
    <w:rsid w:val="00F176DF"/>
    <w:rPr>
      <w:color w:val="605E5C"/>
      <w:shd w:val="clear" w:color="auto" w:fill="E1DFDD"/>
    </w:rPr>
  </w:style>
  <w:style w:type="character" w:styleId="CommentReference">
    <w:name w:val="annotation reference"/>
    <w:basedOn w:val="DefaultParagraphFont"/>
    <w:uiPriority w:val="99"/>
    <w:semiHidden/>
    <w:unhideWhenUsed/>
    <w:rsid w:val="00F176DF"/>
    <w:rPr>
      <w:sz w:val="16"/>
      <w:szCs w:val="16"/>
    </w:rPr>
  </w:style>
  <w:style w:type="paragraph" w:styleId="CommentText">
    <w:name w:val="annotation text"/>
    <w:basedOn w:val="Normal"/>
    <w:link w:val="CommentTextChar"/>
    <w:uiPriority w:val="99"/>
    <w:unhideWhenUsed/>
    <w:rsid w:val="00F176DF"/>
    <w:pPr>
      <w:spacing w:line="240" w:lineRule="auto"/>
    </w:pPr>
    <w:rPr>
      <w:sz w:val="20"/>
      <w:szCs w:val="20"/>
    </w:rPr>
  </w:style>
  <w:style w:type="character" w:customStyle="1" w:styleId="CommentTextChar">
    <w:name w:val="Comment Text Char"/>
    <w:basedOn w:val="DefaultParagraphFont"/>
    <w:link w:val="CommentText"/>
    <w:uiPriority w:val="99"/>
    <w:rsid w:val="00F176DF"/>
    <w:rPr>
      <w:sz w:val="20"/>
      <w:szCs w:val="20"/>
    </w:rPr>
  </w:style>
  <w:style w:type="paragraph" w:styleId="CommentSubject">
    <w:name w:val="annotation subject"/>
    <w:basedOn w:val="CommentText"/>
    <w:next w:val="CommentText"/>
    <w:link w:val="CommentSubjectChar"/>
    <w:uiPriority w:val="99"/>
    <w:semiHidden/>
    <w:unhideWhenUsed/>
    <w:rsid w:val="00F176DF"/>
    <w:rPr>
      <w:b/>
      <w:bCs/>
    </w:rPr>
  </w:style>
  <w:style w:type="character" w:customStyle="1" w:styleId="CommentSubjectChar">
    <w:name w:val="Comment Subject Char"/>
    <w:basedOn w:val="CommentTextChar"/>
    <w:link w:val="CommentSubject"/>
    <w:uiPriority w:val="99"/>
    <w:semiHidden/>
    <w:rsid w:val="00F176DF"/>
    <w:rPr>
      <w:b/>
      <w:bCs/>
      <w:sz w:val="20"/>
      <w:szCs w:val="20"/>
    </w:rPr>
  </w:style>
  <w:style w:type="paragraph" w:styleId="Revision">
    <w:name w:val="Revision"/>
    <w:hidden/>
    <w:uiPriority w:val="99"/>
    <w:semiHidden/>
    <w:rsid w:val="00435D3F"/>
    <w:pPr>
      <w:spacing w:after="0" w:line="240" w:lineRule="auto"/>
    </w:pPr>
  </w:style>
  <w:style w:type="character" w:styleId="FootnoteReference">
    <w:name w:val="footnote reference"/>
    <w:basedOn w:val="DefaultParagraphFont"/>
    <w:uiPriority w:val="99"/>
    <w:rsid w:val="00285B18"/>
    <w:rPr>
      <w:rFonts w:cs="Times New Roman"/>
      <w:vertAlign w:val="superscript"/>
    </w:rPr>
  </w:style>
  <w:style w:type="character" w:customStyle="1" w:styleId="FootnoteTextChar">
    <w:name w:val="Footnote Text Char"/>
    <w:aliases w:val="Diagrama1 Char"/>
    <w:basedOn w:val="DefaultParagraphFont"/>
    <w:link w:val="Puslapioinaostekstas1"/>
    <w:uiPriority w:val="99"/>
    <w:locked/>
    <w:rsid w:val="00285B18"/>
    <w:rPr>
      <w:rFonts w:ascii="Calibri" w:hAnsi="Calibri" w:cs="Calibri"/>
    </w:rPr>
  </w:style>
  <w:style w:type="paragraph" w:customStyle="1" w:styleId="Puslapioinaostekstas1">
    <w:name w:val="Puslapio išnašos tekstas1"/>
    <w:aliases w:val="Diagrama1"/>
    <w:basedOn w:val="Normal"/>
    <w:link w:val="FootnoteTextChar"/>
    <w:uiPriority w:val="99"/>
    <w:rsid w:val="00285B18"/>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DF"/>
    <w:rPr>
      <w:rFonts w:eastAsiaTheme="majorEastAsia" w:cstheme="majorBidi"/>
      <w:color w:val="272727" w:themeColor="text1" w:themeTint="D8"/>
    </w:rPr>
  </w:style>
  <w:style w:type="paragraph" w:styleId="Title">
    <w:name w:val="Title"/>
    <w:basedOn w:val="Normal"/>
    <w:next w:val="Normal"/>
    <w:link w:val="TitleChar"/>
    <w:uiPriority w:val="10"/>
    <w:qFormat/>
    <w:rsid w:val="00F1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DF"/>
    <w:pPr>
      <w:spacing w:before="160"/>
      <w:jc w:val="center"/>
    </w:pPr>
    <w:rPr>
      <w:i/>
      <w:iCs/>
      <w:color w:val="404040" w:themeColor="text1" w:themeTint="BF"/>
    </w:rPr>
  </w:style>
  <w:style w:type="character" w:customStyle="1" w:styleId="QuoteChar">
    <w:name w:val="Quote Char"/>
    <w:basedOn w:val="DefaultParagraphFont"/>
    <w:link w:val="Quote"/>
    <w:uiPriority w:val="29"/>
    <w:rsid w:val="00F176DF"/>
    <w:rPr>
      <w:i/>
      <w:iCs/>
      <w:color w:val="404040" w:themeColor="text1" w:themeTint="BF"/>
    </w:rPr>
  </w:style>
  <w:style w:type="paragraph" w:styleId="ListParagraph">
    <w:name w:val="List Paragraph"/>
    <w:basedOn w:val="Normal"/>
    <w:uiPriority w:val="34"/>
    <w:qFormat/>
    <w:rsid w:val="00F176DF"/>
    <w:pPr>
      <w:ind w:left="720"/>
      <w:contextualSpacing/>
    </w:pPr>
  </w:style>
  <w:style w:type="character" w:styleId="IntenseEmphasis">
    <w:name w:val="Intense Emphasis"/>
    <w:basedOn w:val="DefaultParagraphFont"/>
    <w:uiPriority w:val="21"/>
    <w:qFormat/>
    <w:rsid w:val="00F176DF"/>
    <w:rPr>
      <w:i/>
      <w:iCs/>
      <w:color w:val="2F5496" w:themeColor="accent1" w:themeShade="BF"/>
    </w:rPr>
  </w:style>
  <w:style w:type="paragraph" w:styleId="IntenseQuote">
    <w:name w:val="Intense Quote"/>
    <w:basedOn w:val="Normal"/>
    <w:next w:val="Normal"/>
    <w:link w:val="IntenseQuoteChar"/>
    <w:uiPriority w:val="30"/>
    <w:qFormat/>
    <w:rsid w:val="00F1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DF"/>
    <w:rPr>
      <w:i/>
      <w:iCs/>
      <w:color w:val="2F5496" w:themeColor="accent1" w:themeShade="BF"/>
    </w:rPr>
  </w:style>
  <w:style w:type="character" w:styleId="IntenseReference">
    <w:name w:val="Intense Reference"/>
    <w:basedOn w:val="DefaultParagraphFont"/>
    <w:uiPriority w:val="32"/>
    <w:qFormat/>
    <w:rsid w:val="00F176DF"/>
    <w:rPr>
      <w:b/>
      <w:bCs/>
      <w:smallCaps/>
      <w:color w:val="2F5496" w:themeColor="accent1" w:themeShade="BF"/>
      <w:spacing w:val="5"/>
    </w:rPr>
  </w:style>
  <w:style w:type="table" w:styleId="TableGrid">
    <w:name w:val="Table Grid"/>
    <w:basedOn w:val="TableNormal"/>
    <w:uiPriority w:val="39"/>
    <w:rsid w:val="00F1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6DF"/>
    <w:rPr>
      <w:color w:val="0563C1" w:themeColor="hyperlink"/>
      <w:u w:val="single"/>
    </w:rPr>
  </w:style>
  <w:style w:type="character" w:customStyle="1" w:styleId="UnresolvedMention">
    <w:name w:val="Unresolved Mention"/>
    <w:basedOn w:val="DefaultParagraphFont"/>
    <w:uiPriority w:val="99"/>
    <w:semiHidden/>
    <w:unhideWhenUsed/>
    <w:rsid w:val="00F176DF"/>
    <w:rPr>
      <w:color w:val="605E5C"/>
      <w:shd w:val="clear" w:color="auto" w:fill="E1DFDD"/>
    </w:rPr>
  </w:style>
  <w:style w:type="character" w:styleId="CommentReference">
    <w:name w:val="annotation reference"/>
    <w:basedOn w:val="DefaultParagraphFont"/>
    <w:uiPriority w:val="99"/>
    <w:semiHidden/>
    <w:unhideWhenUsed/>
    <w:rsid w:val="00F176DF"/>
    <w:rPr>
      <w:sz w:val="16"/>
      <w:szCs w:val="16"/>
    </w:rPr>
  </w:style>
  <w:style w:type="paragraph" w:styleId="CommentText">
    <w:name w:val="annotation text"/>
    <w:basedOn w:val="Normal"/>
    <w:link w:val="CommentTextChar"/>
    <w:uiPriority w:val="99"/>
    <w:unhideWhenUsed/>
    <w:rsid w:val="00F176DF"/>
    <w:pPr>
      <w:spacing w:line="240" w:lineRule="auto"/>
    </w:pPr>
    <w:rPr>
      <w:sz w:val="20"/>
      <w:szCs w:val="20"/>
    </w:rPr>
  </w:style>
  <w:style w:type="character" w:customStyle="1" w:styleId="CommentTextChar">
    <w:name w:val="Comment Text Char"/>
    <w:basedOn w:val="DefaultParagraphFont"/>
    <w:link w:val="CommentText"/>
    <w:uiPriority w:val="99"/>
    <w:rsid w:val="00F176DF"/>
    <w:rPr>
      <w:sz w:val="20"/>
      <w:szCs w:val="20"/>
    </w:rPr>
  </w:style>
  <w:style w:type="paragraph" w:styleId="CommentSubject">
    <w:name w:val="annotation subject"/>
    <w:basedOn w:val="CommentText"/>
    <w:next w:val="CommentText"/>
    <w:link w:val="CommentSubjectChar"/>
    <w:uiPriority w:val="99"/>
    <w:semiHidden/>
    <w:unhideWhenUsed/>
    <w:rsid w:val="00F176DF"/>
    <w:rPr>
      <w:b/>
      <w:bCs/>
    </w:rPr>
  </w:style>
  <w:style w:type="character" w:customStyle="1" w:styleId="CommentSubjectChar">
    <w:name w:val="Comment Subject Char"/>
    <w:basedOn w:val="CommentTextChar"/>
    <w:link w:val="CommentSubject"/>
    <w:uiPriority w:val="99"/>
    <w:semiHidden/>
    <w:rsid w:val="00F176DF"/>
    <w:rPr>
      <w:b/>
      <w:bCs/>
      <w:sz w:val="20"/>
      <w:szCs w:val="20"/>
    </w:rPr>
  </w:style>
  <w:style w:type="paragraph" w:styleId="Revision">
    <w:name w:val="Revision"/>
    <w:hidden/>
    <w:uiPriority w:val="99"/>
    <w:semiHidden/>
    <w:rsid w:val="00435D3F"/>
    <w:pPr>
      <w:spacing w:after="0" w:line="240" w:lineRule="auto"/>
    </w:pPr>
  </w:style>
  <w:style w:type="character" w:styleId="FootnoteReference">
    <w:name w:val="footnote reference"/>
    <w:basedOn w:val="DefaultParagraphFont"/>
    <w:uiPriority w:val="99"/>
    <w:rsid w:val="00285B18"/>
    <w:rPr>
      <w:rFonts w:cs="Times New Roman"/>
      <w:vertAlign w:val="superscript"/>
    </w:rPr>
  </w:style>
  <w:style w:type="character" w:customStyle="1" w:styleId="FootnoteTextChar">
    <w:name w:val="Footnote Text Char"/>
    <w:aliases w:val="Diagrama1 Char"/>
    <w:basedOn w:val="DefaultParagraphFont"/>
    <w:link w:val="Puslapioinaostekstas1"/>
    <w:uiPriority w:val="99"/>
    <w:locked/>
    <w:rsid w:val="00285B18"/>
    <w:rPr>
      <w:rFonts w:ascii="Calibri" w:hAnsi="Calibri" w:cs="Calibri"/>
    </w:rPr>
  </w:style>
  <w:style w:type="paragraph" w:customStyle="1" w:styleId="Puslapioinaostekstas1">
    <w:name w:val="Puslapio išnašos tekstas1"/>
    <w:aliases w:val="Diagrama1"/>
    <w:basedOn w:val="Normal"/>
    <w:link w:val="FootnoteTextChar"/>
    <w:uiPriority w:val="99"/>
    <w:rsid w:val="00285B1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876">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D4D39-DBF9-4050-B737-02089C0B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11</Pages>
  <Words>21283</Words>
  <Characters>12132</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36</cp:revision>
  <dcterms:created xsi:type="dcterms:W3CDTF">2025-03-04T11:58:00Z</dcterms:created>
  <dcterms:modified xsi:type="dcterms:W3CDTF">2025-03-18T10:25:00Z</dcterms:modified>
</cp:coreProperties>
</file>