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14163E2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BF0151" w:rsidRPr="00BF0151">
        <w:rPr>
          <w:color w:val="333333"/>
          <w:shd w:val="clear" w:color="auto" w:fill="FFFFFF"/>
        </w:rPr>
        <w:t>Automobiliai ir jų techninė priežiūra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52832DEF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BF0151">
        <w:rPr>
          <w:color w:val="000000" w:themeColor="text1"/>
        </w:rPr>
        <w:t xml:space="preserve">techninės specifikacija </w:t>
      </w:r>
      <w:r w:rsidRPr="00615927">
        <w:rPr>
          <w:color w:val="000000" w:themeColor="text1"/>
        </w:rPr>
        <w:t>yra skelbiam</w:t>
      </w:r>
      <w:r w:rsidR="00BF0151">
        <w:rPr>
          <w:color w:val="000000" w:themeColor="text1"/>
        </w:rPr>
        <w:t>a</w:t>
      </w:r>
      <w:r w:rsidRPr="00615927">
        <w:rPr>
          <w:color w:val="000000" w:themeColor="text1"/>
        </w:rPr>
        <w:t>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30BA634D" w14:textId="1020637F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36AFF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BF0151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2025-03-19T09:18:00Z</dcterms:created>
  <dcterms:modified xsi:type="dcterms:W3CDTF">2025-03-19T09:18:00Z</dcterms:modified>
</cp:coreProperties>
</file>