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6AFAAC5" w14:textId="05DE7514" w:rsidR="00E43CC9" w:rsidRPr="00127002" w:rsidRDefault="00127002" w:rsidP="00E43CC9">
          <w:pPr>
            <w:spacing w:after="0" w:line="240" w:lineRule="auto"/>
            <w:jc w:val="center"/>
            <w:rPr>
              <w:rFonts w:ascii="Times New Roman" w:hAnsi="Times New Roman" w:cs="Times New Roman"/>
              <w:b/>
              <w:bCs/>
              <w:sz w:val="24"/>
              <w:szCs w:val="24"/>
            </w:rPr>
          </w:pPr>
          <w:bookmarkStart w:id="0" w:name="_Hlk146526733"/>
          <w:r w:rsidRPr="00127002">
            <w:rPr>
              <w:rFonts w:ascii="Times New Roman" w:eastAsia="Times New Roman" w:hAnsi="Times New Roman" w:cs="Times New Roman"/>
              <w:b/>
              <w:bCs/>
              <w:sz w:val="24"/>
              <w:szCs w:val="24"/>
            </w:rPr>
            <w:t>VIETINĖS REIKŠMĖS KELIO (NR. 11.111) PRIE BĖLIO EŽERO PAPLŪDIMIO KOCHANOVKOS K. ŠVENČIONIŲ SEN., ŠVENČIONIŲ R. SAV. KAPITALINIO REMONTO</w:t>
          </w:r>
          <w:r w:rsidRPr="00127002">
            <w:rPr>
              <w:rFonts w:ascii="Times New Roman" w:hAnsi="Times New Roman" w:cs="Times New Roman"/>
              <w:b/>
              <w:bCs/>
              <w:color w:val="000000"/>
              <w:sz w:val="24"/>
              <w:szCs w:val="24"/>
            </w:rPr>
            <w:t xml:space="preserve"> </w:t>
          </w:r>
          <w:bookmarkEnd w:id="0"/>
          <w:r w:rsidRPr="00127002">
            <w:rPr>
              <w:rFonts w:ascii="Times New Roman" w:hAnsi="Times New Roman" w:cs="Times New Roman"/>
              <w:b/>
              <w:bCs/>
              <w:color w:val="000000"/>
              <w:sz w:val="24"/>
              <w:szCs w:val="24"/>
            </w:rPr>
            <w:t>DARBŲ PIRKIMAS</w:t>
          </w:r>
        </w:p>
        <w:p w14:paraId="680A9B18" w14:textId="0736EA28" w:rsidR="0005436D" w:rsidRPr="00127002"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41AF7773"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„Technin</w:t>
                </w:r>
                <w:r w:rsidR="005648C6" w:rsidRPr="0058795A">
                  <w:rPr>
                    <w:rStyle w:val="Hipersaitas"/>
                    <w:rFonts w:ascii="Times New Roman" w:eastAsia="Calibri" w:hAnsi="Times New Roman" w:cs="Times New Roman"/>
                    <w:sz w:val="22"/>
                    <w:szCs w:val="22"/>
                  </w:rPr>
                  <w:t>is projektas</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6F150BA0"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7B5035">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60C19C9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r w:rsidR="001650AB">
        <w:rPr>
          <w:rFonts w:ascii="Times New Roman" w:hAnsi="Times New Roman" w:cs="Times New Roman"/>
          <w:sz w:val="24"/>
          <w:szCs w:val="24"/>
        </w:rPr>
        <w:t xml:space="preserve">Tvarkos aprašo 2 priedo </w:t>
      </w:r>
      <w:r w:rsidR="004A52C7">
        <w:rPr>
          <w:rFonts w:ascii="Times New Roman" w:hAnsi="Times New Roman" w:cs="Times New Roman"/>
          <w:sz w:val="24"/>
          <w:szCs w:val="24"/>
        </w:rPr>
        <w:t xml:space="preserve"> XVII skyriaus 26.1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643B4ACF" w14:textId="77777777" w:rsidR="00127002" w:rsidRDefault="00127002" w:rsidP="00E14C47">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01299" w:rsidRPr="00127002">
        <w:rPr>
          <w:rFonts w:ascii="Times New Roman" w:eastAsia="Times New Roman" w:hAnsi="Times New Roman" w:cs="Times New Roman"/>
          <w:sz w:val="24"/>
          <w:szCs w:val="24"/>
        </w:rPr>
        <w:t>.</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Pr="00127002">
        <w:rPr>
          <w:rFonts w:ascii="Times New Roman" w:eastAsia="Times New Roman" w:hAnsi="Times New Roman" w:cs="Times New Roman"/>
          <w:sz w:val="24"/>
          <w:szCs w:val="24"/>
        </w:rPr>
        <w:t xml:space="preserve">Vietinės reikšmės kelio (Nr. 11.111) prie </w:t>
      </w:r>
      <w:proofErr w:type="spellStart"/>
      <w:r w:rsidRPr="00127002">
        <w:rPr>
          <w:rFonts w:ascii="Times New Roman" w:eastAsia="Times New Roman" w:hAnsi="Times New Roman" w:cs="Times New Roman"/>
          <w:sz w:val="24"/>
          <w:szCs w:val="24"/>
        </w:rPr>
        <w:t>Bėlio</w:t>
      </w:r>
      <w:proofErr w:type="spellEnd"/>
      <w:r w:rsidRPr="00127002">
        <w:rPr>
          <w:rFonts w:ascii="Times New Roman" w:eastAsia="Times New Roman" w:hAnsi="Times New Roman" w:cs="Times New Roman"/>
          <w:sz w:val="24"/>
          <w:szCs w:val="24"/>
        </w:rPr>
        <w:t xml:space="preserve"> ežero</w:t>
      </w:r>
    </w:p>
    <w:p w14:paraId="36C27A2C" w14:textId="1FF3BA35" w:rsidR="008179D0" w:rsidRPr="00127002" w:rsidRDefault="00127002" w:rsidP="00E14C47">
      <w:pPr>
        <w:spacing w:after="0" w:line="240" w:lineRule="auto"/>
        <w:jc w:val="both"/>
        <w:rPr>
          <w:rFonts w:ascii="Times New Roman" w:hAnsi="Times New Roman"/>
          <w:sz w:val="24"/>
          <w:szCs w:val="24"/>
        </w:rPr>
      </w:pPr>
      <w:r w:rsidRPr="00127002">
        <w:rPr>
          <w:rFonts w:ascii="Times New Roman" w:eastAsia="Times New Roman" w:hAnsi="Times New Roman" w:cs="Times New Roman"/>
          <w:sz w:val="24"/>
          <w:szCs w:val="24"/>
        </w:rPr>
        <w:t xml:space="preserve">paplūdimio </w:t>
      </w:r>
      <w:proofErr w:type="spellStart"/>
      <w:r w:rsidRPr="00127002">
        <w:rPr>
          <w:rFonts w:ascii="Times New Roman" w:eastAsia="Times New Roman" w:hAnsi="Times New Roman" w:cs="Times New Roman"/>
          <w:sz w:val="24"/>
          <w:szCs w:val="24"/>
        </w:rPr>
        <w:t>Kochanovkos</w:t>
      </w:r>
      <w:proofErr w:type="spellEnd"/>
      <w:r w:rsidRPr="00127002">
        <w:rPr>
          <w:rFonts w:ascii="Times New Roman" w:eastAsia="Times New Roman" w:hAnsi="Times New Roman" w:cs="Times New Roman"/>
          <w:sz w:val="24"/>
          <w:szCs w:val="24"/>
        </w:rPr>
        <w:t xml:space="preserve"> k. Švenčionių sen., Švenčionių r. sav. kapitalinio remonto darbus.</w:t>
      </w:r>
      <w:r w:rsidRPr="00127002">
        <w:rPr>
          <w:rFonts w:ascii="Times New Roman" w:hAnsi="Times New Roman"/>
          <w:sz w:val="24"/>
          <w:szCs w:val="24"/>
        </w:rPr>
        <w:t xml:space="preserve"> </w:t>
      </w:r>
    </w:p>
    <w:p w14:paraId="74FE09F2" w14:textId="6293CAE5" w:rsidR="00B75FC7" w:rsidRPr="00823376" w:rsidRDefault="00127002" w:rsidP="00E14C47">
      <w:pPr>
        <w:tabs>
          <w:tab w:val="left" w:pos="9214"/>
        </w:tabs>
        <w:spacing w:after="0" w:line="24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E378E9" w:rsidRPr="00823376">
        <w:rPr>
          <w:rFonts w:ascii="Times New Roman" w:hAnsi="Times New Roman" w:cs="Times New Roman"/>
          <w:bCs/>
          <w:sz w:val="24"/>
          <w:szCs w:val="24"/>
        </w:rPr>
        <w:t xml:space="preserve"> „</w:t>
      </w:r>
      <w:r w:rsidRPr="00823376">
        <w:rPr>
          <w:rFonts w:ascii="Times New Roman" w:eastAsia="Times New Roman" w:hAnsi="Times New Roman" w:cs="Times New Roman"/>
          <w:sz w:val="24"/>
          <w:szCs w:val="24"/>
        </w:rPr>
        <w:t xml:space="preserve">Vietinės reikšmės kelio (Nr. 11.111) prie </w:t>
      </w:r>
      <w:proofErr w:type="spellStart"/>
      <w:r w:rsidRPr="00823376">
        <w:rPr>
          <w:rFonts w:ascii="Times New Roman" w:eastAsia="Times New Roman" w:hAnsi="Times New Roman" w:cs="Times New Roman"/>
          <w:sz w:val="24"/>
          <w:szCs w:val="24"/>
        </w:rPr>
        <w:t>Bėlio</w:t>
      </w:r>
      <w:proofErr w:type="spellEnd"/>
      <w:r w:rsidRPr="00823376">
        <w:rPr>
          <w:rFonts w:ascii="Times New Roman" w:eastAsia="Times New Roman" w:hAnsi="Times New Roman" w:cs="Times New Roman"/>
          <w:sz w:val="24"/>
          <w:szCs w:val="24"/>
        </w:rPr>
        <w:t xml:space="preserve"> ežero paplūdimio </w:t>
      </w:r>
      <w:proofErr w:type="spellStart"/>
      <w:r w:rsidRPr="00823376">
        <w:rPr>
          <w:rFonts w:ascii="Times New Roman" w:eastAsia="Times New Roman" w:hAnsi="Times New Roman" w:cs="Times New Roman"/>
          <w:sz w:val="24"/>
          <w:szCs w:val="24"/>
        </w:rPr>
        <w:t>Kochanovkos</w:t>
      </w:r>
      <w:proofErr w:type="spellEnd"/>
      <w:r w:rsidRPr="00823376">
        <w:rPr>
          <w:rFonts w:ascii="Times New Roman" w:eastAsia="Times New Roman" w:hAnsi="Times New Roman" w:cs="Times New Roman"/>
          <w:sz w:val="24"/>
          <w:szCs w:val="24"/>
        </w:rPr>
        <w:t xml:space="preserve"> k. Švenčionių sen., Švenčionių r. sav. kapitalinio remonto projektas</w:t>
      </w:r>
      <w:r w:rsidR="00C43458" w:rsidRPr="00823376">
        <w:rPr>
          <w:rFonts w:ascii="Times New Roman" w:hAnsi="Times New Roman" w:cs="Times New Roman"/>
          <w:sz w:val="24"/>
          <w:szCs w:val="24"/>
        </w:rPr>
        <w:t>“</w:t>
      </w:r>
      <w:r w:rsidR="00F63EB1" w:rsidRPr="00823376">
        <w:rPr>
          <w:rFonts w:ascii="Times New Roman" w:hAnsi="Times New Roman" w:cs="Times New Roman"/>
          <w:sz w:val="24"/>
          <w:szCs w:val="24"/>
        </w:rPr>
        <w:t xml:space="preserve">, </w:t>
      </w:r>
      <w:r w:rsidR="00B75FC7" w:rsidRPr="00823376">
        <w:rPr>
          <w:rFonts w:ascii="Times New Roman" w:hAnsi="Times New Roman" w:cs="Times New Roman"/>
          <w:bCs/>
          <w:sz w:val="24"/>
          <w:szCs w:val="24"/>
        </w:rPr>
        <w:t>projekt</w:t>
      </w:r>
      <w:r w:rsidR="00F63EB1" w:rsidRPr="00823376">
        <w:rPr>
          <w:rFonts w:ascii="Times New Roman" w:hAnsi="Times New Roman" w:cs="Times New Roman"/>
          <w:bCs/>
          <w:sz w:val="24"/>
          <w:szCs w:val="24"/>
        </w:rPr>
        <w:t xml:space="preserve">o </w:t>
      </w:r>
      <w:r w:rsidR="00B75FC7" w:rsidRPr="00823376">
        <w:rPr>
          <w:rFonts w:ascii="Times New Roman" w:hAnsi="Times New Roman" w:cs="Times New Roman"/>
          <w:bCs/>
          <w:sz w:val="24"/>
          <w:szCs w:val="24"/>
        </w:rPr>
        <w:t xml:space="preserve"> Nr. </w:t>
      </w:r>
      <w:r w:rsidRPr="00823376">
        <w:rPr>
          <w:rFonts w:ascii="Times New Roman" w:hAnsi="Times New Roman" w:cs="Times New Roman"/>
          <w:sz w:val="24"/>
          <w:szCs w:val="24"/>
        </w:rPr>
        <w:t>UL-22-0035-TP</w:t>
      </w:r>
      <w:r w:rsidR="005648C6" w:rsidRPr="00823376">
        <w:rPr>
          <w:rFonts w:ascii="Times New Roman" w:hAnsi="Times New Roman" w:cs="Times New Roman"/>
          <w:bCs/>
          <w:sz w:val="24"/>
          <w:szCs w:val="24"/>
        </w:rPr>
        <w:t xml:space="preserve">, specialiųjų pirkimo sąlygų 2 priedas.    </w:t>
      </w:r>
    </w:p>
    <w:p w14:paraId="50D08705" w14:textId="2F4194E4" w:rsidR="00B75FC7" w:rsidRPr="0058795A" w:rsidRDefault="00C545B4" w:rsidP="00C545B4">
      <w:pPr>
        <w:tabs>
          <w:tab w:val="left" w:pos="1701"/>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B75FC7" w:rsidRPr="0058795A">
        <w:rPr>
          <w:rFonts w:ascii="Times New Roman" w:hAnsi="Times New Roman" w:cs="Times New Roman"/>
          <w:bCs/>
          <w:sz w:val="24"/>
          <w:szCs w:val="24"/>
        </w:rPr>
        <w:t xml:space="preserve">Pagrindiniai darbai, jų apimtys: </w:t>
      </w:r>
    </w:p>
    <w:p w14:paraId="652AD201" w14:textId="54C4BFF5" w:rsidR="00B75FC7" w:rsidRPr="0088381B" w:rsidRDefault="00CA537A" w:rsidP="0088381B">
      <w:pPr>
        <w:autoSpaceDE w:val="0"/>
        <w:autoSpaceDN w:val="0"/>
        <w:adjustRightInd w:val="0"/>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  </w:t>
      </w:r>
      <w:r w:rsidR="00354113">
        <w:rPr>
          <w:rFonts w:ascii="Times New Roman" w:hAnsi="Times New Roman" w:cs="Times New Roman"/>
          <w:sz w:val="24"/>
          <w:szCs w:val="24"/>
        </w:rPr>
        <w:t xml:space="preserve">       </w:t>
      </w:r>
      <w:r w:rsidR="00B75FC7" w:rsidRPr="0058795A">
        <w:rPr>
          <w:rFonts w:ascii="Times New Roman" w:hAnsi="Times New Roman" w:cs="Times New Roman"/>
          <w:sz w:val="24"/>
          <w:szCs w:val="24"/>
        </w:rPr>
        <w:t>1</w:t>
      </w:r>
      <w:r w:rsidR="00354113">
        <w:rPr>
          <w:rFonts w:ascii="Times New Roman" w:hAnsi="Times New Roman" w:cs="Times New Roman"/>
          <w:sz w:val="24"/>
          <w:szCs w:val="24"/>
        </w:rPr>
        <w:t>.</w:t>
      </w:r>
      <w:r w:rsidR="00354113" w:rsidRPr="002A244C">
        <w:rPr>
          <w:rFonts w:ascii="Times New Roman" w:hAnsi="Times New Roman" w:cs="Times New Roman"/>
          <w:sz w:val="24"/>
          <w:szCs w:val="24"/>
        </w:rPr>
        <w:t>Projekte numatyta suremontuoti Vietinės reikšmės privažiavimo kelią Nr. 11.111, įrengiant asfalto dangą.</w:t>
      </w:r>
      <w:r w:rsidR="0088381B">
        <w:rPr>
          <w:rFonts w:ascii="Times New Roman" w:hAnsi="Times New Roman" w:cs="Times New Roman"/>
          <w:sz w:val="24"/>
          <w:szCs w:val="24"/>
        </w:rPr>
        <w:t xml:space="preserve"> </w:t>
      </w:r>
      <w:r w:rsidR="00354113" w:rsidRPr="002A244C">
        <w:rPr>
          <w:rFonts w:ascii="Times New Roman" w:hAnsi="Times New Roman" w:cs="Times New Roman"/>
          <w:sz w:val="24"/>
          <w:szCs w:val="24"/>
        </w:rPr>
        <w:t>Tvarkomo kelio atkarpos ilgis – 0,370 km.</w:t>
      </w:r>
    </w:p>
    <w:p w14:paraId="1981DD6A" w14:textId="29B1F157" w:rsidR="00F3318C" w:rsidRPr="00354113"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 xml:space="preserve">2. </w:t>
      </w:r>
      <w:r w:rsidR="00FE1FB0" w:rsidRPr="00354113">
        <w:rPr>
          <w:rFonts w:ascii="Times New Roman" w:hAnsi="Times New Roman" w:cs="Times New Roman"/>
          <w:sz w:val="24"/>
          <w:szCs w:val="24"/>
        </w:rPr>
        <w:t>Parengti d</w:t>
      </w:r>
      <w:r w:rsidR="00B75FC7" w:rsidRPr="00354113">
        <w:rPr>
          <w:rFonts w:ascii="Times New Roman" w:hAnsi="Times New Roman" w:cs="Times New Roman"/>
          <w:sz w:val="24"/>
          <w:szCs w:val="24"/>
        </w:rPr>
        <w:t>arbo projekt</w:t>
      </w:r>
      <w:r w:rsidR="00FE1FB0" w:rsidRPr="00354113">
        <w:rPr>
          <w:rFonts w:ascii="Times New Roman" w:hAnsi="Times New Roman" w:cs="Times New Roman"/>
          <w:sz w:val="24"/>
          <w:szCs w:val="24"/>
        </w:rPr>
        <w:t>ą.</w:t>
      </w:r>
      <w:r w:rsidR="00B75FC7" w:rsidRPr="00354113">
        <w:rPr>
          <w:rFonts w:ascii="Times New Roman" w:hAnsi="Times New Roman" w:cs="Times New Roman"/>
          <w:sz w:val="24"/>
          <w:szCs w:val="24"/>
        </w:rPr>
        <w:t xml:space="preserve">          </w:t>
      </w:r>
    </w:p>
    <w:p w14:paraId="0B7B0A50" w14:textId="675E70A4" w:rsidR="00B41C66" w:rsidRPr="0058795A"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3.</w:t>
      </w:r>
      <w:r w:rsidR="00FE1FB0" w:rsidRPr="00354113">
        <w:rPr>
          <w:rFonts w:ascii="Times New Roman" w:hAnsi="Times New Roman" w:cs="Times New Roman"/>
          <w:sz w:val="24"/>
          <w:szCs w:val="24"/>
        </w:rPr>
        <w:t xml:space="preserve"> Parengti išpildomąsias </w:t>
      </w:r>
      <w:r w:rsidR="00B75FC7" w:rsidRPr="00354113">
        <w:rPr>
          <w:rFonts w:ascii="Times New Roman" w:hAnsi="Times New Roman" w:cs="Times New Roman"/>
          <w:sz w:val="24"/>
          <w:szCs w:val="24"/>
        </w:rPr>
        <w:t>geodezin</w:t>
      </w:r>
      <w:r w:rsidR="00FE1FB0" w:rsidRPr="00354113">
        <w:rPr>
          <w:rFonts w:ascii="Times New Roman" w:hAnsi="Times New Roman" w:cs="Times New Roman"/>
          <w:sz w:val="24"/>
          <w:szCs w:val="24"/>
        </w:rPr>
        <w:t>es</w:t>
      </w:r>
      <w:r w:rsidR="00B75FC7" w:rsidRPr="00354113">
        <w:rPr>
          <w:rFonts w:ascii="Times New Roman" w:hAnsi="Times New Roman" w:cs="Times New Roman"/>
          <w:sz w:val="24"/>
          <w:szCs w:val="24"/>
        </w:rPr>
        <w:t xml:space="preserve"> nuotrauk</w:t>
      </w:r>
      <w:r w:rsidR="00FE1FB0" w:rsidRPr="00354113">
        <w:rPr>
          <w:rFonts w:ascii="Times New Roman" w:hAnsi="Times New Roman" w:cs="Times New Roman"/>
          <w:sz w:val="24"/>
          <w:szCs w:val="24"/>
        </w:rPr>
        <w:t>as</w:t>
      </w:r>
      <w:r w:rsidR="00B75FC7" w:rsidRPr="00354113">
        <w:rPr>
          <w:rFonts w:ascii="Times New Roman" w:hAnsi="Times New Roman" w:cs="Times New Roman"/>
          <w:sz w:val="24"/>
          <w:szCs w:val="24"/>
        </w:rPr>
        <w:t xml:space="preserve"> ir kadastrini</w:t>
      </w:r>
      <w:r w:rsidR="00FE1FB0" w:rsidRPr="00354113">
        <w:rPr>
          <w:rFonts w:ascii="Times New Roman" w:hAnsi="Times New Roman" w:cs="Times New Roman"/>
          <w:sz w:val="24"/>
          <w:szCs w:val="24"/>
        </w:rPr>
        <w:t>ų</w:t>
      </w:r>
      <w:r w:rsidR="00B75FC7" w:rsidRPr="00354113">
        <w:rPr>
          <w:rFonts w:ascii="Times New Roman" w:hAnsi="Times New Roman" w:cs="Times New Roman"/>
          <w:sz w:val="24"/>
          <w:szCs w:val="24"/>
        </w:rPr>
        <w:t xml:space="preserve"> matavimų byl</w:t>
      </w:r>
      <w:r w:rsidR="00FE1FB0" w:rsidRPr="00354113">
        <w:rPr>
          <w:rFonts w:ascii="Times New Roman" w:hAnsi="Times New Roman" w:cs="Times New Roman"/>
          <w:sz w:val="24"/>
          <w:szCs w:val="24"/>
        </w:rPr>
        <w:t>as.</w:t>
      </w:r>
      <w:r w:rsidR="00B75FC7" w:rsidRPr="0058795A">
        <w:rPr>
          <w:rFonts w:ascii="Times New Roman" w:hAnsi="Times New Roman" w:cs="Times New Roman"/>
          <w:sz w:val="24"/>
          <w:szCs w:val="24"/>
        </w:rPr>
        <w:t xml:space="preserve">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58795A">
        <w:rPr>
          <w:rFonts w:ascii="Times New Roman" w:hAnsi="Times New Roman" w:cs="Times New Roman"/>
          <w:color w:val="000000"/>
          <w:sz w:val="24"/>
          <w:szCs w:val="24"/>
        </w:rPr>
        <w:lastRenderedPageBreak/>
        <w:t>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5B7783A2" w:rsidR="007B6F6D" w:rsidRPr="0058795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priede.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užpildytas V</w:t>
      </w:r>
      <w:r w:rsidR="0053509A" w:rsidRPr="0058795A">
        <w:rPr>
          <w:rFonts w:ascii="Times New Roman" w:hAnsi="Times New Roman" w:cs="Times New Roman"/>
          <w:sz w:val="24"/>
          <w:szCs w:val="24"/>
        </w:rPr>
        <w:t>eiklų sąrašas</w:t>
      </w:r>
      <w:r w:rsidRPr="0058795A">
        <w:rPr>
          <w:rFonts w:ascii="Times New Roman" w:hAnsi="Times New Roman" w:cs="Times New Roman"/>
          <w:sz w:val="24"/>
          <w:szCs w:val="24"/>
        </w:rPr>
        <w:t xml:space="preserve"> (specialiųjų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lastRenderedPageBreak/>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3F7F7D1C"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nurodytą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proofErr w:type="spellStart"/>
            <w:r w:rsidRPr="0058795A">
              <w:rPr>
                <w:rFonts w:ascii="Times New Roman" w:hAnsi="Times New Roman" w:cs="Times New Roman"/>
                <w:b/>
                <w:bCs/>
                <w:sz w:val="24"/>
                <w:szCs w:val="24"/>
              </w:rPr>
              <w:t>Eil.Nr</w:t>
            </w:r>
            <w:proofErr w:type="spellEnd"/>
            <w:r w:rsidRPr="0058795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1A6FC403" w14:textId="77777777" w:rsidR="0009631B" w:rsidRPr="0058795A" w:rsidRDefault="0009631B" w:rsidP="0009631B"/>
    <w:p w14:paraId="4457E52C" w14:textId="5151EDFB" w:rsidR="005648C6" w:rsidRPr="0058795A" w:rsidRDefault="005648C6" w:rsidP="005648C6">
      <w:pPr>
        <w:pStyle w:val="Head21"/>
        <w:spacing w:before="120"/>
        <w:ind w:firstLine="567"/>
        <w:rPr>
          <w:sz w:val="24"/>
          <w:szCs w:val="24"/>
          <w:lang w:val="lt-LT"/>
        </w:rPr>
      </w:pPr>
      <w:r w:rsidRPr="0058795A">
        <w:rPr>
          <w:sz w:val="24"/>
          <w:szCs w:val="24"/>
          <w:lang w:val="lt-LT"/>
        </w:rPr>
        <w:t xml:space="preserve"> TECHNINIS PROJEKTAS</w:t>
      </w:r>
    </w:p>
    <w:p w14:paraId="7AFF976E" w14:textId="77777777" w:rsidR="005648C6" w:rsidRPr="0058795A" w:rsidRDefault="005648C6" w:rsidP="005648C6">
      <w:pPr>
        <w:pStyle w:val="Head21"/>
        <w:spacing w:before="120"/>
        <w:ind w:firstLine="567"/>
        <w:rPr>
          <w:sz w:val="24"/>
          <w:szCs w:val="24"/>
          <w:lang w:val="lt-LT"/>
        </w:rPr>
      </w:pPr>
    </w:p>
    <w:p w14:paraId="3A615DFB" w14:textId="2AC34440" w:rsidR="005648C6" w:rsidRPr="0058795A" w:rsidRDefault="005648C6" w:rsidP="00127002">
      <w:pPr>
        <w:tabs>
          <w:tab w:val="left" w:pos="9214"/>
        </w:tabs>
        <w:spacing w:after="0" w:line="240" w:lineRule="auto"/>
        <w:ind w:right="566"/>
        <w:rPr>
          <w:rFonts w:ascii="Times New Roman" w:hAnsi="Times New Roman" w:cs="Times New Roman"/>
          <w:sz w:val="24"/>
          <w:szCs w:val="24"/>
        </w:rPr>
      </w:pPr>
      <w:bookmarkStart w:id="48" w:name="_Hlk105358053"/>
      <w:r w:rsidRPr="00127002">
        <w:rPr>
          <w:rFonts w:ascii="Times New Roman" w:hAnsi="Times New Roman" w:cs="Times New Roman"/>
          <w:sz w:val="24"/>
          <w:szCs w:val="24"/>
        </w:rPr>
        <w:t>Pateikiamas techninis projektas</w:t>
      </w:r>
      <w:r w:rsidRPr="00127002">
        <w:rPr>
          <w:rFonts w:ascii="Times New Roman" w:hAnsi="Times New Roman" w:cs="Times New Roman"/>
          <w:bCs/>
          <w:sz w:val="24"/>
          <w:szCs w:val="24"/>
        </w:rPr>
        <w:t xml:space="preserve"> </w:t>
      </w:r>
      <w:r w:rsidR="009B6981" w:rsidRPr="00127002">
        <w:rPr>
          <w:rFonts w:ascii="Times New Roman" w:hAnsi="Times New Roman" w:cs="Times New Roman"/>
          <w:bCs/>
          <w:sz w:val="24"/>
          <w:szCs w:val="24"/>
        </w:rPr>
        <w:t>„</w:t>
      </w:r>
      <w:r w:rsidR="00127002" w:rsidRPr="00127002">
        <w:rPr>
          <w:rFonts w:ascii="Times New Roman" w:eastAsia="Times New Roman" w:hAnsi="Times New Roman" w:cs="Times New Roman"/>
          <w:sz w:val="24"/>
          <w:szCs w:val="24"/>
        </w:rPr>
        <w:t xml:space="preserve">Vietinės reikšmės kelio (Nr. 11.111) prie </w:t>
      </w:r>
      <w:proofErr w:type="spellStart"/>
      <w:r w:rsidR="00127002" w:rsidRPr="00127002">
        <w:rPr>
          <w:rFonts w:ascii="Times New Roman" w:eastAsia="Times New Roman" w:hAnsi="Times New Roman" w:cs="Times New Roman"/>
          <w:sz w:val="24"/>
          <w:szCs w:val="24"/>
        </w:rPr>
        <w:t>Bėlio</w:t>
      </w:r>
      <w:proofErr w:type="spellEnd"/>
      <w:r w:rsidR="00127002" w:rsidRPr="00127002">
        <w:rPr>
          <w:rFonts w:ascii="Times New Roman" w:eastAsia="Times New Roman" w:hAnsi="Times New Roman" w:cs="Times New Roman"/>
          <w:sz w:val="24"/>
          <w:szCs w:val="24"/>
        </w:rPr>
        <w:t xml:space="preserve"> ežero paplūdimio </w:t>
      </w:r>
      <w:proofErr w:type="spellStart"/>
      <w:r w:rsidR="00127002" w:rsidRPr="00127002">
        <w:rPr>
          <w:rFonts w:ascii="Times New Roman" w:eastAsia="Times New Roman" w:hAnsi="Times New Roman" w:cs="Times New Roman"/>
          <w:sz w:val="24"/>
          <w:szCs w:val="24"/>
        </w:rPr>
        <w:t>Kochanovkos</w:t>
      </w:r>
      <w:proofErr w:type="spellEnd"/>
      <w:r w:rsidR="00127002" w:rsidRPr="00127002">
        <w:rPr>
          <w:rFonts w:ascii="Times New Roman" w:eastAsia="Times New Roman" w:hAnsi="Times New Roman" w:cs="Times New Roman"/>
          <w:sz w:val="24"/>
          <w:szCs w:val="24"/>
        </w:rPr>
        <w:t xml:space="preserve"> k. Švenčionių sen., Švenčionių r. sav. kapitalinio remonto</w:t>
      </w:r>
      <w:r w:rsidR="009B6981" w:rsidRPr="00127002">
        <w:rPr>
          <w:rFonts w:ascii="Times New Roman" w:hAnsi="Times New Roman" w:cs="Times New Roman"/>
          <w:sz w:val="24"/>
          <w:szCs w:val="24"/>
        </w:rPr>
        <w:t xml:space="preserve"> projektas“</w:t>
      </w:r>
      <w:r w:rsidR="0058795A" w:rsidRPr="00127002">
        <w:rPr>
          <w:rFonts w:ascii="Times New Roman" w:hAnsi="Times New Roman" w:cs="Times New Roman"/>
          <w:sz w:val="24"/>
          <w:szCs w:val="24"/>
        </w:rPr>
        <w:t>,</w:t>
      </w:r>
      <w:r w:rsidR="0058795A" w:rsidRPr="0058795A">
        <w:rPr>
          <w:rFonts w:ascii="Times New Roman" w:hAnsi="Times New Roman" w:cs="Times New Roman"/>
          <w:sz w:val="24"/>
          <w:szCs w:val="24"/>
        </w:rPr>
        <w:t xml:space="preserve"> </w:t>
      </w:r>
      <w:r w:rsidR="009B6981" w:rsidRPr="0058795A">
        <w:rPr>
          <w:rFonts w:ascii="Times New Roman" w:hAnsi="Times New Roman" w:cs="Times New Roman"/>
          <w:bCs/>
          <w:sz w:val="24"/>
          <w:szCs w:val="24"/>
        </w:rPr>
        <w:t>projekt</w:t>
      </w:r>
      <w:r w:rsidR="0058795A" w:rsidRPr="0058795A">
        <w:rPr>
          <w:rFonts w:ascii="Times New Roman" w:hAnsi="Times New Roman" w:cs="Times New Roman"/>
          <w:bCs/>
          <w:sz w:val="24"/>
          <w:szCs w:val="24"/>
        </w:rPr>
        <w:t>o</w:t>
      </w:r>
      <w:r w:rsidR="009B6981" w:rsidRPr="0058795A">
        <w:rPr>
          <w:rFonts w:ascii="Times New Roman" w:hAnsi="Times New Roman" w:cs="Times New Roman"/>
          <w:bCs/>
          <w:sz w:val="24"/>
          <w:szCs w:val="24"/>
        </w:rPr>
        <w:t xml:space="preserve"> Nr.  </w:t>
      </w:r>
      <w:r w:rsidR="00127002">
        <w:rPr>
          <w:rFonts w:ascii="Times New Roman" w:hAnsi="Times New Roman" w:cs="Times New Roman"/>
          <w:bCs/>
          <w:sz w:val="24"/>
          <w:szCs w:val="24"/>
        </w:rPr>
        <w:t>UL-22-0035-TP</w:t>
      </w:r>
      <w:r w:rsidRPr="0058795A">
        <w:rPr>
          <w:rFonts w:ascii="Times New Roman" w:hAnsi="Times New Roman" w:cs="Times New Roman"/>
          <w:bCs/>
          <w:sz w:val="24"/>
          <w:szCs w:val="24"/>
        </w:rPr>
        <w:t xml:space="preserve"> </w:t>
      </w:r>
      <w:r w:rsidR="002560AF" w:rsidRPr="0058795A">
        <w:rPr>
          <w:rFonts w:ascii="Times New Roman" w:hAnsi="Times New Roman" w:cs="Times New Roman"/>
          <w:bCs/>
          <w:sz w:val="24"/>
          <w:szCs w:val="24"/>
        </w:rPr>
        <w:t>.</w:t>
      </w:r>
    </w:p>
    <w:p w14:paraId="445F4C50" w14:textId="3F4DFA61" w:rsidR="005648C6" w:rsidRPr="0058795A" w:rsidRDefault="005648C6" w:rsidP="005648C6">
      <w:pPr>
        <w:autoSpaceDE w:val="0"/>
        <w:autoSpaceDN w:val="0"/>
        <w:adjustRightInd w:val="0"/>
        <w:spacing w:after="0" w:line="240" w:lineRule="auto"/>
        <w:jc w:val="both"/>
        <w:rPr>
          <w:rFonts w:ascii="Times New Roman" w:eastAsia="Arial Unicode MS" w:hAnsi="Times New Roman" w:cs="Times New Roman"/>
          <w:sz w:val="24"/>
          <w:szCs w:val="24"/>
        </w:rPr>
      </w:pPr>
      <w:r w:rsidRPr="0058795A">
        <w:rPr>
          <w:rFonts w:ascii="Times New Roman" w:hAnsi="Times New Roman" w:cs="Times New Roman"/>
          <w:sz w:val="24"/>
          <w:szCs w:val="24"/>
        </w:rPr>
        <w:t xml:space="preserve">Techninio projekto Nr. </w:t>
      </w:r>
      <w:bookmarkEnd w:id="48"/>
      <w:r w:rsidR="00127002" w:rsidRPr="00C72419">
        <w:rPr>
          <w:rFonts w:ascii="Times New Roman" w:hAnsi="Times New Roman" w:cs="Times New Roman"/>
          <w:sz w:val="24"/>
          <w:szCs w:val="24"/>
        </w:rPr>
        <w:t>UL-22-0035-TP</w:t>
      </w:r>
      <w:r w:rsidR="00127002" w:rsidRPr="0058795A">
        <w:rPr>
          <w:rFonts w:ascii="Times New Roman" w:hAnsi="Times New Roman" w:cs="Times New Roman"/>
          <w:sz w:val="24"/>
          <w:szCs w:val="24"/>
        </w:rPr>
        <w:t xml:space="preserve"> </w:t>
      </w:r>
      <w:r w:rsidRPr="0058795A">
        <w:rPr>
          <w:rFonts w:ascii="Times New Roman" w:hAnsi="Times New Roman" w:cs="Times New Roman"/>
          <w:sz w:val="24"/>
          <w:szCs w:val="24"/>
        </w:rPr>
        <w:t xml:space="preserve"> sudėtis:</w:t>
      </w:r>
    </w:p>
    <w:p w14:paraId="16FF62A5" w14:textId="77777777" w:rsidR="005648C6" w:rsidRPr="0058795A" w:rsidRDefault="005648C6" w:rsidP="005648C6">
      <w:pPr>
        <w:pStyle w:val="Head21"/>
        <w:spacing w:before="120"/>
        <w:ind w:firstLine="567"/>
        <w:jc w:val="both"/>
        <w:rPr>
          <w:b w:val="0"/>
          <w:i/>
          <w:color w:val="FF0000"/>
          <w:sz w:val="24"/>
          <w:szCs w:val="24"/>
          <w:lang w:val="lt-LT"/>
        </w:rPr>
      </w:pPr>
      <w:r w:rsidRPr="0058795A">
        <w:rPr>
          <w:b w:val="0"/>
          <w:i/>
          <w:color w:val="FF0000"/>
          <w:sz w:val="24"/>
          <w:szCs w:val="24"/>
          <w:lang w:val="lt-LT"/>
        </w:rPr>
        <w:t xml:space="preserve"> </w:t>
      </w:r>
    </w:p>
    <w:tbl>
      <w:tblPr>
        <w:tblW w:w="9526" w:type="dxa"/>
        <w:tblInd w:w="108" w:type="dxa"/>
        <w:tblLook w:val="0000" w:firstRow="0" w:lastRow="0" w:firstColumn="0" w:lastColumn="0" w:noHBand="0" w:noVBand="0"/>
      </w:tblPr>
      <w:tblGrid>
        <w:gridCol w:w="920"/>
        <w:gridCol w:w="6905"/>
        <w:gridCol w:w="1701"/>
      </w:tblGrid>
      <w:tr w:rsidR="005648C6" w:rsidRPr="0058795A" w14:paraId="08257F38"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5E7815A7"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Nr.</w:t>
            </w:r>
          </w:p>
        </w:tc>
        <w:tc>
          <w:tcPr>
            <w:tcW w:w="6905" w:type="dxa"/>
            <w:tcBorders>
              <w:top w:val="single" w:sz="4" w:space="0" w:color="auto"/>
              <w:left w:val="single" w:sz="4" w:space="0" w:color="auto"/>
              <w:bottom w:val="single" w:sz="4" w:space="0" w:color="auto"/>
              <w:right w:val="nil"/>
            </w:tcBorders>
          </w:tcPr>
          <w:p w14:paraId="3FE38CF9"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pavadinimas</w:t>
            </w:r>
          </w:p>
        </w:tc>
        <w:tc>
          <w:tcPr>
            <w:tcW w:w="1701" w:type="dxa"/>
            <w:tcBorders>
              <w:top w:val="single" w:sz="4" w:space="0" w:color="auto"/>
              <w:left w:val="single" w:sz="4" w:space="0" w:color="auto"/>
              <w:bottom w:val="single" w:sz="4" w:space="0" w:color="auto"/>
              <w:right w:val="single" w:sz="4" w:space="0" w:color="auto"/>
            </w:tcBorders>
          </w:tcPr>
          <w:p w14:paraId="17A3F61D"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žymuo</w:t>
            </w:r>
          </w:p>
        </w:tc>
      </w:tr>
      <w:tr w:rsidR="005648C6" w:rsidRPr="0058795A" w14:paraId="32352593"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218E422A" w14:textId="77777777" w:rsidR="005648C6" w:rsidRPr="00E371EF" w:rsidRDefault="005648C6" w:rsidP="004C53D1">
            <w:pPr>
              <w:pStyle w:val="Stilius3"/>
              <w:jc w:val="center"/>
              <w:rPr>
                <w:color w:val="000000" w:themeColor="text1"/>
                <w:sz w:val="24"/>
                <w:szCs w:val="24"/>
              </w:rPr>
            </w:pPr>
            <w:r w:rsidRPr="00E371EF">
              <w:rPr>
                <w:color w:val="000000" w:themeColor="text1"/>
                <w:sz w:val="24"/>
                <w:szCs w:val="24"/>
              </w:rPr>
              <w:t>1</w:t>
            </w:r>
          </w:p>
        </w:tc>
        <w:tc>
          <w:tcPr>
            <w:tcW w:w="6905" w:type="dxa"/>
            <w:tcBorders>
              <w:top w:val="single" w:sz="4" w:space="0" w:color="auto"/>
              <w:left w:val="single" w:sz="4" w:space="0" w:color="auto"/>
              <w:bottom w:val="single" w:sz="4" w:space="0" w:color="auto"/>
              <w:right w:val="nil"/>
            </w:tcBorders>
            <w:vAlign w:val="bottom"/>
          </w:tcPr>
          <w:p w14:paraId="77A64BF3" w14:textId="77777777" w:rsidR="005648C6" w:rsidRDefault="005648C6" w:rsidP="004C53D1">
            <w:pPr>
              <w:pStyle w:val="Stilius3"/>
              <w:jc w:val="left"/>
              <w:rPr>
                <w:rFonts w:eastAsia="Arial Unicode MS"/>
                <w:color w:val="000000" w:themeColor="text1"/>
                <w:sz w:val="24"/>
                <w:szCs w:val="24"/>
                <w:lang w:eastAsia="lt-LT"/>
              </w:rPr>
            </w:pPr>
            <w:r w:rsidRPr="00E371EF">
              <w:rPr>
                <w:rFonts w:eastAsia="Arial Unicode MS"/>
                <w:sz w:val="24"/>
                <w:szCs w:val="24"/>
                <w:lang w:eastAsia="lt-LT"/>
              </w:rPr>
              <w:t xml:space="preserve">Bendroji dalis </w:t>
            </w:r>
            <w:r w:rsidR="00E371EF" w:rsidRPr="00E371EF">
              <w:rPr>
                <w:rFonts w:eastAsia="Arial Unicode MS"/>
                <w:sz w:val="24"/>
                <w:szCs w:val="24"/>
                <w:lang w:eastAsia="lt-LT"/>
              </w:rPr>
              <w:t>/</w:t>
            </w:r>
            <w:r w:rsidR="00E371EF" w:rsidRPr="00E371EF">
              <w:rPr>
                <w:rFonts w:eastAsia="Arial Unicode MS"/>
                <w:color w:val="000000" w:themeColor="text1"/>
                <w:sz w:val="24"/>
                <w:szCs w:val="24"/>
                <w:lang w:eastAsia="lt-LT"/>
              </w:rPr>
              <w:t>Susisiekimo dalis</w:t>
            </w:r>
          </w:p>
          <w:p w14:paraId="488D0233" w14:textId="77777777" w:rsidR="00E371EF" w:rsidRPr="00E371EF" w:rsidRDefault="00E371EF" w:rsidP="00E371EF">
            <w:pPr>
              <w:autoSpaceDE w:val="0"/>
              <w:autoSpaceDN w:val="0"/>
              <w:adjustRightInd w:val="0"/>
              <w:spacing w:after="0" w:line="240" w:lineRule="auto"/>
              <w:rPr>
                <w:rFonts w:ascii="Times New Roman" w:hAnsi="Times New Roman" w:cs="Times New Roman"/>
                <w:sz w:val="24"/>
                <w:szCs w:val="24"/>
              </w:rPr>
            </w:pPr>
            <w:r w:rsidRPr="00E371EF">
              <w:rPr>
                <w:rFonts w:ascii="Times New Roman" w:hAnsi="Times New Roman" w:cs="Times New Roman"/>
                <w:sz w:val="24"/>
                <w:szCs w:val="24"/>
              </w:rPr>
              <w:t>01 Susisiekimo komunikacijos: keliai (Vietinės reikšmės kelias (Nr.</w:t>
            </w:r>
          </w:p>
          <w:p w14:paraId="649A29FA" w14:textId="77777777" w:rsidR="00E371EF" w:rsidRPr="00E371EF" w:rsidRDefault="00E371EF" w:rsidP="00E371EF">
            <w:pPr>
              <w:autoSpaceDE w:val="0"/>
              <w:autoSpaceDN w:val="0"/>
              <w:adjustRightInd w:val="0"/>
              <w:spacing w:after="0" w:line="240" w:lineRule="auto"/>
              <w:rPr>
                <w:rFonts w:ascii="Times New Roman" w:hAnsi="Times New Roman" w:cs="Times New Roman"/>
                <w:sz w:val="24"/>
                <w:szCs w:val="24"/>
              </w:rPr>
            </w:pPr>
            <w:r w:rsidRPr="00E371EF">
              <w:rPr>
                <w:rFonts w:ascii="Times New Roman" w:hAnsi="Times New Roman" w:cs="Times New Roman"/>
                <w:sz w:val="24"/>
                <w:szCs w:val="24"/>
              </w:rPr>
              <w:t>11.111))</w:t>
            </w:r>
          </w:p>
          <w:p w14:paraId="698D0F49" w14:textId="094958A8" w:rsidR="00E371EF" w:rsidRPr="00E371EF" w:rsidRDefault="00E371EF" w:rsidP="00E371EF">
            <w:pPr>
              <w:pStyle w:val="Stilius3"/>
              <w:jc w:val="left"/>
              <w:rPr>
                <w:color w:val="000000" w:themeColor="text1"/>
                <w:sz w:val="24"/>
                <w:szCs w:val="24"/>
              </w:rPr>
            </w:pPr>
            <w:r w:rsidRPr="00E371EF">
              <w:rPr>
                <w:sz w:val="24"/>
                <w:szCs w:val="24"/>
              </w:rPr>
              <w:t>02 Kiti inžineriniai statiniai: privažiavimas</w:t>
            </w:r>
          </w:p>
        </w:tc>
        <w:tc>
          <w:tcPr>
            <w:tcW w:w="1701" w:type="dxa"/>
            <w:tcBorders>
              <w:top w:val="single" w:sz="4" w:space="0" w:color="auto"/>
              <w:left w:val="single" w:sz="4" w:space="0" w:color="auto"/>
              <w:bottom w:val="single" w:sz="4" w:space="0" w:color="auto"/>
              <w:right w:val="single" w:sz="4" w:space="0" w:color="auto"/>
            </w:tcBorders>
          </w:tcPr>
          <w:p w14:paraId="63904F0A" w14:textId="7CA809DC" w:rsidR="005648C6" w:rsidRPr="00E371EF" w:rsidRDefault="005648C6" w:rsidP="004C53D1">
            <w:pPr>
              <w:pStyle w:val="Stilius3"/>
              <w:jc w:val="center"/>
              <w:rPr>
                <w:color w:val="000000" w:themeColor="text1"/>
                <w:sz w:val="24"/>
                <w:szCs w:val="24"/>
              </w:rPr>
            </w:pPr>
            <w:r w:rsidRPr="00E371EF">
              <w:rPr>
                <w:color w:val="000000" w:themeColor="text1"/>
                <w:sz w:val="24"/>
                <w:szCs w:val="24"/>
              </w:rPr>
              <w:t>BD</w:t>
            </w:r>
            <w:r w:rsidR="00E371EF" w:rsidRPr="00E371EF">
              <w:rPr>
                <w:color w:val="000000" w:themeColor="text1"/>
                <w:sz w:val="24"/>
                <w:szCs w:val="24"/>
              </w:rPr>
              <w:t>/</w:t>
            </w:r>
            <w:r w:rsidRPr="00E371EF">
              <w:rPr>
                <w:color w:val="000000" w:themeColor="text1"/>
                <w:sz w:val="24"/>
                <w:szCs w:val="24"/>
              </w:rPr>
              <w:t xml:space="preserve"> </w:t>
            </w:r>
            <w:r w:rsidR="00E371EF" w:rsidRPr="00E371EF">
              <w:rPr>
                <w:color w:val="000000" w:themeColor="text1"/>
                <w:sz w:val="24"/>
                <w:szCs w:val="24"/>
              </w:rPr>
              <w:t>S</w:t>
            </w:r>
          </w:p>
        </w:tc>
      </w:tr>
    </w:tbl>
    <w:p w14:paraId="3EB0EAAF" w14:textId="77777777" w:rsidR="005648C6" w:rsidRPr="0058795A" w:rsidRDefault="005648C6" w:rsidP="005648C6">
      <w:pPr>
        <w:pStyle w:val="Stilius5"/>
        <w:outlineLvl w:val="0"/>
        <w:rPr>
          <w:b w:val="0"/>
          <w:sz w:val="24"/>
          <w:szCs w:val="24"/>
          <w:lang w:eastAsia="lt-LT"/>
        </w:rPr>
      </w:pPr>
    </w:p>
    <w:p w14:paraId="242803CF" w14:textId="4DECCFE1" w:rsidR="005648C6" w:rsidRPr="0058795A" w:rsidRDefault="005648C6" w:rsidP="00301D9D">
      <w:pPr>
        <w:pStyle w:val="Head21"/>
        <w:ind w:firstLine="567"/>
        <w:jc w:val="both"/>
        <w:rPr>
          <w:b w:val="0"/>
          <w:sz w:val="24"/>
          <w:szCs w:val="24"/>
          <w:lang w:val="lt-LT"/>
        </w:rPr>
      </w:pPr>
      <w:r w:rsidRPr="0058795A">
        <w:rPr>
          <w:b w:val="0"/>
          <w:sz w:val="24"/>
          <w:szCs w:val="24"/>
          <w:lang w:val="lt-LT"/>
        </w:rPr>
        <w:t>Techninis projektas  Tiekėjams pateiktas per CVP IS sistemą. Statybos darbų pirkimo Tiekėjai privalo įvertinti visus</w:t>
      </w:r>
      <w:r w:rsidR="00573073" w:rsidRPr="0058795A">
        <w:rPr>
          <w:b w:val="0"/>
          <w:sz w:val="24"/>
          <w:szCs w:val="24"/>
          <w:lang w:val="lt-LT"/>
        </w:rPr>
        <w:t xml:space="preserve"> t</w:t>
      </w:r>
      <w:r w:rsidRPr="0058795A">
        <w:rPr>
          <w:b w:val="0"/>
          <w:sz w:val="24"/>
          <w:szCs w:val="24"/>
          <w:lang w:val="lt-LT"/>
        </w:rPr>
        <w:t>echninio projekto sprendinius. Konkurso dalyviai atsako už visų konkurso dokumentų išnagrinėjimą, įskaitant konkurso sąlygų paaiškinimus ir papildymus. Sutarties vykdymo metu nebus priimtas joks reikalavimas pakeisti pasiūlymo sumą arba sąlygas, grindžiamas klaidomis ar praleidimais.</w:t>
      </w:r>
    </w:p>
    <w:p w14:paraId="7FF45F3D" w14:textId="77777777" w:rsidR="00377AA9" w:rsidRPr="0058795A" w:rsidRDefault="00377AA9" w:rsidP="005648C6">
      <w:pPr>
        <w:ind w:left="360"/>
        <w:rPr>
          <w:szCs w:val="24"/>
        </w:rPr>
      </w:pPr>
    </w:p>
    <w:p w14:paraId="7F1A7A1C" w14:textId="77777777" w:rsidR="00377AA9" w:rsidRPr="0058795A" w:rsidRDefault="00377AA9" w:rsidP="005648C6">
      <w:pPr>
        <w:ind w:left="360"/>
        <w:rPr>
          <w:szCs w:val="24"/>
        </w:rPr>
      </w:pPr>
    </w:p>
    <w:p w14:paraId="5B93C958" w14:textId="77777777" w:rsidR="00377AA9" w:rsidRPr="0058795A" w:rsidRDefault="00377AA9" w:rsidP="005648C6">
      <w:pPr>
        <w:ind w:left="360"/>
        <w:rPr>
          <w:szCs w:val="24"/>
        </w:rPr>
      </w:pPr>
    </w:p>
    <w:p w14:paraId="49C1143E" w14:textId="77777777" w:rsidR="00377AA9" w:rsidRPr="0058795A" w:rsidRDefault="00377AA9" w:rsidP="005648C6">
      <w:pPr>
        <w:ind w:left="360"/>
        <w:rPr>
          <w:szCs w:val="24"/>
        </w:rPr>
      </w:pPr>
    </w:p>
    <w:p w14:paraId="1C7E6217" w14:textId="77777777" w:rsidR="00377AA9" w:rsidRDefault="00377AA9" w:rsidP="005648C6">
      <w:pPr>
        <w:ind w:left="360"/>
        <w:rPr>
          <w:szCs w:val="24"/>
        </w:rPr>
      </w:pPr>
    </w:p>
    <w:p w14:paraId="6C6D7529" w14:textId="77777777" w:rsidR="00BF5827" w:rsidRDefault="00BF5827" w:rsidP="005648C6">
      <w:pPr>
        <w:ind w:left="360"/>
        <w:rPr>
          <w:szCs w:val="24"/>
        </w:rPr>
      </w:pPr>
    </w:p>
    <w:p w14:paraId="000975FB" w14:textId="77777777" w:rsidR="00BF5827" w:rsidRDefault="00BF5827" w:rsidP="005648C6">
      <w:pPr>
        <w:ind w:left="360"/>
        <w:rPr>
          <w:szCs w:val="24"/>
        </w:rPr>
      </w:pPr>
    </w:p>
    <w:p w14:paraId="41493B82" w14:textId="77777777" w:rsidR="00BF5827" w:rsidRPr="0058795A" w:rsidRDefault="00BF5827" w:rsidP="005648C6">
      <w:pPr>
        <w:ind w:left="360"/>
        <w:rPr>
          <w:szCs w:val="24"/>
        </w:rPr>
      </w:pPr>
    </w:p>
    <w:p w14:paraId="2056C8FA" w14:textId="77777777" w:rsidR="00377AA9" w:rsidRPr="0058795A" w:rsidRDefault="00377AA9" w:rsidP="005648C6">
      <w:pPr>
        <w:ind w:left="360"/>
        <w:rPr>
          <w:szCs w:val="24"/>
        </w:rPr>
      </w:pPr>
    </w:p>
    <w:p w14:paraId="2FB3F96F" w14:textId="77777777" w:rsidR="0009631B" w:rsidRDefault="0009631B" w:rsidP="004A52C7">
      <w:pPr>
        <w:spacing w:after="0" w:line="240" w:lineRule="auto"/>
        <w:rPr>
          <w:rFonts w:ascii="Times New Roman" w:eastAsia="Times New Roman" w:hAnsi="Times New Roman" w:cs="Times New Roman"/>
          <w:b/>
          <w:color w:val="000000"/>
          <w:sz w:val="24"/>
          <w:szCs w:val="24"/>
        </w:rPr>
      </w:pP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9" w:name="_Ref38285444"/>
      <w:bookmarkStart w:id="50" w:name="_Ref38291496"/>
      <w:bookmarkStart w:id="51"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9"/>
      <w:bookmarkEnd w:id="50"/>
      <w:bookmarkEnd w:id="51"/>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2"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2"/>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3" w:name="part_030e6c6c64ba4f96a23474e439d1b80c"/>
            <w:bookmarkEnd w:id="53"/>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8" w:name="_Hlk143085078"/>
            <w:r w:rsidRPr="0058795A">
              <w:rPr>
                <w:rFonts w:ascii="Times New Roman" w:eastAsia="Calibri" w:hAnsi="Times New Roman" w:cs="Times New Roman"/>
                <w:b/>
                <w:bCs/>
                <w:i/>
                <w:iCs/>
                <w:sz w:val="24"/>
                <w:szCs w:val="24"/>
                <w:lang w:eastAsia="ar-SA"/>
              </w:rPr>
              <w:t>Kvalifikacijos reikalavimus įrodantys dokumentai</w:t>
            </w:r>
            <w:bookmarkEnd w:id="58"/>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1A1F8501"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Pr>
                <w:rFonts w:ascii="Times New Roman" w:hAnsi="Times New Roman" w:cs="Times New Roman"/>
                <w:sz w:val="24"/>
                <w:szCs w:val="24"/>
              </w:rPr>
              <w:t>150</w:t>
            </w:r>
            <w:r w:rsidRPr="0058795A">
              <w:rPr>
                <w:rFonts w:ascii="Times New Roman" w:hAnsi="Times New Roman" w:cs="Times New Roman"/>
                <w:sz w:val="24"/>
                <w:szCs w:val="24"/>
              </w:rPr>
              <w:t xml:space="preserve"> 000,00 EUR (be PVM) ir svarbiausių darbų atlikimas ir galutiniai rezultatai buvo tinkami.</w:t>
            </w:r>
          </w:p>
          <w:p w14:paraId="463E33E8"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Svarbiausiais darbais laikomi kelių ir/ar  gatvių statybos, rekonstrukcijos ir/ar remonto darbai.</w:t>
            </w:r>
          </w:p>
          <w:p w14:paraId="38EFF1EB" w14:textId="2494D179" w:rsidR="00076B02" w:rsidRPr="00127002" w:rsidRDefault="00076B02" w:rsidP="00D663ED">
            <w:pPr>
              <w:spacing w:after="0" w:line="240" w:lineRule="auto"/>
              <w:jc w:val="both"/>
              <w:rPr>
                <w:rFonts w:ascii="Times New Roman" w:eastAsia="SimSun" w:hAnsi="Times New Roman" w:cs="Times New Roman"/>
                <w:sz w:val="24"/>
                <w:szCs w:val="24"/>
                <w:highlight w:val="yellow"/>
                <w:lang w:eastAsia="zh-CN"/>
              </w:rPr>
            </w:pPr>
          </w:p>
        </w:tc>
        <w:tc>
          <w:tcPr>
            <w:tcW w:w="2317" w:type="pct"/>
            <w:tcBorders>
              <w:top w:val="single" w:sz="4" w:space="0" w:color="auto"/>
              <w:left w:val="single" w:sz="4" w:space="0" w:color="auto"/>
              <w:bottom w:val="single" w:sz="4" w:space="0" w:color="auto"/>
              <w:right w:val="single" w:sz="4" w:space="0" w:color="auto"/>
            </w:tcBorders>
          </w:tcPr>
          <w:p w14:paraId="3635AADB"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Pateikiama 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45F78C4" w14:textId="43E874D1" w:rsidR="00AC2585" w:rsidRPr="00127002" w:rsidRDefault="00590CAE" w:rsidP="00590CAE">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58795A">
              <w:rPr>
                <w:rFonts w:ascii="Times New Roman" w:hAnsi="Times New Roman" w:cs="Times New Roman"/>
                <w:b/>
                <w:i/>
                <w:sz w:val="24"/>
                <w:szCs w:val="24"/>
              </w:rPr>
              <w:t>Pateikiamos skenuotos elektroninės kopijos arba tiesiogiai elektroninėmis priemonėmis suformuotas dokumentas</w:t>
            </w: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C0B45" w:rsidRPr="0058795A" w14:paraId="58E6E132" w14:textId="77777777" w:rsidTr="00D529F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58795A" w14:paraId="15AA9241" w14:textId="77777777" w:rsidTr="00D529F1">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58795A" w:rsidRDefault="002C0B45" w:rsidP="00D529F1">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56148246" w14:textId="0542601E" w:rsidR="002C0B45" w:rsidRPr="0058795A" w:rsidRDefault="002C0B45" w:rsidP="00D529F1">
            <w:pPr>
              <w:jc w:val="both"/>
              <w:rPr>
                <w:sz w:val="22"/>
                <w:szCs w:val="22"/>
              </w:rPr>
            </w:pPr>
            <w:r w:rsidRPr="0058795A">
              <w:rPr>
                <w:sz w:val="22"/>
                <w:szCs w:val="22"/>
              </w:rPr>
              <w:t>Teikėjas atliekamiems darbams</w:t>
            </w:r>
            <w:r w:rsidR="00434221" w:rsidRPr="0058795A">
              <w:rPr>
                <w:sz w:val="22"/>
                <w:szCs w:val="22"/>
              </w:rPr>
              <w:t xml:space="preserve"> (susisiekimo komunikacijos: </w:t>
            </w:r>
            <w:r w:rsidR="00871447">
              <w:rPr>
                <w:sz w:val="22"/>
                <w:szCs w:val="22"/>
              </w:rPr>
              <w:t xml:space="preserve">keliai ir/ar </w:t>
            </w:r>
            <w:r w:rsidR="00434221" w:rsidRPr="0058795A">
              <w:rPr>
                <w:sz w:val="22"/>
                <w:szCs w:val="22"/>
              </w:rPr>
              <w:t>gatvės</w:t>
            </w:r>
            <w:r w:rsidR="005D2041" w:rsidRPr="0058795A">
              <w:rPr>
                <w:sz w:val="22"/>
                <w:szCs w:val="22"/>
              </w:rPr>
              <w:t>)</w:t>
            </w:r>
            <w:r w:rsidR="00434221" w:rsidRPr="0058795A">
              <w:rPr>
                <w:sz w:val="22"/>
                <w:szCs w:val="22"/>
              </w:rPr>
              <w:t xml:space="preserve"> </w:t>
            </w:r>
            <w:r w:rsidRPr="0058795A">
              <w:rPr>
                <w:sz w:val="22"/>
                <w:szCs w:val="22"/>
              </w:rPr>
              <w:t xml:space="preserve"> turi būti įdiegęs aplinkos apsaugos vadybos sistemą </w:t>
            </w:r>
            <w:r w:rsidRPr="0058795A">
              <w:rPr>
                <w:i/>
                <w:sz w:val="22"/>
                <w:szCs w:val="22"/>
              </w:rPr>
              <w:t xml:space="preserve">EMAS </w:t>
            </w:r>
            <w:r w:rsidRPr="0058795A">
              <w:rPr>
                <w:sz w:val="22"/>
                <w:szCs w:val="22"/>
              </w:rPr>
              <w:t xml:space="preserve">arba kitą aplinkos apsaugos vadybos sistemą, įdiegtą pagal standartą </w:t>
            </w:r>
            <w:r w:rsidRPr="0058795A">
              <w:rPr>
                <w:i/>
                <w:sz w:val="22"/>
                <w:szCs w:val="22"/>
              </w:rPr>
              <w:t>LST EN ISO 14001</w:t>
            </w:r>
            <w:r w:rsidRPr="0058795A">
              <w:rPr>
                <w:sz w:val="22"/>
                <w:szCs w:val="22"/>
              </w:rPr>
              <w:t xml:space="preserve"> ar kitus aplinkos apsaugos vadybos standartus, pagrįstus atitinkamais Europos arba tarptautiniais standartais, kuriuos yra patvirtinusios sertifikavimo įstaigos, </w:t>
            </w:r>
            <w:r w:rsidRPr="0058795A">
              <w:rPr>
                <w:sz w:val="22"/>
                <w:szCs w:val="22"/>
              </w:rPr>
              <w:lastRenderedPageBreak/>
              <w:t>atitinkančios Europos Sąjungos teisės aktus arba atitinkamus Europos ar tarptautinius sertifikavimo standartus.</w:t>
            </w:r>
          </w:p>
          <w:p w14:paraId="6BD69743" w14:textId="77777777" w:rsidR="002C0B45" w:rsidRPr="0058795A" w:rsidRDefault="002C0B45" w:rsidP="00D529F1">
            <w:pPr>
              <w:spacing w:line="276" w:lineRule="auto"/>
              <w:jc w:val="both"/>
              <w:rPr>
                <w:sz w:val="22"/>
                <w:szCs w:val="22"/>
              </w:rPr>
            </w:pPr>
          </w:p>
          <w:p w14:paraId="2275CB65" w14:textId="2E28D27B" w:rsidR="002C0B45" w:rsidRPr="0058795A" w:rsidRDefault="002C0B45" w:rsidP="00D529F1">
            <w:pPr>
              <w:rPr>
                <w:strike/>
                <w:color w:val="ED7D31" w:themeColor="accent2"/>
                <w:sz w:val="22"/>
                <w:szCs w:val="22"/>
              </w:rPr>
            </w:pPr>
          </w:p>
        </w:tc>
        <w:tc>
          <w:tcPr>
            <w:tcW w:w="2844" w:type="dxa"/>
            <w:tcBorders>
              <w:top w:val="single" w:sz="4" w:space="0" w:color="auto"/>
              <w:left w:val="single" w:sz="4" w:space="0" w:color="auto"/>
              <w:bottom w:val="single" w:sz="4" w:space="0" w:color="auto"/>
              <w:right w:val="single" w:sz="4" w:space="0" w:color="auto"/>
            </w:tcBorders>
          </w:tcPr>
          <w:p w14:paraId="1C08A474" w14:textId="77777777" w:rsidR="002C0B45" w:rsidRPr="0058795A" w:rsidRDefault="002C0B45" w:rsidP="00D529F1">
            <w:pPr>
              <w:spacing w:line="276" w:lineRule="auto"/>
              <w:jc w:val="both"/>
              <w:rPr>
                <w:rFonts w:eastAsia="Calibri"/>
                <w:color w:val="000000"/>
                <w:sz w:val="22"/>
                <w:szCs w:val="22"/>
              </w:rPr>
            </w:pPr>
            <w:r w:rsidRPr="0058795A">
              <w:rPr>
                <w:rFonts w:eastAsia="Calibri"/>
                <w:color w:val="000000"/>
                <w:sz w:val="22"/>
                <w:szCs w:val="22"/>
              </w:rPr>
              <w:lastRenderedPageBreak/>
              <w:t>EMAS arba LST EN ISO 14001 sertifikatas, arba kitas lygiavertis sertifikatas, išduotas kitose valstybėse narėse įsteigtų nepriklausomų įstaigų.</w:t>
            </w:r>
          </w:p>
          <w:p w14:paraId="1299C9EA" w14:textId="77777777" w:rsidR="002C0B45" w:rsidRPr="0058795A" w:rsidRDefault="002C0B45" w:rsidP="00D529F1">
            <w:pPr>
              <w:spacing w:line="276" w:lineRule="auto"/>
              <w:jc w:val="both"/>
              <w:rPr>
                <w:sz w:val="22"/>
                <w:szCs w:val="22"/>
              </w:rPr>
            </w:pPr>
            <w:r w:rsidRPr="0058795A">
              <w:rPr>
                <w:sz w:val="22"/>
                <w:szCs w:val="22"/>
              </w:rPr>
              <w:t xml:space="preserve">Jeigu tiekėjas (pasitelkiamas ūkio subjektas) dėl nuo jo </w:t>
            </w:r>
            <w:r w:rsidRPr="0058795A">
              <w:rPr>
                <w:sz w:val="22"/>
                <w:szCs w:val="22"/>
              </w:rPr>
              <w:lastRenderedPageBreak/>
              <w:t>nepriklausančių objektyvių priežasčių negali pateikti nurodytų sertifikatų per nustatytą laiką, perkančioji organizacija priima ir kitus lygiaverčių aplinkos apsaugos vadybos užtikrinimo priemonių įrodymus, kurie patvirtintų, kad:</w:t>
            </w:r>
          </w:p>
          <w:p w14:paraId="30E3CC55" w14:textId="77777777" w:rsidR="002C0B45" w:rsidRPr="0058795A" w:rsidRDefault="002C0B45" w:rsidP="00D529F1">
            <w:pPr>
              <w:spacing w:line="276" w:lineRule="auto"/>
              <w:jc w:val="both"/>
              <w:rPr>
                <w:sz w:val="22"/>
                <w:szCs w:val="22"/>
              </w:rPr>
            </w:pPr>
            <w:r w:rsidRPr="0058795A">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2E22A6CE" w14:textId="77777777" w:rsidR="002C0B45" w:rsidRPr="0058795A" w:rsidRDefault="002C0B45" w:rsidP="00D529F1">
            <w:pPr>
              <w:spacing w:line="276" w:lineRule="auto"/>
              <w:jc w:val="both"/>
              <w:rPr>
                <w:rFonts w:eastAsia="Calibri"/>
                <w:sz w:val="22"/>
                <w:szCs w:val="22"/>
              </w:rPr>
            </w:pPr>
            <w:r w:rsidRPr="0058795A">
              <w:rPr>
                <w:sz w:val="22"/>
                <w:szCs w:val="22"/>
              </w:rPr>
              <w:t>- jo taikomos aplinkos apsaugos vadybos užtikrinimo priemonės atitinka standarto LST EN ISO 14001 (arba lygiaverčio standarto) reikalavimus.</w:t>
            </w:r>
          </w:p>
          <w:p w14:paraId="02660315" w14:textId="77777777" w:rsidR="002C0B45" w:rsidRPr="0058795A" w:rsidRDefault="002C0B45" w:rsidP="00D529F1">
            <w:pPr>
              <w:autoSpaceDE w:val="0"/>
              <w:autoSpaceDN w:val="0"/>
              <w:adjustRightInd w:val="0"/>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E90F2BB" w14:textId="77777777" w:rsidR="002C0B45" w:rsidRPr="0058795A" w:rsidRDefault="002C0B45" w:rsidP="00D529F1">
            <w:pPr>
              <w:spacing w:line="276" w:lineRule="auto"/>
              <w:jc w:val="both"/>
              <w:rPr>
                <w:rFonts w:eastAsia="Calibri"/>
                <w:sz w:val="22"/>
                <w:szCs w:val="22"/>
              </w:rPr>
            </w:pPr>
            <w:r w:rsidRPr="0058795A">
              <w:rPr>
                <w:rFonts w:eastAsia="Calibri"/>
                <w:sz w:val="22"/>
                <w:szCs w:val="22"/>
              </w:rPr>
              <w:lastRenderedPageBreak/>
              <w:t>1) jeigu pasiūlymą teikia ūkio subjektų grupė – reikalavimą turi atitikti ūkio subjektų grupės narys (-</w:t>
            </w:r>
            <w:proofErr w:type="spellStart"/>
            <w:r w:rsidRPr="0058795A">
              <w:rPr>
                <w:rFonts w:eastAsia="Calibri"/>
                <w:sz w:val="22"/>
                <w:szCs w:val="22"/>
              </w:rPr>
              <w:t>iai</w:t>
            </w:r>
            <w:proofErr w:type="spellEnd"/>
            <w:r w:rsidRPr="0058795A">
              <w:rPr>
                <w:rFonts w:eastAsia="Calibri"/>
                <w:sz w:val="22"/>
                <w:szCs w:val="22"/>
              </w:rPr>
              <w:t>), atsižvelgiant į jų prisiimamus įsipareigojimus pirkimo sutarčiai vykdyti;</w:t>
            </w:r>
          </w:p>
          <w:p w14:paraId="39BCA8F5" w14:textId="77777777" w:rsidR="002C0B45" w:rsidRPr="0058795A" w:rsidRDefault="002C0B45" w:rsidP="00B355A5">
            <w:pPr>
              <w:autoSpaceDE w:val="0"/>
              <w:autoSpaceDN w:val="0"/>
              <w:adjustRightInd w:val="0"/>
              <w:spacing w:line="276" w:lineRule="auto"/>
              <w:rPr>
                <w:color w:val="ED7D31" w:themeColor="accent2"/>
                <w:sz w:val="22"/>
                <w:szCs w:val="22"/>
              </w:rPr>
            </w:pPr>
            <w:r w:rsidRPr="0058795A">
              <w:rPr>
                <w:rFonts w:eastAsia="Calibri"/>
                <w:sz w:val="22"/>
                <w:szCs w:val="22"/>
              </w:rPr>
              <w:lastRenderedPageBreak/>
              <w:t>2) tiekėjas gali remtis kitų ūkio subjektų pajėgumais dėl šio reikalavimo atsižvelgiant į jų prisiimamus įsipareigojimus pirkimo sutarčiai vykdyti.</w:t>
            </w:r>
          </w:p>
        </w:tc>
      </w:tr>
    </w:tbl>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5</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3" w:name="_Ref38540913"/>
      <w:bookmarkStart w:id="64" w:name="_Ref38898051"/>
      <w:bookmarkStart w:id="65" w:name="_Ref38901392"/>
      <w:bookmarkStart w:id="66"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3"/>
      <w:bookmarkEnd w:id="64"/>
      <w:bookmarkEnd w:id="65"/>
      <w:bookmarkEnd w:id="66"/>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6332071C" w14:textId="7CFA10EA" w:rsidR="0009631B" w:rsidRPr="00127002" w:rsidRDefault="0009631B" w:rsidP="00127002">
      <w:pPr>
        <w:spacing w:after="0" w:line="240" w:lineRule="auto"/>
        <w:jc w:val="center"/>
        <w:rPr>
          <w:rFonts w:ascii="Times New Roman" w:hAnsi="Times New Roman"/>
          <w:b/>
          <w:bCs/>
          <w:sz w:val="24"/>
          <w:szCs w:val="24"/>
        </w:rPr>
      </w:pPr>
      <w:r w:rsidRPr="0058795A">
        <w:rPr>
          <w:rFonts w:ascii="Times New Roman" w:hAnsi="Times New Roman" w:cs="Times New Roman"/>
          <w:b/>
          <w:bCs/>
          <w:sz w:val="24"/>
          <w:szCs w:val="24"/>
        </w:rPr>
        <w:t xml:space="preserve">DĖL </w:t>
      </w:r>
      <w:r w:rsidR="00127002" w:rsidRPr="00127002">
        <w:rPr>
          <w:rFonts w:ascii="Times New Roman" w:eastAsia="Times New Roman" w:hAnsi="Times New Roman" w:cs="Times New Roman"/>
          <w:b/>
          <w:bCs/>
          <w:sz w:val="24"/>
          <w:szCs w:val="24"/>
        </w:rPr>
        <w:t>VIETINĖS REIKŠMĖS KELIO (NR. 11.111) PRIE BĖLIO EŽERO PAPLŪDIMIO KOCHANOVKOS K. ŠVENČIONIŲ SEN., ŠVENČIONIŲ R. SAV. KAPITALINIO REMONTO</w:t>
      </w:r>
      <w:r w:rsidR="00127002" w:rsidRPr="0058795A">
        <w:rPr>
          <w:rFonts w:ascii="Times New Roman" w:hAnsi="Times New Roman"/>
          <w:b/>
          <w:bCs/>
          <w:sz w:val="24"/>
          <w:szCs w:val="24"/>
        </w:rPr>
        <w:t xml:space="preserve"> </w:t>
      </w:r>
      <w:r w:rsidR="00BD321B" w:rsidRPr="0058795A">
        <w:rPr>
          <w:rFonts w:ascii="Times New Roman" w:hAnsi="Times New Roman"/>
          <w:b/>
          <w:bCs/>
          <w:sz w:val="24"/>
          <w:szCs w:val="24"/>
        </w:rPr>
        <w:t>DARBŲ</w:t>
      </w:r>
      <w:r w:rsidR="00BD321B" w:rsidRPr="0058795A">
        <w:rPr>
          <w:rFonts w:ascii="Times New Roman" w:hAnsi="Times New Roman" w:cs="Times New Roman"/>
          <w:b/>
          <w:bCs/>
          <w:color w:val="000000"/>
          <w:sz w:val="24"/>
          <w:szCs w:val="24"/>
        </w:rPr>
        <w:t xml:space="preserve"> </w:t>
      </w:r>
      <w:r w:rsidR="00751B29" w:rsidRPr="0058795A">
        <w:rPr>
          <w:rFonts w:ascii="Times New Roman" w:hAnsi="Times New Roman"/>
          <w:b/>
          <w:bCs/>
          <w:sz w:val="24"/>
          <w:szCs w:val="24"/>
        </w:rPr>
        <w:t xml:space="preserve">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lastRenderedPageBreak/>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Pr="0058795A">
          <w:rPr>
            <w:rStyle w:val="Hipersaitas"/>
            <w:rFonts w:ascii="Times New Roman" w:hAnsi="Times New Roman" w:cs="Times New Roman"/>
            <w:kern w:val="2"/>
            <w:sz w:val="24"/>
            <w:szCs w:val="24"/>
            <w:lang w:eastAsia="hi-IN" w:bidi="hi-IN"/>
          </w:rPr>
          <w:t>https://pirkimai.eviesiejipirkimai.lt/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701575F"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30CB0">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shd w:val="clear" w:color="auto" w:fill="auto"/>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shd w:val="clear" w:color="auto" w:fill="auto"/>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shd w:val="clear" w:color="auto" w:fill="auto"/>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shd w:val="clear" w:color="auto" w:fill="auto"/>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shd w:val="clear" w:color="auto" w:fill="auto"/>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shd w:val="clear" w:color="auto" w:fill="auto"/>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shd w:val="clear" w:color="auto" w:fill="auto"/>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3E6349">
        <w:trPr>
          <w:trHeight w:val="1293"/>
          <w:jc w:val="center"/>
        </w:trPr>
        <w:tc>
          <w:tcPr>
            <w:tcW w:w="562" w:type="dxa"/>
            <w:shd w:val="clear" w:color="auto" w:fill="auto"/>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shd w:val="clear" w:color="auto" w:fill="auto"/>
            <w:vAlign w:val="center"/>
          </w:tcPr>
          <w:p w14:paraId="12488E14" w14:textId="62751C39" w:rsidR="00FF14ED" w:rsidRPr="00583955" w:rsidRDefault="00583955" w:rsidP="00751B29">
            <w:pPr>
              <w:tabs>
                <w:tab w:val="left" w:pos="319"/>
              </w:tabs>
              <w:spacing w:after="0" w:line="240" w:lineRule="auto"/>
              <w:rPr>
                <w:rFonts w:ascii="Times New Roman" w:hAnsi="Times New Roman"/>
                <w:sz w:val="24"/>
                <w:szCs w:val="24"/>
              </w:rPr>
            </w:pPr>
            <w:r w:rsidRPr="00583955">
              <w:rPr>
                <w:rFonts w:ascii="Times New Roman" w:eastAsia="Times New Roman" w:hAnsi="Times New Roman" w:cs="Times New Roman"/>
                <w:sz w:val="24"/>
                <w:szCs w:val="24"/>
              </w:rPr>
              <w:t xml:space="preserve">Vietinės reikšmės kelio (Nr. 11.111) prie </w:t>
            </w:r>
            <w:proofErr w:type="spellStart"/>
            <w:r w:rsidRPr="00583955">
              <w:rPr>
                <w:rFonts w:ascii="Times New Roman" w:eastAsia="Times New Roman" w:hAnsi="Times New Roman" w:cs="Times New Roman"/>
                <w:sz w:val="24"/>
                <w:szCs w:val="24"/>
              </w:rPr>
              <w:t>Bėlio</w:t>
            </w:r>
            <w:proofErr w:type="spellEnd"/>
            <w:r w:rsidRPr="00583955">
              <w:rPr>
                <w:rFonts w:ascii="Times New Roman" w:eastAsia="Times New Roman" w:hAnsi="Times New Roman" w:cs="Times New Roman"/>
                <w:sz w:val="24"/>
                <w:szCs w:val="24"/>
              </w:rPr>
              <w:t xml:space="preserve"> ežero paplūdimio </w:t>
            </w:r>
            <w:proofErr w:type="spellStart"/>
            <w:r w:rsidRPr="00583955">
              <w:rPr>
                <w:rFonts w:ascii="Times New Roman" w:eastAsia="Times New Roman" w:hAnsi="Times New Roman" w:cs="Times New Roman"/>
                <w:sz w:val="24"/>
                <w:szCs w:val="24"/>
              </w:rPr>
              <w:t>Kochanovkos</w:t>
            </w:r>
            <w:proofErr w:type="spellEnd"/>
            <w:r w:rsidRPr="00583955">
              <w:rPr>
                <w:rFonts w:ascii="Times New Roman" w:eastAsia="Times New Roman" w:hAnsi="Times New Roman" w:cs="Times New Roman"/>
                <w:sz w:val="24"/>
                <w:szCs w:val="24"/>
              </w:rPr>
              <w:t xml:space="preserve"> k. Švenčionių sen., Švenčionių r. sav. kapitalinis remontas</w:t>
            </w:r>
            <w:r w:rsidRPr="00583955">
              <w:rPr>
                <w:rFonts w:ascii="Times New Roman" w:hAnsi="Times New Roman"/>
                <w:sz w:val="24"/>
                <w:szCs w:val="24"/>
              </w:rPr>
              <w:t xml:space="preserve"> </w:t>
            </w:r>
          </w:p>
        </w:tc>
        <w:tc>
          <w:tcPr>
            <w:tcW w:w="1559" w:type="dxa"/>
            <w:shd w:val="clear" w:color="auto" w:fill="auto"/>
            <w:vAlign w:val="center"/>
          </w:tcPr>
          <w:p w14:paraId="047F4FA4"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560" w:type="dxa"/>
            <w:shd w:val="clear" w:color="auto" w:fill="auto"/>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shd w:val="clear" w:color="auto" w:fill="auto"/>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6D8C8F8" w14:textId="1A623442" w:rsidR="0009631B" w:rsidRPr="0058795A" w:rsidRDefault="0009631B" w:rsidP="0009631B">
      <w:pPr>
        <w:spacing w:after="0" w:line="240" w:lineRule="auto"/>
        <w:jc w:val="both"/>
        <w:rPr>
          <w:rFonts w:ascii="Times New Roman" w:hAnsi="Times New Roman" w:cs="Times New Roman"/>
          <w:sz w:val="24"/>
          <w:szCs w:val="24"/>
        </w:rPr>
      </w:pPr>
    </w:p>
    <w:p w14:paraId="4BFFE72F"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3CD4F4D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30CB0">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lastRenderedPageBreak/>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77777777" w:rsidR="00FF14ED" w:rsidRPr="0058795A" w:rsidRDefault="00FF14ED"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Pirkimo sąlygų 7 priedas „Veiklų sąrašas“</w:t>
      </w:r>
    </w:p>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Pr="0058795A" w:rsidRDefault="00290599" w:rsidP="00290599">
      <w:pPr>
        <w:pStyle w:val="Stilius3"/>
        <w:spacing w:before="0"/>
        <w:outlineLvl w:val="0"/>
        <w:rPr>
          <w:i/>
          <w:sz w:val="24"/>
          <w:szCs w:val="24"/>
        </w:rPr>
      </w:pPr>
      <w:r w:rsidRPr="0058795A">
        <w:rPr>
          <w:i/>
          <w:sz w:val="24"/>
          <w:szCs w:val="24"/>
        </w:rPr>
        <w:t>Veiklų sąrašo forma</w:t>
      </w:r>
    </w:p>
    <w:tbl>
      <w:tblPr>
        <w:tblW w:w="51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7653"/>
        <w:gridCol w:w="1990"/>
      </w:tblGrid>
      <w:tr w:rsidR="008B06F8" w:rsidRPr="0058795A" w14:paraId="1F5B358B" w14:textId="77777777" w:rsidTr="00BB0D06">
        <w:trPr>
          <w:cantSplit/>
          <w:trHeight w:val="1256"/>
        </w:trPr>
        <w:tc>
          <w:tcPr>
            <w:tcW w:w="343" w:type="pct"/>
            <w:vAlign w:val="center"/>
          </w:tcPr>
          <w:p w14:paraId="189B2901" w14:textId="77777777" w:rsidR="008B06F8" w:rsidRPr="0058795A" w:rsidRDefault="008B06F8" w:rsidP="004C53D1">
            <w:pPr>
              <w:pStyle w:val="Stilius3"/>
              <w:outlineLvl w:val="0"/>
              <w:rPr>
                <w:b/>
                <w:iCs/>
                <w:szCs w:val="24"/>
              </w:rPr>
            </w:pPr>
            <w:r w:rsidRPr="0058795A">
              <w:rPr>
                <w:b/>
                <w:szCs w:val="24"/>
              </w:rPr>
              <w:t>Eil. Nr.</w:t>
            </w:r>
          </w:p>
        </w:tc>
        <w:tc>
          <w:tcPr>
            <w:tcW w:w="3696" w:type="pct"/>
            <w:vAlign w:val="center"/>
          </w:tcPr>
          <w:p w14:paraId="1380C057" w14:textId="77777777" w:rsidR="008B06F8" w:rsidRPr="0058795A" w:rsidRDefault="008B06F8" w:rsidP="004C53D1">
            <w:pPr>
              <w:pStyle w:val="Stilius3"/>
              <w:jc w:val="center"/>
              <w:outlineLvl w:val="0"/>
              <w:rPr>
                <w:b/>
                <w:szCs w:val="24"/>
              </w:rPr>
            </w:pPr>
          </w:p>
          <w:p w14:paraId="4D5F8D31" w14:textId="77777777" w:rsidR="008B06F8" w:rsidRPr="0058795A" w:rsidRDefault="008B06F8" w:rsidP="004C53D1">
            <w:pPr>
              <w:pStyle w:val="Stilius3"/>
              <w:jc w:val="center"/>
              <w:outlineLvl w:val="0"/>
              <w:rPr>
                <w:b/>
                <w:szCs w:val="24"/>
              </w:rPr>
            </w:pPr>
            <w:r w:rsidRPr="0058795A">
              <w:rPr>
                <w:b/>
                <w:szCs w:val="24"/>
              </w:rPr>
              <w:t>Darbų grupių (etapų) pavadinimai</w:t>
            </w:r>
          </w:p>
          <w:p w14:paraId="65B8647E" w14:textId="77777777" w:rsidR="008B06F8" w:rsidRPr="0058795A" w:rsidRDefault="008B06F8" w:rsidP="004C53D1">
            <w:pPr>
              <w:pStyle w:val="Stilius3"/>
              <w:outlineLvl w:val="0"/>
              <w:rPr>
                <w:b/>
                <w:szCs w:val="24"/>
              </w:rPr>
            </w:pPr>
          </w:p>
          <w:p w14:paraId="6DF431DA" w14:textId="77777777" w:rsidR="008B06F8" w:rsidRPr="0058795A" w:rsidRDefault="008B06F8" w:rsidP="004C53D1">
            <w:pPr>
              <w:pStyle w:val="Stilius3"/>
              <w:outlineLvl w:val="0"/>
              <w:rPr>
                <w:b/>
                <w:szCs w:val="24"/>
              </w:rPr>
            </w:pPr>
          </w:p>
        </w:tc>
        <w:tc>
          <w:tcPr>
            <w:tcW w:w="961" w:type="pct"/>
            <w:vAlign w:val="center"/>
          </w:tcPr>
          <w:p w14:paraId="6CD1C040" w14:textId="77777777" w:rsidR="008B06F8" w:rsidRPr="0058795A" w:rsidRDefault="008B06F8" w:rsidP="004C53D1">
            <w:pPr>
              <w:pStyle w:val="Stilius3"/>
              <w:outlineLvl w:val="0"/>
              <w:rPr>
                <w:b/>
                <w:i/>
                <w:szCs w:val="24"/>
              </w:rPr>
            </w:pPr>
          </w:p>
          <w:p w14:paraId="54641A8B" w14:textId="1E5E71B5" w:rsidR="008B06F8" w:rsidRPr="0058795A" w:rsidRDefault="008B06F8" w:rsidP="008B06F8">
            <w:pPr>
              <w:pStyle w:val="Stilius3"/>
              <w:outlineLvl w:val="0"/>
              <w:rPr>
                <w:b/>
                <w:i/>
                <w:szCs w:val="24"/>
              </w:rPr>
            </w:pPr>
            <w:bookmarkStart w:id="67" w:name="_Toc73434231"/>
            <w:bookmarkStart w:id="68" w:name="_Toc73434344"/>
            <w:bookmarkStart w:id="69" w:name="_Toc76448822"/>
            <w:bookmarkStart w:id="70" w:name="_Toc112567501"/>
            <w:r w:rsidRPr="0058795A">
              <w:rPr>
                <w:b/>
                <w:bCs/>
                <w:i/>
                <w:sz w:val="24"/>
                <w:szCs w:val="24"/>
              </w:rPr>
              <w:t>Darbų grupės (etapo) kaina,</w:t>
            </w:r>
            <w:bookmarkStart w:id="71" w:name="_Toc42509141"/>
            <w:r w:rsidRPr="0058795A">
              <w:rPr>
                <w:b/>
                <w:bCs/>
                <w:i/>
                <w:sz w:val="24"/>
                <w:szCs w:val="24"/>
              </w:rPr>
              <w:t xml:space="preserve"> Eur be PVM</w:t>
            </w:r>
            <w:bookmarkEnd w:id="67"/>
            <w:bookmarkEnd w:id="68"/>
            <w:bookmarkEnd w:id="69"/>
            <w:bookmarkEnd w:id="70"/>
            <w:bookmarkEnd w:id="71"/>
            <w:r w:rsidRPr="0058795A">
              <w:rPr>
                <w:b/>
                <w:i/>
                <w:szCs w:val="24"/>
              </w:rPr>
              <w:t xml:space="preserve"> </w:t>
            </w:r>
          </w:p>
        </w:tc>
      </w:tr>
      <w:tr w:rsidR="008B06F8" w:rsidRPr="0058795A" w14:paraId="1F2F64AC" w14:textId="77777777" w:rsidTr="00BB0D06">
        <w:trPr>
          <w:trHeight w:val="279"/>
        </w:trPr>
        <w:tc>
          <w:tcPr>
            <w:tcW w:w="343" w:type="pct"/>
            <w:tcBorders>
              <w:top w:val="single" w:sz="4" w:space="0" w:color="auto"/>
              <w:left w:val="single" w:sz="4" w:space="0" w:color="auto"/>
              <w:bottom w:val="single" w:sz="4" w:space="0" w:color="auto"/>
              <w:right w:val="single" w:sz="4" w:space="0" w:color="auto"/>
            </w:tcBorders>
          </w:tcPr>
          <w:p w14:paraId="708DA36E" w14:textId="70E5B73F" w:rsidR="008B06F8" w:rsidRPr="0058795A" w:rsidRDefault="008B06F8" w:rsidP="00BB0D06">
            <w:pPr>
              <w:pStyle w:val="Stilius3"/>
              <w:spacing w:before="0"/>
              <w:jc w:val="center"/>
              <w:outlineLvl w:val="0"/>
              <w:rPr>
                <w:szCs w:val="24"/>
              </w:rPr>
            </w:pPr>
          </w:p>
        </w:tc>
        <w:tc>
          <w:tcPr>
            <w:tcW w:w="3696" w:type="pct"/>
            <w:tcBorders>
              <w:top w:val="single" w:sz="4" w:space="0" w:color="auto"/>
              <w:left w:val="single" w:sz="4" w:space="0" w:color="auto"/>
              <w:bottom w:val="single" w:sz="4" w:space="0" w:color="auto"/>
              <w:right w:val="single" w:sz="4" w:space="0" w:color="auto"/>
            </w:tcBorders>
          </w:tcPr>
          <w:p w14:paraId="04C39EC9" w14:textId="2BF7AD14" w:rsidR="008B06F8" w:rsidRPr="00BB0D06" w:rsidRDefault="00BB0D06" w:rsidP="00BB0D06">
            <w:pPr>
              <w:spacing w:after="0" w:line="240" w:lineRule="auto"/>
              <w:jc w:val="center"/>
              <w:rPr>
                <w:rFonts w:ascii="Times New Roman" w:hAnsi="Times New Roman"/>
                <w:b/>
                <w:bCs/>
                <w:sz w:val="24"/>
                <w:szCs w:val="24"/>
              </w:rPr>
            </w:pPr>
            <w:r w:rsidRPr="00BB0D06">
              <w:rPr>
                <w:rFonts w:ascii="Times New Roman" w:eastAsia="Times New Roman" w:hAnsi="Times New Roman" w:cs="Times New Roman"/>
                <w:b/>
                <w:bCs/>
                <w:sz w:val="24"/>
                <w:szCs w:val="24"/>
              </w:rPr>
              <w:t xml:space="preserve">Vietinės reikšmės kelio (Nr. 11.111) prie </w:t>
            </w:r>
            <w:proofErr w:type="spellStart"/>
            <w:r w:rsidRPr="00BB0D06">
              <w:rPr>
                <w:rFonts w:ascii="Times New Roman" w:eastAsia="Times New Roman" w:hAnsi="Times New Roman" w:cs="Times New Roman"/>
                <w:b/>
                <w:bCs/>
                <w:sz w:val="24"/>
                <w:szCs w:val="24"/>
              </w:rPr>
              <w:t>Bėlio</w:t>
            </w:r>
            <w:proofErr w:type="spellEnd"/>
            <w:r w:rsidRPr="00BB0D06">
              <w:rPr>
                <w:rFonts w:ascii="Times New Roman" w:eastAsia="Times New Roman" w:hAnsi="Times New Roman" w:cs="Times New Roman"/>
                <w:b/>
                <w:bCs/>
                <w:sz w:val="24"/>
                <w:szCs w:val="24"/>
              </w:rPr>
              <w:t xml:space="preserve"> ežero paplūdimio </w:t>
            </w:r>
            <w:proofErr w:type="spellStart"/>
            <w:r w:rsidRPr="00BB0D06">
              <w:rPr>
                <w:rFonts w:ascii="Times New Roman" w:eastAsia="Times New Roman" w:hAnsi="Times New Roman" w:cs="Times New Roman"/>
                <w:b/>
                <w:bCs/>
                <w:sz w:val="24"/>
                <w:szCs w:val="24"/>
              </w:rPr>
              <w:t>Kochanovkos</w:t>
            </w:r>
            <w:proofErr w:type="spellEnd"/>
            <w:r w:rsidRPr="00BB0D06">
              <w:rPr>
                <w:rFonts w:ascii="Times New Roman" w:eastAsia="Times New Roman" w:hAnsi="Times New Roman" w:cs="Times New Roman"/>
                <w:b/>
                <w:bCs/>
                <w:sz w:val="24"/>
                <w:szCs w:val="24"/>
              </w:rPr>
              <w:t xml:space="preserve"> k. Švenčionių sen., Švenčionių r. sav. kapitalinis remontas</w:t>
            </w:r>
          </w:p>
        </w:tc>
        <w:tc>
          <w:tcPr>
            <w:tcW w:w="961" w:type="pct"/>
          </w:tcPr>
          <w:p w14:paraId="543F65C0" w14:textId="1F606409" w:rsidR="008B06F8" w:rsidRPr="0058795A" w:rsidRDefault="008B06F8" w:rsidP="00BB0D06">
            <w:pPr>
              <w:pStyle w:val="Stilius3"/>
              <w:spacing w:before="0"/>
              <w:jc w:val="center"/>
              <w:outlineLvl w:val="0"/>
              <w:rPr>
                <w:b/>
                <w:szCs w:val="24"/>
              </w:rPr>
            </w:pPr>
          </w:p>
        </w:tc>
      </w:tr>
      <w:tr w:rsidR="008B06F8" w:rsidRPr="0058795A" w14:paraId="12924501"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7835DFDD" w14:textId="77E79B4B" w:rsidR="008B06F8" w:rsidRPr="0058795A" w:rsidRDefault="008B06F8" w:rsidP="00BB0D06">
            <w:pPr>
              <w:pStyle w:val="Stilius3"/>
              <w:spacing w:before="0"/>
              <w:jc w:val="center"/>
              <w:outlineLvl w:val="0"/>
              <w:rPr>
                <w:szCs w:val="24"/>
              </w:rPr>
            </w:pPr>
            <w:r w:rsidRPr="0058795A">
              <w:rPr>
                <w:szCs w:val="24"/>
              </w:rPr>
              <w:t>1.</w:t>
            </w:r>
          </w:p>
        </w:tc>
        <w:tc>
          <w:tcPr>
            <w:tcW w:w="3696" w:type="pct"/>
            <w:tcBorders>
              <w:top w:val="single" w:sz="4" w:space="0" w:color="auto"/>
              <w:left w:val="single" w:sz="4" w:space="0" w:color="auto"/>
              <w:bottom w:val="single" w:sz="4" w:space="0" w:color="auto"/>
              <w:right w:val="single" w:sz="4" w:space="0" w:color="auto"/>
            </w:tcBorders>
          </w:tcPr>
          <w:p w14:paraId="45DA2921" w14:textId="65FDFB65" w:rsidR="008B06F8" w:rsidRPr="00BB0D06" w:rsidRDefault="008B06F8" w:rsidP="00BB0D06">
            <w:pPr>
              <w:pStyle w:val="Stilius3"/>
              <w:spacing w:before="0"/>
              <w:jc w:val="left"/>
              <w:outlineLvl w:val="0"/>
              <w:rPr>
                <w:b/>
                <w:bCs/>
                <w:i/>
                <w:iCs/>
                <w:sz w:val="24"/>
                <w:szCs w:val="24"/>
              </w:rPr>
            </w:pPr>
            <w:r w:rsidRPr="00BB0D06">
              <w:rPr>
                <w:b/>
                <w:bCs/>
                <w:i/>
                <w:iCs/>
                <w:sz w:val="24"/>
                <w:szCs w:val="24"/>
              </w:rPr>
              <w:t xml:space="preserve">Darbo projekto parengimas </w:t>
            </w:r>
          </w:p>
        </w:tc>
        <w:tc>
          <w:tcPr>
            <w:tcW w:w="961" w:type="pct"/>
          </w:tcPr>
          <w:p w14:paraId="30038857" w14:textId="3F2AA5DD" w:rsidR="008B06F8" w:rsidRPr="0058795A" w:rsidRDefault="008B06F8" w:rsidP="00BB0D06">
            <w:pPr>
              <w:pStyle w:val="Stilius3"/>
              <w:spacing w:before="0"/>
              <w:jc w:val="center"/>
              <w:outlineLvl w:val="0"/>
              <w:rPr>
                <w:b/>
                <w:szCs w:val="24"/>
              </w:rPr>
            </w:pPr>
          </w:p>
        </w:tc>
      </w:tr>
      <w:tr w:rsidR="000113B1" w:rsidRPr="0058795A" w14:paraId="44B033B3"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2929F431" w14:textId="770755D0" w:rsidR="000113B1" w:rsidRPr="0058795A" w:rsidRDefault="000113B1" w:rsidP="00BB0D06">
            <w:pPr>
              <w:pStyle w:val="Stilius3"/>
              <w:spacing w:before="0"/>
              <w:jc w:val="center"/>
              <w:outlineLvl w:val="0"/>
              <w:rPr>
                <w:szCs w:val="24"/>
              </w:rPr>
            </w:pPr>
            <w:r>
              <w:rPr>
                <w:szCs w:val="24"/>
              </w:rPr>
              <w:t>2</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4989B2A6" w14:textId="5AA3707E" w:rsidR="000113B1" w:rsidRPr="00BB0D06" w:rsidRDefault="000113B1" w:rsidP="00BB0D06">
            <w:pPr>
              <w:pStyle w:val="Stilius3"/>
              <w:spacing w:before="0"/>
              <w:jc w:val="left"/>
              <w:outlineLvl w:val="0"/>
              <w:rPr>
                <w:b/>
                <w:bCs/>
                <w:i/>
                <w:iCs/>
                <w:sz w:val="24"/>
                <w:szCs w:val="24"/>
              </w:rPr>
            </w:pPr>
            <w:r w:rsidRPr="00BB0D06">
              <w:rPr>
                <w:b/>
                <w:bCs/>
                <w:i/>
                <w:iCs/>
                <w:sz w:val="24"/>
                <w:szCs w:val="24"/>
              </w:rPr>
              <w:t>Vietinės reikšmės</w:t>
            </w:r>
            <w:r w:rsidR="00C55057">
              <w:rPr>
                <w:b/>
                <w:bCs/>
                <w:i/>
                <w:iCs/>
                <w:sz w:val="24"/>
                <w:szCs w:val="24"/>
              </w:rPr>
              <w:t xml:space="preserve"> privažiavimo </w:t>
            </w:r>
            <w:r w:rsidRPr="00BB0D06">
              <w:rPr>
                <w:b/>
                <w:bCs/>
                <w:i/>
                <w:iCs/>
                <w:sz w:val="24"/>
                <w:szCs w:val="24"/>
              </w:rPr>
              <w:t xml:space="preserve"> kelias (Nr. 11.111)</w:t>
            </w:r>
          </w:p>
        </w:tc>
        <w:tc>
          <w:tcPr>
            <w:tcW w:w="961" w:type="pct"/>
          </w:tcPr>
          <w:p w14:paraId="429762A5" w14:textId="77777777" w:rsidR="000113B1" w:rsidRPr="0058795A" w:rsidRDefault="000113B1" w:rsidP="00BB0D06">
            <w:pPr>
              <w:pStyle w:val="Stilius3"/>
              <w:spacing w:before="0"/>
              <w:jc w:val="center"/>
              <w:outlineLvl w:val="0"/>
              <w:rPr>
                <w:b/>
                <w:szCs w:val="24"/>
              </w:rPr>
            </w:pPr>
          </w:p>
        </w:tc>
      </w:tr>
      <w:tr w:rsidR="008B06F8" w:rsidRPr="0058795A" w14:paraId="715A09C2"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62AEED6F" w14:textId="6F740306" w:rsidR="008B06F8" w:rsidRPr="0058795A" w:rsidRDefault="008B06F8" w:rsidP="00BB0D06">
            <w:pPr>
              <w:pStyle w:val="Stilius3"/>
              <w:spacing w:before="0"/>
              <w:jc w:val="center"/>
              <w:outlineLvl w:val="0"/>
              <w:rPr>
                <w:szCs w:val="24"/>
              </w:rPr>
            </w:pPr>
            <w:r w:rsidRPr="0058795A">
              <w:rPr>
                <w:szCs w:val="24"/>
              </w:rPr>
              <w:t>2.</w:t>
            </w:r>
            <w:r w:rsidR="000113B1">
              <w:rPr>
                <w:szCs w:val="24"/>
              </w:rPr>
              <w:t>1</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6BD7B95A" w14:textId="014B17DF" w:rsidR="008B06F8" w:rsidRPr="000113B1" w:rsidRDefault="00E371EF" w:rsidP="00BB0D06">
            <w:pPr>
              <w:pStyle w:val="Stilius3"/>
              <w:spacing w:before="0"/>
              <w:jc w:val="left"/>
              <w:outlineLvl w:val="0"/>
              <w:rPr>
                <w:i/>
                <w:iCs/>
                <w:sz w:val="24"/>
                <w:szCs w:val="24"/>
              </w:rPr>
            </w:pPr>
            <w:r w:rsidRPr="000113B1">
              <w:rPr>
                <w:i/>
                <w:iCs/>
                <w:sz w:val="24"/>
                <w:szCs w:val="24"/>
              </w:rPr>
              <w:t xml:space="preserve">Paruošiamieji ir ardymo darbai </w:t>
            </w:r>
            <w:r w:rsidR="005E5109" w:rsidRPr="000113B1">
              <w:rPr>
                <w:i/>
                <w:iCs/>
                <w:sz w:val="24"/>
                <w:szCs w:val="24"/>
              </w:rPr>
              <w:t xml:space="preserve">  </w:t>
            </w:r>
          </w:p>
        </w:tc>
        <w:tc>
          <w:tcPr>
            <w:tcW w:w="961" w:type="pct"/>
          </w:tcPr>
          <w:p w14:paraId="12AC26D2" w14:textId="5C941D44" w:rsidR="008B06F8" w:rsidRPr="0058795A" w:rsidRDefault="008B06F8" w:rsidP="00BB0D06">
            <w:pPr>
              <w:pStyle w:val="Stilius3"/>
              <w:spacing w:before="0"/>
              <w:jc w:val="center"/>
              <w:outlineLvl w:val="0"/>
              <w:rPr>
                <w:b/>
                <w:szCs w:val="24"/>
              </w:rPr>
            </w:pPr>
          </w:p>
        </w:tc>
      </w:tr>
      <w:tr w:rsidR="008B06F8" w:rsidRPr="0058795A" w14:paraId="14573F8C" w14:textId="77777777" w:rsidTr="00BB0D06">
        <w:trPr>
          <w:trHeight w:val="195"/>
        </w:trPr>
        <w:tc>
          <w:tcPr>
            <w:tcW w:w="343" w:type="pct"/>
            <w:tcBorders>
              <w:top w:val="single" w:sz="4" w:space="0" w:color="auto"/>
              <w:left w:val="single" w:sz="4" w:space="0" w:color="auto"/>
              <w:bottom w:val="single" w:sz="4" w:space="0" w:color="auto"/>
              <w:right w:val="single" w:sz="4" w:space="0" w:color="auto"/>
            </w:tcBorders>
          </w:tcPr>
          <w:p w14:paraId="106DF136" w14:textId="78D90D94" w:rsidR="008B06F8" w:rsidRPr="0058795A" w:rsidRDefault="000113B1" w:rsidP="00BB0D06">
            <w:pPr>
              <w:pStyle w:val="Stilius3"/>
              <w:spacing w:before="0"/>
              <w:jc w:val="center"/>
              <w:outlineLvl w:val="0"/>
              <w:rPr>
                <w:i/>
                <w:iCs/>
                <w:szCs w:val="24"/>
              </w:rPr>
            </w:pPr>
            <w:r>
              <w:rPr>
                <w:i/>
                <w:iCs/>
                <w:szCs w:val="24"/>
              </w:rPr>
              <w:t>2.2</w:t>
            </w:r>
            <w:r w:rsidR="00BB0D06">
              <w:rPr>
                <w:i/>
                <w:iCs/>
                <w:szCs w:val="24"/>
              </w:rPr>
              <w:t>.</w:t>
            </w:r>
          </w:p>
        </w:tc>
        <w:tc>
          <w:tcPr>
            <w:tcW w:w="3696" w:type="pct"/>
            <w:tcBorders>
              <w:top w:val="single" w:sz="4" w:space="0" w:color="auto"/>
              <w:left w:val="single" w:sz="4" w:space="0" w:color="auto"/>
              <w:bottom w:val="single" w:sz="4" w:space="0" w:color="auto"/>
              <w:right w:val="single" w:sz="4" w:space="0" w:color="auto"/>
            </w:tcBorders>
          </w:tcPr>
          <w:p w14:paraId="64CB60C8" w14:textId="465002ED" w:rsidR="008B06F8" w:rsidRPr="000113B1" w:rsidRDefault="00E371EF" w:rsidP="00BB0D06">
            <w:pPr>
              <w:pStyle w:val="Stilius3"/>
              <w:spacing w:before="0"/>
              <w:jc w:val="left"/>
              <w:outlineLvl w:val="0"/>
              <w:rPr>
                <w:i/>
                <w:iCs/>
                <w:sz w:val="24"/>
                <w:szCs w:val="24"/>
                <w:highlight w:val="yellow"/>
              </w:rPr>
            </w:pPr>
            <w:r w:rsidRPr="000113B1">
              <w:rPr>
                <w:i/>
                <w:iCs/>
                <w:sz w:val="24"/>
                <w:szCs w:val="24"/>
              </w:rPr>
              <w:t>Žemės sankasos įrengimo darbai</w:t>
            </w:r>
            <w:r w:rsidR="00C55057">
              <w:rPr>
                <w:i/>
                <w:iCs/>
                <w:sz w:val="24"/>
                <w:szCs w:val="24"/>
              </w:rPr>
              <w:t>. Ž</w:t>
            </w:r>
            <w:r w:rsidRPr="000113B1">
              <w:rPr>
                <w:i/>
                <w:iCs/>
                <w:sz w:val="24"/>
                <w:szCs w:val="24"/>
              </w:rPr>
              <w:t>emės darbai</w:t>
            </w:r>
          </w:p>
        </w:tc>
        <w:tc>
          <w:tcPr>
            <w:tcW w:w="961" w:type="pct"/>
          </w:tcPr>
          <w:p w14:paraId="76B18C10" w14:textId="72BCA9EE" w:rsidR="008B06F8" w:rsidRPr="0058795A" w:rsidRDefault="008B06F8" w:rsidP="00BB0D06">
            <w:pPr>
              <w:pStyle w:val="Stilius3"/>
              <w:spacing w:before="0"/>
              <w:jc w:val="center"/>
              <w:outlineLvl w:val="0"/>
              <w:rPr>
                <w:b/>
                <w:szCs w:val="24"/>
              </w:rPr>
            </w:pPr>
          </w:p>
        </w:tc>
      </w:tr>
      <w:tr w:rsidR="008B06F8" w:rsidRPr="0058795A" w14:paraId="715FAC60" w14:textId="77777777" w:rsidTr="00BB0D06">
        <w:trPr>
          <w:trHeight w:val="405"/>
        </w:trPr>
        <w:tc>
          <w:tcPr>
            <w:tcW w:w="343" w:type="pct"/>
            <w:tcBorders>
              <w:top w:val="single" w:sz="4" w:space="0" w:color="auto"/>
              <w:left w:val="single" w:sz="4" w:space="0" w:color="auto"/>
              <w:bottom w:val="single" w:sz="4" w:space="0" w:color="auto"/>
              <w:right w:val="single" w:sz="4" w:space="0" w:color="auto"/>
            </w:tcBorders>
          </w:tcPr>
          <w:p w14:paraId="722D898A" w14:textId="39EAE89E" w:rsidR="008B06F8" w:rsidRPr="0058795A" w:rsidRDefault="000113B1" w:rsidP="00BB0D06">
            <w:pPr>
              <w:pStyle w:val="Stilius3"/>
              <w:spacing w:before="0"/>
              <w:jc w:val="center"/>
              <w:outlineLvl w:val="0"/>
              <w:rPr>
                <w:i/>
                <w:iCs/>
                <w:szCs w:val="24"/>
              </w:rPr>
            </w:pPr>
            <w:r>
              <w:rPr>
                <w:i/>
                <w:iCs/>
                <w:szCs w:val="24"/>
              </w:rPr>
              <w:t>2.3</w:t>
            </w:r>
            <w:r w:rsidR="00BB0D06">
              <w:rPr>
                <w:i/>
                <w:iCs/>
                <w:szCs w:val="24"/>
              </w:rPr>
              <w:t>.</w:t>
            </w:r>
          </w:p>
        </w:tc>
        <w:tc>
          <w:tcPr>
            <w:tcW w:w="3696" w:type="pct"/>
            <w:tcBorders>
              <w:top w:val="single" w:sz="4" w:space="0" w:color="auto"/>
              <w:left w:val="single" w:sz="4" w:space="0" w:color="auto"/>
              <w:bottom w:val="single" w:sz="4" w:space="0" w:color="auto"/>
              <w:right w:val="single" w:sz="4" w:space="0" w:color="auto"/>
            </w:tcBorders>
          </w:tcPr>
          <w:p w14:paraId="58026F5D" w14:textId="2F165CC3" w:rsidR="008B06F8" w:rsidRPr="000113B1" w:rsidRDefault="00E371EF" w:rsidP="00BB0D06">
            <w:pPr>
              <w:pStyle w:val="Stilius3"/>
              <w:spacing w:before="0"/>
              <w:jc w:val="left"/>
              <w:outlineLvl w:val="0"/>
              <w:rPr>
                <w:i/>
                <w:iCs/>
                <w:sz w:val="24"/>
                <w:szCs w:val="24"/>
                <w:highlight w:val="yellow"/>
              </w:rPr>
            </w:pPr>
            <w:r w:rsidRPr="000113B1">
              <w:rPr>
                <w:i/>
                <w:iCs/>
                <w:sz w:val="24"/>
                <w:szCs w:val="24"/>
              </w:rPr>
              <w:t>D</w:t>
            </w:r>
            <w:r w:rsidR="008B06F8" w:rsidRPr="000113B1">
              <w:rPr>
                <w:i/>
                <w:iCs/>
                <w:sz w:val="24"/>
                <w:szCs w:val="24"/>
              </w:rPr>
              <w:t>ang</w:t>
            </w:r>
            <w:r w:rsidRPr="000113B1">
              <w:rPr>
                <w:i/>
                <w:iCs/>
                <w:sz w:val="24"/>
                <w:szCs w:val="24"/>
              </w:rPr>
              <w:t>ų konstrukcijų įrengimas</w:t>
            </w:r>
            <w:r w:rsidR="000113B1" w:rsidRPr="000113B1">
              <w:rPr>
                <w:i/>
                <w:iCs/>
                <w:sz w:val="24"/>
                <w:szCs w:val="24"/>
              </w:rPr>
              <w:t xml:space="preserve">: </w:t>
            </w:r>
            <w:r w:rsidRPr="000113B1">
              <w:rPr>
                <w:i/>
                <w:iCs/>
                <w:sz w:val="24"/>
                <w:szCs w:val="24"/>
              </w:rPr>
              <w:t>Važiuojamoji dalis ir Automobilių stovėjimo vietos (pilna konstrukcija)</w:t>
            </w:r>
          </w:p>
        </w:tc>
        <w:tc>
          <w:tcPr>
            <w:tcW w:w="961" w:type="pct"/>
            <w:tcBorders>
              <w:bottom w:val="single" w:sz="4" w:space="0" w:color="auto"/>
            </w:tcBorders>
          </w:tcPr>
          <w:p w14:paraId="777C29E2" w14:textId="7FC94B57" w:rsidR="008B06F8" w:rsidRPr="0058795A" w:rsidRDefault="008B06F8" w:rsidP="00BB0D06">
            <w:pPr>
              <w:pStyle w:val="Stilius3"/>
              <w:spacing w:before="0"/>
              <w:jc w:val="center"/>
              <w:outlineLvl w:val="0"/>
              <w:rPr>
                <w:b/>
                <w:szCs w:val="24"/>
              </w:rPr>
            </w:pPr>
          </w:p>
        </w:tc>
      </w:tr>
      <w:tr w:rsidR="008B06F8" w:rsidRPr="0058795A" w14:paraId="0A90BCE7"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7E64C0A7" w14:textId="03EAC700" w:rsidR="008B06F8" w:rsidRPr="0058795A" w:rsidRDefault="00BB0D06" w:rsidP="00BB0D06">
            <w:pPr>
              <w:pStyle w:val="Stilius3"/>
              <w:spacing w:before="0"/>
              <w:jc w:val="center"/>
              <w:outlineLvl w:val="0"/>
              <w:rPr>
                <w:i/>
                <w:iCs/>
                <w:szCs w:val="24"/>
              </w:rPr>
            </w:pPr>
            <w:r>
              <w:rPr>
                <w:i/>
                <w:iCs/>
                <w:szCs w:val="24"/>
              </w:rPr>
              <w:t>2.4.</w:t>
            </w:r>
          </w:p>
        </w:tc>
        <w:tc>
          <w:tcPr>
            <w:tcW w:w="3696" w:type="pct"/>
            <w:tcBorders>
              <w:top w:val="single" w:sz="4" w:space="0" w:color="auto"/>
              <w:left w:val="single" w:sz="4" w:space="0" w:color="auto"/>
              <w:bottom w:val="single" w:sz="4" w:space="0" w:color="auto"/>
              <w:right w:val="single" w:sz="4" w:space="0" w:color="auto"/>
            </w:tcBorders>
          </w:tcPr>
          <w:p w14:paraId="7A3FC884" w14:textId="3E25F1ED" w:rsidR="008B06F8" w:rsidRPr="000113B1" w:rsidRDefault="008B06F8" w:rsidP="00BB0D06">
            <w:pPr>
              <w:pStyle w:val="Stilius3"/>
              <w:spacing w:before="0"/>
              <w:jc w:val="left"/>
              <w:outlineLvl w:val="0"/>
              <w:rPr>
                <w:i/>
                <w:iCs/>
                <w:sz w:val="24"/>
                <w:szCs w:val="24"/>
              </w:rPr>
            </w:pPr>
            <w:r w:rsidRPr="000113B1">
              <w:rPr>
                <w:i/>
                <w:iCs/>
                <w:sz w:val="24"/>
                <w:szCs w:val="24"/>
              </w:rPr>
              <w:t>Šaligatvi</w:t>
            </w:r>
            <w:r w:rsidR="00E371EF" w:rsidRPr="000113B1">
              <w:rPr>
                <w:i/>
                <w:iCs/>
                <w:sz w:val="24"/>
                <w:szCs w:val="24"/>
              </w:rPr>
              <w:t xml:space="preserve">o </w:t>
            </w:r>
            <w:r w:rsidRPr="000113B1">
              <w:rPr>
                <w:i/>
                <w:iCs/>
                <w:sz w:val="24"/>
                <w:szCs w:val="24"/>
              </w:rPr>
              <w:t>dangos  įrengimas</w:t>
            </w:r>
          </w:p>
        </w:tc>
        <w:tc>
          <w:tcPr>
            <w:tcW w:w="961" w:type="pct"/>
            <w:tcBorders>
              <w:top w:val="single" w:sz="4" w:space="0" w:color="auto"/>
              <w:bottom w:val="single" w:sz="4" w:space="0" w:color="auto"/>
            </w:tcBorders>
          </w:tcPr>
          <w:p w14:paraId="6B006E34" w14:textId="7ADF3410" w:rsidR="008B06F8" w:rsidRPr="0058795A" w:rsidRDefault="008B06F8" w:rsidP="00BB0D06">
            <w:pPr>
              <w:pStyle w:val="Stilius3"/>
              <w:spacing w:before="0"/>
              <w:jc w:val="center"/>
              <w:outlineLvl w:val="0"/>
              <w:rPr>
                <w:b/>
                <w:szCs w:val="24"/>
              </w:rPr>
            </w:pPr>
          </w:p>
        </w:tc>
      </w:tr>
      <w:tr w:rsidR="00E371EF" w:rsidRPr="0058795A" w14:paraId="72AB5E86"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076AF383" w14:textId="60E0F70E" w:rsidR="00E371EF" w:rsidRPr="0058795A" w:rsidRDefault="00BB0D06" w:rsidP="00BB0D06">
            <w:pPr>
              <w:pStyle w:val="Stilius3"/>
              <w:spacing w:before="0"/>
              <w:jc w:val="center"/>
              <w:outlineLvl w:val="0"/>
              <w:rPr>
                <w:i/>
                <w:iCs/>
                <w:szCs w:val="24"/>
              </w:rPr>
            </w:pPr>
            <w:r>
              <w:rPr>
                <w:i/>
                <w:iCs/>
                <w:szCs w:val="24"/>
              </w:rPr>
              <w:t>2.5.</w:t>
            </w:r>
          </w:p>
        </w:tc>
        <w:tc>
          <w:tcPr>
            <w:tcW w:w="3696" w:type="pct"/>
            <w:tcBorders>
              <w:top w:val="single" w:sz="4" w:space="0" w:color="auto"/>
              <w:left w:val="single" w:sz="4" w:space="0" w:color="auto"/>
              <w:bottom w:val="single" w:sz="4" w:space="0" w:color="auto"/>
              <w:right w:val="single" w:sz="4" w:space="0" w:color="auto"/>
            </w:tcBorders>
          </w:tcPr>
          <w:p w14:paraId="2D0CA8E1" w14:textId="037DDF89" w:rsidR="00E371EF" w:rsidRPr="000113B1" w:rsidRDefault="00E371EF" w:rsidP="00BB0D06">
            <w:pPr>
              <w:pStyle w:val="Stilius3"/>
              <w:spacing w:before="0"/>
              <w:jc w:val="left"/>
              <w:outlineLvl w:val="0"/>
              <w:rPr>
                <w:i/>
                <w:iCs/>
                <w:sz w:val="24"/>
                <w:szCs w:val="24"/>
              </w:rPr>
            </w:pPr>
            <w:r w:rsidRPr="000113B1">
              <w:rPr>
                <w:i/>
                <w:iCs/>
                <w:sz w:val="24"/>
                <w:szCs w:val="24"/>
              </w:rPr>
              <w:t>Kelkraščio įrengimas</w:t>
            </w:r>
          </w:p>
        </w:tc>
        <w:tc>
          <w:tcPr>
            <w:tcW w:w="961" w:type="pct"/>
            <w:tcBorders>
              <w:top w:val="single" w:sz="4" w:space="0" w:color="auto"/>
              <w:bottom w:val="single" w:sz="4" w:space="0" w:color="auto"/>
            </w:tcBorders>
          </w:tcPr>
          <w:p w14:paraId="59B793BB" w14:textId="77777777" w:rsidR="00E371EF" w:rsidRPr="0058795A" w:rsidRDefault="00E371EF" w:rsidP="00BB0D06">
            <w:pPr>
              <w:pStyle w:val="Stilius3"/>
              <w:spacing w:before="0"/>
              <w:jc w:val="center"/>
              <w:outlineLvl w:val="0"/>
              <w:rPr>
                <w:b/>
                <w:szCs w:val="24"/>
              </w:rPr>
            </w:pPr>
          </w:p>
        </w:tc>
      </w:tr>
      <w:tr w:rsidR="008B06F8" w:rsidRPr="0058795A" w14:paraId="5B35A1A2" w14:textId="77777777" w:rsidTr="00BB0D06">
        <w:trPr>
          <w:trHeight w:val="223"/>
        </w:trPr>
        <w:tc>
          <w:tcPr>
            <w:tcW w:w="343" w:type="pct"/>
            <w:tcBorders>
              <w:top w:val="single" w:sz="4" w:space="0" w:color="auto"/>
              <w:left w:val="single" w:sz="4" w:space="0" w:color="auto"/>
              <w:bottom w:val="single" w:sz="4" w:space="0" w:color="auto"/>
              <w:right w:val="single" w:sz="4" w:space="0" w:color="auto"/>
            </w:tcBorders>
          </w:tcPr>
          <w:p w14:paraId="6DAB8EB5" w14:textId="3172CCCC" w:rsidR="008B06F8" w:rsidRPr="0058795A" w:rsidRDefault="00BB0D06" w:rsidP="00BB0D06">
            <w:pPr>
              <w:pStyle w:val="Stilius3"/>
              <w:spacing w:before="0"/>
              <w:jc w:val="center"/>
              <w:outlineLvl w:val="0"/>
              <w:rPr>
                <w:i/>
                <w:iCs/>
                <w:szCs w:val="24"/>
              </w:rPr>
            </w:pPr>
            <w:r>
              <w:rPr>
                <w:i/>
                <w:iCs/>
                <w:szCs w:val="24"/>
              </w:rPr>
              <w:t>2.6.</w:t>
            </w:r>
          </w:p>
        </w:tc>
        <w:tc>
          <w:tcPr>
            <w:tcW w:w="3696" w:type="pct"/>
            <w:tcBorders>
              <w:top w:val="single" w:sz="4" w:space="0" w:color="auto"/>
              <w:left w:val="single" w:sz="4" w:space="0" w:color="auto"/>
              <w:bottom w:val="single" w:sz="4" w:space="0" w:color="auto"/>
              <w:right w:val="single" w:sz="4" w:space="0" w:color="auto"/>
            </w:tcBorders>
          </w:tcPr>
          <w:p w14:paraId="698E96B5" w14:textId="52FFFF49" w:rsidR="008B06F8" w:rsidRPr="000113B1" w:rsidRDefault="00E371EF" w:rsidP="00BB0D06">
            <w:pPr>
              <w:pStyle w:val="Stilius3"/>
              <w:spacing w:before="0"/>
              <w:jc w:val="left"/>
              <w:outlineLvl w:val="0"/>
              <w:rPr>
                <w:i/>
                <w:iCs/>
                <w:sz w:val="24"/>
                <w:szCs w:val="24"/>
              </w:rPr>
            </w:pPr>
            <w:r w:rsidRPr="000113B1">
              <w:rPr>
                <w:i/>
                <w:iCs/>
                <w:sz w:val="24"/>
                <w:szCs w:val="24"/>
              </w:rPr>
              <w:t>Kiti dangų konstrukcijos įrengimo darbai</w:t>
            </w:r>
          </w:p>
        </w:tc>
        <w:tc>
          <w:tcPr>
            <w:tcW w:w="961" w:type="pct"/>
            <w:tcBorders>
              <w:top w:val="single" w:sz="4" w:space="0" w:color="auto"/>
              <w:bottom w:val="single" w:sz="4" w:space="0" w:color="auto"/>
            </w:tcBorders>
          </w:tcPr>
          <w:p w14:paraId="14ECCB08" w14:textId="37DB5DF3" w:rsidR="008B06F8" w:rsidRPr="0058795A" w:rsidRDefault="008B06F8" w:rsidP="00BB0D06">
            <w:pPr>
              <w:pStyle w:val="Stilius3"/>
              <w:spacing w:before="0"/>
              <w:jc w:val="center"/>
              <w:outlineLvl w:val="0"/>
              <w:rPr>
                <w:b/>
                <w:szCs w:val="24"/>
              </w:rPr>
            </w:pPr>
          </w:p>
        </w:tc>
      </w:tr>
      <w:tr w:rsidR="008B06F8" w:rsidRPr="0058795A" w14:paraId="36097EA7" w14:textId="77777777" w:rsidTr="00BB0D06">
        <w:trPr>
          <w:trHeight w:val="255"/>
        </w:trPr>
        <w:tc>
          <w:tcPr>
            <w:tcW w:w="343" w:type="pct"/>
            <w:tcBorders>
              <w:top w:val="single" w:sz="4" w:space="0" w:color="auto"/>
              <w:left w:val="single" w:sz="4" w:space="0" w:color="auto"/>
              <w:bottom w:val="single" w:sz="4" w:space="0" w:color="auto"/>
              <w:right w:val="single" w:sz="4" w:space="0" w:color="auto"/>
            </w:tcBorders>
          </w:tcPr>
          <w:p w14:paraId="3386B8BE" w14:textId="1C27797D" w:rsidR="008B06F8" w:rsidRPr="0058795A" w:rsidRDefault="00BB0D06" w:rsidP="00BB0D06">
            <w:pPr>
              <w:pStyle w:val="Stilius3"/>
              <w:spacing w:before="0"/>
              <w:jc w:val="center"/>
              <w:outlineLvl w:val="0"/>
              <w:rPr>
                <w:i/>
                <w:iCs/>
                <w:szCs w:val="24"/>
              </w:rPr>
            </w:pPr>
            <w:r>
              <w:rPr>
                <w:i/>
                <w:iCs/>
                <w:szCs w:val="24"/>
              </w:rPr>
              <w:t>2.7.</w:t>
            </w:r>
          </w:p>
        </w:tc>
        <w:tc>
          <w:tcPr>
            <w:tcW w:w="3696" w:type="pct"/>
            <w:tcBorders>
              <w:top w:val="single" w:sz="4" w:space="0" w:color="auto"/>
              <w:left w:val="single" w:sz="4" w:space="0" w:color="auto"/>
              <w:bottom w:val="single" w:sz="4" w:space="0" w:color="auto"/>
              <w:right w:val="single" w:sz="4" w:space="0" w:color="auto"/>
            </w:tcBorders>
          </w:tcPr>
          <w:p w14:paraId="526A1249" w14:textId="6CD66C0B" w:rsidR="008B06F8" w:rsidRPr="000113B1" w:rsidRDefault="000113B1" w:rsidP="00BB0D06">
            <w:pPr>
              <w:pStyle w:val="Stilius3"/>
              <w:spacing w:before="0"/>
              <w:jc w:val="left"/>
              <w:outlineLvl w:val="0"/>
              <w:rPr>
                <w:i/>
                <w:iCs/>
                <w:sz w:val="24"/>
                <w:szCs w:val="24"/>
              </w:rPr>
            </w:pPr>
            <w:r w:rsidRPr="000113B1">
              <w:rPr>
                <w:i/>
                <w:iCs/>
                <w:sz w:val="24"/>
                <w:szCs w:val="24"/>
              </w:rPr>
              <w:t>Bordiūr</w:t>
            </w:r>
            <w:r>
              <w:rPr>
                <w:i/>
                <w:iCs/>
                <w:sz w:val="24"/>
                <w:szCs w:val="24"/>
              </w:rPr>
              <w:t>ų įrengimas</w:t>
            </w:r>
          </w:p>
        </w:tc>
        <w:tc>
          <w:tcPr>
            <w:tcW w:w="961" w:type="pct"/>
            <w:tcBorders>
              <w:top w:val="single" w:sz="4" w:space="0" w:color="auto"/>
            </w:tcBorders>
          </w:tcPr>
          <w:p w14:paraId="49C8C3B9" w14:textId="7C867EEC" w:rsidR="008B06F8" w:rsidRPr="0058795A" w:rsidRDefault="008B06F8" w:rsidP="00BB0D06">
            <w:pPr>
              <w:pStyle w:val="Stilius3"/>
              <w:spacing w:before="0"/>
              <w:jc w:val="center"/>
              <w:outlineLvl w:val="0"/>
              <w:rPr>
                <w:b/>
                <w:szCs w:val="24"/>
              </w:rPr>
            </w:pPr>
          </w:p>
        </w:tc>
      </w:tr>
      <w:tr w:rsidR="008B06F8" w:rsidRPr="0058795A" w14:paraId="34BCB59D" w14:textId="77777777" w:rsidTr="00BB0D06">
        <w:trPr>
          <w:trHeight w:val="255"/>
        </w:trPr>
        <w:tc>
          <w:tcPr>
            <w:tcW w:w="343" w:type="pct"/>
            <w:tcBorders>
              <w:top w:val="single" w:sz="4" w:space="0" w:color="auto"/>
              <w:left w:val="single" w:sz="4" w:space="0" w:color="auto"/>
              <w:bottom w:val="single" w:sz="4" w:space="0" w:color="auto"/>
              <w:right w:val="single" w:sz="4" w:space="0" w:color="auto"/>
            </w:tcBorders>
          </w:tcPr>
          <w:p w14:paraId="254C9C78" w14:textId="316C7FE9" w:rsidR="008B06F8" w:rsidRPr="0058795A" w:rsidRDefault="00BB0D06" w:rsidP="00BB0D06">
            <w:pPr>
              <w:pStyle w:val="Stilius3"/>
              <w:spacing w:before="0"/>
              <w:jc w:val="center"/>
              <w:outlineLvl w:val="0"/>
              <w:rPr>
                <w:i/>
                <w:iCs/>
                <w:szCs w:val="24"/>
              </w:rPr>
            </w:pPr>
            <w:r>
              <w:rPr>
                <w:i/>
                <w:iCs/>
                <w:szCs w:val="24"/>
              </w:rPr>
              <w:t>2.8.</w:t>
            </w:r>
          </w:p>
        </w:tc>
        <w:tc>
          <w:tcPr>
            <w:tcW w:w="3696" w:type="pct"/>
            <w:tcBorders>
              <w:top w:val="single" w:sz="4" w:space="0" w:color="auto"/>
              <w:left w:val="single" w:sz="4" w:space="0" w:color="auto"/>
              <w:bottom w:val="single" w:sz="4" w:space="0" w:color="auto"/>
              <w:right w:val="single" w:sz="4" w:space="0" w:color="auto"/>
            </w:tcBorders>
          </w:tcPr>
          <w:p w14:paraId="071B6C3B" w14:textId="6FE52F2F" w:rsidR="008B06F8" w:rsidRPr="000113B1" w:rsidRDefault="00E371EF" w:rsidP="00BB0D06">
            <w:pPr>
              <w:pStyle w:val="Stilius3"/>
              <w:spacing w:before="0"/>
              <w:jc w:val="left"/>
              <w:outlineLvl w:val="0"/>
              <w:rPr>
                <w:i/>
                <w:iCs/>
                <w:sz w:val="24"/>
                <w:szCs w:val="24"/>
              </w:rPr>
            </w:pPr>
            <w:r w:rsidRPr="000113B1">
              <w:rPr>
                <w:i/>
                <w:iCs/>
                <w:sz w:val="24"/>
                <w:szCs w:val="24"/>
              </w:rPr>
              <w:t>Eismo organizavimo darbai</w:t>
            </w:r>
            <w:r w:rsidR="00C55057">
              <w:rPr>
                <w:i/>
                <w:iCs/>
                <w:sz w:val="24"/>
                <w:szCs w:val="24"/>
              </w:rPr>
              <w:t>. K</w:t>
            </w:r>
            <w:r w:rsidRPr="000113B1">
              <w:rPr>
                <w:i/>
                <w:iCs/>
                <w:sz w:val="24"/>
                <w:szCs w:val="24"/>
              </w:rPr>
              <w:t>elio ženklų įrengima</w:t>
            </w:r>
            <w:r w:rsidR="00C55057">
              <w:rPr>
                <w:i/>
                <w:iCs/>
                <w:sz w:val="24"/>
                <w:szCs w:val="24"/>
              </w:rPr>
              <w:t>s</w:t>
            </w:r>
          </w:p>
        </w:tc>
        <w:tc>
          <w:tcPr>
            <w:tcW w:w="961" w:type="pct"/>
            <w:tcBorders>
              <w:top w:val="single" w:sz="4" w:space="0" w:color="auto"/>
            </w:tcBorders>
          </w:tcPr>
          <w:p w14:paraId="0BB83457" w14:textId="2DA8C58F" w:rsidR="008B06F8" w:rsidRPr="0058795A" w:rsidRDefault="008B06F8" w:rsidP="00BB0D06">
            <w:pPr>
              <w:pStyle w:val="Stilius3"/>
              <w:spacing w:before="0"/>
              <w:jc w:val="center"/>
              <w:outlineLvl w:val="0"/>
              <w:rPr>
                <w:b/>
                <w:szCs w:val="24"/>
              </w:rPr>
            </w:pPr>
          </w:p>
        </w:tc>
      </w:tr>
      <w:tr w:rsidR="008B06F8" w:rsidRPr="0058795A" w14:paraId="1860E352" w14:textId="77777777" w:rsidTr="00BB0D06">
        <w:trPr>
          <w:trHeight w:val="220"/>
        </w:trPr>
        <w:tc>
          <w:tcPr>
            <w:tcW w:w="343" w:type="pct"/>
            <w:tcBorders>
              <w:top w:val="single" w:sz="4" w:space="0" w:color="auto"/>
              <w:left w:val="single" w:sz="4" w:space="0" w:color="auto"/>
              <w:bottom w:val="single" w:sz="4" w:space="0" w:color="auto"/>
              <w:right w:val="single" w:sz="4" w:space="0" w:color="auto"/>
            </w:tcBorders>
          </w:tcPr>
          <w:p w14:paraId="469010DE" w14:textId="2A73DCC5" w:rsidR="008B06F8" w:rsidRPr="0058795A" w:rsidRDefault="00BB0D06" w:rsidP="00BB0D06">
            <w:pPr>
              <w:pStyle w:val="Stilius3"/>
              <w:spacing w:before="0"/>
              <w:jc w:val="center"/>
              <w:outlineLvl w:val="0"/>
              <w:rPr>
                <w:szCs w:val="24"/>
              </w:rPr>
            </w:pPr>
            <w:r>
              <w:rPr>
                <w:szCs w:val="24"/>
              </w:rPr>
              <w:t>2.9.</w:t>
            </w:r>
          </w:p>
        </w:tc>
        <w:tc>
          <w:tcPr>
            <w:tcW w:w="3696" w:type="pct"/>
            <w:tcBorders>
              <w:top w:val="single" w:sz="4" w:space="0" w:color="auto"/>
              <w:left w:val="single" w:sz="4" w:space="0" w:color="auto"/>
              <w:bottom w:val="single" w:sz="4" w:space="0" w:color="auto"/>
              <w:right w:val="single" w:sz="4" w:space="0" w:color="auto"/>
            </w:tcBorders>
          </w:tcPr>
          <w:p w14:paraId="1FE3DD68" w14:textId="17BA08CA" w:rsidR="008B06F8" w:rsidRPr="000113B1" w:rsidRDefault="00E371EF" w:rsidP="00BB0D06">
            <w:pPr>
              <w:pStyle w:val="Stilius3"/>
              <w:spacing w:before="0"/>
              <w:jc w:val="left"/>
              <w:outlineLvl w:val="0"/>
              <w:rPr>
                <w:i/>
                <w:iCs/>
                <w:sz w:val="24"/>
                <w:szCs w:val="24"/>
              </w:rPr>
            </w:pPr>
            <w:r w:rsidRPr="000113B1">
              <w:rPr>
                <w:i/>
                <w:iCs/>
                <w:sz w:val="24"/>
                <w:szCs w:val="24"/>
              </w:rPr>
              <w:t>Kiti darbai</w:t>
            </w:r>
          </w:p>
        </w:tc>
        <w:tc>
          <w:tcPr>
            <w:tcW w:w="961" w:type="pct"/>
            <w:tcBorders>
              <w:top w:val="single" w:sz="4" w:space="0" w:color="auto"/>
              <w:bottom w:val="single" w:sz="4" w:space="0" w:color="auto"/>
            </w:tcBorders>
          </w:tcPr>
          <w:p w14:paraId="27558F22" w14:textId="666A7C75" w:rsidR="008B06F8" w:rsidRPr="0058795A" w:rsidRDefault="008B06F8" w:rsidP="00BB0D06">
            <w:pPr>
              <w:pStyle w:val="Stilius3"/>
              <w:spacing w:before="0"/>
              <w:jc w:val="center"/>
              <w:outlineLvl w:val="0"/>
              <w:rPr>
                <w:b/>
                <w:szCs w:val="24"/>
              </w:rPr>
            </w:pPr>
          </w:p>
        </w:tc>
      </w:tr>
      <w:tr w:rsidR="008B06F8" w:rsidRPr="0058795A" w14:paraId="42A0005F" w14:textId="77777777" w:rsidTr="00BB0D06">
        <w:trPr>
          <w:trHeight w:val="425"/>
        </w:trPr>
        <w:tc>
          <w:tcPr>
            <w:tcW w:w="343" w:type="pct"/>
            <w:tcBorders>
              <w:top w:val="single" w:sz="4" w:space="0" w:color="auto"/>
              <w:left w:val="single" w:sz="4" w:space="0" w:color="auto"/>
              <w:bottom w:val="single" w:sz="4" w:space="0" w:color="auto"/>
              <w:right w:val="single" w:sz="4" w:space="0" w:color="auto"/>
            </w:tcBorders>
          </w:tcPr>
          <w:p w14:paraId="2E9C6F71" w14:textId="39E94437" w:rsidR="008B06F8" w:rsidRPr="0058795A" w:rsidRDefault="000113B1" w:rsidP="00BB0D06">
            <w:pPr>
              <w:pStyle w:val="Stilius3"/>
              <w:spacing w:before="0"/>
              <w:jc w:val="center"/>
              <w:outlineLvl w:val="0"/>
              <w:rPr>
                <w:szCs w:val="24"/>
              </w:rPr>
            </w:pPr>
            <w:r>
              <w:rPr>
                <w:szCs w:val="24"/>
              </w:rPr>
              <w:t>3</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426C1333" w14:textId="10911E29" w:rsidR="008B06F8" w:rsidRPr="00784937" w:rsidRDefault="000113B1" w:rsidP="00BB0D06">
            <w:pPr>
              <w:pStyle w:val="Stilius3"/>
              <w:spacing w:before="0"/>
              <w:jc w:val="left"/>
              <w:outlineLvl w:val="0"/>
              <w:rPr>
                <w:b/>
                <w:bCs/>
                <w:i/>
                <w:iCs/>
                <w:sz w:val="24"/>
                <w:szCs w:val="24"/>
              </w:rPr>
            </w:pPr>
            <w:r w:rsidRPr="00784937">
              <w:rPr>
                <w:b/>
                <w:bCs/>
                <w:sz w:val="24"/>
                <w:szCs w:val="24"/>
              </w:rPr>
              <w:t xml:space="preserve">Žemės sklypo </w:t>
            </w:r>
            <w:proofErr w:type="spellStart"/>
            <w:r w:rsidRPr="00784937">
              <w:rPr>
                <w:b/>
                <w:bCs/>
                <w:sz w:val="24"/>
                <w:szCs w:val="24"/>
              </w:rPr>
              <w:t>unik</w:t>
            </w:r>
            <w:proofErr w:type="spellEnd"/>
            <w:r w:rsidRPr="00784937">
              <w:rPr>
                <w:b/>
                <w:bCs/>
                <w:sz w:val="24"/>
                <w:szCs w:val="24"/>
              </w:rPr>
              <w:t>. Nr. 4400-5148-0580 (rajoninio kelio 4401) sprendiniai</w:t>
            </w:r>
          </w:p>
        </w:tc>
        <w:tc>
          <w:tcPr>
            <w:tcW w:w="961" w:type="pct"/>
            <w:tcBorders>
              <w:top w:val="single" w:sz="4" w:space="0" w:color="auto"/>
              <w:bottom w:val="single" w:sz="4" w:space="0" w:color="auto"/>
            </w:tcBorders>
          </w:tcPr>
          <w:p w14:paraId="1CB764BA" w14:textId="77777777" w:rsidR="008B06F8" w:rsidRPr="0058795A" w:rsidRDefault="008B06F8" w:rsidP="00BB0D06">
            <w:pPr>
              <w:pStyle w:val="Stilius3"/>
              <w:spacing w:before="0"/>
              <w:jc w:val="center"/>
              <w:outlineLvl w:val="0"/>
              <w:rPr>
                <w:b/>
                <w:szCs w:val="24"/>
              </w:rPr>
            </w:pPr>
          </w:p>
        </w:tc>
      </w:tr>
      <w:tr w:rsidR="000113B1" w:rsidRPr="0058795A" w14:paraId="36A11139" w14:textId="77777777" w:rsidTr="00BB0D06">
        <w:trPr>
          <w:trHeight w:val="219"/>
        </w:trPr>
        <w:tc>
          <w:tcPr>
            <w:tcW w:w="343" w:type="pct"/>
            <w:tcBorders>
              <w:top w:val="single" w:sz="4" w:space="0" w:color="auto"/>
              <w:left w:val="single" w:sz="4" w:space="0" w:color="auto"/>
              <w:bottom w:val="single" w:sz="4" w:space="0" w:color="auto"/>
              <w:right w:val="single" w:sz="4" w:space="0" w:color="auto"/>
            </w:tcBorders>
          </w:tcPr>
          <w:p w14:paraId="3430449A" w14:textId="44EAB2DE" w:rsidR="000113B1" w:rsidRPr="0058795A" w:rsidRDefault="00BB0D06" w:rsidP="00BB0D06">
            <w:pPr>
              <w:pStyle w:val="Stilius3"/>
              <w:spacing w:before="0"/>
              <w:jc w:val="center"/>
              <w:outlineLvl w:val="0"/>
              <w:rPr>
                <w:szCs w:val="24"/>
              </w:rPr>
            </w:pPr>
            <w:r>
              <w:rPr>
                <w:szCs w:val="24"/>
              </w:rPr>
              <w:t>3.1.</w:t>
            </w:r>
          </w:p>
        </w:tc>
        <w:tc>
          <w:tcPr>
            <w:tcW w:w="3696" w:type="pct"/>
            <w:tcBorders>
              <w:top w:val="single" w:sz="4" w:space="0" w:color="auto"/>
              <w:left w:val="single" w:sz="4" w:space="0" w:color="auto"/>
              <w:bottom w:val="single" w:sz="4" w:space="0" w:color="auto"/>
              <w:right w:val="single" w:sz="4" w:space="0" w:color="auto"/>
            </w:tcBorders>
          </w:tcPr>
          <w:p w14:paraId="3AC484A3" w14:textId="040376E4" w:rsidR="000113B1" w:rsidRDefault="000113B1" w:rsidP="00BB0D06">
            <w:pPr>
              <w:pStyle w:val="Stilius3"/>
              <w:spacing w:before="0"/>
              <w:jc w:val="left"/>
              <w:outlineLvl w:val="0"/>
              <w:rPr>
                <w:rFonts w:ascii="ArialNarrow-Bold" w:hAnsi="ArialNarrow-Bold" w:cs="ArialNarrow-Bold"/>
                <w:b/>
                <w:bCs/>
              </w:rPr>
            </w:pPr>
            <w:r w:rsidRPr="000113B1">
              <w:rPr>
                <w:i/>
                <w:iCs/>
                <w:sz w:val="24"/>
                <w:szCs w:val="24"/>
              </w:rPr>
              <w:t xml:space="preserve">Paruošiamieji ir ardymo darbai   </w:t>
            </w:r>
          </w:p>
        </w:tc>
        <w:tc>
          <w:tcPr>
            <w:tcW w:w="961" w:type="pct"/>
            <w:tcBorders>
              <w:top w:val="single" w:sz="4" w:space="0" w:color="auto"/>
              <w:bottom w:val="single" w:sz="4" w:space="0" w:color="auto"/>
            </w:tcBorders>
          </w:tcPr>
          <w:p w14:paraId="20214000" w14:textId="77777777" w:rsidR="000113B1" w:rsidRPr="0058795A" w:rsidRDefault="000113B1" w:rsidP="00BB0D06">
            <w:pPr>
              <w:pStyle w:val="Stilius3"/>
              <w:spacing w:before="0"/>
              <w:jc w:val="center"/>
              <w:outlineLvl w:val="0"/>
              <w:rPr>
                <w:b/>
                <w:szCs w:val="24"/>
              </w:rPr>
            </w:pPr>
          </w:p>
        </w:tc>
      </w:tr>
      <w:tr w:rsidR="000113B1" w:rsidRPr="0058795A" w14:paraId="537EF664" w14:textId="77777777" w:rsidTr="00BB0D06">
        <w:trPr>
          <w:trHeight w:val="222"/>
        </w:trPr>
        <w:tc>
          <w:tcPr>
            <w:tcW w:w="343" w:type="pct"/>
            <w:tcBorders>
              <w:top w:val="single" w:sz="4" w:space="0" w:color="auto"/>
              <w:left w:val="single" w:sz="4" w:space="0" w:color="auto"/>
              <w:bottom w:val="single" w:sz="4" w:space="0" w:color="auto"/>
              <w:right w:val="single" w:sz="4" w:space="0" w:color="auto"/>
            </w:tcBorders>
          </w:tcPr>
          <w:p w14:paraId="3206CCF1" w14:textId="7ADCD406" w:rsidR="000113B1" w:rsidRPr="0058795A" w:rsidRDefault="00BB0D06" w:rsidP="00BB0D06">
            <w:pPr>
              <w:pStyle w:val="Stilius3"/>
              <w:spacing w:before="0"/>
              <w:jc w:val="center"/>
              <w:outlineLvl w:val="0"/>
              <w:rPr>
                <w:szCs w:val="24"/>
              </w:rPr>
            </w:pPr>
            <w:r>
              <w:rPr>
                <w:szCs w:val="24"/>
              </w:rPr>
              <w:t>3.2.</w:t>
            </w:r>
          </w:p>
        </w:tc>
        <w:tc>
          <w:tcPr>
            <w:tcW w:w="3696" w:type="pct"/>
            <w:tcBorders>
              <w:top w:val="single" w:sz="4" w:space="0" w:color="auto"/>
              <w:left w:val="single" w:sz="4" w:space="0" w:color="auto"/>
              <w:bottom w:val="single" w:sz="4" w:space="0" w:color="auto"/>
              <w:right w:val="single" w:sz="4" w:space="0" w:color="auto"/>
            </w:tcBorders>
          </w:tcPr>
          <w:p w14:paraId="49F0FC16" w14:textId="73750BA4" w:rsidR="000113B1" w:rsidRDefault="000113B1" w:rsidP="00BB0D06">
            <w:pPr>
              <w:pStyle w:val="Stilius3"/>
              <w:spacing w:before="0"/>
              <w:jc w:val="left"/>
              <w:outlineLvl w:val="0"/>
              <w:rPr>
                <w:rFonts w:ascii="ArialNarrow-Bold" w:hAnsi="ArialNarrow-Bold" w:cs="ArialNarrow-Bold"/>
                <w:b/>
                <w:bCs/>
              </w:rPr>
            </w:pPr>
            <w:r w:rsidRPr="000113B1">
              <w:rPr>
                <w:i/>
                <w:iCs/>
                <w:sz w:val="24"/>
                <w:szCs w:val="24"/>
              </w:rPr>
              <w:t>Žemės sankasos įrengimo darbai</w:t>
            </w:r>
            <w:r w:rsidR="00C55057">
              <w:rPr>
                <w:i/>
                <w:iCs/>
                <w:sz w:val="24"/>
                <w:szCs w:val="24"/>
              </w:rPr>
              <w:t>. Ž</w:t>
            </w:r>
            <w:r w:rsidRPr="000113B1">
              <w:rPr>
                <w:i/>
                <w:iCs/>
                <w:sz w:val="24"/>
                <w:szCs w:val="24"/>
              </w:rPr>
              <w:t>emės darbai</w:t>
            </w:r>
          </w:p>
        </w:tc>
        <w:tc>
          <w:tcPr>
            <w:tcW w:w="961" w:type="pct"/>
            <w:tcBorders>
              <w:top w:val="single" w:sz="4" w:space="0" w:color="auto"/>
              <w:bottom w:val="single" w:sz="4" w:space="0" w:color="auto"/>
            </w:tcBorders>
          </w:tcPr>
          <w:p w14:paraId="3D03BD39" w14:textId="77777777" w:rsidR="000113B1" w:rsidRPr="0058795A" w:rsidRDefault="000113B1" w:rsidP="00BB0D06">
            <w:pPr>
              <w:pStyle w:val="Stilius3"/>
              <w:spacing w:before="0"/>
              <w:jc w:val="center"/>
              <w:outlineLvl w:val="0"/>
              <w:rPr>
                <w:b/>
                <w:szCs w:val="24"/>
              </w:rPr>
            </w:pPr>
          </w:p>
        </w:tc>
      </w:tr>
      <w:tr w:rsidR="000113B1" w:rsidRPr="0058795A" w14:paraId="2E95F6E3" w14:textId="77777777" w:rsidTr="00BB0D06">
        <w:trPr>
          <w:trHeight w:val="213"/>
        </w:trPr>
        <w:tc>
          <w:tcPr>
            <w:tcW w:w="343" w:type="pct"/>
            <w:tcBorders>
              <w:top w:val="single" w:sz="4" w:space="0" w:color="auto"/>
              <w:left w:val="single" w:sz="4" w:space="0" w:color="auto"/>
              <w:bottom w:val="single" w:sz="4" w:space="0" w:color="auto"/>
              <w:right w:val="single" w:sz="4" w:space="0" w:color="auto"/>
            </w:tcBorders>
          </w:tcPr>
          <w:p w14:paraId="5F5F28CA" w14:textId="04BEE12B" w:rsidR="000113B1" w:rsidRPr="0058795A" w:rsidRDefault="00BB0D06" w:rsidP="00BB0D06">
            <w:pPr>
              <w:pStyle w:val="Stilius3"/>
              <w:spacing w:before="0"/>
              <w:jc w:val="center"/>
              <w:outlineLvl w:val="0"/>
              <w:rPr>
                <w:szCs w:val="24"/>
              </w:rPr>
            </w:pPr>
            <w:r>
              <w:rPr>
                <w:szCs w:val="24"/>
              </w:rPr>
              <w:t>3.3.</w:t>
            </w:r>
          </w:p>
        </w:tc>
        <w:tc>
          <w:tcPr>
            <w:tcW w:w="3696" w:type="pct"/>
            <w:tcBorders>
              <w:top w:val="single" w:sz="4" w:space="0" w:color="auto"/>
              <w:left w:val="single" w:sz="4" w:space="0" w:color="auto"/>
              <w:bottom w:val="single" w:sz="4" w:space="0" w:color="auto"/>
              <w:right w:val="single" w:sz="4" w:space="0" w:color="auto"/>
            </w:tcBorders>
          </w:tcPr>
          <w:p w14:paraId="60ACB6CE" w14:textId="4B601F1C" w:rsidR="000113B1" w:rsidRDefault="000113B1" w:rsidP="00BB0D06">
            <w:pPr>
              <w:pStyle w:val="Stilius3"/>
              <w:spacing w:before="0"/>
              <w:jc w:val="left"/>
              <w:outlineLvl w:val="0"/>
              <w:rPr>
                <w:rFonts w:ascii="ArialNarrow-Bold" w:hAnsi="ArialNarrow-Bold" w:cs="ArialNarrow-Bold"/>
                <w:b/>
                <w:bCs/>
              </w:rPr>
            </w:pPr>
            <w:r w:rsidRPr="000113B1">
              <w:rPr>
                <w:i/>
                <w:iCs/>
                <w:sz w:val="24"/>
                <w:szCs w:val="24"/>
              </w:rPr>
              <w:t>Dangų konstrukcijų įrengimas: Važiuojamoji dalis (pilna konstrukcija)</w:t>
            </w:r>
          </w:p>
        </w:tc>
        <w:tc>
          <w:tcPr>
            <w:tcW w:w="961" w:type="pct"/>
            <w:tcBorders>
              <w:top w:val="single" w:sz="4" w:space="0" w:color="auto"/>
              <w:bottom w:val="single" w:sz="4" w:space="0" w:color="auto"/>
            </w:tcBorders>
          </w:tcPr>
          <w:p w14:paraId="5CEDEC7A" w14:textId="77777777" w:rsidR="000113B1" w:rsidRPr="0058795A" w:rsidRDefault="000113B1" w:rsidP="00BB0D06">
            <w:pPr>
              <w:pStyle w:val="Stilius3"/>
              <w:spacing w:before="0"/>
              <w:jc w:val="center"/>
              <w:outlineLvl w:val="0"/>
              <w:rPr>
                <w:b/>
                <w:szCs w:val="24"/>
              </w:rPr>
            </w:pPr>
          </w:p>
        </w:tc>
      </w:tr>
      <w:tr w:rsidR="000113B1" w:rsidRPr="0058795A" w14:paraId="581D11B0" w14:textId="77777777" w:rsidTr="00BB0D06">
        <w:trPr>
          <w:trHeight w:val="216"/>
        </w:trPr>
        <w:tc>
          <w:tcPr>
            <w:tcW w:w="343" w:type="pct"/>
            <w:tcBorders>
              <w:top w:val="single" w:sz="4" w:space="0" w:color="auto"/>
              <w:left w:val="single" w:sz="4" w:space="0" w:color="auto"/>
              <w:bottom w:val="single" w:sz="4" w:space="0" w:color="auto"/>
              <w:right w:val="single" w:sz="4" w:space="0" w:color="auto"/>
            </w:tcBorders>
          </w:tcPr>
          <w:p w14:paraId="365E7F51" w14:textId="29D0F32F" w:rsidR="000113B1" w:rsidRPr="0058795A" w:rsidRDefault="00BB0D06" w:rsidP="00BB0D06">
            <w:pPr>
              <w:pStyle w:val="Stilius3"/>
              <w:spacing w:before="0"/>
              <w:jc w:val="center"/>
              <w:outlineLvl w:val="0"/>
              <w:rPr>
                <w:szCs w:val="24"/>
              </w:rPr>
            </w:pPr>
            <w:r>
              <w:rPr>
                <w:szCs w:val="24"/>
              </w:rPr>
              <w:t>3.4.</w:t>
            </w:r>
          </w:p>
        </w:tc>
        <w:tc>
          <w:tcPr>
            <w:tcW w:w="3696" w:type="pct"/>
            <w:tcBorders>
              <w:top w:val="single" w:sz="4" w:space="0" w:color="auto"/>
              <w:left w:val="single" w:sz="4" w:space="0" w:color="auto"/>
              <w:bottom w:val="single" w:sz="4" w:space="0" w:color="auto"/>
              <w:right w:val="single" w:sz="4" w:space="0" w:color="auto"/>
            </w:tcBorders>
          </w:tcPr>
          <w:p w14:paraId="624707FC" w14:textId="0FB9EC11" w:rsidR="000113B1" w:rsidRPr="000113B1" w:rsidRDefault="000113B1" w:rsidP="00BB0D06">
            <w:pPr>
              <w:pStyle w:val="Stilius3"/>
              <w:spacing w:before="0"/>
              <w:jc w:val="left"/>
              <w:outlineLvl w:val="0"/>
              <w:rPr>
                <w:i/>
                <w:iCs/>
                <w:sz w:val="24"/>
                <w:szCs w:val="24"/>
              </w:rPr>
            </w:pPr>
            <w:r w:rsidRPr="000113B1">
              <w:rPr>
                <w:i/>
                <w:iCs/>
                <w:sz w:val="24"/>
                <w:szCs w:val="24"/>
              </w:rPr>
              <w:t>Kelkraščio įrengimas</w:t>
            </w:r>
          </w:p>
        </w:tc>
        <w:tc>
          <w:tcPr>
            <w:tcW w:w="961" w:type="pct"/>
            <w:tcBorders>
              <w:top w:val="single" w:sz="4" w:space="0" w:color="auto"/>
              <w:bottom w:val="single" w:sz="4" w:space="0" w:color="auto"/>
            </w:tcBorders>
          </w:tcPr>
          <w:p w14:paraId="5A0A4C46" w14:textId="77777777" w:rsidR="000113B1" w:rsidRPr="0058795A" w:rsidRDefault="000113B1" w:rsidP="00BB0D06">
            <w:pPr>
              <w:pStyle w:val="Stilius3"/>
              <w:spacing w:before="0"/>
              <w:jc w:val="center"/>
              <w:outlineLvl w:val="0"/>
              <w:rPr>
                <w:b/>
                <w:szCs w:val="24"/>
              </w:rPr>
            </w:pPr>
          </w:p>
        </w:tc>
      </w:tr>
      <w:tr w:rsidR="000113B1" w:rsidRPr="0058795A" w14:paraId="48C95215" w14:textId="77777777" w:rsidTr="00BB0D06">
        <w:trPr>
          <w:trHeight w:val="221"/>
        </w:trPr>
        <w:tc>
          <w:tcPr>
            <w:tcW w:w="343" w:type="pct"/>
            <w:tcBorders>
              <w:top w:val="single" w:sz="4" w:space="0" w:color="auto"/>
              <w:left w:val="single" w:sz="4" w:space="0" w:color="auto"/>
              <w:bottom w:val="single" w:sz="4" w:space="0" w:color="auto"/>
              <w:right w:val="single" w:sz="4" w:space="0" w:color="auto"/>
            </w:tcBorders>
          </w:tcPr>
          <w:p w14:paraId="1A703529" w14:textId="500E0D44" w:rsidR="000113B1" w:rsidRPr="0058795A" w:rsidRDefault="00BB0D06" w:rsidP="00BB0D06">
            <w:pPr>
              <w:pStyle w:val="Stilius3"/>
              <w:spacing w:before="0"/>
              <w:jc w:val="center"/>
              <w:outlineLvl w:val="0"/>
              <w:rPr>
                <w:szCs w:val="24"/>
              </w:rPr>
            </w:pPr>
            <w:r>
              <w:rPr>
                <w:szCs w:val="24"/>
              </w:rPr>
              <w:t>3.5.</w:t>
            </w:r>
          </w:p>
        </w:tc>
        <w:tc>
          <w:tcPr>
            <w:tcW w:w="3696" w:type="pct"/>
            <w:tcBorders>
              <w:top w:val="single" w:sz="4" w:space="0" w:color="auto"/>
              <w:left w:val="single" w:sz="4" w:space="0" w:color="auto"/>
              <w:bottom w:val="single" w:sz="4" w:space="0" w:color="auto"/>
              <w:right w:val="single" w:sz="4" w:space="0" w:color="auto"/>
            </w:tcBorders>
          </w:tcPr>
          <w:p w14:paraId="5DB42EE0" w14:textId="0E609439" w:rsidR="000113B1" w:rsidRPr="000113B1" w:rsidRDefault="000113B1" w:rsidP="00BB0D06">
            <w:pPr>
              <w:pStyle w:val="Stilius3"/>
              <w:spacing w:before="0"/>
              <w:jc w:val="left"/>
              <w:outlineLvl w:val="0"/>
              <w:rPr>
                <w:i/>
                <w:iCs/>
                <w:sz w:val="24"/>
                <w:szCs w:val="24"/>
              </w:rPr>
            </w:pPr>
            <w:r w:rsidRPr="000113B1">
              <w:rPr>
                <w:i/>
                <w:iCs/>
                <w:sz w:val="24"/>
                <w:szCs w:val="24"/>
              </w:rPr>
              <w:t>Kiti dangų konstrukcijos įrengimo darbai</w:t>
            </w:r>
          </w:p>
        </w:tc>
        <w:tc>
          <w:tcPr>
            <w:tcW w:w="961" w:type="pct"/>
            <w:tcBorders>
              <w:top w:val="single" w:sz="4" w:space="0" w:color="auto"/>
              <w:bottom w:val="single" w:sz="4" w:space="0" w:color="auto"/>
            </w:tcBorders>
          </w:tcPr>
          <w:p w14:paraId="64771E11" w14:textId="77777777" w:rsidR="000113B1" w:rsidRPr="0058795A" w:rsidRDefault="000113B1" w:rsidP="00BB0D06">
            <w:pPr>
              <w:pStyle w:val="Stilius3"/>
              <w:spacing w:before="0"/>
              <w:jc w:val="center"/>
              <w:outlineLvl w:val="0"/>
              <w:rPr>
                <w:b/>
                <w:szCs w:val="24"/>
              </w:rPr>
            </w:pPr>
          </w:p>
        </w:tc>
      </w:tr>
      <w:tr w:rsidR="000113B1" w:rsidRPr="0058795A" w14:paraId="72A3DDE4" w14:textId="77777777" w:rsidTr="00BB0D06">
        <w:trPr>
          <w:trHeight w:val="352"/>
        </w:trPr>
        <w:tc>
          <w:tcPr>
            <w:tcW w:w="343" w:type="pct"/>
            <w:tcBorders>
              <w:top w:val="single" w:sz="4" w:space="0" w:color="auto"/>
              <w:left w:val="single" w:sz="4" w:space="0" w:color="auto"/>
              <w:bottom w:val="single" w:sz="4" w:space="0" w:color="auto"/>
              <w:right w:val="single" w:sz="4" w:space="0" w:color="auto"/>
            </w:tcBorders>
          </w:tcPr>
          <w:p w14:paraId="1A6F2C59" w14:textId="461FD693" w:rsidR="000113B1" w:rsidRPr="0058795A" w:rsidRDefault="000113B1" w:rsidP="00BB0D06">
            <w:pPr>
              <w:pStyle w:val="Stilius3"/>
              <w:spacing w:before="0"/>
              <w:jc w:val="center"/>
              <w:outlineLvl w:val="0"/>
              <w:rPr>
                <w:szCs w:val="24"/>
              </w:rPr>
            </w:pPr>
            <w:r>
              <w:rPr>
                <w:szCs w:val="24"/>
              </w:rPr>
              <w:t>4</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360515EB" w14:textId="52A909F7" w:rsidR="000113B1" w:rsidRPr="00BB0D06" w:rsidRDefault="000113B1" w:rsidP="00BB0D06">
            <w:pPr>
              <w:pStyle w:val="Stilius3"/>
              <w:spacing w:before="0"/>
              <w:jc w:val="left"/>
              <w:outlineLvl w:val="0"/>
              <w:rPr>
                <w:sz w:val="24"/>
                <w:szCs w:val="24"/>
              </w:rPr>
            </w:pPr>
            <w:r w:rsidRPr="00BB0D06">
              <w:rPr>
                <w:sz w:val="24"/>
                <w:szCs w:val="24"/>
              </w:rPr>
              <w:t>Išpildomosios dokumentacijos ir kadastro byl</w:t>
            </w:r>
            <w:r w:rsidR="00BB0D06" w:rsidRPr="00BB0D06">
              <w:rPr>
                <w:sz w:val="24"/>
                <w:szCs w:val="24"/>
              </w:rPr>
              <w:t>ų</w:t>
            </w:r>
            <w:r w:rsidRPr="00BB0D06">
              <w:rPr>
                <w:sz w:val="24"/>
                <w:szCs w:val="24"/>
              </w:rPr>
              <w:t xml:space="preserve"> parengimas</w:t>
            </w:r>
          </w:p>
        </w:tc>
        <w:tc>
          <w:tcPr>
            <w:tcW w:w="961" w:type="pct"/>
            <w:tcBorders>
              <w:top w:val="single" w:sz="4" w:space="0" w:color="auto"/>
              <w:bottom w:val="single" w:sz="4" w:space="0" w:color="auto"/>
            </w:tcBorders>
          </w:tcPr>
          <w:p w14:paraId="7C26AC10" w14:textId="77777777" w:rsidR="000113B1" w:rsidRPr="0058795A" w:rsidRDefault="000113B1" w:rsidP="00BB0D06">
            <w:pPr>
              <w:pStyle w:val="Stilius3"/>
              <w:spacing w:before="0"/>
              <w:jc w:val="center"/>
              <w:outlineLvl w:val="0"/>
              <w:rPr>
                <w:b/>
                <w:szCs w:val="24"/>
              </w:rPr>
            </w:pPr>
          </w:p>
        </w:tc>
      </w:tr>
      <w:tr w:rsidR="000113B1" w:rsidRPr="0058795A" w14:paraId="6B04CD0E" w14:textId="46C78EAD" w:rsidTr="00BB0D06">
        <w:trPr>
          <w:trHeight w:val="257"/>
        </w:trPr>
        <w:tc>
          <w:tcPr>
            <w:tcW w:w="4039" w:type="pct"/>
            <w:gridSpan w:val="2"/>
            <w:tcBorders>
              <w:top w:val="single" w:sz="4" w:space="0" w:color="auto"/>
              <w:left w:val="single" w:sz="4" w:space="0" w:color="auto"/>
              <w:bottom w:val="single" w:sz="4" w:space="0" w:color="auto"/>
              <w:right w:val="single" w:sz="4" w:space="0" w:color="auto"/>
            </w:tcBorders>
          </w:tcPr>
          <w:p w14:paraId="4A84FDAE" w14:textId="4CCEEAC4" w:rsidR="000113B1" w:rsidRPr="0058795A" w:rsidRDefault="000113B1" w:rsidP="00BB0D06">
            <w:pPr>
              <w:pStyle w:val="Stilius3"/>
              <w:spacing w:before="0"/>
              <w:jc w:val="left"/>
              <w:outlineLvl w:val="0"/>
              <w:rPr>
                <w:b/>
                <w:szCs w:val="24"/>
              </w:rPr>
            </w:pPr>
            <w:r w:rsidRPr="0058795A">
              <w:rPr>
                <w:b/>
                <w:bCs/>
                <w:szCs w:val="24"/>
              </w:rPr>
              <w:t>IŠ VISO:</w:t>
            </w:r>
          </w:p>
        </w:tc>
        <w:tc>
          <w:tcPr>
            <w:tcW w:w="961" w:type="pct"/>
            <w:tcBorders>
              <w:top w:val="single" w:sz="4" w:space="0" w:color="auto"/>
              <w:left w:val="single" w:sz="4" w:space="0" w:color="auto"/>
              <w:bottom w:val="single" w:sz="4" w:space="0" w:color="auto"/>
              <w:right w:val="single" w:sz="4" w:space="0" w:color="auto"/>
            </w:tcBorders>
          </w:tcPr>
          <w:p w14:paraId="70B96DD8" w14:textId="39F01874" w:rsidR="000113B1" w:rsidRPr="0058795A" w:rsidRDefault="000113B1" w:rsidP="00BB0D06">
            <w:pPr>
              <w:pStyle w:val="Stilius3"/>
              <w:spacing w:before="0"/>
              <w:jc w:val="left"/>
              <w:outlineLvl w:val="0"/>
              <w:rPr>
                <w:b/>
                <w:szCs w:val="24"/>
              </w:rPr>
            </w:pPr>
          </w:p>
        </w:tc>
      </w:tr>
      <w:tr w:rsidR="000113B1" w:rsidRPr="0058795A" w14:paraId="62C5547A" w14:textId="2D6C83D4" w:rsidTr="00BB0D06">
        <w:trPr>
          <w:trHeight w:val="274"/>
        </w:trPr>
        <w:tc>
          <w:tcPr>
            <w:tcW w:w="4039" w:type="pct"/>
            <w:gridSpan w:val="2"/>
            <w:tcBorders>
              <w:top w:val="single" w:sz="4" w:space="0" w:color="auto"/>
              <w:left w:val="single" w:sz="4" w:space="0" w:color="auto"/>
              <w:bottom w:val="single" w:sz="4" w:space="0" w:color="auto"/>
              <w:right w:val="single" w:sz="4" w:space="0" w:color="auto"/>
            </w:tcBorders>
          </w:tcPr>
          <w:p w14:paraId="70CF7B97" w14:textId="075C239B" w:rsidR="000113B1" w:rsidRPr="0058795A" w:rsidRDefault="000113B1" w:rsidP="00BB0D06">
            <w:pPr>
              <w:pStyle w:val="Stilius3"/>
              <w:spacing w:before="0"/>
              <w:jc w:val="left"/>
              <w:outlineLvl w:val="0"/>
              <w:rPr>
                <w:b/>
                <w:szCs w:val="24"/>
              </w:rPr>
            </w:pPr>
            <w:r w:rsidRPr="0058795A">
              <w:rPr>
                <w:b/>
                <w:szCs w:val="24"/>
              </w:rPr>
              <w:t xml:space="preserve">PVM ( </w:t>
            </w:r>
            <w:r>
              <w:rPr>
                <w:b/>
                <w:szCs w:val="24"/>
              </w:rPr>
              <w:t>*</w:t>
            </w:r>
            <w:r w:rsidRPr="0058795A">
              <w:rPr>
                <w:b/>
                <w:szCs w:val="24"/>
              </w:rPr>
              <w:t xml:space="preserve"> %</w:t>
            </w:r>
            <w:r>
              <w:rPr>
                <w:b/>
                <w:szCs w:val="24"/>
              </w:rPr>
              <w:t>)</w:t>
            </w:r>
            <w:r w:rsidRPr="0058795A">
              <w:rPr>
                <w:b/>
                <w:szCs w:val="24"/>
              </w:rPr>
              <w:t>:</w:t>
            </w:r>
          </w:p>
        </w:tc>
        <w:tc>
          <w:tcPr>
            <w:tcW w:w="961" w:type="pct"/>
            <w:tcBorders>
              <w:top w:val="single" w:sz="4" w:space="0" w:color="auto"/>
              <w:left w:val="single" w:sz="4" w:space="0" w:color="auto"/>
              <w:bottom w:val="single" w:sz="4" w:space="0" w:color="auto"/>
            </w:tcBorders>
          </w:tcPr>
          <w:p w14:paraId="370A1470" w14:textId="77777777" w:rsidR="000113B1" w:rsidRPr="0058795A" w:rsidRDefault="000113B1" w:rsidP="00BB0D06">
            <w:pPr>
              <w:pStyle w:val="Stilius3"/>
              <w:spacing w:before="0"/>
              <w:jc w:val="left"/>
              <w:outlineLvl w:val="0"/>
              <w:rPr>
                <w:b/>
                <w:szCs w:val="24"/>
              </w:rPr>
            </w:pPr>
          </w:p>
        </w:tc>
      </w:tr>
      <w:tr w:rsidR="000113B1" w:rsidRPr="0058795A" w14:paraId="7FE738AD" w14:textId="44C14987" w:rsidTr="00BB0D06">
        <w:trPr>
          <w:trHeight w:val="265"/>
        </w:trPr>
        <w:tc>
          <w:tcPr>
            <w:tcW w:w="4039" w:type="pct"/>
            <w:gridSpan w:val="2"/>
            <w:tcBorders>
              <w:top w:val="single" w:sz="4" w:space="0" w:color="auto"/>
              <w:left w:val="single" w:sz="4" w:space="0" w:color="auto"/>
              <w:bottom w:val="single" w:sz="4" w:space="0" w:color="auto"/>
              <w:right w:val="single" w:sz="4" w:space="0" w:color="auto"/>
            </w:tcBorders>
          </w:tcPr>
          <w:p w14:paraId="0EF8F54D" w14:textId="25BAE24D" w:rsidR="000113B1" w:rsidRPr="0058795A" w:rsidRDefault="000113B1" w:rsidP="00BB0D06">
            <w:pPr>
              <w:pStyle w:val="Stilius3"/>
              <w:spacing w:before="0"/>
              <w:jc w:val="left"/>
              <w:outlineLvl w:val="0"/>
              <w:rPr>
                <w:b/>
                <w:szCs w:val="24"/>
              </w:rPr>
            </w:pPr>
            <w:r w:rsidRPr="0058795A">
              <w:rPr>
                <w:b/>
                <w:szCs w:val="24"/>
              </w:rPr>
              <w:t>Bendra suma su PVM (Eur)</w:t>
            </w:r>
            <w:r w:rsidRPr="0058795A">
              <w:rPr>
                <w:b/>
                <w:bCs/>
                <w:szCs w:val="24"/>
              </w:rPr>
              <w:t>:</w:t>
            </w:r>
          </w:p>
        </w:tc>
        <w:tc>
          <w:tcPr>
            <w:tcW w:w="961" w:type="pct"/>
            <w:tcBorders>
              <w:top w:val="single" w:sz="4" w:space="0" w:color="auto"/>
              <w:left w:val="single" w:sz="4" w:space="0" w:color="auto"/>
              <w:bottom w:val="single" w:sz="4" w:space="0" w:color="auto"/>
            </w:tcBorders>
          </w:tcPr>
          <w:p w14:paraId="462E8A12" w14:textId="77777777" w:rsidR="000113B1" w:rsidRPr="0058795A" w:rsidRDefault="000113B1" w:rsidP="00BB0D06">
            <w:pPr>
              <w:pStyle w:val="Stilius3"/>
              <w:spacing w:before="0"/>
              <w:jc w:val="left"/>
              <w:outlineLvl w:val="0"/>
              <w:rPr>
                <w:b/>
                <w:szCs w:val="24"/>
              </w:rPr>
            </w:pPr>
          </w:p>
        </w:tc>
      </w:tr>
    </w:tbl>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760BBD0" w14:textId="77777777" w:rsidR="00290599" w:rsidRPr="0009631B" w:rsidRDefault="00290599" w:rsidP="00BB0D06">
      <w:pPr>
        <w:spacing w:after="0"/>
        <w:rPr>
          <w:rFonts w:ascii="Times New Roman" w:hAnsi="Times New Roman" w:cs="Times New Roman"/>
          <w:sz w:val="24"/>
          <w:szCs w:val="24"/>
        </w:rPr>
      </w:pPr>
    </w:p>
    <w:p w14:paraId="7AFEBABC" w14:textId="77777777" w:rsidR="00BB0D06" w:rsidRPr="0009631B" w:rsidRDefault="00BB0D06">
      <w:pPr>
        <w:spacing w:after="0"/>
        <w:rPr>
          <w:rFonts w:ascii="Times New Roman" w:hAnsi="Times New Roman" w:cs="Times New Roman"/>
          <w:sz w:val="24"/>
          <w:szCs w:val="24"/>
        </w:rPr>
      </w:pPr>
    </w:p>
    <w:sectPr w:rsidR="00BB0D06" w:rsidRPr="0009631B"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E422" w14:textId="77777777" w:rsidR="009A1E83" w:rsidRPr="0058795A" w:rsidRDefault="009A1E83" w:rsidP="00D05666">
      <w:r w:rsidRPr="0058795A">
        <w:separator/>
      </w:r>
    </w:p>
  </w:endnote>
  <w:endnote w:type="continuationSeparator" w:id="0">
    <w:p w14:paraId="60DE5FF3" w14:textId="77777777" w:rsidR="009A1E83" w:rsidRPr="0058795A" w:rsidRDefault="009A1E83" w:rsidP="00D05666">
      <w:r w:rsidRPr="0058795A">
        <w:continuationSeparator/>
      </w:r>
    </w:p>
  </w:endnote>
  <w:endnote w:type="continuationNotice" w:id="1">
    <w:p w14:paraId="6B4E5317" w14:textId="77777777" w:rsidR="009A1E83" w:rsidRPr="0058795A" w:rsidRDefault="009A1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Narrow-Bold">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2B4E" w14:textId="77777777" w:rsidR="009A1E83" w:rsidRPr="0058795A" w:rsidRDefault="009A1E83" w:rsidP="00D05666">
      <w:r w:rsidRPr="0058795A">
        <w:separator/>
      </w:r>
    </w:p>
  </w:footnote>
  <w:footnote w:type="continuationSeparator" w:id="0">
    <w:p w14:paraId="492E31B7" w14:textId="77777777" w:rsidR="009A1E83" w:rsidRPr="0058795A" w:rsidRDefault="009A1E83" w:rsidP="00D05666">
      <w:r w:rsidRPr="0058795A">
        <w:continuationSeparator/>
      </w:r>
    </w:p>
  </w:footnote>
  <w:footnote w:type="continuationNotice" w:id="1">
    <w:p w14:paraId="0F9EC739" w14:textId="77777777" w:rsidR="009A1E83" w:rsidRPr="0058795A" w:rsidRDefault="009A1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50AB"/>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B0"/>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5A"/>
    <w:rsid w:val="006D2363"/>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7052"/>
    <w:rsid w:val="00BC759E"/>
    <w:rsid w:val="00BC7F89"/>
    <w:rsid w:val="00BD00CF"/>
    <w:rsid w:val="00BD0C86"/>
    <w:rsid w:val="00BD13B8"/>
    <w:rsid w:val="00BD22D9"/>
    <w:rsid w:val="00BD321B"/>
    <w:rsid w:val="00BD3C64"/>
    <w:rsid w:val="00BD41D7"/>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827"/>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57E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29</Pages>
  <Words>27392</Words>
  <Characters>15615</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23</cp:revision>
  <dcterms:created xsi:type="dcterms:W3CDTF">2025-03-04T11:20:00Z</dcterms:created>
  <dcterms:modified xsi:type="dcterms:W3CDTF">2025-03-18T06:56:00Z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