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40A43" w14:textId="77777777" w:rsidR="00B817BC" w:rsidRPr="00654F94" w:rsidRDefault="00B817BC" w:rsidP="00B817B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654F94">
        <w:rPr>
          <w:rFonts w:ascii="Times New Roman" w:eastAsia="Times New Roman" w:hAnsi="Times New Roman" w:cs="Times New Roman"/>
          <w:b/>
          <w:bCs/>
        </w:rPr>
        <w:t>EKONOMIŠKAI NAUDINGIAUSIO (KAINOS IR KOKYBĖS SANTYKIO)</w:t>
      </w:r>
    </w:p>
    <w:p w14:paraId="005EFB9C" w14:textId="71835F63" w:rsidR="00B817BC" w:rsidRPr="00654F94" w:rsidRDefault="00B817BC" w:rsidP="00B656E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654F94">
        <w:rPr>
          <w:rFonts w:ascii="Times New Roman" w:eastAsia="Times New Roman" w:hAnsi="Times New Roman" w:cs="Times New Roman"/>
          <w:b/>
          <w:bCs/>
          <w:color w:val="000000"/>
        </w:rPr>
        <w:t>PASIŪLYMO VERTINIMO KRITERIJAI IR TVARKA</w:t>
      </w:r>
    </w:p>
    <w:p w14:paraId="56E73DAD" w14:textId="77777777" w:rsidR="00B817BC" w:rsidRPr="00654F94" w:rsidRDefault="00B817BC" w:rsidP="00F966C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654F94">
        <w:rPr>
          <w:rFonts w:ascii="Times New Roman" w:eastAsia="Times New Roman" w:hAnsi="Times New Roman" w:cs="Times New Roman"/>
          <w:color w:val="000000"/>
        </w:rPr>
        <w:t>Perkančioji organizacija pasiūlymus vertins pagal kainos ir kokybės santykio kriterijų. Numatytų vertinimo kriterijų lyginamieji svoriai:</w:t>
      </w:r>
    </w:p>
    <w:p w14:paraId="33413014" w14:textId="4EFB5A3E" w:rsidR="00B817BC" w:rsidRPr="00654F94" w:rsidRDefault="00B817BC" w:rsidP="007C786C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654F94">
        <w:rPr>
          <w:rFonts w:ascii="Times New Roman" w:eastAsia="Times New Roman" w:hAnsi="Times New Roman" w:cs="Times New Roman"/>
          <w:color w:val="000000"/>
        </w:rPr>
        <w:t>1) kaina (</w:t>
      </w:r>
      <w:r w:rsidR="00CA567F" w:rsidRPr="00654F94">
        <w:rPr>
          <w:rFonts w:ascii="Times New Roman" w:eastAsia="Times New Roman" w:hAnsi="Times New Roman" w:cs="Times New Roman"/>
          <w:color w:val="000000"/>
        </w:rPr>
        <w:t>K</w:t>
      </w:r>
      <w:r w:rsidRPr="00654F94">
        <w:rPr>
          <w:rFonts w:ascii="Times New Roman" w:eastAsia="Times New Roman" w:hAnsi="Times New Roman" w:cs="Times New Roman"/>
          <w:color w:val="000000"/>
        </w:rPr>
        <w:t xml:space="preserve">) – </w:t>
      </w:r>
      <w:r w:rsidR="004A51A5" w:rsidRPr="00654F94">
        <w:rPr>
          <w:rFonts w:ascii="Times New Roman" w:eastAsia="Times New Roman" w:hAnsi="Times New Roman" w:cs="Times New Roman"/>
          <w:color w:val="000000"/>
        </w:rPr>
        <w:t>60</w:t>
      </w:r>
      <w:r w:rsidRPr="00654F94">
        <w:rPr>
          <w:rFonts w:ascii="Times New Roman" w:eastAsia="Times New Roman" w:hAnsi="Times New Roman" w:cs="Times New Roman"/>
          <w:color w:val="000000"/>
        </w:rPr>
        <w:t>;</w:t>
      </w:r>
    </w:p>
    <w:p w14:paraId="341DEFFD" w14:textId="674343C3" w:rsidR="00CA567F" w:rsidRPr="00654F94" w:rsidRDefault="007C786C" w:rsidP="00F966C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654F94">
        <w:rPr>
          <w:rFonts w:ascii="Times New Roman" w:eastAsia="Times New Roman" w:hAnsi="Times New Roman" w:cs="Times New Roman"/>
          <w:color w:val="000000"/>
        </w:rPr>
        <w:t>2</w:t>
      </w:r>
      <w:r w:rsidR="00CA567F" w:rsidRPr="00654F94">
        <w:rPr>
          <w:rFonts w:ascii="Times New Roman" w:eastAsia="Times New Roman" w:hAnsi="Times New Roman" w:cs="Times New Roman"/>
          <w:color w:val="000000"/>
        </w:rPr>
        <w:t xml:space="preserve">) </w:t>
      </w:r>
      <w:r w:rsidR="00A50114" w:rsidRPr="00654F94">
        <w:rPr>
          <w:rFonts w:ascii="Times New Roman" w:eastAsia="Times New Roman" w:hAnsi="Times New Roman" w:cs="Times New Roman"/>
          <w:color w:val="000000"/>
        </w:rPr>
        <w:t>techniniai</w:t>
      </w:r>
      <w:r w:rsidR="00B65104" w:rsidRPr="00654F94">
        <w:rPr>
          <w:rFonts w:ascii="Times New Roman" w:eastAsia="Times New Roman" w:hAnsi="Times New Roman" w:cs="Times New Roman"/>
          <w:color w:val="000000"/>
        </w:rPr>
        <w:t xml:space="preserve"> reikalavimai </w:t>
      </w:r>
      <w:r w:rsidR="00CA567F" w:rsidRPr="00654F94">
        <w:rPr>
          <w:rFonts w:ascii="Times New Roman" w:eastAsia="Times New Roman" w:hAnsi="Times New Roman" w:cs="Times New Roman"/>
          <w:color w:val="000000"/>
        </w:rPr>
        <w:t xml:space="preserve"> (</w:t>
      </w:r>
      <w:r w:rsidR="009C0631" w:rsidRPr="00654F94">
        <w:rPr>
          <w:rFonts w:ascii="Times New Roman" w:eastAsia="Times New Roman" w:hAnsi="Times New Roman" w:cs="Times New Roman"/>
          <w:color w:val="000000"/>
        </w:rPr>
        <w:t xml:space="preserve">T) – </w:t>
      </w:r>
      <w:r w:rsidR="004A51A5" w:rsidRPr="00654F94">
        <w:rPr>
          <w:rFonts w:ascii="Times New Roman" w:eastAsia="Times New Roman" w:hAnsi="Times New Roman" w:cs="Times New Roman"/>
          <w:color w:val="000000"/>
        </w:rPr>
        <w:t>40</w:t>
      </w:r>
      <w:r w:rsidR="00CA567F" w:rsidRPr="00654F94">
        <w:rPr>
          <w:rFonts w:ascii="Times New Roman" w:eastAsia="Times New Roman" w:hAnsi="Times New Roman" w:cs="Times New Roman"/>
          <w:color w:val="000000"/>
        </w:rPr>
        <w:t>;</w:t>
      </w:r>
    </w:p>
    <w:p w14:paraId="11D34F29" w14:textId="77777777" w:rsidR="00F966C4" w:rsidRPr="00654F94" w:rsidRDefault="00F966C4" w:rsidP="00A054D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14:paraId="66DE43B6" w14:textId="77777777" w:rsidR="00B817BC" w:rsidRPr="00654F94" w:rsidRDefault="00B817BC" w:rsidP="001A229C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654F94">
        <w:rPr>
          <w:rFonts w:ascii="Times New Roman" w:eastAsia="Times New Roman" w:hAnsi="Times New Roman" w:cs="Times New Roman"/>
          <w:color w:val="000000"/>
        </w:rPr>
        <w:t>Vertinimo kriterijai ir jų parametrų lyginamieji svoriai:</w:t>
      </w: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23"/>
        <w:gridCol w:w="1417"/>
        <w:gridCol w:w="1418"/>
        <w:gridCol w:w="2131"/>
      </w:tblGrid>
      <w:tr w:rsidR="00B817BC" w:rsidRPr="00654F94" w14:paraId="601A4EF9" w14:textId="77777777" w:rsidTr="00654F94">
        <w:trPr>
          <w:trHeight w:val="846"/>
          <w:jc w:val="center"/>
        </w:trPr>
        <w:tc>
          <w:tcPr>
            <w:tcW w:w="7508" w:type="dxa"/>
            <w:gridSpan w:val="3"/>
            <w:shd w:val="clear" w:color="auto" w:fill="D9D9D9"/>
            <w:vAlign w:val="center"/>
          </w:tcPr>
          <w:p w14:paraId="77D87A2D" w14:textId="77777777" w:rsidR="00B817BC" w:rsidRPr="00654F94" w:rsidRDefault="00B817BC" w:rsidP="009D1FAA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Vertinimo kriterijai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6D4011D" w14:textId="77777777" w:rsidR="00B817BC" w:rsidRPr="00654F94" w:rsidRDefault="00DA6CC8" w:rsidP="001A634F">
            <w:pPr>
              <w:ind w:left="-14" w:right="-9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Parametro lyginamasi</w:t>
            </w:r>
            <w:r w:rsidR="00B817BC" w:rsidRPr="00654F94">
              <w:rPr>
                <w:rFonts w:ascii="Times New Roman" w:eastAsia="Times New Roman" w:hAnsi="Times New Roman" w:cs="Times New Roman"/>
                <w:b/>
              </w:rPr>
              <w:t>s svoris</w:t>
            </w:r>
          </w:p>
        </w:tc>
        <w:tc>
          <w:tcPr>
            <w:tcW w:w="2131" w:type="dxa"/>
            <w:shd w:val="clear" w:color="auto" w:fill="D9D9D9"/>
            <w:vAlign w:val="center"/>
          </w:tcPr>
          <w:p w14:paraId="4E3B9D9C" w14:textId="77777777" w:rsidR="00B817BC" w:rsidRPr="00654F94" w:rsidRDefault="00B817BC" w:rsidP="00AA4E44">
            <w:pPr>
              <w:ind w:right="-12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Lyginamasis svoris ekonominio naudingumo įvertinime</w:t>
            </w:r>
          </w:p>
        </w:tc>
      </w:tr>
      <w:tr w:rsidR="00B817BC" w:rsidRPr="00654F94" w14:paraId="7D03D454" w14:textId="77777777" w:rsidTr="00292E1D">
        <w:trPr>
          <w:jc w:val="center"/>
        </w:trPr>
        <w:tc>
          <w:tcPr>
            <w:tcW w:w="8926" w:type="dxa"/>
            <w:gridSpan w:val="4"/>
            <w:shd w:val="clear" w:color="auto" w:fill="D9D9D9"/>
            <w:vAlign w:val="center"/>
          </w:tcPr>
          <w:p w14:paraId="6C549679" w14:textId="0382B65B" w:rsidR="00B817BC" w:rsidRPr="00654F94" w:rsidRDefault="00B817BC" w:rsidP="009D1FAA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Kaina (</w:t>
            </w:r>
            <w:r w:rsidR="00CA567F" w:rsidRPr="00654F94">
              <w:rPr>
                <w:rFonts w:ascii="Times New Roman" w:eastAsia="Times New Roman" w:hAnsi="Times New Roman" w:cs="Times New Roman"/>
                <w:b/>
              </w:rPr>
              <w:t>K</w:t>
            </w:r>
            <w:r w:rsidRPr="00654F94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2131" w:type="dxa"/>
            <w:shd w:val="clear" w:color="auto" w:fill="D9D9D9"/>
            <w:vAlign w:val="center"/>
          </w:tcPr>
          <w:p w14:paraId="041D8F01" w14:textId="316493B8" w:rsidR="00B817BC" w:rsidRPr="00654F94" w:rsidRDefault="00EC2298" w:rsidP="009D1FAA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X=</w:t>
            </w:r>
            <w:r w:rsidR="004A51A5" w:rsidRPr="00654F94">
              <w:rPr>
                <w:rFonts w:ascii="Times New Roman" w:eastAsia="Times New Roman" w:hAnsi="Times New Roman" w:cs="Times New Roman"/>
                <w:b/>
              </w:rPr>
              <w:t>60</w:t>
            </w:r>
          </w:p>
        </w:tc>
      </w:tr>
      <w:tr w:rsidR="00CA567F" w:rsidRPr="00654F94" w14:paraId="672C13B9" w14:textId="77777777" w:rsidTr="00292E1D">
        <w:trPr>
          <w:jc w:val="center"/>
        </w:trPr>
        <w:tc>
          <w:tcPr>
            <w:tcW w:w="8926" w:type="dxa"/>
            <w:gridSpan w:val="4"/>
            <w:shd w:val="clear" w:color="auto" w:fill="D9D9D9"/>
            <w:vAlign w:val="center"/>
          </w:tcPr>
          <w:p w14:paraId="42D3478C" w14:textId="3B665A18" w:rsidR="00CA567F" w:rsidRPr="00654F94" w:rsidRDefault="00A50114" w:rsidP="009D1FAA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b/>
                <w:color w:val="000000"/>
              </w:rPr>
              <w:t>Techniniai</w:t>
            </w:r>
            <w:r w:rsidR="007C786C" w:rsidRPr="00654F9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reikalavimai </w:t>
            </w:r>
            <w:r w:rsidR="00CA567F" w:rsidRPr="00654F94">
              <w:rPr>
                <w:rFonts w:ascii="Times New Roman" w:eastAsia="Times New Roman" w:hAnsi="Times New Roman" w:cs="Times New Roman"/>
                <w:b/>
                <w:color w:val="000000"/>
              </w:rPr>
              <w:t>(</w:t>
            </w:r>
            <w:r w:rsidRPr="00654F94">
              <w:rPr>
                <w:rFonts w:ascii="Times New Roman" w:eastAsia="Times New Roman" w:hAnsi="Times New Roman" w:cs="Times New Roman"/>
                <w:b/>
                <w:color w:val="000000"/>
              </w:rPr>
              <w:t>T</w:t>
            </w:r>
            <w:r w:rsidR="00CA567F" w:rsidRPr="00654F94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2131" w:type="dxa"/>
            <w:shd w:val="clear" w:color="auto" w:fill="D9D9D9"/>
            <w:vAlign w:val="center"/>
          </w:tcPr>
          <w:p w14:paraId="3E6C98BB" w14:textId="7E78A55A" w:rsidR="00CA567F" w:rsidRPr="00654F94" w:rsidRDefault="007C786C" w:rsidP="009D1FA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Y</w:t>
            </w:r>
            <w:r w:rsidR="00CA567F" w:rsidRPr="00654F94">
              <w:rPr>
                <w:rFonts w:ascii="Times New Roman" w:eastAsia="Times New Roman" w:hAnsi="Times New Roman" w:cs="Times New Roman"/>
                <w:b/>
              </w:rPr>
              <w:t>=</w:t>
            </w:r>
            <w:r w:rsidR="004A51A5" w:rsidRPr="00654F94">
              <w:rPr>
                <w:rFonts w:ascii="Times New Roman" w:eastAsia="Times New Roman" w:hAnsi="Times New Roman" w:cs="Times New Roman"/>
                <w:b/>
              </w:rPr>
              <w:t>40</w:t>
            </w:r>
          </w:p>
        </w:tc>
      </w:tr>
      <w:tr w:rsidR="00B817BC" w:rsidRPr="00654F94" w14:paraId="126C903F" w14:textId="77777777" w:rsidTr="00654F94">
        <w:trPr>
          <w:jc w:val="center"/>
        </w:trPr>
        <w:tc>
          <w:tcPr>
            <w:tcW w:w="568" w:type="dxa"/>
          </w:tcPr>
          <w:p w14:paraId="7328D00E" w14:textId="77777777" w:rsidR="00B817BC" w:rsidRPr="00654F94" w:rsidRDefault="00B817BC" w:rsidP="009D1FAA">
            <w:pPr>
              <w:ind w:right="-8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Nr</w:t>
            </w:r>
            <w:r w:rsidR="00DA6CC8" w:rsidRPr="00654F94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5523" w:type="dxa"/>
            <w:vAlign w:val="center"/>
          </w:tcPr>
          <w:p w14:paraId="7FC293EE" w14:textId="66AF32BD" w:rsidR="00B817BC" w:rsidRPr="00654F94" w:rsidRDefault="00331CD1" w:rsidP="009D1FA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Kriterijus</w:t>
            </w:r>
          </w:p>
        </w:tc>
        <w:tc>
          <w:tcPr>
            <w:tcW w:w="1417" w:type="dxa"/>
            <w:vAlign w:val="center"/>
          </w:tcPr>
          <w:p w14:paraId="66B2128F" w14:textId="529FE5FC" w:rsidR="00B817BC" w:rsidRPr="00654F94" w:rsidRDefault="001E2851" w:rsidP="001E2851">
            <w:pPr>
              <w:ind w:left="-110" w:right="-250" w:firstLine="110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 xml:space="preserve">  </w:t>
            </w:r>
            <w:r w:rsidR="00200F5A" w:rsidRPr="00654F94">
              <w:rPr>
                <w:rFonts w:ascii="Times New Roman" w:eastAsia="Times New Roman" w:hAnsi="Times New Roman" w:cs="Times New Roman"/>
                <w:b/>
              </w:rPr>
              <w:t>Metodas</w:t>
            </w:r>
          </w:p>
        </w:tc>
        <w:tc>
          <w:tcPr>
            <w:tcW w:w="1418" w:type="dxa"/>
          </w:tcPr>
          <w:p w14:paraId="587EF6F4" w14:textId="77777777" w:rsidR="00B817BC" w:rsidRPr="00654F94" w:rsidRDefault="00B817BC" w:rsidP="009D1FAA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131" w:type="dxa"/>
          </w:tcPr>
          <w:p w14:paraId="19D4C3E9" w14:textId="0D027AB0" w:rsidR="00B817BC" w:rsidRPr="00654F94" w:rsidRDefault="00630B8A" w:rsidP="00292E1D">
            <w:pPr>
              <w:spacing w:after="0"/>
              <w:ind w:right="-30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  <w:b/>
              </w:rPr>
              <w:t>Vertė</w:t>
            </w:r>
          </w:p>
        </w:tc>
      </w:tr>
      <w:tr w:rsidR="00654F94" w:rsidRPr="00654F94" w14:paraId="1F7DA235" w14:textId="77777777" w:rsidTr="00654F94">
        <w:trPr>
          <w:jc w:val="center"/>
        </w:trPr>
        <w:tc>
          <w:tcPr>
            <w:tcW w:w="568" w:type="dxa"/>
            <w:vAlign w:val="center"/>
          </w:tcPr>
          <w:p w14:paraId="29646B29" w14:textId="10EA9B15" w:rsidR="00654F94" w:rsidRPr="00654F94" w:rsidRDefault="00654F94" w:rsidP="00654F94">
            <w:pPr>
              <w:ind w:right="-8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T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1</w:t>
            </w:r>
          </w:p>
        </w:tc>
        <w:tc>
          <w:tcPr>
            <w:tcW w:w="5523" w:type="dxa"/>
            <w:vAlign w:val="center"/>
          </w:tcPr>
          <w:p w14:paraId="0C6FBE44" w14:textId="5F0305AE" w:rsidR="00654F94" w:rsidRPr="00654F94" w:rsidRDefault="00654F94" w:rsidP="00654F94">
            <w:pPr>
              <w:pStyle w:val="Default"/>
              <w:rPr>
                <w:lang w:val="lt-LT"/>
              </w:rPr>
            </w:pPr>
            <w:r w:rsidRPr="00654F94">
              <w:rPr>
                <w:sz w:val="22"/>
                <w:szCs w:val="22"/>
                <w:lang w:val="lt-LT"/>
              </w:rPr>
              <w:t>Spalvinio doplerio maksimalus impulso pasikartojimo dažnis (</w:t>
            </w:r>
            <w:proofErr w:type="spellStart"/>
            <w:r w:rsidRPr="00654F94">
              <w:rPr>
                <w:sz w:val="22"/>
                <w:szCs w:val="22"/>
                <w:lang w:val="lt-LT"/>
              </w:rPr>
              <w:t>kHz</w:t>
            </w:r>
            <w:proofErr w:type="spellEnd"/>
            <w:r w:rsidRPr="00654F94">
              <w:rPr>
                <w:sz w:val="22"/>
                <w:szCs w:val="22"/>
                <w:lang w:val="lt-LT"/>
              </w:rPr>
              <w:t>)</w:t>
            </w:r>
          </w:p>
        </w:tc>
        <w:tc>
          <w:tcPr>
            <w:tcW w:w="1417" w:type="dxa"/>
            <w:vAlign w:val="center"/>
          </w:tcPr>
          <w:p w14:paraId="35E2FD49" w14:textId="10BD129B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654F94">
              <w:rPr>
                <w:rFonts w:ascii="Times New Roman" w:eastAsia="Times New Roman" w:hAnsi="Times New Roman" w:cs="Times New Roman"/>
              </w:rPr>
              <w:t>Max</w:t>
            </w:r>
            <w:proofErr w:type="spellEnd"/>
            <w:r w:rsidRPr="00654F94"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 w:rsidRPr="00654F94">
              <w:rPr>
                <w:rFonts w:ascii="Times New Roman" w:eastAsia="Times New Roman" w:hAnsi="Times New Roman" w:cs="Times New Roman"/>
              </w:rPr>
              <w:t>max</w:t>
            </w:r>
            <w:proofErr w:type="spellEnd"/>
            <w:r w:rsidRPr="00654F94">
              <w:rPr>
                <w:rFonts w:ascii="Times New Roman" w:eastAsia="Times New Roman" w:hAnsi="Times New Roman" w:cs="Times New Roman"/>
              </w:rPr>
              <w:t xml:space="preserve"> balų, Min - 0 balų</w:t>
            </w:r>
          </w:p>
        </w:tc>
        <w:tc>
          <w:tcPr>
            <w:tcW w:w="1418" w:type="dxa"/>
            <w:vAlign w:val="center"/>
          </w:tcPr>
          <w:p w14:paraId="601BB767" w14:textId="40C7CC7E" w:rsidR="00654F94" w:rsidRPr="00654F94" w:rsidRDefault="00654F94" w:rsidP="00654F94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L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1</w:t>
            </w:r>
            <w:r w:rsidRPr="00654F94">
              <w:rPr>
                <w:rFonts w:ascii="Times New Roman" w:eastAsia="Times New Roman" w:hAnsi="Times New Roman" w:cs="Times New Roman"/>
              </w:rPr>
              <w:t xml:space="preserve"> = 0,1</w:t>
            </w:r>
            <w:r w:rsidR="00C1337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31" w:type="dxa"/>
          </w:tcPr>
          <w:p w14:paraId="2257DB1D" w14:textId="7EB09FD5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35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kHz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 xml:space="preserve"> ir daugiau – 35 balai; 18,0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kHz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 xml:space="preserve"> – 18 balų</w:t>
            </w:r>
          </w:p>
        </w:tc>
      </w:tr>
      <w:tr w:rsidR="00654F94" w:rsidRPr="00654F94" w14:paraId="7FA4E02F" w14:textId="77777777" w:rsidTr="00654F94">
        <w:trPr>
          <w:trHeight w:val="57"/>
          <w:jc w:val="center"/>
        </w:trPr>
        <w:tc>
          <w:tcPr>
            <w:tcW w:w="568" w:type="dxa"/>
            <w:vAlign w:val="center"/>
          </w:tcPr>
          <w:p w14:paraId="69E6891E" w14:textId="134C366B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T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2</w:t>
            </w:r>
          </w:p>
        </w:tc>
        <w:tc>
          <w:tcPr>
            <w:tcW w:w="5523" w:type="dxa"/>
            <w:vAlign w:val="center"/>
          </w:tcPr>
          <w:p w14:paraId="1442269C" w14:textId="42399E99" w:rsidR="00654F94" w:rsidRPr="00654F94" w:rsidRDefault="00654F94" w:rsidP="00654F94">
            <w:pPr>
              <w:pStyle w:val="Betarp"/>
              <w:rPr>
                <w:rFonts w:ascii="Times New Roman" w:hAnsi="Times New Roman" w:cs="Times New Roman"/>
              </w:rPr>
            </w:pPr>
            <w:r w:rsidRPr="00654F94">
              <w:rPr>
                <w:rFonts w:ascii="Times New Roman" w:hAnsi="Times New Roman" w:cs="Times New Roman"/>
              </w:rPr>
              <w:t>Greitieji ultragarso tyrimų protokolai, skubios pagalbos diagnostikai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8CFF195" w14:textId="1DFEE1EB" w:rsidR="00654F94" w:rsidRPr="00654F94" w:rsidRDefault="00654F94" w:rsidP="00654F94">
            <w:pPr>
              <w:pStyle w:val="Betarp"/>
              <w:jc w:val="center"/>
              <w:rPr>
                <w:rFonts w:ascii="Times New Roman" w:hAnsi="Times New Roman" w:cs="Times New Roman"/>
                <w:bCs/>
              </w:rPr>
            </w:pPr>
            <w:r w:rsidRPr="00D25507">
              <w:rPr>
                <w:rFonts w:ascii="Times New Roman" w:eastAsia="Times New Roman" w:hAnsi="Times New Roman" w:cs="Times New Roman"/>
              </w:rPr>
              <w:t>Taip/Ne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C73C2D5" w14:textId="4DC0C854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L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2</w:t>
            </w:r>
            <w:r w:rsidRPr="00654F94">
              <w:rPr>
                <w:rFonts w:ascii="Times New Roman" w:eastAsia="Times New Roman" w:hAnsi="Times New Roman" w:cs="Times New Roman"/>
              </w:rPr>
              <w:t xml:space="preserve"> = 0,</w:t>
            </w:r>
            <w:r w:rsidR="00C1337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131" w:type="dxa"/>
            <w:tcBorders>
              <w:bottom w:val="single" w:sz="4" w:space="0" w:color="auto"/>
            </w:tcBorders>
            <w:vAlign w:val="center"/>
          </w:tcPr>
          <w:p w14:paraId="3E0C0EE5" w14:textId="77777777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Taip – 1 balas;</w:t>
            </w:r>
          </w:p>
          <w:p w14:paraId="30066030" w14:textId="6FA43916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Ne – 0 balų;</w:t>
            </w:r>
          </w:p>
        </w:tc>
      </w:tr>
      <w:tr w:rsidR="00654F94" w:rsidRPr="00654F94" w14:paraId="6F41D7BC" w14:textId="77777777" w:rsidTr="00654F94">
        <w:trPr>
          <w:trHeight w:val="571"/>
          <w:jc w:val="center"/>
        </w:trPr>
        <w:tc>
          <w:tcPr>
            <w:tcW w:w="568" w:type="dxa"/>
            <w:vAlign w:val="center"/>
          </w:tcPr>
          <w:p w14:paraId="7339679A" w14:textId="6DD06CC7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T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3</w:t>
            </w:r>
          </w:p>
        </w:tc>
        <w:tc>
          <w:tcPr>
            <w:tcW w:w="5523" w:type="dxa"/>
            <w:vAlign w:val="center"/>
          </w:tcPr>
          <w:p w14:paraId="03A1ADCC" w14:textId="7043F73B" w:rsidR="00654F94" w:rsidRPr="00654F94" w:rsidRDefault="00654F94" w:rsidP="00654F94">
            <w:pPr>
              <w:pStyle w:val="Default"/>
              <w:rPr>
                <w:lang w:val="lt-LT"/>
              </w:rPr>
            </w:pPr>
            <w:r w:rsidRPr="00654F94">
              <w:rPr>
                <w:sz w:val="22"/>
                <w:szCs w:val="22"/>
                <w:lang w:val="lt-LT"/>
              </w:rPr>
              <w:t xml:space="preserve">Technologija, padedanti nustatyti lėtą srautą smulkiose kraujagyslėse, pagerinant kraujagyslių atskyrimą ir sandarumą, sukuriant 3D tipo vaizdą. </w:t>
            </w:r>
          </w:p>
        </w:tc>
        <w:tc>
          <w:tcPr>
            <w:tcW w:w="1417" w:type="dxa"/>
            <w:vAlign w:val="center"/>
          </w:tcPr>
          <w:p w14:paraId="6C9525C7" w14:textId="34D9EFF9" w:rsidR="00654F94" w:rsidRPr="00654F94" w:rsidRDefault="00654F94" w:rsidP="00654F94">
            <w:pPr>
              <w:pStyle w:val="Betarp"/>
              <w:jc w:val="center"/>
              <w:rPr>
                <w:rFonts w:ascii="Times New Roman" w:hAnsi="Times New Roman" w:cs="Times New Roman"/>
                <w:bCs/>
              </w:rPr>
            </w:pPr>
            <w:r w:rsidRPr="00D25507">
              <w:rPr>
                <w:rFonts w:ascii="Times New Roman" w:eastAsia="Times New Roman" w:hAnsi="Times New Roman" w:cs="Times New Roman"/>
              </w:rPr>
              <w:t>Taip/Ne</w:t>
            </w:r>
          </w:p>
        </w:tc>
        <w:tc>
          <w:tcPr>
            <w:tcW w:w="1418" w:type="dxa"/>
            <w:vAlign w:val="center"/>
          </w:tcPr>
          <w:p w14:paraId="30D725C0" w14:textId="1BEA1640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L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3</w:t>
            </w:r>
            <w:r w:rsidRPr="00654F94">
              <w:rPr>
                <w:rFonts w:ascii="Times New Roman" w:eastAsia="Times New Roman" w:hAnsi="Times New Roman" w:cs="Times New Roman"/>
              </w:rPr>
              <w:t xml:space="preserve"> = 0,</w:t>
            </w:r>
            <w:r w:rsidR="00C13376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131" w:type="dxa"/>
            <w:vAlign w:val="center"/>
          </w:tcPr>
          <w:p w14:paraId="16560670" w14:textId="77777777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Taip – 1 balas;</w:t>
            </w:r>
          </w:p>
          <w:p w14:paraId="48D0044D" w14:textId="7D41B387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Ne – 0 balų;</w:t>
            </w:r>
          </w:p>
        </w:tc>
      </w:tr>
      <w:tr w:rsidR="00654F94" w:rsidRPr="00654F94" w14:paraId="145487E6" w14:textId="77777777" w:rsidTr="00654F94">
        <w:trPr>
          <w:trHeight w:val="571"/>
          <w:jc w:val="center"/>
        </w:trPr>
        <w:tc>
          <w:tcPr>
            <w:tcW w:w="568" w:type="dxa"/>
            <w:vAlign w:val="center"/>
          </w:tcPr>
          <w:p w14:paraId="694D502E" w14:textId="6FE9FA30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T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4</w:t>
            </w:r>
          </w:p>
        </w:tc>
        <w:tc>
          <w:tcPr>
            <w:tcW w:w="5523" w:type="dxa"/>
            <w:vAlign w:val="center"/>
          </w:tcPr>
          <w:p w14:paraId="5609EE3E" w14:textId="6A68A2CC" w:rsidR="00654F94" w:rsidRPr="00654F94" w:rsidRDefault="00654F94" w:rsidP="00654F94">
            <w:pPr>
              <w:pStyle w:val="Betarp"/>
              <w:rPr>
                <w:rFonts w:ascii="Times New Roman" w:hAnsi="Times New Roman" w:cs="Times New Roman"/>
              </w:rPr>
            </w:pPr>
            <w:r w:rsidRPr="00654F94">
              <w:rPr>
                <w:rFonts w:ascii="Times New Roman" w:hAnsi="Times New Roman" w:cs="Times New Roman"/>
              </w:rPr>
              <w:t xml:space="preserve">Nešiojama ultragarso sistema. Galimybė ultragarso sistemą naudoti nukėlus nuo stovo/vežimo. </w:t>
            </w:r>
          </w:p>
        </w:tc>
        <w:tc>
          <w:tcPr>
            <w:tcW w:w="1417" w:type="dxa"/>
            <w:vAlign w:val="center"/>
          </w:tcPr>
          <w:p w14:paraId="5605B230" w14:textId="233A0880" w:rsidR="00654F94" w:rsidRPr="00654F94" w:rsidRDefault="00654F94" w:rsidP="00654F94">
            <w:pPr>
              <w:pStyle w:val="Betarp"/>
              <w:jc w:val="center"/>
              <w:rPr>
                <w:rFonts w:ascii="Times New Roman" w:hAnsi="Times New Roman" w:cs="Times New Roman"/>
                <w:bCs/>
              </w:rPr>
            </w:pPr>
            <w:r w:rsidRPr="00D25507">
              <w:rPr>
                <w:rFonts w:ascii="Times New Roman" w:eastAsia="Times New Roman" w:hAnsi="Times New Roman" w:cs="Times New Roman"/>
              </w:rPr>
              <w:t>Taip/Ne</w:t>
            </w:r>
          </w:p>
        </w:tc>
        <w:tc>
          <w:tcPr>
            <w:tcW w:w="1418" w:type="dxa"/>
            <w:vAlign w:val="center"/>
          </w:tcPr>
          <w:p w14:paraId="3391CA55" w14:textId="2E01525D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L</w:t>
            </w:r>
            <w:r w:rsidRPr="00654F94">
              <w:rPr>
                <w:rFonts w:ascii="Times New Roman" w:eastAsia="Times New Roman" w:hAnsi="Times New Roman" w:cs="Times New Roman"/>
                <w:vertAlign w:val="subscript"/>
              </w:rPr>
              <w:t>4</w:t>
            </w:r>
            <w:r w:rsidRPr="00654F94">
              <w:rPr>
                <w:rFonts w:ascii="Times New Roman" w:eastAsia="Times New Roman" w:hAnsi="Times New Roman" w:cs="Times New Roman"/>
              </w:rPr>
              <w:t xml:space="preserve"> = 0,</w:t>
            </w: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131" w:type="dxa"/>
            <w:vAlign w:val="center"/>
          </w:tcPr>
          <w:p w14:paraId="5C912EC3" w14:textId="77777777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Taip – 1 balas;</w:t>
            </w:r>
          </w:p>
          <w:p w14:paraId="7B0BF21F" w14:textId="48BBDE42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Ne – 0 balų;</w:t>
            </w:r>
          </w:p>
        </w:tc>
      </w:tr>
      <w:tr w:rsidR="00654F94" w:rsidRPr="00654F94" w14:paraId="3FD88D2A" w14:textId="77777777" w:rsidTr="00654F94">
        <w:trPr>
          <w:trHeight w:val="571"/>
          <w:jc w:val="center"/>
        </w:trPr>
        <w:tc>
          <w:tcPr>
            <w:tcW w:w="568" w:type="dxa"/>
            <w:vAlign w:val="center"/>
          </w:tcPr>
          <w:p w14:paraId="37076ACD" w14:textId="1C6BC2DB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vertAlign w:val="subscript"/>
              </w:rPr>
              <w:t>5</w:t>
            </w:r>
          </w:p>
        </w:tc>
        <w:tc>
          <w:tcPr>
            <w:tcW w:w="5523" w:type="dxa"/>
            <w:vAlign w:val="center"/>
          </w:tcPr>
          <w:p w14:paraId="329905ED" w14:textId="07661A5D" w:rsidR="00654F94" w:rsidRPr="00654F94" w:rsidRDefault="00654F94" w:rsidP="00654F94">
            <w:pPr>
              <w:pStyle w:val="Betarp"/>
              <w:rPr>
                <w:rFonts w:ascii="Times New Roman" w:hAnsi="Times New Roman" w:cs="Times New Roman"/>
              </w:rPr>
            </w:pPr>
            <w:r w:rsidRPr="00654F94">
              <w:rPr>
                <w:rFonts w:ascii="Times New Roman" w:hAnsi="Times New Roman" w:cs="Times New Roman"/>
              </w:rPr>
              <w:t>Maksimalus sistemos veikimo laikas be maitinimo šaltinio (darbas baterijos re</w:t>
            </w:r>
            <w:r w:rsidRPr="00654F94">
              <w:rPr>
                <w:rFonts w:ascii="Cambria" w:hAnsi="Cambria" w:cs="Cambria"/>
              </w:rPr>
              <w:t>ž</w:t>
            </w:r>
            <w:r w:rsidRPr="00654F94">
              <w:rPr>
                <w:rFonts w:ascii="Times New Roman" w:hAnsi="Times New Roman" w:cs="Times New Roman"/>
              </w:rPr>
              <w:t>imu) ≥ 120 min.</w:t>
            </w:r>
          </w:p>
        </w:tc>
        <w:tc>
          <w:tcPr>
            <w:tcW w:w="1417" w:type="dxa"/>
            <w:vAlign w:val="center"/>
          </w:tcPr>
          <w:p w14:paraId="33852B91" w14:textId="06B84967" w:rsidR="00654F94" w:rsidRPr="00654F94" w:rsidRDefault="00654F94" w:rsidP="00654F94">
            <w:pPr>
              <w:pStyle w:val="Betarp"/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Taip/Ne</w:t>
            </w:r>
          </w:p>
        </w:tc>
        <w:tc>
          <w:tcPr>
            <w:tcW w:w="1418" w:type="dxa"/>
            <w:vAlign w:val="center"/>
          </w:tcPr>
          <w:p w14:paraId="16E524AF" w14:textId="3A5443FB" w:rsidR="00654F94" w:rsidRPr="00654F94" w:rsidRDefault="00654F94" w:rsidP="00654F9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4F94"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vertAlign w:val="subscript"/>
              </w:rPr>
              <w:t>5</w:t>
            </w:r>
            <w:r w:rsidRPr="00654F94">
              <w:rPr>
                <w:rFonts w:ascii="Times New Roman" w:eastAsia="Times New Roman" w:hAnsi="Times New Roman" w:cs="Times New Roman"/>
              </w:rPr>
              <w:t xml:space="preserve"> = 0,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 w:rsidR="00C1337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31" w:type="dxa"/>
            <w:vAlign w:val="center"/>
          </w:tcPr>
          <w:p w14:paraId="0A2EEF4A" w14:textId="77777777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Taip – 1 balas;</w:t>
            </w:r>
          </w:p>
          <w:p w14:paraId="6FBCFA3B" w14:textId="459EABBF" w:rsidR="00654F94" w:rsidRPr="00654F94" w:rsidRDefault="00654F94" w:rsidP="00654F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54F94">
              <w:rPr>
                <w:rFonts w:ascii="Times New Roman" w:eastAsia="Times New Roman" w:hAnsi="Times New Roman" w:cs="Times New Roman"/>
                <w:color w:val="000000"/>
              </w:rPr>
              <w:t>Ne – 0 balų;</w:t>
            </w:r>
          </w:p>
        </w:tc>
      </w:tr>
      <w:tr w:rsidR="00C13376" w:rsidRPr="00654F94" w14:paraId="748C6C8B" w14:textId="77777777" w:rsidTr="00654F94">
        <w:trPr>
          <w:trHeight w:val="571"/>
          <w:jc w:val="center"/>
        </w:trPr>
        <w:tc>
          <w:tcPr>
            <w:tcW w:w="568" w:type="dxa"/>
            <w:vAlign w:val="center"/>
          </w:tcPr>
          <w:p w14:paraId="1DB18088" w14:textId="51E34DE5" w:rsidR="00C13376" w:rsidRPr="00654F94" w:rsidRDefault="00C13376" w:rsidP="00C1337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vertAlign w:val="subscript"/>
              </w:rPr>
              <w:t>6</w:t>
            </w:r>
          </w:p>
        </w:tc>
        <w:tc>
          <w:tcPr>
            <w:tcW w:w="5523" w:type="dxa"/>
            <w:vAlign w:val="center"/>
          </w:tcPr>
          <w:p w14:paraId="3D9CA2BF" w14:textId="19BFAE70" w:rsidR="00C13376" w:rsidRPr="00654F94" w:rsidRDefault="00C13376" w:rsidP="00C13376">
            <w:pPr>
              <w:pStyle w:val="Betarp"/>
              <w:rPr>
                <w:rFonts w:ascii="Times New Roman" w:hAnsi="Times New Roman" w:cs="Times New Roman"/>
              </w:rPr>
            </w:pPr>
            <w:r w:rsidRPr="000405B3">
              <w:rPr>
                <w:rFonts w:ascii="Times New Roman" w:hAnsi="Times New Roman" w:cs="Times New Roman"/>
              </w:rPr>
              <w:t xml:space="preserve">Visi komplektuojami davikliai monokristalinės arba </w:t>
            </w:r>
            <w:proofErr w:type="spellStart"/>
            <w:r w:rsidRPr="000405B3">
              <w:rPr>
                <w:rFonts w:ascii="Times New Roman" w:hAnsi="Times New Roman" w:cs="Times New Roman"/>
              </w:rPr>
              <w:t>matricinės</w:t>
            </w:r>
            <w:proofErr w:type="spellEnd"/>
            <w:r w:rsidRPr="000405B3">
              <w:rPr>
                <w:rFonts w:ascii="Times New Roman" w:hAnsi="Times New Roman" w:cs="Times New Roman"/>
              </w:rPr>
              <w:t xml:space="preserve"> technologijos</w:t>
            </w:r>
          </w:p>
        </w:tc>
        <w:tc>
          <w:tcPr>
            <w:tcW w:w="1417" w:type="dxa"/>
            <w:vAlign w:val="center"/>
          </w:tcPr>
          <w:p w14:paraId="3D1C3BD9" w14:textId="6993C199" w:rsidR="00C13376" w:rsidRPr="00654F94" w:rsidRDefault="00C13376" w:rsidP="00C13376">
            <w:pPr>
              <w:pStyle w:val="Betarp"/>
              <w:jc w:val="center"/>
              <w:rPr>
                <w:rFonts w:ascii="Times New Roman" w:eastAsia="Times New Roman" w:hAnsi="Times New Roman" w:cs="Times New Roman"/>
              </w:rPr>
            </w:pPr>
            <w:r w:rsidRPr="00060C95">
              <w:rPr>
                <w:rFonts w:ascii="Times New Roman" w:eastAsia="Times New Roman" w:hAnsi="Times New Roman" w:cs="Times New Roman"/>
              </w:rPr>
              <w:t>Taip/Ne</w:t>
            </w:r>
          </w:p>
        </w:tc>
        <w:tc>
          <w:tcPr>
            <w:tcW w:w="1418" w:type="dxa"/>
            <w:vAlign w:val="center"/>
          </w:tcPr>
          <w:p w14:paraId="7F30D217" w14:textId="354D4B4C" w:rsidR="00C13376" w:rsidRPr="00654F94" w:rsidRDefault="00C13376" w:rsidP="00C133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60C95"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vertAlign w:val="subscript"/>
              </w:rPr>
              <w:t>6</w:t>
            </w:r>
            <w:r w:rsidRPr="00060C95">
              <w:rPr>
                <w:rFonts w:ascii="Times New Roman" w:eastAsia="Times New Roman" w:hAnsi="Times New Roman" w:cs="Times New Roman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</w:rPr>
              <w:t>0,20</w:t>
            </w:r>
          </w:p>
        </w:tc>
        <w:tc>
          <w:tcPr>
            <w:tcW w:w="2131" w:type="dxa"/>
            <w:vAlign w:val="center"/>
          </w:tcPr>
          <w:p w14:paraId="4153A754" w14:textId="77777777" w:rsidR="00C13376" w:rsidRPr="00060C95" w:rsidRDefault="00C13376" w:rsidP="00C1337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060C9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Taip – 1 </w:t>
            </w:r>
            <w:proofErr w:type="gramStart"/>
            <w:r w:rsidRPr="00060C9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balas;</w:t>
            </w:r>
            <w:proofErr w:type="gramEnd"/>
          </w:p>
          <w:p w14:paraId="0EF8A988" w14:textId="41471031" w:rsidR="00C13376" w:rsidRPr="00654F94" w:rsidRDefault="00C13376" w:rsidP="00C1337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60C9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Ne – 0 balų;</w:t>
            </w:r>
          </w:p>
        </w:tc>
      </w:tr>
      <w:tr w:rsidR="00C13376" w:rsidRPr="00654F94" w14:paraId="07421C92" w14:textId="77777777" w:rsidTr="00654F94">
        <w:trPr>
          <w:trHeight w:val="571"/>
          <w:jc w:val="center"/>
        </w:trPr>
        <w:tc>
          <w:tcPr>
            <w:tcW w:w="568" w:type="dxa"/>
            <w:vAlign w:val="center"/>
          </w:tcPr>
          <w:p w14:paraId="2FC88082" w14:textId="09A3DB6D" w:rsidR="00C13376" w:rsidRPr="00654F94" w:rsidRDefault="00C13376" w:rsidP="00C1337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vertAlign w:val="subscript"/>
              </w:rPr>
              <w:t>7</w:t>
            </w:r>
          </w:p>
        </w:tc>
        <w:tc>
          <w:tcPr>
            <w:tcW w:w="5523" w:type="dxa"/>
            <w:vAlign w:val="center"/>
          </w:tcPr>
          <w:p w14:paraId="39F6D3A5" w14:textId="16C4949E" w:rsidR="00C13376" w:rsidRPr="00654F94" w:rsidRDefault="00C13376" w:rsidP="00C13376">
            <w:pPr>
              <w:pStyle w:val="Betarp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Papildoma garantija </w:t>
            </w:r>
            <w:r w:rsidRPr="000405B3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12 mėn.</w:t>
            </w:r>
          </w:p>
        </w:tc>
        <w:tc>
          <w:tcPr>
            <w:tcW w:w="1417" w:type="dxa"/>
            <w:vAlign w:val="center"/>
          </w:tcPr>
          <w:p w14:paraId="4D22214E" w14:textId="0E862E2B" w:rsidR="00C13376" w:rsidRPr="00654F94" w:rsidRDefault="00C13376" w:rsidP="00C13376">
            <w:pPr>
              <w:pStyle w:val="Betarp"/>
              <w:jc w:val="center"/>
              <w:rPr>
                <w:rFonts w:ascii="Times New Roman" w:eastAsia="Times New Roman" w:hAnsi="Times New Roman" w:cs="Times New Roman"/>
              </w:rPr>
            </w:pPr>
            <w:r w:rsidRPr="00060C95">
              <w:rPr>
                <w:rFonts w:ascii="Times New Roman" w:eastAsia="Times New Roman" w:hAnsi="Times New Roman" w:cs="Times New Roman"/>
              </w:rPr>
              <w:t>Taip/Ne</w:t>
            </w:r>
          </w:p>
        </w:tc>
        <w:tc>
          <w:tcPr>
            <w:tcW w:w="1418" w:type="dxa"/>
            <w:vAlign w:val="center"/>
          </w:tcPr>
          <w:p w14:paraId="3164884D" w14:textId="690F3035" w:rsidR="00C13376" w:rsidRPr="00654F94" w:rsidRDefault="00C13376" w:rsidP="00C133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60C95"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vertAlign w:val="subscript"/>
              </w:rPr>
              <w:t>7</w:t>
            </w:r>
            <w:r w:rsidRPr="00060C95">
              <w:rPr>
                <w:rFonts w:ascii="Times New Roman" w:eastAsia="Times New Roman" w:hAnsi="Times New Roman" w:cs="Times New Roman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2131" w:type="dxa"/>
            <w:vAlign w:val="center"/>
          </w:tcPr>
          <w:p w14:paraId="139C2B32" w14:textId="77777777" w:rsidR="00C13376" w:rsidRPr="00060C95" w:rsidRDefault="00C13376" w:rsidP="00C1337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060C9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Taip – 1 </w:t>
            </w:r>
            <w:proofErr w:type="gramStart"/>
            <w:r w:rsidRPr="00060C9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balas;</w:t>
            </w:r>
            <w:proofErr w:type="gramEnd"/>
          </w:p>
          <w:p w14:paraId="78CDB914" w14:textId="6931CD1E" w:rsidR="00C13376" w:rsidRPr="00654F94" w:rsidRDefault="00C13376" w:rsidP="00C1337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60C9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Ne – 0 balų;</w:t>
            </w:r>
          </w:p>
        </w:tc>
      </w:tr>
    </w:tbl>
    <w:p w14:paraId="0C7D1617" w14:textId="77777777" w:rsidR="00A50114" w:rsidRPr="00654F94" w:rsidRDefault="00A50114" w:rsidP="00B817BC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14:paraId="42698A68" w14:textId="45273730" w:rsidR="00B817BC" w:rsidRPr="00654F94" w:rsidRDefault="00B817BC" w:rsidP="00B817BC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654F94">
        <w:rPr>
          <w:rFonts w:ascii="Times New Roman" w:eastAsia="Times New Roman" w:hAnsi="Times New Roman" w:cs="Times New Roman"/>
          <w:color w:val="000000"/>
        </w:rPr>
        <w:t>Pasiūlymo ekonominio naudingumo (kainos ir kokybės santykio) apskaičiavimo tvarka (formulė) yra pateikiama žemiau:</w:t>
      </w:r>
    </w:p>
    <w:p w14:paraId="4C559434" w14:textId="312CB450" w:rsidR="000271E3" w:rsidRPr="00654F94" w:rsidRDefault="00F966C4" w:rsidP="00F558EC">
      <w:pPr>
        <w:pStyle w:val="Sraopastraipa"/>
        <w:numPr>
          <w:ilvl w:val="0"/>
          <w:numId w:val="4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</w:rPr>
      </w:pPr>
      <w:r w:rsidRPr="00654F94">
        <w:rPr>
          <w:rFonts w:ascii="Times New Roman" w:eastAsia="Times New Roman" w:hAnsi="Times New Roman" w:cs="Times New Roman"/>
          <w:color w:val="000000"/>
        </w:rPr>
        <w:t>Pasiūlymo ekonominis naudingumas apskaičiuojamas</w:t>
      </w:r>
      <w:r w:rsidR="000963BB" w:rsidRPr="00654F94">
        <w:rPr>
          <w:rFonts w:ascii="Times New Roman" w:eastAsia="Times New Roman" w:hAnsi="Times New Roman" w:cs="Times New Roman"/>
          <w:color w:val="000000"/>
        </w:rPr>
        <w:t xml:space="preserve"> </w:t>
      </w:r>
      <w:r w:rsidR="00651A45" w:rsidRPr="00654F94">
        <w:rPr>
          <w:rFonts w:ascii="Times New Roman" w:eastAsia="Times New Roman" w:hAnsi="Times New Roman" w:cs="Times New Roman"/>
          <w:color w:val="000000"/>
        </w:rPr>
        <w:t xml:space="preserve">pasinaudojus </w:t>
      </w:r>
      <w:proofErr w:type="spellStart"/>
      <w:r w:rsidR="00A50114" w:rsidRPr="00654F94">
        <w:rPr>
          <w:rFonts w:ascii="Times New Roman" w:eastAsia="Times New Roman" w:hAnsi="Times New Roman" w:cs="Times New Roman"/>
          <w:color w:val="000000"/>
        </w:rPr>
        <w:t>Telgen</w:t>
      </w:r>
      <w:proofErr w:type="spellEnd"/>
      <w:r w:rsidR="00A50114" w:rsidRPr="00654F94">
        <w:rPr>
          <w:rFonts w:ascii="Times New Roman" w:eastAsia="Times New Roman" w:hAnsi="Times New Roman" w:cs="Times New Roman"/>
          <w:color w:val="000000"/>
        </w:rPr>
        <w:t xml:space="preserve"> (ab</w:t>
      </w:r>
      <w:r w:rsidR="00DA5338" w:rsidRPr="00654F94">
        <w:rPr>
          <w:rFonts w:ascii="Times New Roman" w:eastAsia="Times New Roman" w:hAnsi="Times New Roman" w:cs="Times New Roman"/>
          <w:color w:val="000000"/>
        </w:rPr>
        <w:t>soliutine)</w:t>
      </w:r>
      <w:r w:rsidR="000271E3" w:rsidRPr="00654F94">
        <w:rPr>
          <w:rFonts w:ascii="Times New Roman" w:eastAsia="Times New Roman" w:hAnsi="Times New Roman" w:cs="Times New Roman"/>
          <w:color w:val="000000"/>
        </w:rPr>
        <w:t xml:space="preserve"> formule:</w:t>
      </w:r>
    </w:p>
    <w:p w14:paraId="4C71CCA9" w14:textId="447DEB8B" w:rsidR="00F966C4" w:rsidRPr="00654F94" w:rsidRDefault="00000000" w:rsidP="00DA5338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</w:rPr>
            </m:ctrlPr>
          </m:sSub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</w:rPr>
              <m:t>x</m:t>
            </m:r>
            <m:r>
              <w:rPr>
                <w:rFonts w:ascii="Cambria Math" w:eastAsia="Times New Roman" w:hAnsi="Cambria Math" w:cs="Times New Roman"/>
                <w:color w:val="000000"/>
              </w:rPr>
              <m:t xml:space="preserve"> W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</w:rPr>
              <m:t>Kokybė</m:t>
            </m:r>
          </m:sub>
        </m:sSub>
        <m:r>
          <w:rPr>
            <w:rFonts w:ascii="Cambria Math" w:eastAsia="Times New Roman" w:hAnsi="Cambria Math" w:cs="Times New Roman"/>
            <w:color w:val="000000"/>
          </w:rPr>
          <m:t xml:space="preserve">+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</w:rPr>
              <m:t>Kaina</m:t>
            </m:r>
          </m:sub>
        </m:sSub>
        <m:r>
          <w:rPr>
            <w:rFonts w:ascii="Cambria Math" w:eastAsia="Times New Roman" w:hAnsi="Cambria Math" w:cs="Times New Roman"/>
            <w:color w:val="000000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</w:rPr>
          <m:t>x</m:t>
        </m:r>
        <m:r>
          <w:rPr>
            <w:rFonts w:ascii="Cambria Math" w:eastAsia="Times New Roman" w:hAnsi="Cambria Math" w:cs="Times New Roman"/>
            <w:color w:val="000000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/>
                  </w:rPr>
                  <m:t>(P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</w:rPr>
                  <m:t>SetMax</m:t>
                </m:r>
              </m:sub>
            </m:sSub>
            <m:r>
              <w:rPr>
                <w:rFonts w:ascii="Cambria Math" w:eastAsia="Times New Roman" w:hAnsi="Cambria Math" w:cs="Times New Roman"/>
                <w:color w:val="000000"/>
              </w:rPr>
              <m:t>-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/>
                  </w:rPr>
                  <m:t>P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</w:rPr>
                  <m:t>i</m:t>
                </m:r>
              </m:sub>
            </m:sSub>
            <m:r>
              <w:rPr>
                <w:rFonts w:ascii="Cambria Math" w:eastAsia="Times New Roman" w:hAnsi="Cambria Math" w:cs="Times New Roman"/>
                <w:color w:val="000000"/>
              </w:rPr>
              <m:t>)</m:t>
            </m:r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/>
                  </w:rPr>
                  <m:t>(P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</w:rPr>
                  <m:t>SetMax</m:t>
                </m:r>
              </m:sub>
            </m:sSub>
            <m:r>
              <w:rPr>
                <w:rFonts w:ascii="Cambria Math" w:eastAsia="Times New Roman" w:hAnsi="Cambria Math" w:cs="Times New Roman"/>
                <w:color w:val="000000"/>
              </w:rPr>
              <m:t>-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/>
                  </w:rPr>
                  <m:t>P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</w:rPr>
                  <m:t>SetMin</m:t>
                </m:r>
              </m:sub>
            </m:sSub>
            <m:r>
              <w:rPr>
                <w:rFonts w:ascii="Cambria Math" w:eastAsia="Times New Roman" w:hAnsi="Cambria Math" w:cs="Times New Roman"/>
                <w:color w:val="000000"/>
              </w:rPr>
              <m:t>)</m:t>
            </m:r>
          </m:den>
        </m:f>
      </m:oMath>
      <w:r w:rsidR="00DA5338" w:rsidRPr="00654F94">
        <w:rPr>
          <w:rFonts w:ascii="Times New Roman" w:eastAsia="Times New Roman" w:hAnsi="Times New Roman" w:cs="Times New Roman"/>
          <w:color w:val="000000"/>
        </w:rPr>
        <w:t>, kur P</w:t>
      </w:r>
      <w:proofErr w:type="spellStart"/>
      <w:r w:rsidR="00DA5338" w:rsidRPr="00654F94">
        <w:rPr>
          <w:rFonts w:ascii="Times New Roman" w:eastAsia="Times New Roman" w:hAnsi="Times New Roman" w:cs="Times New Roman"/>
          <w:color w:val="000000"/>
          <w:vertAlign w:val="subscript"/>
        </w:rPr>
        <w:t>SetMax</w:t>
      </w:r>
      <w:proofErr w:type="spellEnd"/>
      <w:r w:rsidR="00DA5338" w:rsidRPr="00654F94">
        <w:rPr>
          <w:rFonts w:ascii="Times New Roman" w:eastAsia="Times New Roman" w:hAnsi="Times New Roman" w:cs="Times New Roman"/>
          <w:color w:val="000000"/>
        </w:rPr>
        <w:t xml:space="preserve"> ≠ </w:t>
      </w:r>
      <w:proofErr w:type="spellStart"/>
      <w:r w:rsidR="00DA5338" w:rsidRPr="00654F94">
        <w:rPr>
          <w:rFonts w:ascii="Times New Roman" w:eastAsia="Times New Roman" w:hAnsi="Times New Roman" w:cs="Times New Roman"/>
          <w:color w:val="000000"/>
        </w:rPr>
        <w:t>P</w:t>
      </w:r>
      <w:r w:rsidR="00DA5338" w:rsidRPr="00654F94">
        <w:rPr>
          <w:rFonts w:ascii="Times New Roman" w:eastAsia="Times New Roman" w:hAnsi="Times New Roman" w:cs="Times New Roman"/>
          <w:color w:val="000000"/>
          <w:vertAlign w:val="subscript"/>
        </w:rPr>
        <w:t>SetMin</w:t>
      </w:r>
      <w:proofErr w:type="spellEnd"/>
    </w:p>
    <w:p w14:paraId="3A661CC5" w14:textId="560A9D9D" w:rsidR="000271E3" w:rsidRPr="00654F94" w:rsidRDefault="00F966C4" w:rsidP="000271E3">
      <w:pPr>
        <w:pStyle w:val="Sraopastraipa"/>
        <w:numPr>
          <w:ilvl w:val="0"/>
          <w:numId w:val="4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</w:rPr>
      </w:pPr>
      <w:r w:rsidRPr="00654F94">
        <w:rPr>
          <w:rFonts w:ascii="Times New Roman" w:eastAsia="Times New Roman" w:hAnsi="Times New Roman" w:cs="Times New Roman"/>
          <w:color w:val="000000"/>
        </w:rPr>
        <w:t xml:space="preserve">Pasiūlymo </w:t>
      </w:r>
      <w:r w:rsidR="000271E3" w:rsidRPr="00654F94">
        <w:rPr>
          <w:rFonts w:ascii="Times New Roman" w:eastAsia="Times New Roman" w:hAnsi="Times New Roman" w:cs="Times New Roman"/>
          <w:color w:val="000000"/>
        </w:rPr>
        <w:t>ekonominis naudingumas (E) skaičiuojamas sudedan</w:t>
      </w:r>
      <w:r w:rsidR="00694973" w:rsidRPr="00654F94">
        <w:rPr>
          <w:rFonts w:ascii="Times New Roman" w:eastAsia="Times New Roman" w:hAnsi="Times New Roman" w:cs="Times New Roman"/>
          <w:color w:val="000000"/>
        </w:rPr>
        <w:t>t tiekėjo pasiūlymo kainos (K) ir techninių kriterijų (T</w:t>
      </w:r>
      <w:r w:rsidR="000271E3" w:rsidRPr="00654F94">
        <w:rPr>
          <w:rFonts w:ascii="Times New Roman" w:eastAsia="Times New Roman" w:hAnsi="Times New Roman" w:cs="Times New Roman"/>
          <w:color w:val="000000"/>
        </w:rPr>
        <w:t>) balus:</w:t>
      </w:r>
    </w:p>
    <w:p w14:paraId="77719800" w14:textId="10471DE7" w:rsidR="000271E3" w:rsidRPr="00654F94" w:rsidRDefault="000271E3" w:rsidP="00A74C2B">
      <w:pPr>
        <w:pStyle w:val="Sraopastraipa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i/>
          <w:color w:val="000000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</w:rPr>
            <m:t xml:space="preserve">E= Y 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</w:rPr>
            <m:t>x</m:t>
          </m:r>
          <m:r>
            <w:rPr>
              <w:rFonts w:ascii="Cambria Math" w:eastAsia="Times New Roman" w:hAnsi="Cambria Math" w:cs="Times New Roman"/>
              <w:color w:val="000000"/>
            </w:rPr>
            <m:t xml:space="preserve"> (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000000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000000"/>
                </w:rPr>
                <m:t>L</m:t>
              </m:r>
            </m:e>
            <m:sub>
              <m:r>
                <w:rPr>
                  <w:rFonts w:ascii="Cambria Math" w:eastAsia="Times New Roman" w:hAnsi="Cambria Math" w:cs="Times New Roman"/>
                  <w:color w:val="000000"/>
                </w:rPr>
                <m:t>1</m:t>
              </m:r>
            </m:sub>
          </m:sSub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T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1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/>
                </w:rPr>
                <m:t>-18</m:t>
              </m:r>
            </m:num>
            <m:den>
              <m:r>
                <w:rPr>
                  <w:rFonts w:ascii="Cambria Math" w:eastAsia="Times New Roman" w:hAnsi="Cambria Math" w:cs="Times New Roman"/>
                  <w:color w:val="000000"/>
                </w:rPr>
                <m:t>17</m:t>
              </m:r>
            </m:den>
          </m:f>
          <m:r>
            <w:rPr>
              <w:rFonts w:ascii="Cambria Math" w:eastAsia="Times New Roman" w:hAnsi="Cambria Math" w:cs="Times New Roman"/>
              <w:color w:val="000000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i/>
                  <w:color w:val="000000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color w:val="000000"/>
                </w:rPr>
                <m:t>i=2</m:t>
              </m:r>
            </m:sub>
            <m:sup>
              <m:r>
                <w:rPr>
                  <w:rFonts w:ascii="Cambria Math" w:eastAsia="Times New Roman" w:hAnsi="Cambria Math" w:cs="Times New Roman"/>
                  <w:color w:val="000000"/>
                </w:rPr>
                <m:t>6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L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T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i</m:t>
                  </m:r>
                </m:sub>
              </m:sSub>
            </m:e>
          </m:nary>
          <m:r>
            <w:rPr>
              <w:rFonts w:ascii="Cambria Math" w:eastAsia="Times New Roman" w:hAnsi="Cambria Math" w:cs="Times New Roman"/>
              <w:color w:val="000000"/>
            </w:rPr>
            <m:t xml:space="preserve">)+X 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</w:rPr>
            <m:t>x</m:t>
          </m:r>
          <m:r>
            <w:rPr>
              <w:rFonts w:ascii="Cambria Math" w:eastAsia="Times New Roman" w:hAnsi="Cambria Math" w:cs="Times New Roman"/>
              <w:color w:val="000000"/>
            </w:rPr>
            <m:t xml:space="preserve">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</w:rPr>
                <m:t xml:space="preserve">(80000-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K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i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/>
                </w:rPr>
                <m:t>)</m:t>
              </m:r>
            </m:num>
            <m:den>
              <m:r>
                <w:rPr>
                  <w:rFonts w:ascii="Cambria Math" w:eastAsia="Times New Roman" w:hAnsi="Cambria Math" w:cs="Times New Roman"/>
                  <w:color w:val="000000"/>
                </w:rPr>
                <m:t>30000</m:t>
              </m:r>
            </m:den>
          </m:f>
        </m:oMath>
      </m:oMathPara>
    </w:p>
    <w:p w14:paraId="5F41E58A" w14:textId="507D8295" w:rsidR="00AB65B2" w:rsidRPr="00654F94" w:rsidRDefault="004B0339" w:rsidP="00F966C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654F94">
        <w:rPr>
          <w:rFonts w:ascii="Times New Roman" w:eastAsia="Times New Roman" w:hAnsi="Times New Roman" w:cs="Times New Roman"/>
          <w:i/>
          <w:iCs/>
          <w:color w:val="000000"/>
        </w:rPr>
        <w:t xml:space="preserve">kur i – vertinama kainos vertė </w:t>
      </w:r>
      <w:r w:rsidR="00EB7ADA" w:rsidRPr="00654F94">
        <w:rPr>
          <w:rFonts w:ascii="Times New Roman" w:eastAsia="Times New Roman" w:hAnsi="Times New Roman" w:cs="Times New Roman"/>
          <w:i/>
          <w:iCs/>
          <w:color w:val="000000"/>
        </w:rPr>
        <w:t>su</w:t>
      </w:r>
      <w:r w:rsidRPr="00654F94">
        <w:rPr>
          <w:rFonts w:ascii="Times New Roman" w:eastAsia="Times New Roman" w:hAnsi="Times New Roman" w:cs="Times New Roman"/>
          <w:i/>
          <w:iCs/>
          <w:color w:val="000000"/>
        </w:rPr>
        <w:t xml:space="preserve"> PVM</w:t>
      </w:r>
      <w:r w:rsidR="0036148D" w:rsidRPr="00654F94">
        <w:rPr>
          <w:rFonts w:ascii="Times New Roman" w:eastAsia="Times New Roman" w:hAnsi="Times New Roman" w:cs="Times New Roman"/>
          <w:i/>
          <w:iCs/>
          <w:color w:val="000000"/>
        </w:rPr>
        <w:t>.</w:t>
      </w:r>
    </w:p>
    <w:p w14:paraId="017A1CF7" w14:textId="44B5DEDC" w:rsidR="00AB65B2" w:rsidRPr="00654F94" w:rsidRDefault="00AB65B2" w:rsidP="00F966C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</w:p>
    <w:sectPr w:rsidR="00AB65B2" w:rsidRPr="00654F94" w:rsidSect="00BA7269">
      <w:pgSz w:w="11906" w:h="16838"/>
      <w:pgMar w:top="851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E6FA27" w14:textId="77777777" w:rsidR="00BE4C5C" w:rsidRDefault="00BE4C5C" w:rsidP="00A50C96">
      <w:pPr>
        <w:spacing w:after="0" w:line="240" w:lineRule="auto"/>
      </w:pPr>
      <w:r>
        <w:separator/>
      </w:r>
    </w:p>
  </w:endnote>
  <w:endnote w:type="continuationSeparator" w:id="0">
    <w:p w14:paraId="160A060B" w14:textId="77777777" w:rsidR="00BE4C5C" w:rsidRDefault="00BE4C5C" w:rsidP="00A50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20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9F0EF" w14:textId="77777777" w:rsidR="00BE4C5C" w:rsidRDefault="00BE4C5C" w:rsidP="00A50C96">
      <w:pPr>
        <w:spacing w:after="0" w:line="240" w:lineRule="auto"/>
      </w:pPr>
      <w:r>
        <w:separator/>
      </w:r>
    </w:p>
  </w:footnote>
  <w:footnote w:type="continuationSeparator" w:id="0">
    <w:p w14:paraId="5D524A90" w14:textId="77777777" w:rsidR="00BE4C5C" w:rsidRDefault="00BE4C5C" w:rsidP="00A50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B5459"/>
    <w:multiLevelType w:val="hybridMultilevel"/>
    <w:tmpl w:val="4FA00704"/>
    <w:lvl w:ilvl="0" w:tplc="FEA21A4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A036F"/>
    <w:multiLevelType w:val="hybridMultilevel"/>
    <w:tmpl w:val="EBBC4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2E331D"/>
    <w:multiLevelType w:val="hybridMultilevel"/>
    <w:tmpl w:val="C43A9AC2"/>
    <w:lvl w:ilvl="0" w:tplc="4F9CA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4F68F2"/>
    <w:multiLevelType w:val="hybridMultilevel"/>
    <w:tmpl w:val="C43A9AC2"/>
    <w:lvl w:ilvl="0" w:tplc="4F9CA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057757"/>
    <w:multiLevelType w:val="hybridMultilevel"/>
    <w:tmpl w:val="8F961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2131E"/>
    <w:multiLevelType w:val="hybridMultilevel"/>
    <w:tmpl w:val="79A648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829091">
    <w:abstractNumId w:val="1"/>
  </w:num>
  <w:num w:numId="2" w16cid:durableId="1879194268">
    <w:abstractNumId w:val="4"/>
  </w:num>
  <w:num w:numId="3" w16cid:durableId="616301404">
    <w:abstractNumId w:val="0"/>
  </w:num>
  <w:num w:numId="4" w16cid:durableId="1344547201">
    <w:abstractNumId w:val="2"/>
  </w:num>
  <w:num w:numId="5" w16cid:durableId="1228103466">
    <w:abstractNumId w:val="3"/>
  </w:num>
  <w:num w:numId="6" w16cid:durableId="6882606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C96"/>
    <w:rsid w:val="00006E3F"/>
    <w:rsid w:val="0001729C"/>
    <w:rsid w:val="00020482"/>
    <w:rsid w:val="00020490"/>
    <w:rsid w:val="000271E3"/>
    <w:rsid w:val="000415E5"/>
    <w:rsid w:val="00047C7E"/>
    <w:rsid w:val="0005715B"/>
    <w:rsid w:val="000660EA"/>
    <w:rsid w:val="00072D32"/>
    <w:rsid w:val="00083EFE"/>
    <w:rsid w:val="00084FAC"/>
    <w:rsid w:val="000963BB"/>
    <w:rsid w:val="000B51D1"/>
    <w:rsid w:val="000C392C"/>
    <w:rsid w:val="000C7855"/>
    <w:rsid w:val="000D3521"/>
    <w:rsid w:val="000D6B93"/>
    <w:rsid w:val="000D7674"/>
    <w:rsid w:val="000F1757"/>
    <w:rsid w:val="00100DF2"/>
    <w:rsid w:val="00107E74"/>
    <w:rsid w:val="00113721"/>
    <w:rsid w:val="001146A5"/>
    <w:rsid w:val="00117D96"/>
    <w:rsid w:val="00123ABC"/>
    <w:rsid w:val="001251B2"/>
    <w:rsid w:val="001255B5"/>
    <w:rsid w:val="001418B3"/>
    <w:rsid w:val="001423D9"/>
    <w:rsid w:val="00161567"/>
    <w:rsid w:val="00174605"/>
    <w:rsid w:val="00185016"/>
    <w:rsid w:val="00186E10"/>
    <w:rsid w:val="00196721"/>
    <w:rsid w:val="001A229C"/>
    <w:rsid w:val="001A41AF"/>
    <w:rsid w:val="001A634F"/>
    <w:rsid w:val="001C0BFB"/>
    <w:rsid w:val="001C2B3D"/>
    <w:rsid w:val="001C316E"/>
    <w:rsid w:val="001C7201"/>
    <w:rsid w:val="001D01F4"/>
    <w:rsid w:val="001D0891"/>
    <w:rsid w:val="001D1D11"/>
    <w:rsid w:val="001D4427"/>
    <w:rsid w:val="001E2851"/>
    <w:rsid w:val="001E2D56"/>
    <w:rsid w:val="001E369F"/>
    <w:rsid w:val="001E3AA5"/>
    <w:rsid w:val="001E68F8"/>
    <w:rsid w:val="00200F5A"/>
    <w:rsid w:val="002217BF"/>
    <w:rsid w:val="00222A72"/>
    <w:rsid w:val="00222CD9"/>
    <w:rsid w:val="00223CD4"/>
    <w:rsid w:val="00223ED9"/>
    <w:rsid w:val="0025058B"/>
    <w:rsid w:val="00267DE6"/>
    <w:rsid w:val="002704D1"/>
    <w:rsid w:val="0027205B"/>
    <w:rsid w:val="00276136"/>
    <w:rsid w:val="00277F22"/>
    <w:rsid w:val="00282E06"/>
    <w:rsid w:val="002904EF"/>
    <w:rsid w:val="00292AF3"/>
    <w:rsid w:val="00292E1D"/>
    <w:rsid w:val="002A365E"/>
    <w:rsid w:val="002A4AA4"/>
    <w:rsid w:val="002C27C7"/>
    <w:rsid w:val="002C3EB4"/>
    <w:rsid w:val="002C7A47"/>
    <w:rsid w:val="002D15FB"/>
    <w:rsid w:val="002D3BAD"/>
    <w:rsid w:val="002E6E34"/>
    <w:rsid w:val="00325713"/>
    <w:rsid w:val="00330B37"/>
    <w:rsid w:val="00331CD1"/>
    <w:rsid w:val="00353731"/>
    <w:rsid w:val="0036148D"/>
    <w:rsid w:val="0036724D"/>
    <w:rsid w:val="00367352"/>
    <w:rsid w:val="00370DF7"/>
    <w:rsid w:val="003A3D07"/>
    <w:rsid w:val="003B1EB8"/>
    <w:rsid w:val="003B698B"/>
    <w:rsid w:val="003C260A"/>
    <w:rsid w:val="003C28EC"/>
    <w:rsid w:val="003D0697"/>
    <w:rsid w:val="003D52C3"/>
    <w:rsid w:val="003E0F82"/>
    <w:rsid w:val="003E5275"/>
    <w:rsid w:val="003F4FC1"/>
    <w:rsid w:val="00400E1A"/>
    <w:rsid w:val="004152D7"/>
    <w:rsid w:val="00423150"/>
    <w:rsid w:val="00433303"/>
    <w:rsid w:val="00435B81"/>
    <w:rsid w:val="00444352"/>
    <w:rsid w:val="0045014E"/>
    <w:rsid w:val="00454C2C"/>
    <w:rsid w:val="00455C14"/>
    <w:rsid w:val="00474297"/>
    <w:rsid w:val="00481896"/>
    <w:rsid w:val="00484659"/>
    <w:rsid w:val="00492D6F"/>
    <w:rsid w:val="00497226"/>
    <w:rsid w:val="004A51A5"/>
    <w:rsid w:val="004A57FB"/>
    <w:rsid w:val="004B0339"/>
    <w:rsid w:val="004B2F6E"/>
    <w:rsid w:val="004B4035"/>
    <w:rsid w:val="004C0CC5"/>
    <w:rsid w:val="004D6FFB"/>
    <w:rsid w:val="004E2720"/>
    <w:rsid w:val="004E61A7"/>
    <w:rsid w:val="004E6474"/>
    <w:rsid w:val="004E75DC"/>
    <w:rsid w:val="004F3A2E"/>
    <w:rsid w:val="00501DB8"/>
    <w:rsid w:val="00507C68"/>
    <w:rsid w:val="00511B2C"/>
    <w:rsid w:val="0051280A"/>
    <w:rsid w:val="00512C52"/>
    <w:rsid w:val="0054087C"/>
    <w:rsid w:val="00544024"/>
    <w:rsid w:val="005500E9"/>
    <w:rsid w:val="00566093"/>
    <w:rsid w:val="00584DD8"/>
    <w:rsid w:val="005977D5"/>
    <w:rsid w:val="005A527E"/>
    <w:rsid w:val="005B3901"/>
    <w:rsid w:val="005B542F"/>
    <w:rsid w:val="005D22F0"/>
    <w:rsid w:val="005D3427"/>
    <w:rsid w:val="005E19B3"/>
    <w:rsid w:val="005E5279"/>
    <w:rsid w:val="005F0572"/>
    <w:rsid w:val="005F2AB4"/>
    <w:rsid w:val="00602E54"/>
    <w:rsid w:val="006034FB"/>
    <w:rsid w:val="00615971"/>
    <w:rsid w:val="00616351"/>
    <w:rsid w:val="00624697"/>
    <w:rsid w:val="00630B8A"/>
    <w:rsid w:val="006416B1"/>
    <w:rsid w:val="00644CFF"/>
    <w:rsid w:val="00651A45"/>
    <w:rsid w:val="00651AD8"/>
    <w:rsid w:val="00652A1F"/>
    <w:rsid w:val="006532C6"/>
    <w:rsid w:val="00654F94"/>
    <w:rsid w:val="0066736C"/>
    <w:rsid w:val="00683CBF"/>
    <w:rsid w:val="006915A2"/>
    <w:rsid w:val="00694973"/>
    <w:rsid w:val="00696ED2"/>
    <w:rsid w:val="006B452B"/>
    <w:rsid w:val="006C2A35"/>
    <w:rsid w:val="006C30A9"/>
    <w:rsid w:val="006E1A1E"/>
    <w:rsid w:val="006F4850"/>
    <w:rsid w:val="00701527"/>
    <w:rsid w:val="00702AFB"/>
    <w:rsid w:val="00723D1B"/>
    <w:rsid w:val="00732BC2"/>
    <w:rsid w:val="00737E0F"/>
    <w:rsid w:val="0074081C"/>
    <w:rsid w:val="00740BFB"/>
    <w:rsid w:val="00743ED6"/>
    <w:rsid w:val="00745324"/>
    <w:rsid w:val="00756561"/>
    <w:rsid w:val="0076306C"/>
    <w:rsid w:val="00784FBC"/>
    <w:rsid w:val="0078751B"/>
    <w:rsid w:val="007A3213"/>
    <w:rsid w:val="007A4045"/>
    <w:rsid w:val="007B0391"/>
    <w:rsid w:val="007B6153"/>
    <w:rsid w:val="007C153E"/>
    <w:rsid w:val="007C786C"/>
    <w:rsid w:val="007D695F"/>
    <w:rsid w:val="007E71BA"/>
    <w:rsid w:val="007F18A4"/>
    <w:rsid w:val="00802DC2"/>
    <w:rsid w:val="00813752"/>
    <w:rsid w:val="008144D0"/>
    <w:rsid w:val="00825546"/>
    <w:rsid w:val="00827A1B"/>
    <w:rsid w:val="008329E4"/>
    <w:rsid w:val="00852F95"/>
    <w:rsid w:val="00867472"/>
    <w:rsid w:val="008771F8"/>
    <w:rsid w:val="008778E8"/>
    <w:rsid w:val="0089771C"/>
    <w:rsid w:val="008A46F5"/>
    <w:rsid w:val="008A70E4"/>
    <w:rsid w:val="008B3084"/>
    <w:rsid w:val="008B3472"/>
    <w:rsid w:val="008C28B5"/>
    <w:rsid w:val="008C5BEF"/>
    <w:rsid w:val="008E4A34"/>
    <w:rsid w:val="008E633A"/>
    <w:rsid w:val="008E73BD"/>
    <w:rsid w:val="008F572F"/>
    <w:rsid w:val="00913547"/>
    <w:rsid w:val="009255E0"/>
    <w:rsid w:val="00925F06"/>
    <w:rsid w:val="00927B08"/>
    <w:rsid w:val="009320E5"/>
    <w:rsid w:val="00942410"/>
    <w:rsid w:val="009467F9"/>
    <w:rsid w:val="00954B2B"/>
    <w:rsid w:val="00964279"/>
    <w:rsid w:val="0096733B"/>
    <w:rsid w:val="00980B4C"/>
    <w:rsid w:val="00990B60"/>
    <w:rsid w:val="00992E7A"/>
    <w:rsid w:val="009A0B29"/>
    <w:rsid w:val="009C0631"/>
    <w:rsid w:val="009C0B9C"/>
    <w:rsid w:val="009D1FAA"/>
    <w:rsid w:val="009E59AB"/>
    <w:rsid w:val="009F37C5"/>
    <w:rsid w:val="009F7F9A"/>
    <w:rsid w:val="00A02593"/>
    <w:rsid w:val="00A054D1"/>
    <w:rsid w:val="00A06523"/>
    <w:rsid w:val="00A13DEF"/>
    <w:rsid w:val="00A22306"/>
    <w:rsid w:val="00A32BB8"/>
    <w:rsid w:val="00A372A7"/>
    <w:rsid w:val="00A50114"/>
    <w:rsid w:val="00A50C96"/>
    <w:rsid w:val="00A52DD1"/>
    <w:rsid w:val="00A669D6"/>
    <w:rsid w:val="00A679D6"/>
    <w:rsid w:val="00A67D06"/>
    <w:rsid w:val="00A7108C"/>
    <w:rsid w:val="00A74290"/>
    <w:rsid w:val="00A74C2B"/>
    <w:rsid w:val="00A7704D"/>
    <w:rsid w:val="00A8058F"/>
    <w:rsid w:val="00AA4E44"/>
    <w:rsid w:val="00AB037F"/>
    <w:rsid w:val="00AB2CA2"/>
    <w:rsid w:val="00AB65B2"/>
    <w:rsid w:val="00AC1A44"/>
    <w:rsid w:val="00AC5FF2"/>
    <w:rsid w:val="00AF1DFD"/>
    <w:rsid w:val="00AF3664"/>
    <w:rsid w:val="00AF5211"/>
    <w:rsid w:val="00B018F7"/>
    <w:rsid w:val="00B019A9"/>
    <w:rsid w:val="00B025C0"/>
    <w:rsid w:val="00B25DD0"/>
    <w:rsid w:val="00B469FE"/>
    <w:rsid w:val="00B4720E"/>
    <w:rsid w:val="00B65104"/>
    <w:rsid w:val="00B656EC"/>
    <w:rsid w:val="00B7123C"/>
    <w:rsid w:val="00B71A4A"/>
    <w:rsid w:val="00B76416"/>
    <w:rsid w:val="00B77FFE"/>
    <w:rsid w:val="00B817BC"/>
    <w:rsid w:val="00B9241B"/>
    <w:rsid w:val="00B962E6"/>
    <w:rsid w:val="00B96F4B"/>
    <w:rsid w:val="00BA2CCA"/>
    <w:rsid w:val="00BA7269"/>
    <w:rsid w:val="00BC630D"/>
    <w:rsid w:val="00BD1727"/>
    <w:rsid w:val="00BD2412"/>
    <w:rsid w:val="00BD7E47"/>
    <w:rsid w:val="00BE4C5C"/>
    <w:rsid w:val="00BE7A31"/>
    <w:rsid w:val="00BF599E"/>
    <w:rsid w:val="00BF5F55"/>
    <w:rsid w:val="00C13376"/>
    <w:rsid w:val="00C164C7"/>
    <w:rsid w:val="00C25A4E"/>
    <w:rsid w:val="00C27CF2"/>
    <w:rsid w:val="00C55D5A"/>
    <w:rsid w:val="00C6117C"/>
    <w:rsid w:val="00C61EE5"/>
    <w:rsid w:val="00C716D8"/>
    <w:rsid w:val="00C75C88"/>
    <w:rsid w:val="00CA0CBA"/>
    <w:rsid w:val="00CA0D95"/>
    <w:rsid w:val="00CA40D8"/>
    <w:rsid w:val="00CA4598"/>
    <w:rsid w:val="00CA567F"/>
    <w:rsid w:val="00CA6FAA"/>
    <w:rsid w:val="00CB1269"/>
    <w:rsid w:val="00CB2859"/>
    <w:rsid w:val="00CB44FC"/>
    <w:rsid w:val="00CD3C27"/>
    <w:rsid w:val="00CD46FF"/>
    <w:rsid w:val="00CE4C87"/>
    <w:rsid w:val="00CE4FFA"/>
    <w:rsid w:val="00CE6705"/>
    <w:rsid w:val="00CE7722"/>
    <w:rsid w:val="00CE7C88"/>
    <w:rsid w:val="00CF7B77"/>
    <w:rsid w:val="00CF7C82"/>
    <w:rsid w:val="00D0298F"/>
    <w:rsid w:val="00D17979"/>
    <w:rsid w:val="00D2446D"/>
    <w:rsid w:val="00D36589"/>
    <w:rsid w:val="00D46D36"/>
    <w:rsid w:val="00D47534"/>
    <w:rsid w:val="00D50138"/>
    <w:rsid w:val="00D502C7"/>
    <w:rsid w:val="00D56B46"/>
    <w:rsid w:val="00D60FF5"/>
    <w:rsid w:val="00D62BC7"/>
    <w:rsid w:val="00D67E34"/>
    <w:rsid w:val="00D775C3"/>
    <w:rsid w:val="00D83E49"/>
    <w:rsid w:val="00D87667"/>
    <w:rsid w:val="00D95598"/>
    <w:rsid w:val="00D976B9"/>
    <w:rsid w:val="00DA5338"/>
    <w:rsid w:val="00DA6CC8"/>
    <w:rsid w:val="00DA777A"/>
    <w:rsid w:val="00DB413D"/>
    <w:rsid w:val="00DC370D"/>
    <w:rsid w:val="00DC3E2A"/>
    <w:rsid w:val="00DD056B"/>
    <w:rsid w:val="00E0372B"/>
    <w:rsid w:val="00E11D6B"/>
    <w:rsid w:val="00E351B3"/>
    <w:rsid w:val="00E45A05"/>
    <w:rsid w:val="00E5222C"/>
    <w:rsid w:val="00E535A1"/>
    <w:rsid w:val="00E5542E"/>
    <w:rsid w:val="00E64649"/>
    <w:rsid w:val="00E7745E"/>
    <w:rsid w:val="00EA44AB"/>
    <w:rsid w:val="00EB0B43"/>
    <w:rsid w:val="00EB7ADA"/>
    <w:rsid w:val="00EC2298"/>
    <w:rsid w:val="00EE4122"/>
    <w:rsid w:val="00EE5F20"/>
    <w:rsid w:val="00EE691D"/>
    <w:rsid w:val="00EE6D06"/>
    <w:rsid w:val="00F0703A"/>
    <w:rsid w:val="00F10A69"/>
    <w:rsid w:val="00F2092D"/>
    <w:rsid w:val="00F26C67"/>
    <w:rsid w:val="00F45410"/>
    <w:rsid w:val="00F558EC"/>
    <w:rsid w:val="00F569D4"/>
    <w:rsid w:val="00F6269A"/>
    <w:rsid w:val="00F744E5"/>
    <w:rsid w:val="00F82A32"/>
    <w:rsid w:val="00F82F70"/>
    <w:rsid w:val="00F8363D"/>
    <w:rsid w:val="00F966C4"/>
    <w:rsid w:val="00F97EB3"/>
    <w:rsid w:val="00FA5142"/>
    <w:rsid w:val="00FA748B"/>
    <w:rsid w:val="00FA79FE"/>
    <w:rsid w:val="00FB6DFD"/>
    <w:rsid w:val="00FC76F2"/>
    <w:rsid w:val="00FD58EE"/>
    <w:rsid w:val="00FD5998"/>
    <w:rsid w:val="00FE7699"/>
    <w:rsid w:val="00FF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3154A"/>
  <w15:chartTrackingRefBased/>
  <w15:docId w15:val="{0A58CC27-384C-447E-A066-CF22AD6F8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0C96"/>
    <w:pPr>
      <w:suppressAutoHyphens/>
      <w:spacing w:after="200" w:line="276" w:lineRule="auto"/>
    </w:pPr>
    <w:rPr>
      <w:rFonts w:eastAsia="SimSun" w:cs="font220"/>
      <w:sz w:val="22"/>
      <w:szCs w:val="22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A50C96"/>
    <w:pPr>
      <w:ind w:left="720"/>
    </w:pPr>
  </w:style>
  <w:style w:type="paragraph" w:styleId="Antrats">
    <w:name w:val="header"/>
    <w:basedOn w:val="prastasis"/>
    <w:link w:val="AntratsDiagrama"/>
    <w:uiPriority w:val="99"/>
    <w:unhideWhenUsed/>
    <w:rsid w:val="00A50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link w:val="Antrats"/>
    <w:uiPriority w:val="99"/>
    <w:rsid w:val="00A50C96"/>
    <w:rPr>
      <w:rFonts w:ascii="Calibri" w:eastAsia="SimSun" w:hAnsi="Calibri" w:cs="font220"/>
      <w:lang w:val="lt-LT" w:eastAsia="ar-SA"/>
    </w:rPr>
  </w:style>
  <w:style w:type="paragraph" w:styleId="Porat">
    <w:name w:val="footer"/>
    <w:basedOn w:val="prastasis"/>
    <w:link w:val="PoratDiagrama"/>
    <w:uiPriority w:val="99"/>
    <w:unhideWhenUsed/>
    <w:rsid w:val="00A50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link w:val="Porat"/>
    <w:uiPriority w:val="99"/>
    <w:rsid w:val="00A50C96"/>
    <w:rPr>
      <w:rFonts w:ascii="Calibri" w:eastAsia="SimSun" w:hAnsi="Calibri" w:cs="font220"/>
      <w:lang w:val="lt-LT" w:eastAsia="ar-SA"/>
    </w:rPr>
  </w:style>
  <w:style w:type="paragraph" w:customStyle="1" w:styleId="Body2">
    <w:name w:val="Body 2"/>
    <w:rsid w:val="00B817B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40"/>
      <w:jc w:val="both"/>
    </w:pPr>
    <w:rPr>
      <w:rFonts w:ascii="Times New Roman" w:eastAsia="Arial Unicode MS" w:hAnsi="Times New Roman" w:cs="Arial Unicode MS"/>
      <w:color w:val="000000"/>
      <w:sz w:val="22"/>
      <w:szCs w:val="22"/>
      <w:bdr w:val="nil"/>
      <w:lang w:val="en-US"/>
    </w:rPr>
  </w:style>
  <w:style w:type="character" w:styleId="Puslapionumeris">
    <w:name w:val="page number"/>
    <w:basedOn w:val="Numatytasispastraiposriftas"/>
    <w:rsid w:val="00DC370D"/>
  </w:style>
  <w:style w:type="character" w:styleId="Vietosrezervavimoenklotekstas">
    <w:name w:val="Placeholder Text"/>
    <w:basedOn w:val="Numatytasispastraiposriftas"/>
    <w:uiPriority w:val="99"/>
    <w:semiHidden/>
    <w:rsid w:val="00222CD9"/>
    <w:rPr>
      <w:color w:val="80808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46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469FE"/>
    <w:rPr>
      <w:rFonts w:ascii="Segoe UI" w:eastAsia="SimSun" w:hAnsi="Segoe UI" w:cs="Segoe UI"/>
      <w:sz w:val="18"/>
      <w:szCs w:val="18"/>
      <w:lang w:eastAsia="ar-SA"/>
    </w:rPr>
  </w:style>
  <w:style w:type="character" w:styleId="Hipersaitas">
    <w:name w:val="Hyperlink"/>
    <w:basedOn w:val="Numatytasispastraiposriftas"/>
    <w:uiPriority w:val="99"/>
    <w:unhideWhenUsed/>
    <w:rsid w:val="00A52DD1"/>
    <w:rPr>
      <w:color w:val="0563C1" w:themeColor="hyperlink"/>
      <w:u w:val="single"/>
    </w:rPr>
  </w:style>
  <w:style w:type="paragraph" w:styleId="Betarp">
    <w:name w:val="No Spacing"/>
    <w:uiPriority w:val="1"/>
    <w:qFormat/>
    <w:rsid w:val="008C5BEF"/>
    <w:pPr>
      <w:suppressAutoHyphens/>
    </w:pPr>
    <w:rPr>
      <w:rFonts w:eastAsia="SimSun" w:cs="font220"/>
      <w:sz w:val="22"/>
      <w:szCs w:val="22"/>
      <w:lang w:eastAsia="ar-SA"/>
    </w:rPr>
  </w:style>
  <w:style w:type="paragraph" w:customStyle="1" w:styleId="Default">
    <w:name w:val="Default"/>
    <w:rsid w:val="004A51A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91366-D760-4032-BB08-30711663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Gediminas Žukauskas</dc:creator>
  <cp:keywords/>
  <dc:description/>
  <cp:lastModifiedBy>Kamilė Bačiulė</cp:lastModifiedBy>
  <cp:revision>15</cp:revision>
  <cp:lastPrinted>2024-03-07T07:35:00Z</cp:lastPrinted>
  <dcterms:created xsi:type="dcterms:W3CDTF">2023-03-14T09:05:00Z</dcterms:created>
  <dcterms:modified xsi:type="dcterms:W3CDTF">2024-12-11T09:14:00Z</dcterms:modified>
</cp:coreProperties>
</file>