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62AF5" w14:textId="77777777" w:rsidR="009C5D91" w:rsidRPr="00400E19" w:rsidRDefault="00B36D7D" w:rsidP="009A180A">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400E19">
        <w:rPr>
          <w:rFonts w:ascii="Times New Roman" w:hAnsi="Times New Roman"/>
          <w:b/>
          <w:bCs/>
          <w:color w:val="000000" w:themeColor="text1"/>
          <w:spacing w:val="0"/>
          <w:sz w:val="24"/>
          <w:szCs w:val="24"/>
          <w:lang w:val="lt-LT"/>
        </w:rPr>
        <w:t>VILNIAUS UNIVERSITE</w:t>
      </w:r>
      <w:r w:rsidR="00F63F6A" w:rsidRPr="00400E19">
        <w:rPr>
          <w:rFonts w:ascii="Times New Roman" w:hAnsi="Times New Roman"/>
          <w:b/>
          <w:bCs/>
          <w:color w:val="000000" w:themeColor="text1"/>
          <w:spacing w:val="0"/>
          <w:sz w:val="24"/>
          <w:szCs w:val="24"/>
          <w:lang w:val="lt-LT"/>
        </w:rPr>
        <w:t>TO LIGONINĖ SANTAROS KLINIKOS</w:t>
      </w:r>
    </w:p>
    <w:p w14:paraId="245AEA99" w14:textId="77777777" w:rsidR="009C5D91" w:rsidRPr="00400E19" w:rsidRDefault="006D6A2E">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400E19">
        <w:rPr>
          <w:rFonts w:ascii="Times New Roman" w:hAnsi="Times New Roman"/>
          <w:b/>
          <w:bCs/>
          <w:color w:val="000000" w:themeColor="text1"/>
          <w:spacing w:val="0"/>
          <w:sz w:val="24"/>
          <w:szCs w:val="24"/>
          <w:lang w:val="lt-LT"/>
        </w:rPr>
        <w:t>SPECIALIOSIOS</w:t>
      </w:r>
      <w:r w:rsidR="00F63F6A" w:rsidRPr="00400E19">
        <w:rPr>
          <w:rFonts w:ascii="Times New Roman" w:hAnsi="Times New Roman"/>
          <w:b/>
          <w:bCs/>
          <w:color w:val="000000" w:themeColor="text1"/>
          <w:spacing w:val="0"/>
          <w:sz w:val="24"/>
          <w:szCs w:val="24"/>
          <w:lang w:val="lt-LT"/>
        </w:rPr>
        <w:t xml:space="preserve"> PIRKIM</w:t>
      </w:r>
      <w:r w:rsidRPr="00400E19">
        <w:rPr>
          <w:rFonts w:ascii="Times New Roman" w:hAnsi="Times New Roman"/>
          <w:b/>
          <w:bCs/>
          <w:color w:val="000000" w:themeColor="text1"/>
          <w:spacing w:val="0"/>
          <w:sz w:val="24"/>
          <w:szCs w:val="24"/>
          <w:lang w:val="lt-LT"/>
        </w:rPr>
        <w:t>O</w:t>
      </w:r>
      <w:r w:rsidR="00F63F6A" w:rsidRPr="00400E19">
        <w:rPr>
          <w:rFonts w:ascii="Times New Roman" w:hAnsi="Times New Roman"/>
          <w:b/>
          <w:bCs/>
          <w:color w:val="000000" w:themeColor="text1"/>
          <w:spacing w:val="0"/>
          <w:sz w:val="24"/>
          <w:szCs w:val="24"/>
          <w:lang w:val="lt-LT"/>
        </w:rPr>
        <w:t xml:space="preserve"> SĄLYGOS</w:t>
      </w:r>
    </w:p>
    <w:p w14:paraId="4EE6B125" w14:textId="5A489598" w:rsidR="009C5D91" w:rsidRPr="00400E19" w:rsidRDefault="00EA2905" w:rsidP="00EA2905">
      <w:pPr>
        <w:pStyle w:val="Heading"/>
        <w:jc w:val="center"/>
        <w:rPr>
          <w:rFonts w:eastAsia="Times New Roman" w:cs="Times New Roman"/>
          <w:bCs w:val="0"/>
          <w:caps w:val="0"/>
          <w:color w:val="000000" w:themeColor="text1"/>
          <w:spacing w:val="0"/>
          <w:sz w:val="24"/>
          <w:szCs w:val="24"/>
          <w:lang w:val="lt-LT"/>
        </w:rPr>
      </w:pPr>
      <w:r w:rsidRPr="00400E19">
        <w:rPr>
          <w:rFonts w:eastAsia="Times New Roman"/>
          <w:color w:val="000000" w:themeColor="text1"/>
          <w:sz w:val="24"/>
          <w:szCs w:val="24"/>
          <w:lang w:val="lt-LT"/>
        </w:rPr>
        <w:t xml:space="preserve">Dantų protezai, jų konstrukcinės dalys bei technologinis apdorojimas pagal individualius </w:t>
      </w:r>
      <w:r w:rsidRPr="00400E19">
        <w:rPr>
          <w:rFonts w:eastAsia="Times New Roman" w:cs="Times New Roman"/>
          <w:bCs w:val="0"/>
          <w:caps w:val="0"/>
          <w:color w:val="000000" w:themeColor="text1"/>
          <w:spacing w:val="0"/>
          <w:sz w:val="24"/>
          <w:szCs w:val="24"/>
          <w:lang w:val="lt-LT"/>
        </w:rPr>
        <w:t>UŽSAKYMUS (</w:t>
      </w:r>
      <w:r w:rsidR="001911B8" w:rsidRPr="00400E19">
        <w:rPr>
          <w:rFonts w:eastAsia="Times New Roman" w:cs="Times New Roman"/>
          <w:bCs w:val="0"/>
          <w:caps w:val="0"/>
          <w:color w:val="000000" w:themeColor="text1"/>
          <w:spacing w:val="0"/>
          <w:sz w:val="24"/>
          <w:szCs w:val="24"/>
          <w:lang w:val="lt-LT"/>
        </w:rPr>
        <w:t>9454</w:t>
      </w:r>
      <w:r w:rsidRPr="00400E19">
        <w:rPr>
          <w:rFonts w:eastAsia="Times New Roman" w:cs="Times New Roman"/>
          <w:bCs w:val="0"/>
          <w:caps w:val="0"/>
          <w:color w:val="000000" w:themeColor="text1"/>
          <w:spacing w:val="0"/>
          <w:sz w:val="24"/>
          <w:szCs w:val="24"/>
          <w:lang w:val="lt-LT"/>
        </w:rPr>
        <w:t>)</w:t>
      </w:r>
    </w:p>
    <w:p w14:paraId="0326AFD0" w14:textId="77777777" w:rsidR="004903D1" w:rsidRPr="00400E19" w:rsidRDefault="004903D1" w:rsidP="004903D1">
      <w:pPr>
        <w:pStyle w:val="Body2"/>
        <w:rPr>
          <w:sz w:val="24"/>
          <w:szCs w:val="24"/>
          <w:lang w:val="lt-LT"/>
        </w:rPr>
      </w:pPr>
    </w:p>
    <w:p w14:paraId="2D65D483" w14:textId="44AC6744" w:rsidR="002621A5" w:rsidRPr="00400E19" w:rsidRDefault="002621A5" w:rsidP="002621A5">
      <w:pPr>
        <w:pStyle w:val="Body2"/>
        <w:jc w:val="center"/>
        <w:rPr>
          <w:b/>
          <w:color w:val="FF0000"/>
          <w:sz w:val="24"/>
          <w:szCs w:val="24"/>
          <w:lang w:val="lt-LT"/>
        </w:rPr>
      </w:pPr>
      <w:r w:rsidRPr="00400E19">
        <w:rPr>
          <w:b/>
          <w:color w:val="FF0000"/>
          <w:sz w:val="24"/>
          <w:szCs w:val="24"/>
          <w:lang w:val="lt-LT"/>
        </w:rPr>
        <w:t>2025-03-19 redakcija</w:t>
      </w:r>
    </w:p>
    <w:p w14:paraId="36967251" w14:textId="77777777" w:rsidR="002621A5" w:rsidRPr="00400E19" w:rsidRDefault="002621A5" w:rsidP="004903D1">
      <w:pPr>
        <w:pStyle w:val="Body2"/>
        <w:rPr>
          <w:sz w:val="24"/>
          <w:szCs w:val="24"/>
          <w:lang w:val="lt-LT"/>
        </w:rPr>
      </w:pPr>
    </w:p>
    <w:p w14:paraId="7E336A18" w14:textId="4E6CAE3D" w:rsidR="004903D1" w:rsidRPr="00400E19" w:rsidRDefault="004D35E3">
      <w:pPr>
        <w:pStyle w:val="Body2"/>
        <w:rPr>
          <w:color w:val="000000" w:themeColor="text1"/>
          <w:sz w:val="24"/>
          <w:szCs w:val="24"/>
          <w:lang w:val="lt-LT"/>
        </w:rPr>
      </w:pPr>
      <w:r w:rsidRPr="00400E19">
        <w:rPr>
          <w:color w:val="000000" w:themeColor="text1"/>
          <w:sz w:val="24"/>
          <w:szCs w:val="24"/>
          <w:lang w:val="lt-LT"/>
        </w:rPr>
        <w:tab/>
        <w:t>1.</w:t>
      </w:r>
      <w:r w:rsidR="006D4DF7" w:rsidRPr="00400E19">
        <w:rPr>
          <w:color w:val="000000" w:themeColor="text1"/>
          <w:sz w:val="24"/>
          <w:szCs w:val="24"/>
          <w:lang w:val="lt-LT"/>
        </w:rPr>
        <w:t xml:space="preserve"> </w:t>
      </w:r>
      <w:r w:rsidR="00F63F6A" w:rsidRPr="00400E19">
        <w:rPr>
          <w:color w:val="000000" w:themeColor="text1"/>
          <w:sz w:val="24"/>
          <w:szCs w:val="24"/>
          <w:lang w:val="lt-LT"/>
        </w:rPr>
        <w:t xml:space="preserve">VšĮ Vilniaus universiteto ligoninė Santaros klinikos (toliau - </w:t>
      </w:r>
      <w:r w:rsidR="006D4DF7" w:rsidRPr="00400E19">
        <w:rPr>
          <w:color w:val="000000" w:themeColor="text1"/>
          <w:sz w:val="24"/>
          <w:szCs w:val="24"/>
          <w:lang w:val="lt-LT"/>
        </w:rPr>
        <w:t>PO</w:t>
      </w:r>
      <w:r w:rsidR="00F63F6A" w:rsidRPr="00400E19">
        <w:rPr>
          <w:color w:val="000000" w:themeColor="text1"/>
          <w:sz w:val="24"/>
          <w:szCs w:val="24"/>
          <w:lang w:val="lt-LT"/>
        </w:rPr>
        <w:t>), vykdydama viešąjį pirkimą numato įsigyti</w:t>
      </w:r>
      <w:r w:rsidRPr="00400E19">
        <w:rPr>
          <w:color w:val="000000" w:themeColor="text1"/>
          <w:sz w:val="24"/>
          <w:szCs w:val="24"/>
          <w:lang w:val="lt-LT"/>
        </w:rPr>
        <w:t xml:space="preserve"> </w:t>
      </w:r>
      <w:r w:rsidR="001911B8" w:rsidRPr="00400E19">
        <w:rPr>
          <w:color w:val="000000" w:themeColor="text1"/>
          <w:sz w:val="24"/>
          <w:szCs w:val="24"/>
          <w:lang w:val="lt-LT"/>
        </w:rPr>
        <w:t xml:space="preserve">dantų protezus, jų konstrukcines dalis bei technologinį apdorojimą pagal individualius užsakymus </w:t>
      </w:r>
      <w:r w:rsidR="0030150C" w:rsidRPr="00400E19">
        <w:rPr>
          <w:color w:val="000000" w:themeColor="text1"/>
          <w:sz w:val="24"/>
          <w:szCs w:val="24"/>
          <w:lang w:val="lt-LT"/>
        </w:rPr>
        <w:t>(toliau – prekės).</w:t>
      </w:r>
    </w:p>
    <w:p w14:paraId="157A0905" w14:textId="77777777" w:rsidR="009C5D91" w:rsidRPr="00400E19" w:rsidRDefault="004D35E3" w:rsidP="004903D1">
      <w:pPr>
        <w:pStyle w:val="Body2"/>
        <w:ind w:firstLine="720"/>
        <w:rPr>
          <w:color w:val="000000" w:themeColor="text1"/>
          <w:sz w:val="24"/>
          <w:szCs w:val="24"/>
          <w:lang w:val="lt-LT"/>
        </w:rPr>
      </w:pPr>
      <w:r w:rsidRPr="00400E19">
        <w:rPr>
          <w:color w:val="000000" w:themeColor="text1"/>
          <w:sz w:val="24"/>
          <w:szCs w:val="24"/>
          <w:lang w:val="lt-LT"/>
        </w:rPr>
        <w:t xml:space="preserve">2. </w:t>
      </w:r>
      <w:r w:rsidR="006D4DF7" w:rsidRPr="00400E19">
        <w:rPr>
          <w:color w:val="000000" w:themeColor="text1"/>
          <w:sz w:val="24"/>
          <w:szCs w:val="24"/>
          <w:lang w:val="lt-LT"/>
        </w:rPr>
        <w:t xml:space="preserve">PO vykdo </w:t>
      </w:r>
      <w:r w:rsidRPr="00400E19">
        <w:rPr>
          <w:color w:val="000000" w:themeColor="text1"/>
          <w:sz w:val="24"/>
          <w:szCs w:val="24"/>
          <w:lang w:val="lt-LT"/>
        </w:rPr>
        <w:t>tarptautin</w:t>
      </w:r>
      <w:r w:rsidR="007D4B46" w:rsidRPr="00400E19">
        <w:rPr>
          <w:color w:val="000000" w:themeColor="text1"/>
          <w:sz w:val="24"/>
          <w:szCs w:val="24"/>
          <w:lang w:val="lt-LT"/>
        </w:rPr>
        <w:t>į</w:t>
      </w:r>
      <w:r w:rsidRPr="00400E19">
        <w:rPr>
          <w:color w:val="000000" w:themeColor="text1"/>
          <w:sz w:val="24"/>
          <w:szCs w:val="24"/>
          <w:lang w:val="lt-LT"/>
        </w:rPr>
        <w:t xml:space="preserve"> pirkim</w:t>
      </w:r>
      <w:r w:rsidR="007D4B46" w:rsidRPr="00400E19">
        <w:rPr>
          <w:color w:val="000000" w:themeColor="text1"/>
          <w:sz w:val="24"/>
          <w:szCs w:val="24"/>
          <w:lang w:val="lt-LT"/>
        </w:rPr>
        <w:t>ą</w:t>
      </w:r>
      <w:r w:rsidRPr="00400E19">
        <w:rPr>
          <w:color w:val="000000" w:themeColor="text1"/>
          <w:sz w:val="24"/>
          <w:szCs w:val="24"/>
          <w:lang w:val="lt-LT"/>
        </w:rPr>
        <w:t xml:space="preserve"> atviro konkurso būdu.</w:t>
      </w:r>
    </w:p>
    <w:p w14:paraId="05B8B766" w14:textId="77777777" w:rsidR="009C5D91" w:rsidRPr="00400E19" w:rsidRDefault="004D35E3">
      <w:pPr>
        <w:pStyle w:val="Body2"/>
        <w:rPr>
          <w:color w:val="000000" w:themeColor="text1"/>
          <w:sz w:val="24"/>
          <w:szCs w:val="24"/>
          <w:lang w:val="lt-LT"/>
        </w:rPr>
      </w:pPr>
      <w:r w:rsidRPr="00400E19">
        <w:rPr>
          <w:color w:val="000000" w:themeColor="text1"/>
          <w:sz w:val="24"/>
          <w:szCs w:val="24"/>
          <w:lang w:val="lt-LT"/>
        </w:rPr>
        <w:tab/>
      </w:r>
      <w:r w:rsidR="007D4B46" w:rsidRPr="00400E19">
        <w:rPr>
          <w:color w:val="000000" w:themeColor="text1"/>
          <w:sz w:val="24"/>
          <w:szCs w:val="24"/>
          <w:lang w:val="lt-LT"/>
        </w:rPr>
        <w:t>3</w:t>
      </w:r>
      <w:r w:rsidRPr="00400E19">
        <w:rPr>
          <w:color w:val="000000" w:themeColor="text1"/>
          <w:sz w:val="24"/>
          <w:szCs w:val="24"/>
          <w:lang w:val="lt-LT"/>
        </w:rPr>
        <w:t xml:space="preserve">. </w:t>
      </w:r>
      <w:r w:rsidR="007D4B46" w:rsidRPr="00400E19">
        <w:rPr>
          <w:color w:val="000000" w:themeColor="text1"/>
          <w:sz w:val="24"/>
          <w:szCs w:val="24"/>
          <w:lang w:val="lt-LT"/>
        </w:rPr>
        <w:t>I</w:t>
      </w:r>
      <w:r w:rsidRPr="00400E19">
        <w:rPr>
          <w:color w:val="000000" w:themeColor="text1"/>
          <w:sz w:val="24"/>
          <w:szCs w:val="24"/>
          <w:lang w:val="lt-LT"/>
        </w:rPr>
        <w:t>šankstinis skelbimas apie pirkimą</w:t>
      </w:r>
      <w:r w:rsidR="00B36D7D" w:rsidRPr="00400E19">
        <w:rPr>
          <w:color w:val="000000" w:themeColor="text1"/>
          <w:sz w:val="24"/>
          <w:szCs w:val="24"/>
          <w:lang w:val="lt-LT"/>
        </w:rPr>
        <w:t xml:space="preserve"> nebuvo</w:t>
      </w:r>
      <w:r w:rsidR="007D4B46" w:rsidRPr="00400E19">
        <w:rPr>
          <w:color w:val="000000" w:themeColor="text1"/>
          <w:sz w:val="24"/>
          <w:szCs w:val="24"/>
          <w:lang w:val="lt-LT"/>
        </w:rPr>
        <w:t xml:space="preserve"> paskelbtas.</w:t>
      </w:r>
    </w:p>
    <w:p w14:paraId="1A606879" w14:textId="640F97F0" w:rsidR="009C5D91" w:rsidRPr="00400E19" w:rsidRDefault="004D35E3" w:rsidP="007D4B46">
      <w:pPr>
        <w:pStyle w:val="Body2"/>
        <w:rPr>
          <w:color w:val="C03A2A"/>
          <w:sz w:val="24"/>
          <w:szCs w:val="24"/>
          <w:lang w:val="lt-LT"/>
        </w:rPr>
      </w:pPr>
      <w:r w:rsidRPr="00400E19">
        <w:rPr>
          <w:color w:val="000000" w:themeColor="text1"/>
          <w:sz w:val="24"/>
          <w:szCs w:val="24"/>
          <w:lang w:val="lt-LT"/>
        </w:rPr>
        <w:tab/>
      </w:r>
      <w:r w:rsidR="007D4B46" w:rsidRPr="00400E19">
        <w:rPr>
          <w:color w:val="000000" w:themeColor="text1"/>
          <w:sz w:val="24"/>
          <w:szCs w:val="24"/>
          <w:lang w:val="lt-LT"/>
        </w:rPr>
        <w:t>4</w:t>
      </w:r>
      <w:r w:rsidRPr="00400E19">
        <w:rPr>
          <w:color w:val="000000" w:themeColor="text1"/>
          <w:sz w:val="24"/>
          <w:szCs w:val="24"/>
          <w:lang w:val="lt-LT"/>
        </w:rPr>
        <w:t>. Tiesioginį ryšį su tiekėjais įgaliotas palaikyti perkančiosios organizacijos atstovas</w:t>
      </w:r>
      <w:r w:rsidR="00B36D7D" w:rsidRPr="00400E19">
        <w:rPr>
          <w:color w:val="000000" w:themeColor="text1"/>
          <w:sz w:val="24"/>
          <w:szCs w:val="24"/>
          <w:lang w:val="lt-LT"/>
        </w:rPr>
        <w:t xml:space="preserve">: </w:t>
      </w:r>
      <w:r w:rsidR="007D4B46" w:rsidRPr="00400E19">
        <w:rPr>
          <w:color w:val="000000" w:themeColor="text1"/>
          <w:sz w:val="24"/>
          <w:szCs w:val="24"/>
          <w:lang w:val="lt-LT"/>
        </w:rPr>
        <w:t xml:space="preserve"> </w:t>
      </w:r>
      <w:r w:rsidR="00B36D7D" w:rsidRPr="00400E19">
        <w:rPr>
          <w:sz w:val="24"/>
          <w:szCs w:val="24"/>
          <w:lang w:val="lt-LT"/>
        </w:rPr>
        <w:t xml:space="preserve">Inga </w:t>
      </w:r>
      <w:r w:rsidR="00BB1052" w:rsidRPr="00400E19">
        <w:rPr>
          <w:sz w:val="24"/>
          <w:szCs w:val="24"/>
          <w:lang w:val="lt-LT"/>
        </w:rPr>
        <w:t>Zaksaitė</w:t>
      </w:r>
      <w:r w:rsidR="00B36D7D" w:rsidRPr="00400E19">
        <w:rPr>
          <w:sz w:val="24"/>
          <w:szCs w:val="24"/>
          <w:lang w:val="lt-LT"/>
        </w:rPr>
        <w:t>, vyr</w:t>
      </w:r>
      <w:r w:rsidR="00BB1052" w:rsidRPr="00400E19">
        <w:rPr>
          <w:sz w:val="24"/>
          <w:szCs w:val="24"/>
          <w:lang w:val="lt-LT"/>
        </w:rPr>
        <w:t>iausioji</w:t>
      </w:r>
      <w:r w:rsidR="00B36D7D" w:rsidRPr="00400E19">
        <w:rPr>
          <w:sz w:val="24"/>
          <w:szCs w:val="24"/>
          <w:lang w:val="lt-LT"/>
        </w:rPr>
        <w:t xml:space="preserve"> viešųjų pirkimų specialistė, tel. +370 525013</w:t>
      </w:r>
      <w:r w:rsidR="00BB1052" w:rsidRPr="00400E19">
        <w:rPr>
          <w:sz w:val="24"/>
          <w:szCs w:val="24"/>
          <w:lang w:val="lt-LT"/>
        </w:rPr>
        <w:t>85</w:t>
      </w:r>
      <w:r w:rsidR="00B36D7D" w:rsidRPr="00400E19">
        <w:rPr>
          <w:sz w:val="24"/>
          <w:szCs w:val="24"/>
          <w:lang w:val="lt-LT"/>
        </w:rPr>
        <w:t xml:space="preserve">, el. p. </w:t>
      </w:r>
      <w:hyperlink r:id="rId7" w:history="1">
        <w:r w:rsidR="00BB1052" w:rsidRPr="00400E19">
          <w:rPr>
            <w:rStyle w:val="Hyperlink"/>
            <w:sz w:val="24"/>
            <w:szCs w:val="24"/>
            <w:lang w:val="lt-LT"/>
          </w:rPr>
          <w:t>inga.zaksaite@santa.lt</w:t>
        </w:r>
      </w:hyperlink>
      <w:r w:rsidR="00B36D7D" w:rsidRPr="00400E19">
        <w:rPr>
          <w:sz w:val="24"/>
          <w:szCs w:val="24"/>
          <w:lang w:val="lt-LT"/>
        </w:rPr>
        <w:t xml:space="preserve">, Santariškių g. </w:t>
      </w:r>
      <w:r w:rsidR="00BB1052" w:rsidRPr="00400E19">
        <w:rPr>
          <w:sz w:val="24"/>
          <w:szCs w:val="24"/>
          <w:lang w:val="lt-LT"/>
        </w:rPr>
        <w:t>4</w:t>
      </w:r>
      <w:r w:rsidR="00B36D7D" w:rsidRPr="00400E19">
        <w:rPr>
          <w:sz w:val="24"/>
          <w:szCs w:val="24"/>
          <w:lang w:val="lt-LT"/>
        </w:rPr>
        <w:t>, LT-0</w:t>
      </w:r>
      <w:r w:rsidR="00BB1052" w:rsidRPr="00400E19">
        <w:rPr>
          <w:sz w:val="24"/>
          <w:szCs w:val="24"/>
          <w:lang w:val="lt-LT"/>
        </w:rPr>
        <w:t>8406</w:t>
      </w:r>
      <w:r w:rsidR="00B36D7D" w:rsidRPr="00400E19">
        <w:rPr>
          <w:sz w:val="24"/>
          <w:szCs w:val="24"/>
          <w:lang w:val="lt-LT"/>
        </w:rPr>
        <w:t xml:space="preserve"> Vilnius.</w:t>
      </w:r>
    </w:p>
    <w:p w14:paraId="7F94A812" w14:textId="61437B0B" w:rsidR="00E87DAD" w:rsidRPr="00400E19" w:rsidRDefault="004D35E3" w:rsidP="009C6CCB">
      <w:pPr>
        <w:pStyle w:val="Body2"/>
        <w:rPr>
          <w:color w:val="000000" w:themeColor="text1"/>
          <w:sz w:val="24"/>
          <w:szCs w:val="24"/>
          <w:lang w:val="lt-LT"/>
        </w:rPr>
      </w:pPr>
      <w:r w:rsidRPr="00400E19">
        <w:rPr>
          <w:color w:val="000000" w:themeColor="text1"/>
          <w:sz w:val="24"/>
          <w:szCs w:val="24"/>
          <w:lang w:val="lt-LT"/>
        </w:rPr>
        <w:tab/>
      </w:r>
      <w:r w:rsidR="007D4B46" w:rsidRPr="00400E19">
        <w:rPr>
          <w:color w:val="000000" w:themeColor="text1"/>
          <w:sz w:val="24"/>
          <w:szCs w:val="24"/>
          <w:lang w:val="lt-LT"/>
        </w:rPr>
        <w:t>5.</w:t>
      </w:r>
      <w:r w:rsidRPr="00400E19">
        <w:rPr>
          <w:color w:val="000000" w:themeColor="text1"/>
          <w:sz w:val="24"/>
          <w:szCs w:val="24"/>
          <w:lang w:val="lt-LT"/>
        </w:rPr>
        <w:t> </w:t>
      </w:r>
      <w:r w:rsidR="00E87DAD" w:rsidRPr="00400E19">
        <w:rPr>
          <w:color w:val="000000" w:themeColor="text1"/>
          <w:sz w:val="24"/>
          <w:szCs w:val="24"/>
          <w:lang w:val="lt-LT"/>
        </w:rPr>
        <w:t>Pirkimo objektas yra</w:t>
      </w:r>
      <w:r w:rsidR="007D4B46" w:rsidRPr="00400E19">
        <w:rPr>
          <w:color w:val="000000" w:themeColor="text1"/>
          <w:sz w:val="24"/>
          <w:szCs w:val="24"/>
          <w:lang w:val="lt-LT"/>
        </w:rPr>
        <w:t xml:space="preserve"> </w:t>
      </w:r>
      <w:r w:rsidR="00F32784" w:rsidRPr="00400E19">
        <w:rPr>
          <w:rFonts w:eastAsia="Times New Roman"/>
          <w:color w:val="000000" w:themeColor="text1"/>
          <w:sz w:val="24"/>
          <w:szCs w:val="24"/>
          <w:lang w:val="lt-LT"/>
        </w:rPr>
        <w:t xml:space="preserve">dantų protezai, jų konstrukcinės dalys bei technologinis apdorojimas pagal individualius </w:t>
      </w:r>
      <w:r w:rsidR="00F32784" w:rsidRPr="00400E19">
        <w:rPr>
          <w:rFonts w:eastAsia="Times New Roman" w:cs="Times New Roman"/>
          <w:color w:val="000000" w:themeColor="text1"/>
          <w:sz w:val="24"/>
          <w:szCs w:val="24"/>
          <w:lang w:val="lt-LT"/>
        </w:rPr>
        <w:t>užsakymus</w:t>
      </w:r>
      <w:r w:rsidR="007408A4" w:rsidRPr="00400E19">
        <w:rPr>
          <w:color w:val="000000" w:themeColor="text1"/>
          <w:sz w:val="24"/>
          <w:szCs w:val="24"/>
          <w:lang w:val="lt-LT"/>
        </w:rPr>
        <w:t>.</w:t>
      </w:r>
    </w:p>
    <w:p w14:paraId="0500AAA3" w14:textId="3D2110DF" w:rsidR="009C6CCB" w:rsidRPr="00400E19" w:rsidRDefault="00B00ADE" w:rsidP="00652F98">
      <w:pPr>
        <w:pStyle w:val="Body2"/>
        <w:ind w:firstLine="720"/>
        <w:rPr>
          <w:color w:val="auto"/>
          <w:sz w:val="24"/>
          <w:szCs w:val="24"/>
          <w:lang w:val="lt-LT"/>
        </w:rPr>
      </w:pPr>
      <w:r w:rsidRPr="00400E19">
        <w:rPr>
          <w:color w:val="000000" w:themeColor="text1"/>
          <w:sz w:val="24"/>
          <w:szCs w:val="24"/>
          <w:lang w:val="lt-LT"/>
        </w:rPr>
        <w:t>6</w:t>
      </w:r>
      <w:r w:rsidR="00E87DAD" w:rsidRPr="00400E19">
        <w:rPr>
          <w:color w:val="000000" w:themeColor="text1"/>
          <w:sz w:val="24"/>
          <w:szCs w:val="24"/>
          <w:lang w:val="lt-LT"/>
        </w:rPr>
        <w:t xml:space="preserve">. </w:t>
      </w:r>
      <w:r w:rsidR="009C6CCB" w:rsidRPr="00400E19">
        <w:rPr>
          <w:color w:val="000000" w:themeColor="text1"/>
          <w:sz w:val="24"/>
          <w:szCs w:val="24"/>
          <w:lang w:val="lt-LT"/>
        </w:rPr>
        <w:t>P</w:t>
      </w:r>
      <w:r w:rsidR="004D35E3" w:rsidRPr="00400E19">
        <w:rPr>
          <w:color w:val="000000" w:themeColor="text1"/>
          <w:sz w:val="24"/>
          <w:szCs w:val="24"/>
          <w:lang w:val="lt-LT"/>
        </w:rPr>
        <w:t>irkim</w:t>
      </w:r>
      <w:r w:rsidR="00EC16A7" w:rsidRPr="00400E19">
        <w:rPr>
          <w:color w:val="000000" w:themeColor="text1"/>
          <w:sz w:val="24"/>
          <w:szCs w:val="24"/>
          <w:lang w:val="lt-LT"/>
        </w:rPr>
        <w:t>o</w:t>
      </w:r>
      <w:r w:rsidR="009C6CCB" w:rsidRPr="00400E19">
        <w:rPr>
          <w:color w:val="000000" w:themeColor="text1"/>
          <w:sz w:val="24"/>
          <w:szCs w:val="24"/>
          <w:lang w:val="lt-LT"/>
        </w:rPr>
        <w:t xml:space="preserve"> </w:t>
      </w:r>
      <w:r w:rsidR="00791094" w:rsidRPr="00400E19">
        <w:rPr>
          <w:color w:val="000000" w:themeColor="text1"/>
          <w:sz w:val="24"/>
          <w:szCs w:val="24"/>
          <w:lang w:val="lt-LT"/>
        </w:rPr>
        <w:t xml:space="preserve">objektas </w:t>
      </w:r>
      <w:r w:rsidR="00EC16A7" w:rsidRPr="00400E19">
        <w:rPr>
          <w:color w:val="000000" w:themeColor="text1"/>
          <w:sz w:val="24"/>
          <w:szCs w:val="24"/>
          <w:lang w:val="lt-LT"/>
        </w:rPr>
        <w:t>į dalis neskaidomas,</w:t>
      </w:r>
      <w:r w:rsidR="0004252C" w:rsidRPr="00400E19">
        <w:rPr>
          <w:color w:val="000000" w:themeColor="text1"/>
          <w:sz w:val="24"/>
          <w:szCs w:val="24"/>
          <w:lang w:val="lt-LT"/>
        </w:rPr>
        <w:t xml:space="preserve"> nes</w:t>
      </w:r>
      <w:r w:rsidR="00EC16A7" w:rsidRPr="00400E19">
        <w:rPr>
          <w:color w:val="000000" w:themeColor="text1"/>
          <w:sz w:val="24"/>
          <w:szCs w:val="24"/>
          <w:lang w:val="lt-LT"/>
        </w:rPr>
        <w:t xml:space="preserve"> </w:t>
      </w:r>
      <w:r w:rsidR="00652F98" w:rsidRPr="00400E19">
        <w:rPr>
          <w:color w:val="000000" w:themeColor="text1"/>
          <w:sz w:val="24"/>
          <w:szCs w:val="24"/>
          <w:lang w:val="lt-LT"/>
        </w:rPr>
        <w:t>Vienam individualiam dantų protezui pagaminti reikalingos skirtingos nuo individualios situacijos</w:t>
      </w:r>
      <w:r w:rsidR="006907D2" w:rsidRPr="00400E19">
        <w:rPr>
          <w:color w:val="000000" w:themeColor="text1"/>
          <w:sz w:val="24"/>
          <w:szCs w:val="24"/>
          <w:lang w:val="lt-LT"/>
        </w:rPr>
        <w:t xml:space="preserve"> </w:t>
      </w:r>
      <w:r w:rsidR="00652F98" w:rsidRPr="00400E19">
        <w:rPr>
          <w:color w:val="000000" w:themeColor="text1"/>
          <w:sz w:val="24"/>
          <w:szCs w:val="24"/>
          <w:lang w:val="lt-LT"/>
        </w:rPr>
        <w:t>priklausančios objekto pozicijose esančios paslaugos. Objekto sąraše esančios pozicijos negali būti</w:t>
      </w:r>
      <w:r w:rsidR="006907D2" w:rsidRPr="00400E19">
        <w:rPr>
          <w:color w:val="000000" w:themeColor="text1"/>
          <w:sz w:val="24"/>
          <w:szCs w:val="24"/>
          <w:lang w:val="lt-LT"/>
        </w:rPr>
        <w:t xml:space="preserve"> </w:t>
      </w:r>
      <w:r w:rsidR="00652F98" w:rsidRPr="00400E19">
        <w:rPr>
          <w:color w:val="000000" w:themeColor="text1"/>
          <w:sz w:val="24"/>
          <w:szCs w:val="24"/>
          <w:lang w:val="lt-LT"/>
        </w:rPr>
        <w:t>skaidomos, nes vienas dantų technikas gamina dantų protezą pagal gydytojo nurodymus,</w:t>
      </w:r>
      <w:r w:rsidR="006907D2" w:rsidRPr="00400E19">
        <w:rPr>
          <w:color w:val="000000" w:themeColor="text1"/>
          <w:sz w:val="24"/>
          <w:szCs w:val="24"/>
          <w:lang w:val="lt-LT"/>
        </w:rPr>
        <w:t xml:space="preserve"> </w:t>
      </w:r>
      <w:r w:rsidR="00652F98" w:rsidRPr="00400E19">
        <w:rPr>
          <w:color w:val="000000" w:themeColor="text1"/>
          <w:sz w:val="24"/>
          <w:szCs w:val="24"/>
          <w:lang w:val="lt-LT"/>
        </w:rPr>
        <w:t>panaudodamas konkrečias nuo individualios situacijos priklausančias paslaugas</w:t>
      </w:r>
      <w:r w:rsidR="006907D2" w:rsidRPr="00400E19">
        <w:rPr>
          <w:color w:val="000000" w:themeColor="text1"/>
          <w:sz w:val="24"/>
          <w:szCs w:val="24"/>
          <w:lang w:val="lt-LT"/>
        </w:rPr>
        <w:t>.</w:t>
      </w:r>
    </w:p>
    <w:p w14:paraId="059ED881" w14:textId="47119E2C" w:rsidR="009C5D91" w:rsidRPr="00400E19" w:rsidRDefault="004D35E3">
      <w:pPr>
        <w:pStyle w:val="Body2"/>
        <w:rPr>
          <w:color w:val="000000" w:themeColor="text1"/>
          <w:sz w:val="24"/>
          <w:szCs w:val="24"/>
          <w:lang w:val="lt-LT"/>
        </w:rPr>
      </w:pPr>
      <w:r w:rsidRPr="00400E19">
        <w:rPr>
          <w:color w:val="000000" w:themeColor="text1"/>
          <w:sz w:val="24"/>
          <w:szCs w:val="24"/>
          <w:lang w:val="lt-LT"/>
        </w:rPr>
        <w:tab/>
      </w:r>
      <w:r w:rsidR="00B00ADE" w:rsidRPr="00400E19">
        <w:rPr>
          <w:color w:val="000000" w:themeColor="text1"/>
          <w:sz w:val="24"/>
          <w:szCs w:val="24"/>
          <w:lang w:val="lt-LT"/>
        </w:rPr>
        <w:t xml:space="preserve">7. </w:t>
      </w:r>
      <w:r w:rsidRPr="00400E19">
        <w:rPr>
          <w:color w:val="000000" w:themeColor="text1"/>
          <w:sz w:val="24"/>
          <w:szCs w:val="24"/>
          <w:lang w:val="lt-LT"/>
        </w:rPr>
        <w:t xml:space="preserve">Reikalavimai pirkimo objektui nurodyti </w:t>
      </w:r>
      <w:r w:rsidR="00E87DAD" w:rsidRPr="00400E19">
        <w:rPr>
          <w:color w:val="000000" w:themeColor="text1"/>
          <w:sz w:val="24"/>
          <w:szCs w:val="24"/>
          <w:lang w:val="lt-LT"/>
        </w:rPr>
        <w:t>SPS 1</w:t>
      </w:r>
      <w:r w:rsidRPr="00400E19">
        <w:rPr>
          <w:color w:val="000000" w:themeColor="text1"/>
          <w:sz w:val="24"/>
          <w:szCs w:val="24"/>
          <w:lang w:val="lt-LT"/>
        </w:rPr>
        <w:t xml:space="preserve"> priede „Techninė specifikacija“ ir</w:t>
      </w:r>
      <w:r w:rsidR="00E87DAD" w:rsidRPr="00400E19">
        <w:rPr>
          <w:color w:val="000000" w:themeColor="text1"/>
          <w:sz w:val="24"/>
          <w:szCs w:val="24"/>
          <w:lang w:val="lt-LT"/>
        </w:rPr>
        <w:t xml:space="preserve"> SPS 2</w:t>
      </w:r>
      <w:r w:rsidRPr="00400E19">
        <w:rPr>
          <w:color w:val="000000" w:themeColor="text1"/>
          <w:sz w:val="24"/>
          <w:szCs w:val="24"/>
          <w:lang w:val="lt-LT"/>
        </w:rPr>
        <w:t xml:space="preserve"> priede „Viešojo pirkimo sutarties projektas“</w:t>
      </w:r>
      <w:r w:rsidR="00B00ADE" w:rsidRPr="00400E19">
        <w:rPr>
          <w:color w:val="000000" w:themeColor="text1"/>
          <w:sz w:val="24"/>
          <w:szCs w:val="24"/>
          <w:lang w:val="lt-LT"/>
        </w:rPr>
        <w:t>.</w:t>
      </w:r>
    </w:p>
    <w:p w14:paraId="39E48390" w14:textId="16BBB1BA" w:rsidR="009C5D91" w:rsidRPr="00400E19" w:rsidRDefault="004D35E3" w:rsidP="00CE4BAC">
      <w:pPr>
        <w:pStyle w:val="Body2"/>
        <w:ind w:hanging="567"/>
        <w:rPr>
          <w:color w:val="000000" w:themeColor="text1"/>
          <w:sz w:val="24"/>
          <w:szCs w:val="24"/>
          <w:lang w:val="lt-LT"/>
        </w:rPr>
      </w:pPr>
      <w:r w:rsidRPr="00400E19">
        <w:rPr>
          <w:color w:val="000000" w:themeColor="text1"/>
          <w:sz w:val="24"/>
          <w:szCs w:val="24"/>
          <w:lang w:val="lt-LT"/>
        </w:rPr>
        <w:tab/>
      </w:r>
      <w:r w:rsidR="00CE4BAC" w:rsidRPr="00400E19">
        <w:rPr>
          <w:color w:val="000000" w:themeColor="text1"/>
          <w:sz w:val="24"/>
          <w:szCs w:val="24"/>
          <w:lang w:val="lt-LT"/>
        </w:rPr>
        <w:tab/>
      </w:r>
      <w:r w:rsidR="00B00ADE" w:rsidRPr="00400E19">
        <w:rPr>
          <w:color w:val="000000" w:themeColor="text1"/>
          <w:sz w:val="24"/>
          <w:szCs w:val="24"/>
          <w:lang w:val="lt-LT"/>
        </w:rPr>
        <w:t xml:space="preserve">8. </w:t>
      </w:r>
      <w:r w:rsidRPr="00400E19">
        <w:rPr>
          <w:color w:val="000000" w:themeColor="text1"/>
          <w:sz w:val="24"/>
          <w:szCs w:val="24"/>
          <w:lang w:val="lt-LT"/>
        </w:rPr>
        <w:t xml:space="preserve">Tiekėjo įsipareigojimų įvykdymo vieta yra </w:t>
      </w:r>
      <w:r w:rsidR="00E4131C" w:rsidRPr="00400E19">
        <w:rPr>
          <w:color w:val="000000" w:themeColor="text1"/>
          <w:sz w:val="24"/>
          <w:szCs w:val="24"/>
          <w:lang w:val="lt-LT"/>
        </w:rPr>
        <w:t>VšĮ Vilniaus universiteto ligoninė Santaros klinik</w:t>
      </w:r>
      <w:r w:rsidR="00FE41E7" w:rsidRPr="00400E19">
        <w:rPr>
          <w:color w:val="000000" w:themeColor="text1"/>
          <w:sz w:val="24"/>
          <w:szCs w:val="24"/>
          <w:lang w:val="lt-LT"/>
        </w:rPr>
        <w:t>ų</w:t>
      </w:r>
      <w:r w:rsidR="000F3D44" w:rsidRPr="00400E19">
        <w:rPr>
          <w:color w:val="000000" w:themeColor="text1"/>
          <w:sz w:val="24"/>
          <w:szCs w:val="24"/>
          <w:lang w:val="lt-LT"/>
        </w:rPr>
        <w:t xml:space="preserve"> filialas Žalgirio klinika</w:t>
      </w:r>
      <w:r w:rsidR="00E4131C" w:rsidRPr="00400E19">
        <w:rPr>
          <w:color w:val="000000" w:themeColor="text1"/>
          <w:sz w:val="24"/>
          <w:szCs w:val="24"/>
          <w:lang w:val="lt-LT"/>
        </w:rPr>
        <w:t xml:space="preserve">, </w:t>
      </w:r>
      <w:r w:rsidR="000F3D44" w:rsidRPr="00400E19">
        <w:rPr>
          <w:color w:val="000000" w:themeColor="text1"/>
          <w:sz w:val="24"/>
          <w:szCs w:val="24"/>
          <w:lang w:val="lt-LT"/>
        </w:rPr>
        <w:t>Žalgirio g. 115 ir Žalgirio g. 117</w:t>
      </w:r>
      <w:r w:rsidR="007E6D73" w:rsidRPr="00400E19">
        <w:rPr>
          <w:sz w:val="24"/>
          <w:szCs w:val="24"/>
          <w:lang w:val="lt-LT"/>
        </w:rPr>
        <w:t>, LT-0</w:t>
      </w:r>
      <w:r w:rsidR="00FE41E7" w:rsidRPr="00400E19">
        <w:rPr>
          <w:sz w:val="24"/>
          <w:szCs w:val="24"/>
          <w:lang w:val="lt-LT"/>
        </w:rPr>
        <w:t>8217</w:t>
      </w:r>
      <w:r w:rsidR="007E6D73" w:rsidRPr="00400E19">
        <w:rPr>
          <w:sz w:val="24"/>
          <w:szCs w:val="24"/>
          <w:lang w:val="lt-LT"/>
        </w:rPr>
        <w:t xml:space="preserve"> Vilnius</w:t>
      </w:r>
      <w:r w:rsidR="00E87DAD" w:rsidRPr="00400E19">
        <w:rPr>
          <w:color w:val="000000" w:themeColor="text1"/>
          <w:sz w:val="24"/>
          <w:szCs w:val="24"/>
          <w:lang w:val="lt-LT"/>
        </w:rPr>
        <w:t>.</w:t>
      </w:r>
    </w:p>
    <w:p w14:paraId="0E97F5B8" w14:textId="77777777" w:rsidR="009C5D91" w:rsidRPr="00400E19" w:rsidRDefault="004D35E3">
      <w:pPr>
        <w:pStyle w:val="Body2"/>
        <w:rPr>
          <w:color w:val="000000" w:themeColor="text1"/>
          <w:sz w:val="24"/>
          <w:szCs w:val="24"/>
          <w:lang w:val="lt-LT"/>
        </w:rPr>
      </w:pPr>
      <w:r w:rsidRPr="00400E19">
        <w:rPr>
          <w:color w:val="000000" w:themeColor="text1"/>
          <w:sz w:val="24"/>
          <w:szCs w:val="24"/>
          <w:lang w:val="lt-LT"/>
        </w:rPr>
        <w:tab/>
      </w:r>
      <w:r w:rsidR="00B00ADE" w:rsidRPr="00400E19">
        <w:rPr>
          <w:color w:val="000000" w:themeColor="text1"/>
          <w:sz w:val="24"/>
          <w:szCs w:val="24"/>
          <w:lang w:val="lt-LT"/>
        </w:rPr>
        <w:t>9.</w:t>
      </w:r>
      <w:r w:rsidRPr="00400E19">
        <w:rPr>
          <w:color w:val="000000" w:themeColor="text1"/>
          <w:sz w:val="24"/>
          <w:szCs w:val="24"/>
          <w:lang w:val="lt-LT"/>
        </w:rPr>
        <w:t xml:space="preserve"> EBVPD pildomas</w:t>
      </w:r>
      <w:r w:rsidR="00FF707A" w:rsidRPr="00400E19">
        <w:rPr>
          <w:color w:val="000000" w:themeColor="text1"/>
          <w:sz w:val="24"/>
          <w:szCs w:val="24"/>
          <w:lang w:val="lt-LT"/>
        </w:rPr>
        <w:t xml:space="preserve"> </w:t>
      </w:r>
      <w:r w:rsidR="00E87DAD" w:rsidRPr="00400E19">
        <w:rPr>
          <w:color w:val="000000" w:themeColor="text1"/>
          <w:sz w:val="24"/>
          <w:szCs w:val="24"/>
          <w:lang w:val="lt-LT"/>
        </w:rPr>
        <w:t>pagal SPS</w:t>
      </w:r>
      <w:r w:rsidRPr="00400E19">
        <w:rPr>
          <w:color w:val="000000" w:themeColor="text1"/>
          <w:sz w:val="24"/>
          <w:szCs w:val="24"/>
          <w:lang w:val="lt-LT"/>
        </w:rPr>
        <w:t xml:space="preserve"> </w:t>
      </w:r>
      <w:r w:rsidR="00A71EB8" w:rsidRPr="00400E19">
        <w:rPr>
          <w:color w:val="000000" w:themeColor="text1"/>
          <w:sz w:val="24"/>
          <w:szCs w:val="24"/>
          <w:lang w:val="lt-LT"/>
        </w:rPr>
        <w:t>3 priede pateiktą failą/šabloną</w:t>
      </w:r>
      <w:r w:rsidR="00B00ADE" w:rsidRPr="00400E19">
        <w:rPr>
          <w:color w:val="000000" w:themeColor="text1"/>
          <w:sz w:val="24"/>
          <w:szCs w:val="24"/>
          <w:lang w:val="lt-LT"/>
        </w:rPr>
        <w:t>.</w:t>
      </w:r>
      <w:r w:rsidRPr="00400E19">
        <w:rPr>
          <w:color w:val="000000" w:themeColor="text1"/>
          <w:sz w:val="24"/>
          <w:szCs w:val="24"/>
          <w:lang w:val="lt-LT"/>
        </w:rPr>
        <w:t xml:space="preserve"> </w:t>
      </w:r>
    </w:p>
    <w:p w14:paraId="76BA557A" w14:textId="7C0CD7C6" w:rsidR="009C5D91" w:rsidRPr="00400E19" w:rsidRDefault="004D35E3">
      <w:pPr>
        <w:pStyle w:val="Body2"/>
        <w:rPr>
          <w:color w:val="000000" w:themeColor="text1"/>
          <w:sz w:val="24"/>
          <w:szCs w:val="24"/>
          <w:lang w:val="lt-LT"/>
        </w:rPr>
      </w:pPr>
      <w:r w:rsidRPr="00400E19">
        <w:rPr>
          <w:color w:val="000000" w:themeColor="text1"/>
          <w:sz w:val="24"/>
          <w:szCs w:val="24"/>
          <w:lang w:val="lt-LT"/>
        </w:rPr>
        <w:tab/>
      </w:r>
      <w:r w:rsidR="00B00ADE" w:rsidRPr="00400E19">
        <w:rPr>
          <w:color w:val="000000" w:themeColor="text1"/>
          <w:sz w:val="24"/>
          <w:szCs w:val="24"/>
          <w:lang w:val="lt-LT"/>
        </w:rPr>
        <w:t xml:space="preserve">10. </w:t>
      </w:r>
      <w:r w:rsidRPr="00400E19">
        <w:rPr>
          <w:color w:val="000000" w:themeColor="text1"/>
          <w:sz w:val="24"/>
          <w:szCs w:val="24"/>
          <w:lang w:val="lt-LT"/>
        </w:rPr>
        <w:t>Tiekėjo pašalinimo pagrindai ir jų nebuvimą patvirtinantys dokumentai</w:t>
      </w:r>
      <w:r w:rsidR="00FF707A" w:rsidRPr="00400E19">
        <w:rPr>
          <w:color w:val="000000" w:themeColor="text1"/>
          <w:sz w:val="24"/>
          <w:szCs w:val="24"/>
          <w:lang w:val="lt-LT"/>
        </w:rPr>
        <w:t xml:space="preserve"> </w:t>
      </w:r>
      <w:r w:rsidR="00B00ADE" w:rsidRPr="00400E19">
        <w:rPr>
          <w:color w:val="000000" w:themeColor="text1"/>
          <w:sz w:val="24"/>
          <w:szCs w:val="24"/>
          <w:lang w:val="lt-LT"/>
        </w:rPr>
        <w:t xml:space="preserve">nurodyti </w:t>
      </w:r>
      <w:r w:rsidR="002C4556" w:rsidRPr="00400E19">
        <w:rPr>
          <w:color w:val="000000" w:themeColor="text1"/>
          <w:sz w:val="24"/>
          <w:szCs w:val="24"/>
          <w:lang w:val="lt-LT"/>
        </w:rPr>
        <w:t>BPS 3.</w:t>
      </w:r>
      <w:r w:rsidR="00A65B0F" w:rsidRPr="00400E19">
        <w:rPr>
          <w:color w:val="000000" w:themeColor="text1"/>
          <w:sz w:val="24"/>
          <w:szCs w:val="24"/>
          <w:lang w:val="lt-LT"/>
        </w:rPr>
        <w:t>10</w:t>
      </w:r>
      <w:r w:rsidR="002C4556" w:rsidRPr="00400E19">
        <w:rPr>
          <w:color w:val="000000" w:themeColor="text1"/>
          <w:sz w:val="24"/>
          <w:szCs w:val="24"/>
          <w:lang w:val="lt-LT"/>
        </w:rPr>
        <w:t>.p.</w:t>
      </w:r>
    </w:p>
    <w:p w14:paraId="4EE843AB" w14:textId="7E7C4056" w:rsidR="002C4556" w:rsidRPr="00400E19" w:rsidRDefault="004D35E3" w:rsidP="00E4131C">
      <w:pPr>
        <w:pStyle w:val="Body2"/>
        <w:rPr>
          <w:color w:val="000000" w:themeColor="text1"/>
          <w:sz w:val="24"/>
          <w:szCs w:val="24"/>
          <w:lang w:val="lt-LT"/>
        </w:rPr>
      </w:pPr>
      <w:r w:rsidRPr="00400E19">
        <w:rPr>
          <w:color w:val="000000" w:themeColor="text1"/>
          <w:sz w:val="24"/>
          <w:szCs w:val="24"/>
          <w:lang w:val="lt-LT"/>
        </w:rPr>
        <w:tab/>
      </w:r>
      <w:r w:rsidR="002C4556" w:rsidRPr="00400E19">
        <w:rPr>
          <w:color w:val="000000" w:themeColor="text1"/>
          <w:sz w:val="24"/>
          <w:szCs w:val="24"/>
          <w:lang w:val="lt-LT"/>
        </w:rPr>
        <w:t xml:space="preserve">11. </w:t>
      </w:r>
      <w:r w:rsidRPr="00400E19">
        <w:rPr>
          <w:color w:val="000000" w:themeColor="text1"/>
          <w:sz w:val="24"/>
          <w:szCs w:val="24"/>
          <w:lang w:val="lt-LT"/>
        </w:rPr>
        <w:t xml:space="preserve">Tiekėjas, dalyvaujantis pirkime, turi atitikti </w:t>
      </w:r>
      <w:r w:rsidR="00A00CF2" w:rsidRPr="00400E19">
        <w:rPr>
          <w:color w:val="000000" w:themeColor="text1"/>
          <w:sz w:val="24"/>
          <w:szCs w:val="24"/>
          <w:lang w:val="lt-LT"/>
        </w:rPr>
        <w:t xml:space="preserve">šiuos ekonominės ir finansinės būklės, techninio ir profesinio pajėgumo </w:t>
      </w:r>
      <w:r w:rsidRPr="00400E19">
        <w:rPr>
          <w:color w:val="000000" w:themeColor="text1"/>
          <w:sz w:val="24"/>
          <w:szCs w:val="24"/>
          <w:lang w:val="lt-LT"/>
        </w:rPr>
        <w:t>kvalifikacinius reikalavimus</w:t>
      </w:r>
      <w:r w:rsidR="002C4556" w:rsidRPr="00400E19">
        <w:rPr>
          <w:color w:val="000000" w:themeColor="text1"/>
          <w:sz w:val="24"/>
          <w:szCs w:val="24"/>
          <w:lang w:val="lt-LT"/>
        </w:rPr>
        <w:t xml:space="preserve"> </w:t>
      </w:r>
      <w:r w:rsidRPr="00400E19">
        <w:rPr>
          <w:color w:val="000000" w:themeColor="text1"/>
          <w:sz w:val="24"/>
          <w:szCs w:val="24"/>
          <w:lang w:val="lt-LT"/>
        </w:rPr>
        <w:t>ir, jeigu taikytina, laikytis kokybės vadybos sistemos ir (arba) aplinkos apsaugos vadybos sistemos standartų</w:t>
      </w:r>
      <w:r w:rsidR="002C4556" w:rsidRPr="00400E19">
        <w:rPr>
          <w:color w:val="000000" w:themeColor="text1"/>
          <w:sz w:val="24"/>
          <w:szCs w:val="24"/>
          <w:lang w:val="lt-LT"/>
        </w:rPr>
        <w:t>:</w:t>
      </w:r>
      <w:r w:rsidR="00E06CF7" w:rsidRPr="00400E19">
        <w:rPr>
          <w:color w:val="000000" w:themeColor="text1"/>
          <w:sz w:val="24"/>
          <w:szCs w:val="24"/>
          <w:lang w:val="lt-LT"/>
        </w:rPr>
        <w:t xml:space="preserve"> </w:t>
      </w: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4176"/>
        <w:gridCol w:w="5373"/>
      </w:tblGrid>
      <w:tr w:rsidR="006A339C" w:rsidRPr="00400E19" w14:paraId="3BCE6DD3" w14:textId="77777777" w:rsidTr="009E3D34">
        <w:tc>
          <w:tcPr>
            <w:tcW w:w="429" w:type="pct"/>
            <w:tcBorders>
              <w:top w:val="single" w:sz="4" w:space="0" w:color="auto"/>
              <w:left w:val="single" w:sz="4" w:space="0" w:color="auto"/>
              <w:bottom w:val="single" w:sz="4" w:space="0" w:color="auto"/>
              <w:right w:val="single" w:sz="4" w:space="0" w:color="auto"/>
            </w:tcBorders>
            <w:hideMark/>
          </w:tcPr>
          <w:p w14:paraId="77FFFE8A" w14:textId="77777777" w:rsidR="006A339C" w:rsidRPr="00400E19" w:rsidRDefault="006A339C" w:rsidP="009E3D34">
            <w:pPr>
              <w:pStyle w:val="Linija"/>
              <w:rPr>
                <w:rFonts w:ascii="Times New Roman" w:hAnsi="Times New Roman"/>
                <w:b/>
                <w:sz w:val="24"/>
                <w:szCs w:val="24"/>
                <w:lang w:val="lt-LT"/>
              </w:rPr>
            </w:pPr>
            <w:r w:rsidRPr="00400E19">
              <w:rPr>
                <w:rFonts w:ascii="Times New Roman" w:hAnsi="Times New Roman"/>
                <w:b/>
                <w:sz w:val="24"/>
                <w:szCs w:val="24"/>
                <w:lang w:val="lt-LT"/>
              </w:rPr>
              <w:t>Eil.</w:t>
            </w:r>
          </w:p>
          <w:p w14:paraId="32D4FB3B" w14:textId="77777777" w:rsidR="006A339C" w:rsidRPr="00400E19" w:rsidRDefault="006A339C" w:rsidP="009E3D34">
            <w:pPr>
              <w:pStyle w:val="Linija"/>
              <w:rPr>
                <w:rFonts w:ascii="Times New Roman" w:hAnsi="Times New Roman"/>
                <w:b/>
                <w:sz w:val="24"/>
                <w:szCs w:val="24"/>
                <w:lang w:val="lt-LT"/>
              </w:rPr>
            </w:pPr>
            <w:r w:rsidRPr="00400E19">
              <w:rPr>
                <w:rFonts w:ascii="Times New Roman" w:hAnsi="Times New Roman"/>
                <w:b/>
                <w:sz w:val="24"/>
                <w:szCs w:val="24"/>
                <w:lang w:val="lt-LT"/>
              </w:rPr>
              <w:t>Nr.</w:t>
            </w:r>
          </w:p>
        </w:tc>
        <w:tc>
          <w:tcPr>
            <w:tcW w:w="1999" w:type="pct"/>
            <w:tcBorders>
              <w:top w:val="single" w:sz="4" w:space="0" w:color="auto"/>
              <w:left w:val="single" w:sz="4" w:space="0" w:color="auto"/>
              <w:bottom w:val="single" w:sz="4" w:space="0" w:color="auto"/>
              <w:right w:val="single" w:sz="4" w:space="0" w:color="auto"/>
            </w:tcBorders>
            <w:hideMark/>
          </w:tcPr>
          <w:p w14:paraId="2FB6CD18" w14:textId="77777777" w:rsidR="006A339C" w:rsidRPr="00400E19" w:rsidRDefault="006A339C" w:rsidP="009E3D34">
            <w:pPr>
              <w:pStyle w:val="BodyText"/>
              <w:rPr>
                <w:b/>
                <w:lang w:val="lt-LT"/>
              </w:rPr>
            </w:pPr>
            <w:r w:rsidRPr="00400E19">
              <w:rPr>
                <w:b/>
                <w:lang w:val="lt-LT"/>
              </w:rPr>
              <w:t>Kvalifikacijos reikalavimai</w:t>
            </w:r>
          </w:p>
        </w:tc>
        <w:tc>
          <w:tcPr>
            <w:tcW w:w="2573" w:type="pct"/>
            <w:tcBorders>
              <w:top w:val="single" w:sz="4" w:space="0" w:color="auto"/>
              <w:left w:val="single" w:sz="4" w:space="0" w:color="auto"/>
              <w:bottom w:val="single" w:sz="4" w:space="0" w:color="auto"/>
              <w:right w:val="single" w:sz="4" w:space="0" w:color="auto"/>
            </w:tcBorders>
            <w:hideMark/>
          </w:tcPr>
          <w:p w14:paraId="12E6D036" w14:textId="77777777" w:rsidR="006A339C" w:rsidRPr="00400E19" w:rsidRDefault="006A339C" w:rsidP="009E3D34">
            <w:pPr>
              <w:jc w:val="both"/>
              <w:rPr>
                <w:b/>
                <w:lang w:val="lt-LT"/>
              </w:rPr>
            </w:pPr>
            <w:r w:rsidRPr="00400E19">
              <w:rPr>
                <w:b/>
                <w:lang w:val="lt-LT"/>
              </w:rPr>
              <w:t>Patvirtinančių dokumentų sąrašas</w:t>
            </w:r>
          </w:p>
        </w:tc>
      </w:tr>
      <w:tr w:rsidR="006A339C" w:rsidRPr="00400E19" w14:paraId="4E24FAE2" w14:textId="77777777" w:rsidTr="009E3D34">
        <w:trPr>
          <w:trHeight w:val="70"/>
        </w:trPr>
        <w:tc>
          <w:tcPr>
            <w:tcW w:w="429" w:type="pct"/>
            <w:tcBorders>
              <w:top w:val="single" w:sz="4" w:space="0" w:color="auto"/>
              <w:left w:val="single" w:sz="4" w:space="0" w:color="auto"/>
              <w:bottom w:val="single" w:sz="4" w:space="0" w:color="auto"/>
              <w:right w:val="single" w:sz="4" w:space="0" w:color="auto"/>
            </w:tcBorders>
          </w:tcPr>
          <w:p w14:paraId="7958190E" w14:textId="77777777" w:rsidR="006A339C" w:rsidRPr="00400E19" w:rsidRDefault="006A339C" w:rsidP="009E3D34">
            <w:pPr>
              <w:pStyle w:val="Linija"/>
              <w:jc w:val="left"/>
              <w:rPr>
                <w:rFonts w:ascii="Times New Roman" w:hAnsi="Times New Roman"/>
                <w:sz w:val="24"/>
                <w:szCs w:val="24"/>
                <w:lang w:val="lt-LT"/>
              </w:rPr>
            </w:pPr>
            <w:r w:rsidRPr="00400E19">
              <w:rPr>
                <w:rFonts w:ascii="Times New Roman" w:hAnsi="Times New Roman"/>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tcPr>
          <w:p w14:paraId="43C63362" w14:textId="77777777" w:rsidR="006A339C" w:rsidRPr="00400E19" w:rsidRDefault="006A339C" w:rsidP="009E3D34">
            <w:pPr>
              <w:pStyle w:val="BodyText"/>
              <w:rPr>
                <w:lang w:val="lt-LT"/>
              </w:rPr>
            </w:pPr>
            <w:r w:rsidRPr="00400E19">
              <w:rPr>
                <w:rFonts w:eastAsiaTheme="minorHAnsi"/>
                <w:color w:val="000000"/>
                <w:bdr w:val="none" w:sz="0" w:space="0" w:color="auto"/>
                <w:lang w:val="lt-LT"/>
              </w:rPr>
              <w:t>Tiekėjas per paskutinius 3 metus iki pasiūlymo pateikimo termino pabaigos pagal vieną ar daugiau sutarčių yra savo jėgomis pristatęs dantų protezus bei tinkamai suteikęs dantų protezų pataisų ir modifikacijų paslaugas, kurių bendra vertė ne mažesnė nei 0,5 pasiūlymo vertės.</w:t>
            </w:r>
          </w:p>
        </w:tc>
        <w:tc>
          <w:tcPr>
            <w:tcW w:w="2573" w:type="pct"/>
            <w:tcBorders>
              <w:top w:val="single" w:sz="4" w:space="0" w:color="auto"/>
              <w:left w:val="single" w:sz="4" w:space="0" w:color="auto"/>
              <w:bottom w:val="single" w:sz="4" w:space="0" w:color="auto"/>
              <w:right w:val="single" w:sz="4" w:space="0" w:color="auto"/>
            </w:tcBorders>
          </w:tcPr>
          <w:p w14:paraId="25AE15D6"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 xml:space="preserve">1) Tiekėjo vadovo ar jo įgalioto asmens pasirašytas </w:t>
            </w:r>
          </w:p>
          <w:p w14:paraId="2288876A"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 xml:space="preserve">pagrindinių per pastaruosius 3 metus pristatytų prekių ir suteiktų paslaugų sąrašas, kuriame nurodytos prekių ir paslaugų bendros sumos, datos ir prekių bei paslaugų gavėjai (tiek viešieji, tiek privatieji). </w:t>
            </w:r>
          </w:p>
          <w:p w14:paraId="6ABFAAB9" w14:textId="77777777" w:rsidR="006A339C" w:rsidRPr="00400E19" w:rsidRDefault="006A339C" w:rsidP="009E3D34">
            <w:pPr>
              <w:jc w:val="both"/>
              <w:rPr>
                <w:rFonts w:eastAsiaTheme="minorHAnsi"/>
                <w:color w:val="000000"/>
                <w:bdr w:val="none" w:sz="0" w:space="0" w:color="auto"/>
                <w:lang w:val="lt-LT"/>
              </w:rPr>
            </w:pPr>
            <w:r w:rsidRPr="00400E19">
              <w:rPr>
                <w:rFonts w:eastAsiaTheme="minorHAnsi"/>
                <w:color w:val="000000"/>
                <w:bdr w:val="none" w:sz="0" w:space="0" w:color="auto"/>
                <w:lang w:val="lt-LT"/>
              </w:rPr>
              <w:t>2) užsakovų pažymos, kuriose būtų nurodytos suteiktų prekių ir paslaugų bendros sumos, datos, vieta, prekių ir paslaugų gavėjai, ar prekės buvo pristatytos bei paslaugos buvo suteiktos tinkamai.</w:t>
            </w:r>
          </w:p>
          <w:p w14:paraId="56056468" w14:textId="77777777" w:rsidR="006A339C" w:rsidRPr="00400E19" w:rsidRDefault="006A339C" w:rsidP="009E3D34">
            <w:pPr>
              <w:jc w:val="both"/>
              <w:rPr>
                <w:rFonts w:eastAsiaTheme="minorHAnsi"/>
                <w:color w:val="000000"/>
                <w:bdr w:val="none" w:sz="0" w:space="0" w:color="auto"/>
                <w:lang w:val="lt-LT"/>
              </w:rPr>
            </w:pPr>
          </w:p>
          <w:p w14:paraId="27E9C485" w14:textId="77777777" w:rsidR="006A339C" w:rsidRPr="00400E19" w:rsidRDefault="006A339C" w:rsidP="009E3D34">
            <w:pPr>
              <w:jc w:val="both"/>
              <w:rPr>
                <w:b/>
                <w:lang w:val="lt-LT"/>
              </w:rPr>
            </w:pPr>
            <w:r w:rsidRPr="00400E19">
              <w:rPr>
                <w:rFonts w:eastAsiaTheme="minorHAnsi"/>
                <w:b/>
                <w:color w:val="000000"/>
                <w:bdr w:val="none" w:sz="0" w:space="0" w:color="auto"/>
                <w:lang w:val="lt-LT"/>
              </w:rPr>
              <w:t>Pateikiamos skaitmeninės dokumentų kopijos.</w:t>
            </w:r>
          </w:p>
        </w:tc>
      </w:tr>
      <w:tr w:rsidR="006A339C" w:rsidRPr="00400E19" w14:paraId="2CBEB8FF" w14:textId="77777777" w:rsidTr="009E3D34">
        <w:tc>
          <w:tcPr>
            <w:tcW w:w="429" w:type="pct"/>
            <w:tcBorders>
              <w:top w:val="single" w:sz="4" w:space="0" w:color="auto"/>
              <w:left w:val="single" w:sz="4" w:space="0" w:color="auto"/>
              <w:bottom w:val="single" w:sz="4" w:space="0" w:color="auto"/>
              <w:right w:val="single" w:sz="4" w:space="0" w:color="auto"/>
            </w:tcBorders>
          </w:tcPr>
          <w:p w14:paraId="7BB97E66" w14:textId="77777777" w:rsidR="006A339C" w:rsidRPr="00400E19" w:rsidRDefault="006A339C" w:rsidP="009E3D34">
            <w:pPr>
              <w:pStyle w:val="Linija"/>
              <w:jc w:val="left"/>
              <w:rPr>
                <w:rFonts w:ascii="Times New Roman" w:hAnsi="Times New Roman"/>
                <w:sz w:val="24"/>
                <w:szCs w:val="24"/>
                <w:lang w:val="lt-LT"/>
              </w:rPr>
            </w:pPr>
            <w:r w:rsidRPr="00400E19">
              <w:rPr>
                <w:rFonts w:ascii="Times New Roman" w:hAnsi="Times New Roman"/>
                <w:sz w:val="24"/>
                <w:szCs w:val="24"/>
                <w:lang w:val="lt-LT"/>
              </w:rPr>
              <w:t>2.</w:t>
            </w:r>
          </w:p>
        </w:tc>
        <w:tc>
          <w:tcPr>
            <w:tcW w:w="1999" w:type="pct"/>
            <w:tcBorders>
              <w:top w:val="single" w:sz="4" w:space="0" w:color="auto"/>
              <w:left w:val="single" w:sz="4" w:space="0" w:color="auto"/>
              <w:bottom w:val="single" w:sz="4" w:space="0" w:color="auto"/>
              <w:right w:val="single" w:sz="4" w:space="0" w:color="auto"/>
            </w:tcBorders>
          </w:tcPr>
          <w:p w14:paraId="16330824" w14:textId="77777777" w:rsidR="006A339C" w:rsidRPr="00400E19" w:rsidRDefault="006A339C" w:rsidP="009E3D34">
            <w:pPr>
              <w:jc w:val="both"/>
              <w:rPr>
                <w:b/>
                <w:lang w:val="lt-LT"/>
              </w:rPr>
            </w:pPr>
            <w:r w:rsidRPr="00400E19">
              <w:rPr>
                <w:rFonts w:eastAsiaTheme="minorHAnsi"/>
                <w:color w:val="000000"/>
                <w:bdr w:val="none" w:sz="0" w:space="0" w:color="auto"/>
                <w:lang w:val="lt-LT"/>
              </w:rPr>
              <w:t>Tiekėjas turi bent vieną kvalifikuotą specialistą – dantų techniką, atsakingą už prekių gamybą ir paslaugų teikimą.</w:t>
            </w:r>
          </w:p>
        </w:tc>
        <w:tc>
          <w:tcPr>
            <w:tcW w:w="2573" w:type="pct"/>
            <w:tcBorders>
              <w:top w:val="single" w:sz="4" w:space="0" w:color="auto"/>
              <w:left w:val="single" w:sz="4" w:space="0" w:color="auto"/>
              <w:bottom w:val="single" w:sz="4" w:space="0" w:color="auto"/>
              <w:right w:val="single" w:sz="4" w:space="0" w:color="auto"/>
            </w:tcBorders>
          </w:tcPr>
          <w:p w14:paraId="3ECC14EF"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 xml:space="preserve">1) Tiekėjo vadovo ar jo įgalioto asmens pasirašytas specialistų, tiesiogiai atsakingų už prekių gamybą ir paslaugų teikimą, sąrašas, kuriame turi būti nurodytos specialisto pareigos, vardas, pavardė; </w:t>
            </w:r>
          </w:p>
          <w:p w14:paraId="364BF615" w14:textId="77777777" w:rsidR="006A339C" w:rsidRPr="00400E19" w:rsidRDefault="006A339C" w:rsidP="009E3D34">
            <w:pPr>
              <w:pStyle w:val="ListParagraph"/>
              <w:ind w:left="0"/>
              <w:jc w:val="both"/>
              <w:rPr>
                <w:rFonts w:eastAsiaTheme="minorHAnsi"/>
                <w:color w:val="000000"/>
                <w:lang w:val="lt-LT"/>
              </w:rPr>
            </w:pPr>
            <w:r w:rsidRPr="00400E19">
              <w:rPr>
                <w:rFonts w:eastAsiaTheme="minorHAnsi"/>
                <w:color w:val="000000"/>
                <w:lang w:val="lt-LT"/>
              </w:rPr>
              <w:lastRenderedPageBreak/>
              <w:t>2) Minėtiems specialistams išduotų išsilavinimo ir profesinės kvalifikacijos pažymėjimų ar kitų dokumentų, patvirtinančių specialisto kvalifikaciją, kopijos</w:t>
            </w:r>
          </w:p>
          <w:p w14:paraId="1B2C54A1" w14:textId="77777777" w:rsidR="006A339C" w:rsidRPr="00400E19" w:rsidRDefault="006A339C" w:rsidP="009E3D34">
            <w:pPr>
              <w:pStyle w:val="ListParagraph"/>
              <w:ind w:left="0"/>
              <w:jc w:val="both"/>
              <w:rPr>
                <w:rFonts w:eastAsiaTheme="minorHAnsi"/>
                <w:color w:val="000000"/>
                <w:lang w:val="lt-LT"/>
              </w:rPr>
            </w:pPr>
          </w:p>
          <w:p w14:paraId="0EB76588" w14:textId="77777777" w:rsidR="006A339C" w:rsidRPr="00400E19" w:rsidRDefault="006A339C" w:rsidP="009E3D34">
            <w:pPr>
              <w:pStyle w:val="ListParagraph"/>
              <w:ind w:left="0"/>
              <w:jc w:val="both"/>
              <w:rPr>
                <w:b/>
                <w:u w:val="single"/>
                <w:lang w:val="lt-LT"/>
              </w:rPr>
            </w:pPr>
            <w:r w:rsidRPr="00400E19">
              <w:rPr>
                <w:rFonts w:eastAsiaTheme="minorHAnsi"/>
                <w:b/>
                <w:color w:val="000000"/>
                <w:lang w:val="lt-LT"/>
              </w:rPr>
              <w:t>Pateikiamos skaitmeninės dokumentų kopijos.</w:t>
            </w:r>
          </w:p>
        </w:tc>
      </w:tr>
      <w:tr w:rsidR="006A339C" w:rsidRPr="00400E19" w14:paraId="714BC241" w14:textId="77777777" w:rsidTr="009E3D34">
        <w:tc>
          <w:tcPr>
            <w:tcW w:w="429" w:type="pct"/>
            <w:tcBorders>
              <w:top w:val="single" w:sz="4" w:space="0" w:color="auto"/>
              <w:left w:val="single" w:sz="4" w:space="0" w:color="auto"/>
              <w:bottom w:val="single" w:sz="4" w:space="0" w:color="auto"/>
              <w:right w:val="single" w:sz="4" w:space="0" w:color="auto"/>
            </w:tcBorders>
          </w:tcPr>
          <w:p w14:paraId="2BCBD705" w14:textId="77777777" w:rsidR="006A339C" w:rsidRPr="00400E19" w:rsidRDefault="006A339C" w:rsidP="009E3D34">
            <w:pPr>
              <w:pStyle w:val="Linija"/>
              <w:jc w:val="both"/>
              <w:rPr>
                <w:rFonts w:ascii="Times New Roman" w:hAnsi="Times New Roman"/>
                <w:sz w:val="24"/>
                <w:szCs w:val="24"/>
                <w:lang w:val="lt-LT"/>
              </w:rPr>
            </w:pPr>
            <w:r w:rsidRPr="00400E19">
              <w:rPr>
                <w:rFonts w:ascii="Times New Roman" w:hAnsi="Times New Roman"/>
                <w:sz w:val="24"/>
                <w:szCs w:val="24"/>
                <w:lang w:val="lt-LT"/>
              </w:rPr>
              <w:lastRenderedPageBreak/>
              <w:t>3.</w:t>
            </w:r>
          </w:p>
        </w:tc>
        <w:tc>
          <w:tcPr>
            <w:tcW w:w="1999" w:type="pct"/>
            <w:tcBorders>
              <w:top w:val="single" w:sz="4" w:space="0" w:color="auto"/>
              <w:left w:val="single" w:sz="4" w:space="0" w:color="auto"/>
              <w:bottom w:val="single" w:sz="4" w:space="0" w:color="auto"/>
              <w:right w:val="single" w:sz="4" w:space="0" w:color="auto"/>
            </w:tcBorders>
          </w:tcPr>
          <w:p w14:paraId="4604A020" w14:textId="77777777" w:rsidR="006A339C" w:rsidRPr="00400E19" w:rsidRDefault="006A339C" w:rsidP="009E3D34">
            <w:pPr>
              <w:jc w:val="both"/>
              <w:rPr>
                <w:lang w:val="lt-LT"/>
              </w:rPr>
            </w:pPr>
            <w:r w:rsidRPr="00400E19">
              <w:rPr>
                <w:rFonts w:eastAsiaTheme="minorHAnsi"/>
                <w:color w:val="000000"/>
                <w:bdr w:val="none" w:sz="0" w:space="0" w:color="auto"/>
                <w:lang w:val="lt-LT"/>
              </w:rPr>
              <w:t>Tiekėjas turi teisę verstis šia veikla: dantų protezų techniko praktika.</w:t>
            </w:r>
          </w:p>
        </w:tc>
        <w:tc>
          <w:tcPr>
            <w:tcW w:w="2573" w:type="pct"/>
            <w:tcBorders>
              <w:top w:val="single" w:sz="4" w:space="0" w:color="auto"/>
              <w:left w:val="single" w:sz="4" w:space="0" w:color="auto"/>
              <w:bottom w:val="single" w:sz="4" w:space="0" w:color="auto"/>
              <w:right w:val="single" w:sz="4" w:space="0" w:color="auto"/>
            </w:tcBorders>
          </w:tcPr>
          <w:p w14:paraId="3A7FC624"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1. Valstybinės akreditavimo sveikatos priežiūros veiklai tarnybos prie Sveikatos apsaugos ministerijos išduota licencija arba atitinkamos užsienio šalies institucijos išduotas dokumentas, patvirtinantis tiekėjo teisę verstis dantų techniko praktika.</w:t>
            </w:r>
          </w:p>
          <w:p w14:paraId="52E116BD"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2. Jeigu tiekėjas negali pateikti 1 punkte nurodytų dokumentų, nes valstybėje narėje ar atitinkamoje šalyje tokie dokumentai neišduodami arba toje šalyje išduodami dokumentai neapima visų keliamų klausimų, jie gali būti pakeisti:</w:t>
            </w:r>
          </w:p>
          <w:p w14:paraId="20322B53" w14:textId="77777777" w:rsidR="006A339C" w:rsidRPr="00400E19" w:rsidRDefault="006A339C" w:rsidP="009E3D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bdr w:val="none" w:sz="0" w:space="0" w:color="auto"/>
                <w:lang w:val="lt-LT"/>
              </w:rPr>
            </w:pPr>
            <w:r w:rsidRPr="00400E19">
              <w:rPr>
                <w:rFonts w:eastAsiaTheme="minorHAnsi"/>
                <w:color w:val="000000"/>
                <w:bdr w:val="none" w:sz="0" w:space="0" w:color="auto"/>
                <w:lang w:val="lt-LT"/>
              </w:rPr>
              <w:t>1)  priesaikos deklaracija;</w:t>
            </w:r>
          </w:p>
          <w:p w14:paraId="3FB4E0C0" w14:textId="77777777" w:rsidR="006A339C" w:rsidRPr="00400E19" w:rsidRDefault="006A339C" w:rsidP="009E3D34">
            <w:pPr>
              <w:tabs>
                <w:tab w:val="left" w:pos="463"/>
              </w:tabs>
              <w:jc w:val="both"/>
              <w:rPr>
                <w:rFonts w:eastAsiaTheme="minorHAnsi"/>
                <w:color w:val="000000"/>
                <w:bdr w:val="none" w:sz="0" w:space="0" w:color="auto"/>
                <w:lang w:val="lt-LT"/>
              </w:rPr>
            </w:pPr>
            <w:r w:rsidRPr="00400E19">
              <w:rPr>
                <w:rFonts w:eastAsiaTheme="minorHAnsi"/>
                <w:color w:val="000000"/>
                <w:bdr w:val="none" w:sz="0" w:space="0" w:color="auto"/>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1EF82C" w14:textId="77777777" w:rsidR="006A339C" w:rsidRPr="00400E19" w:rsidRDefault="006A339C" w:rsidP="009E3D34">
            <w:pPr>
              <w:tabs>
                <w:tab w:val="left" w:pos="463"/>
              </w:tabs>
              <w:jc w:val="both"/>
              <w:rPr>
                <w:rFonts w:eastAsiaTheme="minorHAnsi"/>
                <w:color w:val="000000"/>
                <w:bdr w:val="none" w:sz="0" w:space="0" w:color="auto"/>
                <w:lang w:val="lt-LT"/>
              </w:rPr>
            </w:pPr>
          </w:p>
          <w:p w14:paraId="54238254" w14:textId="77777777" w:rsidR="006A339C" w:rsidRPr="00400E19" w:rsidRDefault="006A339C" w:rsidP="009E3D34">
            <w:pPr>
              <w:tabs>
                <w:tab w:val="left" w:pos="463"/>
              </w:tabs>
              <w:jc w:val="both"/>
              <w:rPr>
                <w:rFonts w:eastAsia="Calibri"/>
                <w:lang w:val="lt-LT"/>
              </w:rPr>
            </w:pPr>
            <w:r w:rsidRPr="00400E19">
              <w:rPr>
                <w:rFonts w:eastAsiaTheme="minorHAnsi"/>
                <w:b/>
                <w:color w:val="000000"/>
                <w:bdr w:val="none" w:sz="0" w:space="0" w:color="auto"/>
                <w:lang w:val="lt-LT"/>
              </w:rPr>
              <w:t>Pateikiamos skaitmeninės dokumentų kopijos.</w:t>
            </w:r>
          </w:p>
        </w:tc>
      </w:tr>
    </w:tbl>
    <w:p w14:paraId="3F78C665" w14:textId="77777777" w:rsidR="009C5D91" w:rsidRPr="00400E19" w:rsidRDefault="002C4556" w:rsidP="00E4131C">
      <w:pPr>
        <w:pStyle w:val="Body2"/>
        <w:ind w:firstLine="720"/>
        <w:rPr>
          <w:color w:val="000000" w:themeColor="text1"/>
          <w:sz w:val="24"/>
          <w:szCs w:val="24"/>
          <w:lang w:val="lt-LT"/>
        </w:rPr>
      </w:pPr>
      <w:r w:rsidRPr="00400E19">
        <w:rPr>
          <w:color w:val="000000" w:themeColor="text1"/>
          <w:sz w:val="24"/>
          <w:szCs w:val="24"/>
          <w:lang w:val="lt-LT"/>
        </w:rPr>
        <w:t>12. Kitų atrankos reikalavimų tiekėjams nenustatoma.</w:t>
      </w:r>
    </w:p>
    <w:p w14:paraId="175FF147" w14:textId="77777777" w:rsidR="009C5D91" w:rsidRPr="00400E19" w:rsidRDefault="004D35E3" w:rsidP="00E4131C">
      <w:pPr>
        <w:pStyle w:val="Body2"/>
        <w:rPr>
          <w:color w:val="000000" w:themeColor="text1"/>
          <w:sz w:val="24"/>
          <w:szCs w:val="24"/>
          <w:lang w:val="lt-LT"/>
        </w:rPr>
      </w:pPr>
      <w:r w:rsidRPr="00400E19">
        <w:rPr>
          <w:color w:val="000000" w:themeColor="text1"/>
          <w:sz w:val="24"/>
          <w:szCs w:val="24"/>
          <w:lang w:val="lt-LT"/>
        </w:rPr>
        <w:tab/>
      </w:r>
      <w:r w:rsidR="002C4556" w:rsidRPr="00400E19">
        <w:rPr>
          <w:color w:val="000000" w:themeColor="text1"/>
          <w:sz w:val="24"/>
          <w:szCs w:val="24"/>
          <w:lang w:val="lt-LT"/>
        </w:rPr>
        <w:t>13. Pasiūlymo galiojimo</w:t>
      </w:r>
      <w:r w:rsidR="004F29BB" w:rsidRPr="00400E19">
        <w:rPr>
          <w:color w:val="000000" w:themeColor="text1"/>
          <w:sz w:val="24"/>
          <w:szCs w:val="24"/>
          <w:lang w:val="lt-LT"/>
        </w:rPr>
        <w:t xml:space="preserve"> užtikrinimas nereikalaujamas</w:t>
      </w:r>
      <w:r w:rsidR="002C4556" w:rsidRPr="00400E19">
        <w:rPr>
          <w:color w:val="000000" w:themeColor="text1"/>
          <w:sz w:val="24"/>
          <w:szCs w:val="24"/>
          <w:lang w:val="lt-LT"/>
        </w:rPr>
        <w:t>.</w:t>
      </w:r>
    </w:p>
    <w:p w14:paraId="24BEBF94" w14:textId="77777777" w:rsidR="00787A80" w:rsidRPr="00400E19" w:rsidRDefault="002C4556" w:rsidP="0030150C">
      <w:pPr>
        <w:pStyle w:val="Body2"/>
        <w:rPr>
          <w:b/>
          <w:color w:val="000000" w:themeColor="text1"/>
          <w:sz w:val="24"/>
          <w:szCs w:val="24"/>
          <w:lang w:val="lt-LT"/>
        </w:rPr>
      </w:pPr>
      <w:r w:rsidRPr="00400E19">
        <w:rPr>
          <w:color w:val="000000" w:themeColor="text1"/>
          <w:sz w:val="24"/>
          <w:szCs w:val="24"/>
          <w:lang w:val="lt-LT"/>
        </w:rPr>
        <w:tab/>
      </w:r>
      <w:r w:rsidR="007858CC" w:rsidRPr="00400E19">
        <w:rPr>
          <w:b/>
          <w:color w:val="000000" w:themeColor="text1"/>
          <w:sz w:val="24"/>
          <w:szCs w:val="24"/>
          <w:lang w:val="lt-LT"/>
        </w:rPr>
        <w:t xml:space="preserve">14. </w:t>
      </w:r>
      <w:r w:rsidR="0030150C" w:rsidRPr="00400E19">
        <w:rPr>
          <w:b/>
          <w:color w:val="000000" w:themeColor="text1"/>
          <w:sz w:val="24"/>
          <w:szCs w:val="24"/>
          <w:lang w:val="lt-LT"/>
        </w:rPr>
        <w:t xml:space="preserve">Pirkime </w:t>
      </w:r>
      <w:r w:rsidR="00787A80" w:rsidRPr="00400E19">
        <w:rPr>
          <w:b/>
          <w:color w:val="000000" w:themeColor="text1"/>
          <w:sz w:val="24"/>
          <w:szCs w:val="24"/>
          <w:lang w:val="lt-LT"/>
        </w:rPr>
        <w:t>dalyvaujantis tiekėjas iki pasiūlymų pateikimo termino pabaigos turi pateikti šiuos pavyzdžius:</w:t>
      </w:r>
    </w:p>
    <w:p w14:paraId="4849E7C3" w14:textId="219CA5E7" w:rsidR="00787A80" w:rsidRPr="00400E19" w:rsidRDefault="00787A80" w:rsidP="00B00053">
      <w:pPr>
        <w:pStyle w:val="Body2"/>
        <w:ind w:firstLine="720"/>
        <w:rPr>
          <w:color w:val="000000" w:themeColor="text1"/>
          <w:sz w:val="24"/>
          <w:szCs w:val="24"/>
          <w:lang w:val="lt-LT"/>
        </w:rPr>
      </w:pPr>
      <w:r w:rsidRPr="00400E19">
        <w:rPr>
          <w:color w:val="000000" w:themeColor="text1"/>
          <w:sz w:val="24"/>
          <w:szCs w:val="24"/>
          <w:lang w:val="lt-LT"/>
        </w:rPr>
        <w:t xml:space="preserve">1. </w:t>
      </w:r>
      <w:r w:rsidR="00A71C03" w:rsidRPr="00400E19">
        <w:rPr>
          <w:color w:val="000000" w:themeColor="text1"/>
          <w:sz w:val="24"/>
          <w:szCs w:val="24"/>
          <w:lang w:val="lt-LT"/>
        </w:rPr>
        <w:t>Nenuimami dantų protezai – cirkonio vainikas ant implanto viršutiniame ir apatiniame žandikauliuose (kad būtų krūminis dantis, skaidriame modelyje).</w:t>
      </w:r>
    </w:p>
    <w:p w14:paraId="61457E0C" w14:textId="785C8470" w:rsidR="00787A80" w:rsidRPr="00400E19" w:rsidRDefault="00787A80" w:rsidP="00B00053">
      <w:pPr>
        <w:pStyle w:val="Body2"/>
        <w:ind w:firstLine="720"/>
        <w:rPr>
          <w:color w:val="000000" w:themeColor="text1"/>
          <w:sz w:val="24"/>
          <w:szCs w:val="24"/>
          <w:lang w:val="lt-LT"/>
        </w:rPr>
      </w:pPr>
      <w:r w:rsidRPr="00400E19">
        <w:rPr>
          <w:color w:val="000000" w:themeColor="text1"/>
          <w:sz w:val="24"/>
          <w:szCs w:val="24"/>
          <w:lang w:val="lt-LT"/>
        </w:rPr>
        <w:t xml:space="preserve">2. </w:t>
      </w:r>
      <w:r w:rsidR="00624B13" w:rsidRPr="00400E19">
        <w:rPr>
          <w:color w:val="000000" w:themeColor="text1"/>
          <w:sz w:val="24"/>
          <w:szCs w:val="24"/>
          <w:lang w:val="lt-LT"/>
        </w:rPr>
        <w:t>Nenuimami dantų protezai – tiltinis dantų protezas viršutiniame žandikaulyje ant 12 ir 22 dantų.</w:t>
      </w:r>
    </w:p>
    <w:p w14:paraId="4E04F6A7" w14:textId="171142AE" w:rsidR="00787A80" w:rsidRPr="00400E19" w:rsidRDefault="007845C6" w:rsidP="00B00053">
      <w:pPr>
        <w:pStyle w:val="Body2"/>
        <w:ind w:firstLine="720"/>
        <w:rPr>
          <w:color w:val="000000" w:themeColor="text1"/>
          <w:sz w:val="24"/>
          <w:szCs w:val="24"/>
          <w:lang w:val="lt-LT"/>
        </w:rPr>
      </w:pPr>
      <w:r w:rsidRPr="00400E19">
        <w:rPr>
          <w:color w:val="000000" w:themeColor="text1"/>
          <w:sz w:val="24"/>
          <w:szCs w:val="24"/>
          <w:lang w:val="lt-LT"/>
        </w:rPr>
        <w:t xml:space="preserve">3. </w:t>
      </w:r>
      <w:r w:rsidR="00022F8F" w:rsidRPr="00400E19">
        <w:rPr>
          <w:color w:val="000000" w:themeColor="text1"/>
          <w:sz w:val="24"/>
          <w:szCs w:val="24"/>
          <w:lang w:val="lt-LT"/>
        </w:rPr>
        <w:t xml:space="preserve">Nenuimami dantų protezai – </w:t>
      </w:r>
      <w:r w:rsidR="00A97A7E" w:rsidRPr="00400E19">
        <w:rPr>
          <w:color w:val="000000" w:themeColor="text1"/>
          <w:sz w:val="24"/>
          <w:szCs w:val="24"/>
          <w:lang w:val="lt-LT"/>
        </w:rPr>
        <w:t xml:space="preserve">užklotas viršutiniame žandikaulyje </w:t>
      </w:r>
      <w:proofErr w:type="spellStart"/>
      <w:r w:rsidR="00A97A7E" w:rsidRPr="00400E19">
        <w:rPr>
          <w:color w:val="000000" w:themeColor="text1"/>
          <w:sz w:val="24"/>
          <w:szCs w:val="24"/>
          <w:lang w:val="lt-LT"/>
        </w:rPr>
        <w:t>prieškrūminio</w:t>
      </w:r>
      <w:proofErr w:type="spellEnd"/>
      <w:r w:rsidR="00A97A7E" w:rsidRPr="00400E19">
        <w:rPr>
          <w:color w:val="000000" w:themeColor="text1"/>
          <w:sz w:val="24"/>
          <w:szCs w:val="24"/>
          <w:lang w:val="lt-LT"/>
        </w:rPr>
        <w:t xml:space="preserve"> danties ir apatiniame žandikaulyje krūminio danties.</w:t>
      </w:r>
    </w:p>
    <w:p w14:paraId="5EB6FFC2" w14:textId="63831CD2" w:rsidR="007845C6" w:rsidRPr="00400E19" w:rsidRDefault="007845C6" w:rsidP="00B00053">
      <w:pPr>
        <w:pStyle w:val="Body2"/>
        <w:ind w:firstLine="720"/>
        <w:rPr>
          <w:color w:val="000000" w:themeColor="text1"/>
          <w:sz w:val="24"/>
          <w:szCs w:val="24"/>
          <w:lang w:val="lt-LT"/>
        </w:rPr>
      </w:pPr>
      <w:r w:rsidRPr="00400E19">
        <w:rPr>
          <w:color w:val="000000" w:themeColor="text1"/>
          <w:sz w:val="24"/>
          <w:szCs w:val="24"/>
          <w:lang w:val="lt-LT"/>
        </w:rPr>
        <w:t xml:space="preserve">4. </w:t>
      </w:r>
      <w:r w:rsidR="00022F8F" w:rsidRPr="00400E19">
        <w:rPr>
          <w:color w:val="000000" w:themeColor="text1"/>
          <w:sz w:val="24"/>
          <w:szCs w:val="24"/>
          <w:lang w:val="lt-LT"/>
        </w:rPr>
        <w:t xml:space="preserve">Nenuimami dantų protezai – </w:t>
      </w:r>
      <w:r w:rsidR="00A97A7E" w:rsidRPr="00400E19">
        <w:rPr>
          <w:color w:val="000000" w:themeColor="text1"/>
          <w:sz w:val="24"/>
          <w:szCs w:val="24"/>
          <w:lang w:val="lt-LT"/>
        </w:rPr>
        <w:t xml:space="preserve">apatinio žandikaulio nenuimamas protezas ant 4 implantų – </w:t>
      </w:r>
      <w:proofErr w:type="spellStart"/>
      <w:r w:rsidR="00A97A7E" w:rsidRPr="00400E19">
        <w:rPr>
          <w:color w:val="000000" w:themeColor="text1"/>
          <w:sz w:val="24"/>
          <w:szCs w:val="24"/>
          <w:lang w:val="lt-LT"/>
        </w:rPr>
        <w:t>All</w:t>
      </w:r>
      <w:proofErr w:type="spellEnd"/>
      <w:r w:rsidR="00A97A7E" w:rsidRPr="00400E19">
        <w:rPr>
          <w:color w:val="000000" w:themeColor="text1"/>
          <w:sz w:val="24"/>
          <w:szCs w:val="24"/>
          <w:lang w:val="lt-LT"/>
        </w:rPr>
        <w:t xml:space="preserve"> </w:t>
      </w:r>
      <w:proofErr w:type="spellStart"/>
      <w:r w:rsidR="00A97A7E" w:rsidRPr="00400E19">
        <w:rPr>
          <w:color w:val="000000" w:themeColor="text1"/>
          <w:sz w:val="24"/>
          <w:szCs w:val="24"/>
          <w:lang w:val="lt-LT"/>
        </w:rPr>
        <w:t>on</w:t>
      </w:r>
      <w:proofErr w:type="spellEnd"/>
      <w:r w:rsidR="00A97A7E" w:rsidRPr="00400E19">
        <w:rPr>
          <w:color w:val="000000" w:themeColor="text1"/>
          <w:sz w:val="24"/>
          <w:szCs w:val="24"/>
          <w:lang w:val="lt-LT"/>
        </w:rPr>
        <w:t xml:space="preserve"> 4.</w:t>
      </w:r>
    </w:p>
    <w:p w14:paraId="5B088B60" w14:textId="77777777" w:rsidR="0040173F" w:rsidRPr="00400E19" w:rsidRDefault="0040173F" w:rsidP="0040173F">
      <w:pPr>
        <w:ind w:firstLine="720"/>
        <w:jc w:val="both"/>
        <w:rPr>
          <w:color w:val="FF0000"/>
          <w:lang w:val="lt-LT" w:eastAsia="lt-LT"/>
        </w:rPr>
      </w:pPr>
      <w:r w:rsidRPr="00400E19">
        <w:rPr>
          <w:color w:val="FF0000"/>
          <w:lang w:val="lt-LT"/>
        </w:rPr>
        <w:t xml:space="preserve">5. </w:t>
      </w:r>
      <w:r w:rsidRPr="00400E19">
        <w:rPr>
          <w:color w:val="FF0000"/>
          <w:lang w:val="lt-LT" w:eastAsia="lt-LT"/>
        </w:rPr>
        <w:t>Nuimamas dantų protezas - apatinio žandikaulio išimamas protezas - lanko atraminis protezas su kabliukais.</w:t>
      </w:r>
    </w:p>
    <w:p w14:paraId="1375C91D" w14:textId="71D7BEB5" w:rsidR="007845C6" w:rsidRPr="00400E19" w:rsidRDefault="0040173F" w:rsidP="0040173F">
      <w:pPr>
        <w:pStyle w:val="Body2"/>
        <w:ind w:firstLine="720"/>
        <w:rPr>
          <w:color w:val="000000" w:themeColor="text1"/>
          <w:sz w:val="24"/>
          <w:szCs w:val="24"/>
          <w:lang w:val="lt-LT"/>
        </w:rPr>
      </w:pPr>
      <w:r w:rsidRPr="00400E19">
        <w:rPr>
          <w:color w:val="FF0000"/>
          <w:sz w:val="24"/>
          <w:szCs w:val="24"/>
          <w:lang w:val="lt-LT"/>
        </w:rPr>
        <w:t>6. Nuimami dantų protezai - nuimamas dantų protezas apatiniame žandikaulyje - fiksuojamas ant implantų sijine konstrukcija apatiniame žandikaulyje.</w:t>
      </w:r>
    </w:p>
    <w:p w14:paraId="2F7742A1" w14:textId="428DB571" w:rsidR="00787A80" w:rsidRPr="00400E19" w:rsidRDefault="00827938" w:rsidP="00430E1D">
      <w:pPr>
        <w:pStyle w:val="Body2"/>
        <w:ind w:firstLine="720"/>
        <w:rPr>
          <w:color w:val="000000" w:themeColor="text1"/>
          <w:sz w:val="24"/>
          <w:szCs w:val="24"/>
          <w:lang w:val="lt-LT"/>
        </w:rPr>
      </w:pPr>
      <w:r w:rsidRPr="00400E19">
        <w:rPr>
          <w:color w:val="000000" w:themeColor="text1"/>
          <w:sz w:val="24"/>
          <w:szCs w:val="24"/>
          <w:lang w:val="lt-LT"/>
        </w:rPr>
        <w:t>Pavyzdžiai turi būti pristatyti adresu Žalgirio g. 117, LT-</w:t>
      </w:r>
      <w:r w:rsidR="00430E1D" w:rsidRPr="00400E19">
        <w:rPr>
          <w:sz w:val="24"/>
          <w:szCs w:val="24"/>
          <w:lang w:val="lt-LT"/>
        </w:rPr>
        <w:t xml:space="preserve"> 08217, 110 kab. Viešųjų pirkimų specialistei Laurai Balčiūnienei, </w:t>
      </w:r>
      <w:proofErr w:type="spellStart"/>
      <w:r w:rsidR="00430E1D" w:rsidRPr="00400E19">
        <w:rPr>
          <w:sz w:val="24"/>
          <w:szCs w:val="24"/>
          <w:lang w:val="lt-LT"/>
        </w:rPr>
        <w:t>el.p</w:t>
      </w:r>
      <w:proofErr w:type="spellEnd"/>
      <w:r w:rsidR="00430E1D" w:rsidRPr="00400E19">
        <w:rPr>
          <w:sz w:val="24"/>
          <w:szCs w:val="24"/>
          <w:lang w:val="lt-LT"/>
        </w:rPr>
        <w:t xml:space="preserve">. </w:t>
      </w:r>
      <w:r w:rsidR="005A6FB3" w:rsidRPr="00400E19">
        <w:rPr>
          <w:sz w:val="24"/>
          <w:szCs w:val="24"/>
          <w:lang w:val="lt-LT"/>
        </w:rPr>
        <w:t>laura.balciuniene@zalgirioklinika.lt</w:t>
      </w:r>
    </w:p>
    <w:p w14:paraId="688353D0" w14:textId="77777777" w:rsidR="009C5D91" w:rsidRPr="00400E19" w:rsidRDefault="001C74BA" w:rsidP="0030150C">
      <w:pPr>
        <w:pStyle w:val="Body2"/>
        <w:ind w:firstLine="720"/>
        <w:rPr>
          <w:color w:val="000000" w:themeColor="text1"/>
          <w:sz w:val="24"/>
          <w:szCs w:val="24"/>
          <w:lang w:val="lt-LT"/>
        </w:rPr>
      </w:pPr>
      <w:r w:rsidRPr="00400E19">
        <w:rPr>
          <w:color w:val="000000" w:themeColor="text1"/>
          <w:sz w:val="24"/>
          <w:szCs w:val="24"/>
          <w:lang w:val="lt-LT"/>
        </w:rPr>
        <w:t xml:space="preserve">15. PO </w:t>
      </w:r>
      <w:r w:rsidR="004D35E3" w:rsidRPr="00400E19">
        <w:rPr>
          <w:color w:val="000000" w:themeColor="text1"/>
          <w:sz w:val="24"/>
          <w:szCs w:val="24"/>
          <w:lang w:val="lt-LT"/>
        </w:rPr>
        <w:t>atsako į</w:t>
      </w:r>
      <w:r w:rsidRPr="00400E19">
        <w:rPr>
          <w:color w:val="000000" w:themeColor="text1"/>
          <w:sz w:val="24"/>
          <w:szCs w:val="24"/>
          <w:lang w:val="lt-LT"/>
        </w:rPr>
        <w:t xml:space="preserve"> CVPIS </w:t>
      </w:r>
      <w:r w:rsidR="004D35E3" w:rsidRPr="00400E19">
        <w:rPr>
          <w:color w:val="000000" w:themeColor="text1"/>
          <w:sz w:val="24"/>
          <w:szCs w:val="24"/>
          <w:lang w:val="lt-LT"/>
        </w:rPr>
        <w:t>prašymą dėl pirkimo dokumentų, jei prašymas yra pateiktas likus</w:t>
      </w:r>
      <w:r w:rsidR="00CA406C" w:rsidRPr="00400E19">
        <w:rPr>
          <w:color w:val="000000" w:themeColor="text1"/>
          <w:sz w:val="24"/>
          <w:szCs w:val="24"/>
          <w:lang w:val="lt-LT"/>
        </w:rPr>
        <w:t xml:space="preserve"> </w:t>
      </w:r>
      <w:r w:rsidR="00632A24" w:rsidRPr="00400E19">
        <w:rPr>
          <w:color w:val="000000" w:themeColor="text1"/>
          <w:sz w:val="24"/>
          <w:szCs w:val="24"/>
          <w:lang w:val="lt-LT"/>
        </w:rPr>
        <w:t xml:space="preserve">9 </w:t>
      </w:r>
      <w:r w:rsidR="00CA406C" w:rsidRPr="00400E19">
        <w:rPr>
          <w:color w:val="000000" w:themeColor="text1"/>
          <w:sz w:val="24"/>
          <w:szCs w:val="24"/>
          <w:lang w:val="lt-LT"/>
        </w:rPr>
        <w:t>kalendorin</w:t>
      </w:r>
      <w:r w:rsidRPr="00400E19">
        <w:rPr>
          <w:color w:val="000000" w:themeColor="text1"/>
          <w:sz w:val="24"/>
          <w:szCs w:val="24"/>
          <w:lang w:val="lt-LT"/>
        </w:rPr>
        <w:t>ėms</w:t>
      </w:r>
      <w:r w:rsidR="00CA406C" w:rsidRPr="00400E19">
        <w:rPr>
          <w:color w:val="000000" w:themeColor="text1"/>
          <w:sz w:val="24"/>
          <w:szCs w:val="24"/>
          <w:lang w:val="lt-LT"/>
        </w:rPr>
        <w:t xml:space="preserve"> dien</w:t>
      </w:r>
      <w:r w:rsidRPr="00400E19">
        <w:rPr>
          <w:color w:val="000000" w:themeColor="text1"/>
          <w:sz w:val="24"/>
          <w:szCs w:val="24"/>
          <w:lang w:val="lt-LT"/>
        </w:rPr>
        <w:t>oms</w:t>
      </w:r>
      <w:r w:rsidR="004D35E3" w:rsidRPr="00400E19">
        <w:rPr>
          <w:color w:val="000000" w:themeColor="text1"/>
          <w:sz w:val="24"/>
          <w:szCs w:val="24"/>
          <w:lang w:val="lt-LT"/>
        </w:rPr>
        <w:t xml:space="preserve"> iki pasiūlymų patei</w:t>
      </w:r>
      <w:bookmarkStart w:id="0" w:name="_GoBack"/>
      <w:bookmarkEnd w:id="0"/>
      <w:r w:rsidR="004D35E3" w:rsidRPr="00400E19">
        <w:rPr>
          <w:color w:val="000000" w:themeColor="text1"/>
          <w:sz w:val="24"/>
          <w:szCs w:val="24"/>
          <w:lang w:val="lt-LT"/>
        </w:rPr>
        <w:t>kimo termino pabaigos.</w:t>
      </w:r>
    </w:p>
    <w:p w14:paraId="11334282" w14:textId="77777777" w:rsidR="004903D1" w:rsidRPr="00400E19" w:rsidRDefault="004D35E3">
      <w:pPr>
        <w:pStyle w:val="Body2"/>
        <w:rPr>
          <w:color w:val="000000" w:themeColor="text1"/>
          <w:sz w:val="24"/>
          <w:szCs w:val="24"/>
          <w:lang w:val="lt-LT"/>
        </w:rPr>
      </w:pPr>
      <w:r w:rsidRPr="00400E19">
        <w:rPr>
          <w:color w:val="000000" w:themeColor="text1"/>
          <w:sz w:val="24"/>
          <w:szCs w:val="24"/>
          <w:lang w:val="lt-LT"/>
        </w:rPr>
        <w:tab/>
      </w:r>
      <w:r w:rsidR="001C74BA" w:rsidRPr="00400E19">
        <w:rPr>
          <w:color w:val="000000" w:themeColor="text1"/>
          <w:sz w:val="24"/>
          <w:szCs w:val="24"/>
          <w:lang w:val="lt-LT"/>
        </w:rPr>
        <w:t xml:space="preserve">16. </w:t>
      </w:r>
      <w:r w:rsidRPr="00400E19">
        <w:rPr>
          <w:color w:val="000000" w:themeColor="text1"/>
          <w:sz w:val="24"/>
          <w:szCs w:val="24"/>
          <w:lang w:val="lt-LT"/>
        </w:rPr>
        <w:t>Tiekėjo</w:t>
      </w:r>
      <w:r w:rsidR="001C74BA" w:rsidRPr="00400E19">
        <w:rPr>
          <w:color w:val="000000" w:themeColor="text1"/>
          <w:sz w:val="24"/>
          <w:szCs w:val="24"/>
          <w:lang w:val="lt-LT"/>
        </w:rPr>
        <w:t xml:space="preserve"> CVPIS </w:t>
      </w:r>
      <w:r w:rsidRPr="00400E19">
        <w:rPr>
          <w:color w:val="000000" w:themeColor="text1"/>
          <w:sz w:val="24"/>
          <w:szCs w:val="24"/>
          <w:lang w:val="lt-LT"/>
        </w:rPr>
        <w:t>prašymu</w:t>
      </w:r>
      <w:r w:rsidR="001C74BA" w:rsidRPr="00400E19">
        <w:rPr>
          <w:color w:val="000000" w:themeColor="text1"/>
          <w:sz w:val="24"/>
          <w:szCs w:val="24"/>
          <w:lang w:val="lt-LT"/>
        </w:rPr>
        <w:t xml:space="preserve"> </w:t>
      </w:r>
      <w:r w:rsidRPr="00400E19">
        <w:rPr>
          <w:color w:val="000000" w:themeColor="text1"/>
          <w:sz w:val="24"/>
          <w:szCs w:val="24"/>
          <w:lang w:val="lt-LT"/>
        </w:rPr>
        <w:t>papildomi pirkimo dokumentai (paaiškinimai ar pataisymai) pateikiami ne vėliau kaip likus</w:t>
      </w:r>
      <w:r w:rsidR="00CA406C" w:rsidRPr="00400E19">
        <w:rPr>
          <w:color w:val="000000" w:themeColor="text1"/>
          <w:sz w:val="24"/>
          <w:szCs w:val="24"/>
          <w:lang w:val="lt-LT"/>
        </w:rPr>
        <w:t xml:space="preserve"> </w:t>
      </w:r>
      <w:r w:rsidR="00B10714" w:rsidRPr="00400E19">
        <w:rPr>
          <w:color w:val="000000" w:themeColor="text1"/>
          <w:sz w:val="24"/>
          <w:szCs w:val="24"/>
          <w:lang w:val="lt-LT"/>
        </w:rPr>
        <w:t>6</w:t>
      </w:r>
      <w:r w:rsidR="00CA406C" w:rsidRPr="00400E19">
        <w:rPr>
          <w:color w:val="000000" w:themeColor="text1"/>
          <w:sz w:val="24"/>
          <w:szCs w:val="24"/>
          <w:lang w:val="lt-LT"/>
        </w:rPr>
        <w:t xml:space="preserve"> kalendorin</w:t>
      </w:r>
      <w:r w:rsidR="001C74BA" w:rsidRPr="00400E19">
        <w:rPr>
          <w:color w:val="000000" w:themeColor="text1"/>
          <w:sz w:val="24"/>
          <w:szCs w:val="24"/>
          <w:lang w:val="lt-LT"/>
        </w:rPr>
        <w:t>ėms</w:t>
      </w:r>
      <w:r w:rsidR="00CA406C" w:rsidRPr="00400E19">
        <w:rPr>
          <w:color w:val="000000" w:themeColor="text1"/>
          <w:sz w:val="24"/>
          <w:szCs w:val="24"/>
          <w:lang w:val="lt-LT"/>
        </w:rPr>
        <w:t xml:space="preserve"> dien</w:t>
      </w:r>
      <w:r w:rsidR="001C74BA" w:rsidRPr="00400E19">
        <w:rPr>
          <w:color w:val="000000" w:themeColor="text1"/>
          <w:sz w:val="24"/>
          <w:szCs w:val="24"/>
          <w:lang w:val="lt-LT"/>
        </w:rPr>
        <w:t>oms</w:t>
      </w:r>
      <w:r w:rsidR="00CA406C" w:rsidRPr="00400E19">
        <w:rPr>
          <w:color w:val="000000" w:themeColor="text1"/>
          <w:sz w:val="24"/>
          <w:szCs w:val="24"/>
          <w:lang w:val="lt-LT"/>
        </w:rPr>
        <w:t xml:space="preserve"> </w:t>
      </w:r>
      <w:r w:rsidRPr="00400E19">
        <w:rPr>
          <w:color w:val="000000" w:themeColor="text1"/>
          <w:sz w:val="24"/>
          <w:szCs w:val="24"/>
          <w:lang w:val="lt-LT"/>
        </w:rPr>
        <w:t>iki pasiūlymų pateikimo termino pabaigos, jei jų paprašyta laiku.</w:t>
      </w:r>
    </w:p>
    <w:p w14:paraId="768B36F0" w14:textId="77777777" w:rsidR="009C5D91" w:rsidRPr="00400E19" w:rsidRDefault="004D35E3">
      <w:pPr>
        <w:pStyle w:val="Body2"/>
        <w:rPr>
          <w:color w:val="000000" w:themeColor="text1"/>
          <w:sz w:val="24"/>
          <w:szCs w:val="24"/>
          <w:lang w:val="lt-LT"/>
        </w:rPr>
      </w:pPr>
      <w:r w:rsidRPr="00400E19">
        <w:rPr>
          <w:color w:val="000000" w:themeColor="text1"/>
          <w:sz w:val="24"/>
          <w:szCs w:val="24"/>
          <w:lang w:val="lt-LT"/>
        </w:rPr>
        <w:lastRenderedPageBreak/>
        <w:tab/>
      </w:r>
      <w:r w:rsidR="004F29BB" w:rsidRPr="00400E19">
        <w:rPr>
          <w:color w:val="000000" w:themeColor="text1"/>
          <w:sz w:val="24"/>
          <w:szCs w:val="24"/>
          <w:lang w:val="lt-LT"/>
        </w:rPr>
        <w:t xml:space="preserve">17. PO </w:t>
      </w:r>
      <w:r w:rsidRPr="00400E19">
        <w:rPr>
          <w:color w:val="000000" w:themeColor="text1"/>
          <w:sz w:val="24"/>
          <w:szCs w:val="24"/>
          <w:lang w:val="lt-LT"/>
        </w:rPr>
        <w:t>rengti susitikim</w:t>
      </w:r>
      <w:r w:rsidR="0045220C" w:rsidRPr="00400E19">
        <w:rPr>
          <w:color w:val="000000" w:themeColor="text1"/>
          <w:sz w:val="24"/>
          <w:szCs w:val="24"/>
          <w:lang w:val="lt-LT"/>
        </w:rPr>
        <w:t xml:space="preserve">ų </w:t>
      </w:r>
      <w:r w:rsidRPr="00400E19">
        <w:rPr>
          <w:color w:val="000000" w:themeColor="text1"/>
          <w:sz w:val="24"/>
          <w:szCs w:val="24"/>
          <w:lang w:val="lt-LT"/>
        </w:rPr>
        <w:t xml:space="preserve">su tiekėjais </w:t>
      </w:r>
      <w:r w:rsidR="0045220C" w:rsidRPr="00400E19">
        <w:rPr>
          <w:color w:val="000000" w:themeColor="text1"/>
          <w:sz w:val="24"/>
          <w:szCs w:val="24"/>
          <w:lang w:val="lt-LT"/>
        </w:rPr>
        <w:t xml:space="preserve"> neketina.</w:t>
      </w:r>
    </w:p>
    <w:p w14:paraId="55C77A7D" w14:textId="2861070A" w:rsidR="004F29BB" w:rsidRPr="00400E19" w:rsidRDefault="004D35E3" w:rsidP="00C74A06">
      <w:pPr>
        <w:pStyle w:val="Body2"/>
        <w:rPr>
          <w:color w:val="auto"/>
          <w:sz w:val="24"/>
          <w:szCs w:val="24"/>
          <w:lang w:val="lt-LT"/>
        </w:rPr>
      </w:pPr>
      <w:r w:rsidRPr="00400E19">
        <w:rPr>
          <w:color w:val="000000" w:themeColor="text1"/>
          <w:sz w:val="24"/>
          <w:szCs w:val="24"/>
          <w:lang w:val="lt-LT"/>
        </w:rPr>
        <w:tab/>
      </w:r>
      <w:r w:rsidR="0045220C" w:rsidRPr="00400E19">
        <w:rPr>
          <w:color w:val="auto"/>
          <w:sz w:val="24"/>
          <w:szCs w:val="24"/>
          <w:lang w:val="lt-LT"/>
        </w:rPr>
        <w:t xml:space="preserve">18. </w:t>
      </w:r>
      <w:r w:rsidR="0004252C" w:rsidRPr="00400E19">
        <w:rPr>
          <w:color w:val="auto"/>
          <w:sz w:val="24"/>
          <w:szCs w:val="24"/>
          <w:lang w:val="lt-LT"/>
        </w:rPr>
        <w:t>PO</w:t>
      </w:r>
      <w:r w:rsidR="0020073A" w:rsidRPr="00400E19">
        <w:rPr>
          <w:color w:val="auto"/>
          <w:sz w:val="24"/>
          <w:szCs w:val="24"/>
          <w:lang w:val="lt-LT"/>
        </w:rPr>
        <w:t xml:space="preserve"> ekonomiškai naudingiausią pasiūlymą išrenka pagal </w:t>
      </w:r>
      <w:r w:rsidR="0004252C" w:rsidRPr="00400E19">
        <w:rPr>
          <w:color w:val="auto"/>
          <w:sz w:val="24"/>
          <w:szCs w:val="24"/>
          <w:lang w:val="lt-LT"/>
        </w:rPr>
        <w:t xml:space="preserve">kainos ir kokybės santykį SPS </w:t>
      </w:r>
      <w:r w:rsidR="0075037B" w:rsidRPr="00400E19">
        <w:rPr>
          <w:color w:val="auto"/>
          <w:sz w:val="24"/>
          <w:szCs w:val="24"/>
          <w:lang w:val="lt-LT"/>
        </w:rPr>
        <w:t>1</w:t>
      </w:r>
      <w:r w:rsidR="0004252C" w:rsidRPr="00400E19">
        <w:rPr>
          <w:color w:val="auto"/>
          <w:sz w:val="24"/>
          <w:szCs w:val="24"/>
          <w:lang w:val="lt-LT"/>
        </w:rPr>
        <w:t xml:space="preserve"> priede nustatyta tvarka.</w:t>
      </w:r>
      <w:r w:rsidR="0045220C" w:rsidRPr="00400E19">
        <w:rPr>
          <w:color w:val="auto"/>
          <w:sz w:val="24"/>
          <w:szCs w:val="24"/>
          <w:lang w:val="lt-LT"/>
        </w:rPr>
        <w:t xml:space="preserve"> </w:t>
      </w:r>
    </w:p>
    <w:p w14:paraId="60B2FD6D" w14:textId="77777777" w:rsidR="0045220C" w:rsidRPr="00400E19" w:rsidRDefault="004D35E3" w:rsidP="0045220C">
      <w:pPr>
        <w:pStyle w:val="Body2"/>
        <w:rPr>
          <w:color w:val="000000" w:themeColor="text1"/>
          <w:sz w:val="24"/>
          <w:szCs w:val="24"/>
          <w:lang w:val="lt-LT"/>
        </w:rPr>
      </w:pPr>
      <w:r w:rsidRPr="00400E19">
        <w:rPr>
          <w:color w:val="000000" w:themeColor="text1"/>
          <w:sz w:val="24"/>
          <w:szCs w:val="24"/>
          <w:lang w:val="lt-LT"/>
        </w:rPr>
        <w:tab/>
      </w:r>
      <w:r w:rsidR="0045220C" w:rsidRPr="00400E19">
        <w:rPr>
          <w:color w:val="000000" w:themeColor="text1"/>
          <w:sz w:val="24"/>
          <w:szCs w:val="24"/>
          <w:lang w:val="lt-LT"/>
        </w:rPr>
        <w:t xml:space="preserve">19. </w:t>
      </w:r>
      <w:r w:rsidR="00727BC4" w:rsidRPr="00400E19">
        <w:rPr>
          <w:color w:val="000000" w:themeColor="text1"/>
          <w:sz w:val="24"/>
          <w:szCs w:val="24"/>
          <w:lang w:val="lt-LT"/>
        </w:rPr>
        <w:t>Elektroni</w:t>
      </w:r>
      <w:r w:rsidR="0045220C" w:rsidRPr="00400E19">
        <w:rPr>
          <w:color w:val="000000" w:themeColor="text1"/>
          <w:sz w:val="24"/>
          <w:szCs w:val="24"/>
          <w:lang w:val="lt-LT"/>
        </w:rPr>
        <w:t>nis aukcionas pirkime nebus</w:t>
      </w:r>
      <w:r w:rsidR="005A5009" w:rsidRPr="00400E19">
        <w:rPr>
          <w:color w:val="000000" w:themeColor="text1"/>
          <w:sz w:val="24"/>
          <w:szCs w:val="24"/>
          <w:lang w:val="lt-LT"/>
        </w:rPr>
        <w:t xml:space="preserve"> rengiamas.</w:t>
      </w:r>
    </w:p>
    <w:p w14:paraId="4DB12DA4" w14:textId="77777777" w:rsidR="001F5A47" w:rsidRPr="00400E19" w:rsidRDefault="0045220C" w:rsidP="001F5A47">
      <w:pPr>
        <w:pStyle w:val="NormalWeb"/>
        <w:spacing w:before="0" w:beforeAutospacing="0" w:after="40" w:afterAutospacing="0"/>
        <w:jc w:val="both"/>
        <w:rPr>
          <w:color w:val="000000"/>
        </w:rPr>
      </w:pPr>
      <w:r w:rsidRPr="00400E19">
        <w:rPr>
          <w:color w:val="000000" w:themeColor="text1"/>
        </w:rPr>
        <w:tab/>
      </w:r>
      <w:r w:rsidR="001F5A47" w:rsidRPr="00400E19">
        <w:rPr>
          <w:color w:val="000000"/>
        </w:rPr>
        <w:t>20. Tiekėjo pasiūlymo forma pateikta SPS 4 priede “Pasiūlymo forma</w:t>
      </w:r>
      <w:r w:rsidR="0004252C" w:rsidRPr="00400E19">
        <w:rPr>
          <w:color w:val="000000"/>
        </w:rPr>
        <w:t>. A dalis</w:t>
      </w:r>
      <w:r w:rsidR="001F5A47" w:rsidRPr="00400E19">
        <w:rPr>
          <w:color w:val="000000"/>
        </w:rPr>
        <w:t>”</w:t>
      </w:r>
      <w:r w:rsidR="0004252C" w:rsidRPr="00400E19">
        <w:rPr>
          <w:color w:val="000000"/>
        </w:rPr>
        <w:t xml:space="preserve"> ir „Pasiūlymo forma. B dalis“</w:t>
      </w:r>
      <w:r w:rsidR="001F5A47" w:rsidRPr="00400E19">
        <w:rPr>
          <w:color w:val="000000"/>
        </w:rPr>
        <w:t>.</w:t>
      </w:r>
    </w:p>
    <w:p w14:paraId="2130CDC3" w14:textId="77777777" w:rsidR="003D74E6" w:rsidRPr="00400E19" w:rsidRDefault="003D74E6" w:rsidP="003D74E6">
      <w:pPr>
        <w:pStyle w:val="NormalWeb"/>
        <w:spacing w:before="0" w:beforeAutospacing="0" w:after="40" w:afterAutospacing="0"/>
        <w:jc w:val="both"/>
      </w:pPr>
      <w:r w:rsidRPr="00400E19">
        <w:rPr>
          <w:color w:val="000000" w:themeColor="text1"/>
        </w:rPr>
        <w:t xml:space="preserve">             21. </w:t>
      </w:r>
      <w:r w:rsidRPr="00400E19">
        <w:t>Susipažinimo su pasiūlymais procedūra vyks dviejuose Komisijos posėdžiuose. Pirmajame posėdyje (1 vokas) susipažįstama tik su ta pasiūlymo dalimi, kurioje pateikti techniniai pasiūlymo duomenys ir kita informacija bei dokumentai</w:t>
      </w:r>
      <w:r w:rsidRPr="00400E19">
        <w:rPr>
          <w:color w:val="000000"/>
        </w:rPr>
        <w:t xml:space="preserve"> (SPS 4 priedas, A dalis)</w:t>
      </w:r>
      <w:r w:rsidRPr="00400E19">
        <w:t>, antrajame posėdyje (2 vokas) – su pasiūlymo dalimi, kurioje nurodytos kainos (</w:t>
      </w:r>
      <w:r w:rsidRPr="00400E19">
        <w:rPr>
          <w:color w:val="000000"/>
        </w:rPr>
        <w:t>SPS 4 priedas, B dalis)</w:t>
      </w:r>
      <w:r w:rsidRPr="00400E19">
        <w:t>. Antrasis posėdis gali įvykti tik tada, kai PO patikrina, ar pateiktų pasiūlymų techniniai duomenys ir tiekėjai atitinka pirkimo dokumentuose nustatytus reikalavimus ir pagal pirkimo dokumentuose nusta</w:t>
      </w:r>
      <w:r w:rsidR="00EC16A7" w:rsidRPr="00400E19">
        <w:t>t</w:t>
      </w:r>
      <w:r w:rsidRPr="00400E19">
        <w:t xml:space="preserve">ytus reikalavimus įvertina </w:t>
      </w:r>
      <w:r w:rsidR="00EC16A7" w:rsidRPr="00400E19">
        <w:t xml:space="preserve">pasiūlymų </w:t>
      </w:r>
      <w:r w:rsidRPr="00400E19">
        <w:t>techninius duomenis.</w:t>
      </w:r>
    </w:p>
    <w:p w14:paraId="68527BDE" w14:textId="77777777" w:rsidR="003D74E6" w:rsidRPr="00400E19" w:rsidRDefault="003D74E6" w:rsidP="00EC16A7">
      <w:pPr>
        <w:pStyle w:val="Punktai1"/>
        <w:widowControl w:val="0"/>
        <w:numPr>
          <w:ilvl w:val="0"/>
          <w:numId w:val="0"/>
        </w:numPr>
        <w:tabs>
          <w:tab w:val="num" w:pos="1134"/>
        </w:tabs>
        <w:spacing w:line="240" w:lineRule="auto"/>
        <w:ind w:firstLine="709"/>
        <w:rPr>
          <w:sz w:val="24"/>
          <w:szCs w:val="24"/>
          <w:lang w:val="lt-LT"/>
        </w:rPr>
      </w:pPr>
      <w:r w:rsidRPr="00400E19">
        <w:rPr>
          <w:sz w:val="24"/>
          <w:szCs w:val="24"/>
          <w:lang w:val="lt-LT"/>
        </w:rPr>
        <w:t>2</w:t>
      </w:r>
      <w:r w:rsidR="00EC16A7" w:rsidRPr="00400E19">
        <w:rPr>
          <w:sz w:val="24"/>
          <w:szCs w:val="24"/>
          <w:lang w:val="lt-LT"/>
        </w:rPr>
        <w:t>2</w:t>
      </w:r>
      <w:r w:rsidRPr="00400E19">
        <w:rPr>
          <w:sz w:val="24"/>
          <w:szCs w:val="24"/>
          <w:lang w:val="lt-LT"/>
        </w:rPr>
        <w:t xml:space="preserve">. Apie antro susipažinimo su pasiūlymų kainomis posėdžio datą ir laiką (valandą, minutes) bus pranešta CVP IS susirašinėjimo priemonėmis. </w:t>
      </w:r>
      <w:r w:rsidR="00EC16A7" w:rsidRPr="00400E19">
        <w:rPr>
          <w:sz w:val="24"/>
          <w:szCs w:val="24"/>
          <w:lang w:val="lt-LT"/>
        </w:rPr>
        <w:t xml:space="preserve">Susipažinimo su pasiūlymo dalimis, kurioje nurodytos kainos, </w:t>
      </w:r>
      <w:r w:rsidRPr="00400E19">
        <w:rPr>
          <w:sz w:val="24"/>
          <w:szCs w:val="24"/>
          <w:lang w:val="lt-LT"/>
        </w:rPr>
        <w:t xml:space="preserve">posėdis įvyks ne anksčiau, kaip po 10 dienų nuo </w:t>
      </w:r>
      <w:r w:rsidR="00EC16A7" w:rsidRPr="00400E19">
        <w:rPr>
          <w:sz w:val="24"/>
          <w:szCs w:val="24"/>
          <w:lang w:val="lt-LT"/>
        </w:rPr>
        <w:t>pasiūlymų</w:t>
      </w:r>
      <w:r w:rsidR="004903D1" w:rsidRPr="00400E19">
        <w:rPr>
          <w:sz w:val="24"/>
          <w:szCs w:val="24"/>
          <w:lang w:val="lt-LT"/>
        </w:rPr>
        <w:t xml:space="preserve"> techninių duomenų </w:t>
      </w:r>
      <w:r w:rsidRPr="00400E19">
        <w:rPr>
          <w:sz w:val="24"/>
          <w:szCs w:val="24"/>
          <w:lang w:val="lt-LT"/>
        </w:rPr>
        <w:t>patikrinimo ir įv</w:t>
      </w:r>
      <w:r w:rsidR="004903D1" w:rsidRPr="00400E19">
        <w:rPr>
          <w:sz w:val="24"/>
          <w:szCs w:val="24"/>
          <w:lang w:val="lt-LT"/>
        </w:rPr>
        <w:t>ertinimo rezultatų pranešimo tie</w:t>
      </w:r>
      <w:r w:rsidRPr="00400E19">
        <w:rPr>
          <w:sz w:val="24"/>
          <w:szCs w:val="24"/>
          <w:lang w:val="lt-LT"/>
        </w:rPr>
        <w:t xml:space="preserve">kėjams. </w:t>
      </w:r>
    </w:p>
    <w:p w14:paraId="3F66DF2C" w14:textId="77777777" w:rsidR="003D74E6" w:rsidRPr="00400E19" w:rsidRDefault="00EC16A7" w:rsidP="004E4B7E">
      <w:pPr>
        <w:pStyle w:val="Punktai1"/>
        <w:widowControl w:val="0"/>
        <w:numPr>
          <w:ilvl w:val="0"/>
          <w:numId w:val="0"/>
        </w:numPr>
        <w:tabs>
          <w:tab w:val="num" w:pos="1134"/>
        </w:tabs>
        <w:spacing w:line="240" w:lineRule="auto"/>
        <w:ind w:firstLine="709"/>
        <w:rPr>
          <w:sz w:val="24"/>
          <w:szCs w:val="24"/>
          <w:lang w:val="lt-LT"/>
        </w:rPr>
      </w:pPr>
      <w:r w:rsidRPr="00400E19">
        <w:rPr>
          <w:sz w:val="24"/>
          <w:szCs w:val="24"/>
          <w:lang w:val="lt-LT"/>
        </w:rPr>
        <w:t>23. Jeigu PO, patikrinusi ir įvertinusi pirmojo posėdžio metu tiekėjo pateiktus duomenis, atmeta jo pasiūlymą, su likusia pasiūlymo dalimi nėra susipažįstama.</w:t>
      </w:r>
    </w:p>
    <w:p w14:paraId="688C678F" w14:textId="77777777" w:rsidR="001F5A47" w:rsidRPr="00400E19" w:rsidRDefault="004E4B7E" w:rsidP="00DA6F88">
      <w:pPr>
        <w:pStyle w:val="NormalWeb"/>
        <w:spacing w:before="0" w:beforeAutospacing="0" w:after="40" w:afterAutospacing="0"/>
        <w:ind w:firstLine="720"/>
        <w:jc w:val="both"/>
      </w:pPr>
      <w:r w:rsidRPr="00400E19">
        <w:rPr>
          <w:color w:val="000000"/>
        </w:rPr>
        <w:t>PRIDEDAMA:</w:t>
      </w:r>
    </w:p>
    <w:p w14:paraId="6D6DCB36" w14:textId="4ECB55CB" w:rsidR="001F5A47" w:rsidRPr="00400E19" w:rsidRDefault="004E4B7E" w:rsidP="00DA6F88">
      <w:pPr>
        <w:pStyle w:val="NormalWeb"/>
        <w:spacing w:before="0" w:beforeAutospacing="0" w:after="40" w:afterAutospacing="0"/>
        <w:ind w:firstLine="720"/>
        <w:jc w:val="both"/>
        <w:rPr>
          <w:color w:val="000000"/>
        </w:rPr>
      </w:pPr>
      <w:r w:rsidRPr="00400E19">
        <w:rPr>
          <w:color w:val="000000"/>
        </w:rPr>
        <w:t>1.Technin</w:t>
      </w:r>
      <w:r w:rsidR="000F6C79" w:rsidRPr="00400E19">
        <w:rPr>
          <w:color w:val="000000"/>
        </w:rPr>
        <w:t>ė specifikacija:</w:t>
      </w:r>
    </w:p>
    <w:p w14:paraId="69A73C9D" w14:textId="1540EDEC" w:rsidR="000F6C79" w:rsidRPr="00400E19" w:rsidRDefault="000F6C79" w:rsidP="00DA6F88">
      <w:pPr>
        <w:pStyle w:val="NormalWeb"/>
        <w:spacing w:before="0" w:beforeAutospacing="0" w:after="40" w:afterAutospacing="0"/>
        <w:ind w:firstLine="720"/>
        <w:jc w:val="both"/>
        <w:rPr>
          <w:color w:val="000000"/>
        </w:rPr>
      </w:pPr>
      <w:r w:rsidRPr="00400E19">
        <w:rPr>
          <w:color w:val="000000"/>
        </w:rPr>
        <w:t>1.1. Techninė specifikacija be pasiūlymo kainos (</w:t>
      </w:r>
      <w:proofErr w:type="spellStart"/>
      <w:r w:rsidRPr="00400E19">
        <w:rPr>
          <w:color w:val="000000"/>
        </w:rPr>
        <w:t>excel</w:t>
      </w:r>
      <w:proofErr w:type="spellEnd"/>
      <w:r w:rsidRPr="00400E19">
        <w:rPr>
          <w:color w:val="000000"/>
        </w:rPr>
        <w:t xml:space="preserve"> failas „4.1_Techinine_specifikacija_be_pasiulymo_kainos“, pateikiamas su pasiūlymo formos A dalimi)</w:t>
      </w:r>
      <w:r w:rsidR="0085377E" w:rsidRPr="00400E19">
        <w:rPr>
          <w:color w:val="000000"/>
        </w:rPr>
        <w:t>;</w:t>
      </w:r>
    </w:p>
    <w:p w14:paraId="62D5AC5D" w14:textId="1A72EA00" w:rsidR="000F6C79" w:rsidRPr="00400E19" w:rsidRDefault="000F6C79" w:rsidP="00DA6F88">
      <w:pPr>
        <w:pStyle w:val="NormalWeb"/>
        <w:spacing w:before="0" w:beforeAutospacing="0" w:after="40" w:afterAutospacing="0"/>
        <w:ind w:firstLine="720"/>
        <w:jc w:val="both"/>
      </w:pPr>
      <w:r w:rsidRPr="00400E19">
        <w:rPr>
          <w:color w:val="000000"/>
        </w:rPr>
        <w:t>1.2. Techninė specifikacija su pasiūlymo kaina (</w:t>
      </w:r>
      <w:proofErr w:type="spellStart"/>
      <w:r w:rsidRPr="00400E19">
        <w:rPr>
          <w:color w:val="000000"/>
        </w:rPr>
        <w:t>excel</w:t>
      </w:r>
      <w:proofErr w:type="spellEnd"/>
      <w:r w:rsidRPr="00400E19">
        <w:rPr>
          <w:color w:val="000000"/>
        </w:rPr>
        <w:t xml:space="preserve">  failas</w:t>
      </w:r>
      <w:r w:rsidR="00CE0EE1" w:rsidRPr="00400E19">
        <w:rPr>
          <w:color w:val="000000"/>
        </w:rPr>
        <w:t xml:space="preserve"> „4.2_Techinine_specifikacija_pasiulymo_kaina“ pateikiamas su pasiūlymo formos B dalimi</w:t>
      </w:r>
      <w:r w:rsidR="0085377E" w:rsidRPr="00400E19">
        <w:rPr>
          <w:color w:val="000000"/>
        </w:rPr>
        <w:t>);</w:t>
      </w:r>
    </w:p>
    <w:p w14:paraId="2819D6E5" w14:textId="77777777" w:rsidR="001F5A47" w:rsidRPr="00400E19" w:rsidRDefault="004E4B7E" w:rsidP="00DA6F88">
      <w:pPr>
        <w:pStyle w:val="NormalWeb"/>
        <w:spacing w:before="0" w:beforeAutospacing="0" w:after="40" w:afterAutospacing="0"/>
        <w:ind w:firstLine="720"/>
        <w:jc w:val="both"/>
      </w:pPr>
      <w:r w:rsidRPr="00400E19">
        <w:rPr>
          <w:color w:val="000000"/>
        </w:rPr>
        <w:t xml:space="preserve">2. </w:t>
      </w:r>
      <w:r w:rsidR="001F5A47" w:rsidRPr="00400E19">
        <w:rPr>
          <w:color w:val="000000"/>
        </w:rPr>
        <w:t>Vieš</w:t>
      </w:r>
      <w:r w:rsidRPr="00400E19">
        <w:rPr>
          <w:color w:val="000000"/>
        </w:rPr>
        <w:t>ojo pirkimo sutarties projektas;</w:t>
      </w:r>
    </w:p>
    <w:p w14:paraId="0255E7D6" w14:textId="77777777" w:rsidR="001F5A47" w:rsidRPr="00400E19" w:rsidRDefault="004E4B7E" w:rsidP="00DA6F88">
      <w:pPr>
        <w:pStyle w:val="NormalWeb"/>
        <w:spacing w:before="0" w:beforeAutospacing="0" w:after="40" w:afterAutospacing="0"/>
        <w:ind w:firstLine="720"/>
        <w:jc w:val="both"/>
      </w:pPr>
      <w:r w:rsidRPr="00400E19">
        <w:rPr>
          <w:color w:val="000000"/>
        </w:rPr>
        <w:t>3. EBVPD failas/šablonas;</w:t>
      </w:r>
      <w:r w:rsidR="001F5A47" w:rsidRPr="00400E19">
        <w:rPr>
          <w:color w:val="000000"/>
        </w:rPr>
        <w:t>.</w:t>
      </w:r>
    </w:p>
    <w:p w14:paraId="34ABABA6" w14:textId="77777777" w:rsidR="001F5A47" w:rsidRPr="00400E19" w:rsidRDefault="001F5A47" w:rsidP="00DA6F88">
      <w:pPr>
        <w:pStyle w:val="NormalWeb"/>
        <w:spacing w:before="0" w:beforeAutospacing="0" w:after="40" w:afterAutospacing="0"/>
        <w:ind w:firstLine="720"/>
        <w:jc w:val="both"/>
        <w:rPr>
          <w:color w:val="000000"/>
        </w:rPr>
      </w:pPr>
      <w:r w:rsidRPr="00400E19">
        <w:rPr>
          <w:color w:val="000000"/>
        </w:rPr>
        <w:t xml:space="preserve">4. </w:t>
      </w:r>
      <w:r w:rsidR="00EC16A7" w:rsidRPr="00400E19">
        <w:rPr>
          <w:color w:val="000000"/>
        </w:rPr>
        <w:t>“Pasiūlymo forma”:</w:t>
      </w:r>
    </w:p>
    <w:p w14:paraId="38E4CDE8" w14:textId="77777777" w:rsidR="00EC16A7" w:rsidRPr="00400E19" w:rsidRDefault="00EC16A7" w:rsidP="00DA6F88">
      <w:pPr>
        <w:pStyle w:val="NormalWeb"/>
        <w:spacing w:before="0" w:beforeAutospacing="0" w:after="40" w:afterAutospacing="0"/>
        <w:ind w:firstLine="720"/>
        <w:jc w:val="both"/>
        <w:rPr>
          <w:color w:val="000000"/>
        </w:rPr>
      </w:pPr>
      <w:r w:rsidRPr="00400E19">
        <w:rPr>
          <w:color w:val="000000"/>
        </w:rPr>
        <w:t>- A dalis. Techninė informacija ir duomenys apie tiekėją;</w:t>
      </w:r>
    </w:p>
    <w:p w14:paraId="3CBC1C84" w14:textId="7AF32C3D" w:rsidR="00EC16A7" w:rsidRPr="00400E19" w:rsidRDefault="00EC16A7" w:rsidP="00DA6F88">
      <w:pPr>
        <w:pStyle w:val="NormalWeb"/>
        <w:spacing w:before="0" w:beforeAutospacing="0" w:after="40" w:afterAutospacing="0"/>
        <w:ind w:firstLine="720"/>
        <w:jc w:val="both"/>
        <w:rPr>
          <w:color w:val="000000"/>
        </w:rPr>
      </w:pPr>
      <w:r w:rsidRPr="00400E19">
        <w:rPr>
          <w:color w:val="000000"/>
        </w:rPr>
        <w:t>- B dalis. Kainos</w:t>
      </w:r>
      <w:r w:rsidR="006479F9" w:rsidRPr="00400E19">
        <w:rPr>
          <w:color w:val="000000"/>
        </w:rPr>
        <w:t>;</w:t>
      </w:r>
    </w:p>
    <w:p w14:paraId="2731C9D1" w14:textId="776A54CA" w:rsidR="006479F9" w:rsidRPr="00400E19" w:rsidRDefault="007D2FB3" w:rsidP="00DA6F88">
      <w:pPr>
        <w:pStyle w:val="NormalWeb"/>
        <w:spacing w:before="0" w:beforeAutospacing="0" w:after="40" w:afterAutospacing="0"/>
        <w:ind w:firstLine="720"/>
        <w:jc w:val="both"/>
        <w:rPr>
          <w:color w:val="000000"/>
        </w:rPr>
      </w:pPr>
      <w:r w:rsidRPr="00400E19">
        <w:rPr>
          <w:color w:val="000000"/>
        </w:rPr>
        <w:t>5</w:t>
      </w:r>
      <w:r w:rsidR="006479F9" w:rsidRPr="00400E19">
        <w:rPr>
          <w:color w:val="000000"/>
        </w:rPr>
        <w:t>. Ekonomiškai naudingiausio pasiūlymo vertinimo kriterijai ir tvarka.</w:t>
      </w:r>
    </w:p>
    <w:sectPr w:rsidR="006479F9" w:rsidRPr="00400E19" w:rsidSect="0033780D">
      <w:footerReference w:type="default" r:id="rId8"/>
      <w:pgSz w:w="11900" w:h="16840"/>
      <w:pgMar w:top="1134" w:right="560" w:bottom="1134" w:left="170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2F43E" w14:textId="77777777" w:rsidR="0093218B" w:rsidRDefault="0093218B">
      <w:r>
        <w:separator/>
      </w:r>
    </w:p>
  </w:endnote>
  <w:endnote w:type="continuationSeparator" w:id="0">
    <w:p w14:paraId="0EFC5BD7" w14:textId="77777777" w:rsidR="0093218B" w:rsidRDefault="0093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906917"/>
      <w:docPartObj>
        <w:docPartGallery w:val="Page Numbers (Bottom of Page)"/>
        <w:docPartUnique/>
      </w:docPartObj>
    </w:sdtPr>
    <w:sdtEndPr>
      <w:rPr>
        <w:noProof/>
      </w:rPr>
    </w:sdtEndPr>
    <w:sdtContent>
      <w:p w14:paraId="023D81E2" w14:textId="77777777" w:rsidR="006F7504" w:rsidRDefault="006F7504">
        <w:pPr>
          <w:pStyle w:val="Footer"/>
          <w:jc w:val="center"/>
        </w:pPr>
        <w:r>
          <w:fldChar w:fldCharType="begin"/>
        </w:r>
        <w:r>
          <w:instrText xml:space="preserve"> PAGE   \* MERGEFORMAT </w:instrText>
        </w:r>
        <w:r>
          <w:fldChar w:fldCharType="separate"/>
        </w:r>
        <w:r w:rsidR="00400E19">
          <w:rPr>
            <w:noProof/>
          </w:rPr>
          <w:t>3</w:t>
        </w:r>
        <w:r>
          <w:rPr>
            <w:noProof/>
          </w:rPr>
          <w:fldChar w:fldCharType="end"/>
        </w:r>
      </w:p>
    </w:sdtContent>
  </w:sdt>
  <w:p w14:paraId="0CAC7E77" w14:textId="77777777" w:rsidR="006F7504" w:rsidRDefault="006F7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ABCEE" w14:textId="77777777" w:rsidR="0093218B" w:rsidRDefault="0093218B">
      <w:r>
        <w:separator/>
      </w:r>
    </w:p>
  </w:footnote>
  <w:footnote w:type="continuationSeparator" w:id="0">
    <w:p w14:paraId="54852AD0" w14:textId="77777777" w:rsidR="0093218B" w:rsidRDefault="009321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Punktai11"/>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91"/>
    <w:rsid w:val="00000A0D"/>
    <w:rsid w:val="00022F8F"/>
    <w:rsid w:val="00025453"/>
    <w:rsid w:val="00030E6D"/>
    <w:rsid w:val="0004252C"/>
    <w:rsid w:val="00065EA9"/>
    <w:rsid w:val="000A0225"/>
    <w:rsid w:val="000A2EEF"/>
    <w:rsid w:val="000C0146"/>
    <w:rsid w:val="000D0227"/>
    <w:rsid w:val="000E017F"/>
    <w:rsid w:val="000E4515"/>
    <w:rsid w:val="000F3D44"/>
    <w:rsid w:val="000F6C79"/>
    <w:rsid w:val="00140D52"/>
    <w:rsid w:val="001412A2"/>
    <w:rsid w:val="00157BD9"/>
    <w:rsid w:val="0019064C"/>
    <w:rsid w:val="001911B8"/>
    <w:rsid w:val="001C6635"/>
    <w:rsid w:val="001C74BA"/>
    <w:rsid w:val="001D5F8C"/>
    <w:rsid w:val="001F5A47"/>
    <w:rsid w:val="0020073A"/>
    <w:rsid w:val="002044C5"/>
    <w:rsid w:val="00211E0E"/>
    <w:rsid w:val="0022150C"/>
    <w:rsid w:val="00227892"/>
    <w:rsid w:val="00244032"/>
    <w:rsid w:val="002621A5"/>
    <w:rsid w:val="0026237C"/>
    <w:rsid w:val="00275716"/>
    <w:rsid w:val="002769F5"/>
    <w:rsid w:val="002A571B"/>
    <w:rsid w:val="002C4556"/>
    <w:rsid w:val="002D0FA2"/>
    <w:rsid w:val="0030150C"/>
    <w:rsid w:val="00314035"/>
    <w:rsid w:val="00327D00"/>
    <w:rsid w:val="0033780D"/>
    <w:rsid w:val="003516EC"/>
    <w:rsid w:val="00357350"/>
    <w:rsid w:val="003642DE"/>
    <w:rsid w:val="003730C6"/>
    <w:rsid w:val="00382B06"/>
    <w:rsid w:val="00395255"/>
    <w:rsid w:val="003C7703"/>
    <w:rsid w:val="003D74E6"/>
    <w:rsid w:val="00400E19"/>
    <w:rsid w:val="0040173F"/>
    <w:rsid w:val="00430E1D"/>
    <w:rsid w:val="0045220C"/>
    <w:rsid w:val="00483EFD"/>
    <w:rsid w:val="00485F2F"/>
    <w:rsid w:val="004903D1"/>
    <w:rsid w:val="004A09FE"/>
    <w:rsid w:val="004B6974"/>
    <w:rsid w:val="004B6E57"/>
    <w:rsid w:val="004B7C0A"/>
    <w:rsid w:val="004D35E3"/>
    <w:rsid w:val="004E4B7E"/>
    <w:rsid w:val="004F2450"/>
    <w:rsid w:val="004F29BB"/>
    <w:rsid w:val="005058F0"/>
    <w:rsid w:val="005264C0"/>
    <w:rsid w:val="00543984"/>
    <w:rsid w:val="00561639"/>
    <w:rsid w:val="005867A9"/>
    <w:rsid w:val="005A5009"/>
    <w:rsid w:val="005A6FB3"/>
    <w:rsid w:val="005C583C"/>
    <w:rsid w:val="005D4F98"/>
    <w:rsid w:val="005D5406"/>
    <w:rsid w:val="005E32DA"/>
    <w:rsid w:val="006057FD"/>
    <w:rsid w:val="00624B13"/>
    <w:rsid w:val="00632A24"/>
    <w:rsid w:val="00632F9A"/>
    <w:rsid w:val="006479F9"/>
    <w:rsid w:val="00652F98"/>
    <w:rsid w:val="00666954"/>
    <w:rsid w:val="006907D2"/>
    <w:rsid w:val="006A339C"/>
    <w:rsid w:val="006A7680"/>
    <w:rsid w:val="006C4BD5"/>
    <w:rsid w:val="006D4DF7"/>
    <w:rsid w:val="006D6A2E"/>
    <w:rsid w:val="006E0D8B"/>
    <w:rsid w:val="006F1D0F"/>
    <w:rsid w:val="006F7504"/>
    <w:rsid w:val="00707B48"/>
    <w:rsid w:val="007236BF"/>
    <w:rsid w:val="00727BC4"/>
    <w:rsid w:val="007345DB"/>
    <w:rsid w:val="00735157"/>
    <w:rsid w:val="007408A4"/>
    <w:rsid w:val="0075037B"/>
    <w:rsid w:val="00776EA4"/>
    <w:rsid w:val="007845C6"/>
    <w:rsid w:val="007858CC"/>
    <w:rsid w:val="00787A80"/>
    <w:rsid w:val="00791094"/>
    <w:rsid w:val="007926DD"/>
    <w:rsid w:val="00794AB0"/>
    <w:rsid w:val="007A4A53"/>
    <w:rsid w:val="007D2FB3"/>
    <w:rsid w:val="007D4B46"/>
    <w:rsid w:val="007E6D73"/>
    <w:rsid w:val="00827938"/>
    <w:rsid w:val="00843178"/>
    <w:rsid w:val="00850142"/>
    <w:rsid w:val="0085377E"/>
    <w:rsid w:val="00860EB8"/>
    <w:rsid w:val="008B3D56"/>
    <w:rsid w:val="008C7177"/>
    <w:rsid w:val="008D266A"/>
    <w:rsid w:val="008E17D0"/>
    <w:rsid w:val="008F28CF"/>
    <w:rsid w:val="008F4AB4"/>
    <w:rsid w:val="008F6267"/>
    <w:rsid w:val="00904ED7"/>
    <w:rsid w:val="0093218B"/>
    <w:rsid w:val="009641B3"/>
    <w:rsid w:val="009768DE"/>
    <w:rsid w:val="009979A3"/>
    <w:rsid w:val="009A1021"/>
    <w:rsid w:val="009A180A"/>
    <w:rsid w:val="009C3350"/>
    <w:rsid w:val="009C5D91"/>
    <w:rsid w:val="009C6CCB"/>
    <w:rsid w:val="009D2630"/>
    <w:rsid w:val="009D64DE"/>
    <w:rsid w:val="00A00CF2"/>
    <w:rsid w:val="00A170D6"/>
    <w:rsid w:val="00A65B0F"/>
    <w:rsid w:val="00A71C03"/>
    <w:rsid w:val="00A71EB8"/>
    <w:rsid w:val="00A81B33"/>
    <w:rsid w:val="00A90990"/>
    <w:rsid w:val="00A97A7E"/>
    <w:rsid w:val="00B00053"/>
    <w:rsid w:val="00B00ADE"/>
    <w:rsid w:val="00B10714"/>
    <w:rsid w:val="00B12E2D"/>
    <w:rsid w:val="00B14458"/>
    <w:rsid w:val="00B362F4"/>
    <w:rsid w:val="00B36D7D"/>
    <w:rsid w:val="00B90B5C"/>
    <w:rsid w:val="00B95B72"/>
    <w:rsid w:val="00BB1052"/>
    <w:rsid w:val="00BB4E32"/>
    <w:rsid w:val="00BC3AFF"/>
    <w:rsid w:val="00BD0B3D"/>
    <w:rsid w:val="00BD5F84"/>
    <w:rsid w:val="00C022AC"/>
    <w:rsid w:val="00C315D7"/>
    <w:rsid w:val="00C32F2D"/>
    <w:rsid w:val="00C621EB"/>
    <w:rsid w:val="00C639D2"/>
    <w:rsid w:val="00C74A06"/>
    <w:rsid w:val="00CA406C"/>
    <w:rsid w:val="00CC3777"/>
    <w:rsid w:val="00CC685F"/>
    <w:rsid w:val="00CE0EE1"/>
    <w:rsid w:val="00CE4BAC"/>
    <w:rsid w:val="00CE4E42"/>
    <w:rsid w:val="00CE534E"/>
    <w:rsid w:val="00CF205C"/>
    <w:rsid w:val="00DA6F88"/>
    <w:rsid w:val="00DB3FD6"/>
    <w:rsid w:val="00DB4315"/>
    <w:rsid w:val="00DB6F34"/>
    <w:rsid w:val="00DC0053"/>
    <w:rsid w:val="00DC6E8A"/>
    <w:rsid w:val="00DD79A2"/>
    <w:rsid w:val="00DF7FD0"/>
    <w:rsid w:val="00E06CF7"/>
    <w:rsid w:val="00E1628A"/>
    <w:rsid w:val="00E1681B"/>
    <w:rsid w:val="00E4131C"/>
    <w:rsid w:val="00E5100D"/>
    <w:rsid w:val="00E87DAD"/>
    <w:rsid w:val="00EA2905"/>
    <w:rsid w:val="00EB1182"/>
    <w:rsid w:val="00EC16A7"/>
    <w:rsid w:val="00EF3B3E"/>
    <w:rsid w:val="00F32784"/>
    <w:rsid w:val="00F51F1E"/>
    <w:rsid w:val="00F61E72"/>
    <w:rsid w:val="00F63F6A"/>
    <w:rsid w:val="00F955F0"/>
    <w:rsid w:val="00FB773E"/>
    <w:rsid w:val="00FE41E7"/>
    <w:rsid w:val="00FF41C9"/>
    <w:rsid w:val="00FF4D3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9701"/>
  <w15:docId w15:val="{1284EE31-96C6-40B8-9BD7-39D1BC2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customStyle="1" w:styleId="HSPunktai">
    <w:name w:val="HSPunktai"/>
    <w:basedOn w:val="Normal"/>
    <w:uiPriority w:val="99"/>
    <w:rsid w:val="003D74E6"/>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3D74E6"/>
    <w:pPr>
      <w:numPr>
        <w:ilvl w:val="1"/>
      </w:numPr>
      <w:tabs>
        <w:tab w:val="left" w:pos="1276"/>
        <w:tab w:val="num" w:pos="1392"/>
      </w:tabs>
      <w:ind w:left="1392" w:hanging="432"/>
    </w:pPr>
  </w:style>
  <w:style w:type="paragraph" w:customStyle="1" w:styleId="Punktai1">
    <w:name w:val="Punktai 1."/>
    <w:basedOn w:val="HSPunktai"/>
    <w:link w:val="Punktai1Char"/>
    <w:uiPriority w:val="99"/>
    <w:rsid w:val="003D74E6"/>
    <w:pPr>
      <w:tabs>
        <w:tab w:val="left" w:pos="1134"/>
      </w:tabs>
    </w:pPr>
    <w:rPr>
      <w:lang w:val="en-US"/>
    </w:rPr>
  </w:style>
  <w:style w:type="character" w:customStyle="1" w:styleId="Punktai1Char">
    <w:name w:val="Punktai 1. Char"/>
    <w:link w:val="Punktai1"/>
    <w:uiPriority w:val="99"/>
    <w:locked/>
    <w:rsid w:val="003D74E6"/>
    <w:rPr>
      <w:rFonts w:eastAsia="Times New Roman"/>
      <w:sz w:val="22"/>
      <w:szCs w:val="22"/>
      <w:bdr w:val="none" w:sz="0" w:space="0" w:color="auto"/>
      <w:lang w:val="en-US" w:eastAsia="en-US"/>
    </w:rPr>
  </w:style>
  <w:style w:type="character" w:customStyle="1" w:styleId="UnresolvedMention">
    <w:name w:val="Unresolved Mention"/>
    <w:basedOn w:val="DefaultParagraphFont"/>
    <w:uiPriority w:val="99"/>
    <w:semiHidden/>
    <w:unhideWhenUsed/>
    <w:rsid w:val="00BB1052"/>
    <w:rPr>
      <w:color w:val="605E5C"/>
      <w:shd w:val="clear" w:color="auto" w:fill="E1DFDD"/>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Buletai,Paragraph,Lentel"/>
    <w:basedOn w:val="Normal"/>
    <w:link w:val="ListParagraphChar"/>
    <w:qFormat/>
    <w:rsid w:val="006A339C"/>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
    <w:name w:val="Body Text"/>
    <w:basedOn w:val="Normal"/>
    <w:link w:val="BodyTextChar"/>
    <w:uiPriority w:val="99"/>
    <w:unhideWhenUsed/>
    <w:rsid w:val="006A339C"/>
    <w:pPr>
      <w:spacing w:after="120"/>
    </w:pPr>
  </w:style>
  <w:style w:type="character" w:customStyle="1" w:styleId="BodyTextChar">
    <w:name w:val="Body Text Char"/>
    <w:basedOn w:val="DefaultParagraphFont"/>
    <w:link w:val="BodyText"/>
    <w:uiPriority w:val="99"/>
    <w:rsid w:val="006A339C"/>
    <w:rPr>
      <w:sz w:val="24"/>
      <w:szCs w:val="24"/>
      <w:lang w:val="en-US" w:eastAsia="en-US"/>
    </w:r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qFormat/>
    <w:locked/>
    <w:rsid w:val="006A339C"/>
    <w:rPr>
      <w:rFonts w:eastAsia="Times New Roman"/>
      <w:sz w:val="24"/>
      <w:szCs w:val="24"/>
      <w:bdr w:val="none" w:sz="0" w:space="0" w:color="auto"/>
      <w:lang w:val="en-US" w:eastAsia="en-US"/>
    </w:rPr>
  </w:style>
  <w:style w:type="paragraph" w:customStyle="1" w:styleId="Linija">
    <w:name w:val="Linija"/>
    <w:basedOn w:val="Normal"/>
    <w:rsid w:val="006A33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sz w:val="12"/>
      <w:szCs w:val="12"/>
      <w:bdr w:val="none" w:sz="0" w:space="0" w:color="auto"/>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0173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ga.zaksai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5068</Words>
  <Characters>2889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Inga Zaksaitė</cp:lastModifiedBy>
  <cp:revision>73</cp:revision>
  <dcterms:created xsi:type="dcterms:W3CDTF">2017-09-22T05:32:00Z</dcterms:created>
  <dcterms:modified xsi:type="dcterms:W3CDTF">2025-03-19T07:20:00Z</dcterms:modified>
</cp:coreProperties>
</file>