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DFB8"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b/>
          <w:bCs/>
          <w:sz w:val="24"/>
          <w:szCs w:val="24"/>
        </w:rPr>
        <w:t>Klausimas</w:t>
      </w:r>
      <w:r w:rsidRPr="000C539C">
        <w:rPr>
          <w:rFonts w:ascii="Times New Roman" w:hAnsi="Times New Roman" w:cs="Times New Roman"/>
          <w:sz w:val="24"/>
          <w:szCs w:val="24"/>
        </w:rPr>
        <w:t>: Prašome patikslinimo ar teisingai nurodyta suma visam pirkimui ne gali būti didesnė nei 29 000 Eur su PVM (įskaitant perkamų prekių visumą antgaliai, greita jungtis, abu porankiai, asistento stalelis 4 lizdų, garantija nemažiau 48 mėn.), mūsų manymu nustatyta suma atsižvelgiant į perkamų prekių visumų (2 vnt. komplektų) ir įrangos komplektacija yra per maža, nuogąstaujame, kad už tokia numatytą sumą, galima siūlyti daug Kiniškų prekių.</w:t>
      </w:r>
    </w:p>
    <w:p w14:paraId="536F6185"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b/>
          <w:bCs/>
          <w:sz w:val="24"/>
          <w:szCs w:val="24"/>
        </w:rPr>
        <w:t>Atsakymas</w:t>
      </w:r>
      <w:r w:rsidRPr="000C539C">
        <w:rPr>
          <w:rFonts w:ascii="Times New Roman" w:hAnsi="Times New Roman" w:cs="Times New Roman"/>
          <w:sz w:val="24"/>
          <w:szCs w:val="24"/>
        </w:rPr>
        <w:t xml:space="preserve">: Taip, tokia suma yra patvirtinta pirkimo dokumentuose. Jeigu Perkančiajai organizacijai nepavyks įsigyti įrangos už tokią sumą, kitiems pirkimams ji galimai bus koreguojama. Prašome teikti pasiūlymą tokiai sumai, kokia, Jūsų manymu, būtų tinkama. </w:t>
      </w:r>
    </w:p>
    <w:p w14:paraId="72FD16B0"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p>
    <w:p w14:paraId="725C42F0"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b/>
          <w:bCs/>
          <w:sz w:val="24"/>
          <w:szCs w:val="24"/>
        </w:rPr>
        <w:t>Klausimas</w:t>
      </w:r>
      <w:r w:rsidRPr="000C539C">
        <w:rPr>
          <w:rFonts w:ascii="Times New Roman" w:hAnsi="Times New Roman" w:cs="Times New Roman"/>
          <w:sz w:val="24"/>
          <w:szCs w:val="24"/>
        </w:rPr>
        <w:t>: Prašome patikslinti Pirkimo sąlygų 2 priedo Techninės specifikacijos lentelės punktus:</w:t>
      </w:r>
    </w:p>
    <w:p w14:paraId="5880EBB2"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1.3. Spjaudyklės blokas / asistento instrumentų dalis (1 vnt.),</w:t>
      </w:r>
    </w:p>
    <w:p w14:paraId="64DEE4E7"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1.4. Apšvietimo sistema,</w:t>
      </w:r>
    </w:p>
    <w:p w14:paraId="56005892"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 xml:space="preserve">1.5. Elektrinis </w:t>
      </w:r>
      <w:proofErr w:type="spellStart"/>
      <w:r w:rsidRPr="000C539C">
        <w:rPr>
          <w:rFonts w:ascii="Times New Roman" w:hAnsi="Times New Roman" w:cs="Times New Roman"/>
          <w:sz w:val="24"/>
          <w:szCs w:val="24"/>
        </w:rPr>
        <w:t>mikrovariklis</w:t>
      </w:r>
      <w:proofErr w:type="spellEnd"/>
      <w:r w:rsidRPr="000C539C">
        <w:rPr>
          <w:rFonts w:ascii="Times New Roman" w:hAnsi="Times New Roman" w:cs="Times New Roman"/>
          <w:sz w:val="24"/>
          <w:szCs w:val="24"/>
        </w:rPr>
        <w:t xml:space="preserve"> su pašvietimu (1 vnt.),</w:t>
      </w:r>
    </w:p>
    <w:p w14:paraId="6652AD08"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 xml:space="preserve">1.6. Ultragarsinis </w:t>
      </w:r>
      <w:proofErr w:type="spellStart"/>
      <w:r w:rsidRPr="000C539C">
        <w:rPr>
          <w:rFonts w:ascii="Times New Roman" w:hAnsi="Times New Roman" w:cs="Times New Roman"/>
          <w:sz w:val="24"/>
          <w:szCs w:val="24"/>
        </w:rPr>
        <w:t>skaleris</w:t>
      </w:r>
      <w:proofErr w:type="spellEnd"/>
      <w:r w:rsidRPr="000C539C">
        <w:rPr>
          <w:rFonts w:ascii="Times New Roman" w:hAnsi="Times New Roman" w:cs="Times New Roman"/>
          <w:sz w:val="24"/>
          <w:szCs w:val="24"/>
        </w:rPr>
        <w:t xml:space="preserve"> (1 vnt.),</w:t>
      </w:r>
    </w:p>
    <w:p w14:paraId="0CC4FD80"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1.7. Kampinis antgalis (1 vnt.),</w:t>
      </w:r>
    </w:p>
    <w:p w14:paraId="7C3DD90F"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1.8. Turbininis antgalis su greita jungtimi (1 vnt.).</w:t>
      </w:r>
    </w:p>
    <w:p w14:paraId="6BBD122D"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p>
    <w:p w14:paraId="4F6F40C2"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Numatomas pirkimo objektas yra du odontologinės įrangos komplektai. Techninės specifikacijos lentelės punkte 1.1. yra numatytos dvi paciento kėdės, o punkte 1.2. - du gydytojo elementai.</w:t>
      </w:r>
    </w:p>
    <w:p w14:paraId="7A14286B"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sz w:val="24"/>
          <w:szCs w:val="24"/>
        </w:rPr>
        <w:t>Tačiau kituose punktuose nurodyti kiekiai neatitinka komplektavimo reikalavimų. Įsigyjant du odontologinės įrangos komplektus visi kiti papildomi įrenginiai taip pat turėtų būti po du.</w:t>
      </w:r>
    </w:p>
    <w:p w14:paraId="725F77D2" w14:textId="77777777" w:rsidR="000C539C" w:rsidRPr="000C539C" w:rsidRDefault="000C539C" w:rsidP="000C539C">
      <w:pPr>
        <w:pStyle w:val="Sraopastraipa"/>
        <w:tabs>
          <w:tab w:val="left" w:pos="1560"/>
        </w:tabs>
        <w:ind w:left="0" w:firstLine="1276"/>
        <w:jc w:val="both"/>
        <w:rPr>
          <w:rFonts w:ascii="Times New Roman" w:hAnsi="Times New Roman" w:cs="Times New Roman"/>
          <w:sz w:val="24"/>
          <w:szCs w:val="24"/>
        </w:rPr>
      </w:pPr>
      <w:r w:rsidRPr="000C539C">
        <w:rPr>
          <w:rFonts w:ascii="Times New Roman" w:hAnsi="Times New Roman" w:cs="Times New Roman"/>
          <w:b/>
          <w:bCs/>
          <w:sz w:val="24"/>
          <w:szCs w:val="24"/>
        </w:rPr>
        <w:t>Atsakymas</w:t>
      </w:r>
      <w:r w:rsidRPr="000C539C">
        <w:rPr>
          <w:rFonts w:ascii="Times New Roman" w:hAnsi="Times New Roman" w:cs="Times New Roman"/>
          <w:sz w:val="24"/>
          <w:szCs w:val="24"/>
        </w:rPr>
        <w:t>: Techninėje specifikacijoje įsivėlė techninio pobūdžio klaida, visų papildomų įrenginių turi būti po 2. Pridedame pakeistą techninę specifikaciją ir atitinkamai pakeistą pasiūlymo formą.</w:t>
      </w:r>
    </w:p>
    <w:p w14:paraId="4A9814D4" w14:textId="77777777" w:rsidR="000D484B" w:rsidRPr="000C539C" w:rsidRDefault="000D484B">
      <w:pPr>
        <w:rPr>
          <w:rFonts w:ascii="Times New Roman" w:hAnsi="Times New Roman" w:cs="Times New Roman"/>
        </w:rPr>
      </w:pPr>
    </w:p>
    <w:sectPr w:rsidR="000D484B" w:rsidRPr="000C53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5D"/>
    <w:rsid w:val="000C539C"/>
    <w:rsid w:val="000D484B"/>
    <w:rsid w:val="004517B9"/>
    <w:rsid w:val="00635F5D"/>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A2BC4-39B0-404B-A9A6-58C0AF62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5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5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5F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5F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5F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5F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5F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5F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5F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5F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5F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5F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5F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5F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5F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5F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5F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5F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5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5F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5F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5F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5F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5F5D"/>
    <w:rPr>
      <w:i/>
      <w:iCs/>
      <w:color w:val="404040" w:themeColor="text1" w:themeTint="BF"/>
    </w:rPr>
  </w:style>
  <w:style w:type="paragraph" w:styleId="Sraopastraipa">
    <w:name w:val="List Paragraph"/>
    <w:basedOn w:val="prastasis"/>
    <w:uiPriority w:val="34"/>
    <w:qFormat/>
    <w:rsid w:val="00635F5D"/>
    <w:pPr>
      <w:ind w:left="720"/>
      <w:contextualSpacing/>
    </w:pPr>
  </w:style>
  <w:style w:type="character" w:styleId="Rykuspabraukimas">
    <w:name w:val="Intense Emphasis"/>
    <w:basedOn w:val="Numatytasispastraiposriftas"/>
    <w:uiPriority w:val="21"/>
    <w:qFormat/>
    <w:rsid w:val="00635F5D"/>
    <w:rPr>
      <w:i/>
      <w:iCs/>
      <w:color w:val="0F4761" w:themeColor="accent1" w:themeShade="BF"/>
    </w:rPr>
  </w:style>
  <w:style w:type="paragraph" w:styleId="Iskirtacitata">
    <w:name w:val="Intense Quote"/>
    <w:basedOn w:val="prastasis"/>
    <w:next w:val="prastasis"/>
    <w:link w:val="IskirtacitataDiagrama"/>
    <w:uiPriority w:val="30"/>
    <w:qFormat/>
    <w:rsid w:val="0063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5F5D"/>
    <w:rPr>
      <w:i/>
      <w:iCs/>
      <w:color w:val="0F4761" w:themeColor="accent1" w:themeShade="BF"/>
    </w:rPr>
  </w:style>
  <w:style w:type="character" w:styleId="Rykinuoroda">
    <w:name w:val="Intense Reference"/>
    <w:basedOn w:val="Numatytasispastraiposriftas"/>
    <w:uiPriority w:val="32"/>
    <w:qFormat/>
    <w:rsid w:val="00635F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599</Characters>
  <Application>Microsoft Office Word</Application>
  <DocSecurity>0</DocSecurity>
  <Lines>4</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2025-03-19T09:51:00Z</dcterms:created>
  <dcterms:modified xsi:type="dcterms:W3CDTF">2025-03-19T09:51:00Z</dcterms:modified>
</cp:coreProperties>
</file>