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F86D" w14:textId="77777777" w:rsidR="004F2190" w:rsidRDefault="004F2190" w:rsidP="004F2190">
      <w:pPr>
        <w:ind w:right="-1"/>
        <w:jc w:val="center"/>
        <w:rPr>
          <w:b/>
        </w:rPr>
      </w:pPr>
    </w:p>
    <w:p w14:paraId="2600BE8B" w14:textId="4BF4C561" w:rsidR="004F2190" w:rsidRPr="004F2190" w:rsidRDefault="004F2190" w:rsidP="004F2190">
      <w:pPr>
        <w:ind w:right="-1"/>
        <w:jc w:val="center"/>
        <w:rPr>
          <w:b/>
        </w:rPr>
      </w:pPr>
      <w:r w:rsidRPr="004F2190">
        <w:rPr>
          <w:b/>
        </w:rPr>
        <w:t>DARBŲ UŽDUOTIS</w:t>
      </w:r>
    </w:p>
    <w:p w14:paraId="008E9D79" w14:textId="77777777" w:rsidR="00B068FF" w:rsidRPr="009E5206" w:rsidRDefault="00D3350D" w:rsidP="00EE54C6">
      <w:pPr>
        <w:ind w:right="-1"/>
        <w:jc w:val="center"/>
        <w:rPr>
          <w:sz w:val="16"/>
          <w:szCs w:val="16"/>
        </w:rPr>
      </w:pPr>
      <w:r w:rsidRPr="009E5206">
        <w:rPr>
          <w:sz w:val="16"/>
          <w:szCs w:val="16"/>
        </w:rPr>
        <w:t xml:space="preserve">  </w:t>
      </w:r>
    </w:p>
    <w:p w14:paraId="7A3BE566" w14:textId="77777777" w:rsidR="00D3350D" w:rsidRPr="009E5206" w:rsidRDefault="00D3350D" w:rsidP="00EE54C6">
      <w:pPr>
        <w:ind w:right="-1"/>
        <w:jc w:val="center"/>
        <w:rPr>
          <w:sz w:val="16"/>
          <w:szCs w:val="16"/>
        </w:rPr>
      </w:pPr>
    </w:p>
    <w:p w14:paraId="66DC6DF8" w14:textId="36F0B8F8" w:rsidR="00B068FF" w:rsidRPr="009E5206" w:rsidRDefault="004F2190" w:rsidP="003553C9">
      <w:pPr>
        <w:ind w:right="-1"/>
        <w:jc w:val="center"/>
        <w:rPr>
          <w:b/>
        </w:rPr>
      </w:pPr>
      <w:bookmarkStart w:id="0" w:name="_Hlk534292602"/>
      <w:r>
        <w:rPr>
          <w:b/>
        </w:rPr>
        <w:t>(</w:t>
      </w:r>
      <w:r w:rsidR="0011580C" w:rsidRPr="009E5206">
        <w:rPr>
          <w:b/>
        </w:rPr>
        <w:t>TECHNINĖ SPECIFIKACIJA</w:t>
      </w:r>
      <w:r>
        <w:rPr>
          <w:b/>
        </w:rPr>
        <w:t>)</w:t>
      </w:r>
    </w:p>
    <w:p w14:paraId="3173A879" w14:textId="77777777" w:rsidR="003553C9" w:rsidRPr="009E5206" w:rsidRDefault="003553C9" w:rsidP="003553C9">
      <w:pPr>
        <w:ind w:right="-1"/>
        <w:jc w:val="center"/>
        <w:rPr>
          <w:b/>
        </w:rPr>
      </w:pPr>
    </w:p>
    <w:p w14:paraId="3D12FA95" w14:textId="77777777" w:rsidR="002E06E3" w:rsidRPr="009E5206" w:rsidRDefault="002E06E3" w:rsidP="008D1869">
      <w:pPr>
        <w:numPr>
          <w:ilvl w:val="0"/>
          <w:numId w:val="29"/>
        </w:numPr>
        <w:spacing w:after="200" w:line="276" w:lineRule="auto"/>
        <w:ind w:left="567" w:hanging="567"/>
        <w:jc w:val="both"/>
        <w:rPr>
          <w:b/>
          <w:caps/>
        </w:rPr>
      </w:pPr>
      <w:r w:rsidRPr="009E5206">
        <w:rPr>
          <w:b/>
          <w:caps/>
        </w:rPr>
        <w:t>Bendroji informacija</w:t>
      </w:r>
    </w:p>
    <w:p w14:paraId="1C23EAB1" w14:textId="77777777" w:rsidR="002E06E3" w:rsidRPr="009E5206" w:rsidRDefault="002E06E3" w:rsidP="00074EBD">
      <w:pPr>
        <w:numPr>
          <w:ilvl w:val="1"/>
          <w:numId w:val="29"/>
        </w:numPr>
        <w:ind w:left="0" w:firstLine="0"/>
        <w:outlineLvl w:val="0"/>
        <w:rPr>
          <w:b/>
        </w:rPr>
      </w:pPr>
      <w:r w:rsidRPr="009E5206">
        <w:rPr>
          <w:b/>
        </w:rPr>
        <w:t>UŽSAKOVAS (STATYTOJAS)</w:t>
      </w:r>
    </w:p>
    <w:p w14:paraId="28EF437F" w14:textId="67CD9DEF" w:rsidR="002E06E3" w:rsidRPr="009E5206" w:rsidRDefault="00575344" w:rsidP="00575344">
      <w:pPr>
        <w:tabs>
          <w:tab w:val="num" w:pos="0"/>
          <w:tab w:val="left" w:pos="480"/>
        </w:tabs>
        <w:spacing w:line="276" w:lineRule="auto"/>
        <w:ind w:firstLine="720"/>
      </w:pPr>
      <w:r w:rsidRPr="009E5206">
        <w:t xml:space="preserve">Vilkaviškio </w:t>
      </w:r>
      <w:r w:rsidR="002E06E3" w:rsidRPr="009E5206">
        <w:t xml:space="preserve">rajono savivaldybės administracija, </w:t>
      </w:r>
      <w:r w:rsidRPr="009E5206">
        <w:t>S.</w:t>
      </w:r>
      <w:r w:rsidR="007454E8" w:rsidRPr="009E5206">
        <w:t xml:space="preserve"> </w:t>
      </w:r>
      <w:r w:rsidRPr="009E5206">
        <w:t>Nėries g. 1, Vilkaviškis</w:t>
      </w:r>
      <w:r w:rsidR="002E06E3" w:rsidRPr="009E5206">
        <w:t>.</w:t>
      </w:r>
    </w:p>
    <w:p w14:paraId="7DFD25A4" w14:textId="77777777" w:rsidR="002E06E3" w:rsidRPr="009E5206" w:rsidRDefault="002E06E3" w:rsidP="002E06E3">
      <w:pPr>
        <w:tabs>
          <w:tab w:val="center" w:pos="5102"/>
        </w:tabs>
        <w:spacing w:line="276" w:lineRule="auto"/>
        <w:ind w:left="567"/>
      </w:pPr>
    </w:p>
    <w:p w14:paraId="739A01DB" w14:textId="77777777" w:rsidR="002E06E3" w:rsidRPr="009E5206" w:rsidRDefault="002E06E3" w:rsidP="00074EBD">
      <w:pPr>
        <w:numPr>
          <w:ilvl w:val="1"/>
          <w:numId w:val="29"/>
        </w:numPr>
        <w:spacing w:line="276" w:lineRule="auto"/>
        <w:ind w:left="567" w:hanging="567"/>
        <w:outlineLvl w:val="0"/>
        <w:rPr>
          <w:b/>
        </w:rPr>
      </w:pPr>
      <w:r w:rsidRPr="009E5206">
        <w:rPr>
          <w:b/>
        </w:rPr>
        <w:t>TIEKĖJAS</w:t>
      </w:r>
    </w:p>
    <w:p w14:paraId="7646235E" w14:textId="77777777" w:rsidR="002E06E3" w:rsidRPr="009E5206" w:rsidRDefault="002E06E3" w:rsidP="002E06E3">
      <w:pPr>
        <w:spacing w:line="276" w:lineRule="auto"/>
        <w:ind w:firstLine="540"/>
        <w:jc w:val="both"/>
      </w:pPr>
      <w:r w:rsidRPr="009E5206">
        <w:t>Lietuvos Respublikos viešųjų pirkimų įstatymo nustatyta tvarka viešąjį pirkimą laimėjęs Tiekėjas.</w:t>
      </w:r>
    </w:p>
    <w:p w14:paraId="7BC7D43E" w14:textId="77777777" w:rsidR="002E06E3" w:rsidRPr="009E5206" w:rsidRDefault="002E06E3" w:rsidP="002E06E3">
      <w:pPr>
        <w:spacing w:line="276" w:lineRule="auto"/>
        <w:ind w:firstLine="540"/>
        <w:jc w:val="both"/>
      </w:pPr>
    </w:p>
    <w:p w14:paraId="3C263B8B" w14:textId="74E0CD93" w:rsidR="002E06E3" w:rsidRPr="009E5206" w:rsidRDefault="00A056FC" w:rsidP="00A056FC">
      <w:pPr>
        <w:spacing w:line="276" w:lineRule="auto"/>
        <w:rPr>
          <w:b/>
        </w:rPr>
      </w:pPr>
      <w:r>
        <w:rPr>
          <w:b/>
        </w:rPr>
        <w:t xml:space="preserve">1.3. </w:t>
      </w:r>
      <w:r w:rsidR="002E06E3" w:rsidRPr="009E5206">
        <w:rPr>
          <w:b/>
        </w:rPr>
        <w:t>FINANSAVIMO ŠALTINIS</w:t>
      </w:r>
    </w:p>
    <w:p w14:paraId="21C7286D" w14:textId="66F5A4D3" w:rsidR="002E06E3" w:rsidRPr="004F2190" w:rsidRDefault="002E06E3" w:rsidP="00DE1B87">
      <w:pPr>
        <w:ind w:firstLine="540"/>
        <w:jc w:val="both"/>
        <w:rPr>
          <w:bCs/>
        </w:rPr>
      </w:pPr>
      <w:r w:rsidRPr="009E5206">
        <w:rPr>
          <w:b/>
        </w:rPr>
        <w:t xml:space="preserve">  </w:t>
      </w:r>
      <w:r w:rsidR="00E62196" w:rsidRPr="009E4849">
        <w:t xml:space="preserve">Europos sąjungos lėšos, Valstybės biudžeto lėšos, Vilkaviškio rajono savivaldybės lėšos. </w:t>
      </w:r>
      <w:r w:rsidR="00E62196" w:rsidRPr="008E19D6">
        <w:t>Projekt</w:t>
      </w:r>
      <w:r w:rsidR="00E62196">
        <w:t>as</w:t>
      </w:r>
      <w:r w:rsidR="00E62196" w:rsidRPr="008E19D6">
        <w:t xml:space="preserve"> "</w:t>
      </w:r>
      <w:r w:rsidR="00E62196" w:rsidRPr="00E62196">
        <w:rPr>
          <w:bCs/>
        </w:rPr>
        <w:t xml:space="preserve"> </w:t>
      </w:r>
      <w:r w:rsidR="00E62196" w:rsidRPr="004F2190">
        <w:rPr>
          <w:bCs/>
        </w:rPr>
        <w:t xml:space="preserve">Vilkaviškio rajono Karalių ir </w:t>
      </w:r>
      <w:proofErr w:type="spellStart"/>
      <w:r w:rsidR="00E62196" w:rsidRPr="004F2190">
        <w:rPr>
          <w:bCs/>
        </w:rPr>
        <w:t>Serdokų</w:t>
      </w:r>
      <w:proofErr w:type="spellEnd"/>
      <w:r w:rsidR="00E62196" w:rsidRPr="004F2190">
        <w:rPr>
          <w:bCs/>
        </w:rPr>
        <w:t xml:space="preserve"> kadastrinių vietovių dalies melioracijos statinių rekonstravimas</w:t>
      </w:r>
      <w:r w:rsidR="00E62196" w:rsidRPr="00894F4F">
        <w:rPr>
          <w:color w:val="000000"/>
        </w:rPr>
        <w:t>“</w:t>
      </w:r>
      <w:r w:rsidR="00E62196">
        <w:rPr>
          <w:color w:val="000000"/>
        </w:rPr>
        <w:t xml:space="preserve"> </w:t>
      </w:r>
      <w:r w:rsidR="00E62196" w:rsidRPr="009E4849">
        <w:t xml:space="preserve">įgyvendinamas </w:t>
      </w:r>
      <w:r w:rsidR="00E62196">
        <w:t xml:space="preserve">vadovaujantis </w:t>
      </w:r>
      <w:r w:rsidR="00E62196" w:rsidRPr="00590DB8">
        <w:rPr>
          <w:color w:val="000000"/>
          <w:shd w:val="clear" w:color="auto" w:fill="FFFFFF"/>
        </w:rPr>
        <w:t>Lietuvos žemės ūkio ir kaimo plėtros 2023–2027 metų strateginio plano intervencinės priemonės „Investicijos į melioracijos sistemas“ įgyvendinimo taisyklės</w:t>
      </w:r>
      <w:r w:rsidR="00E62196" w:rsidRPr="00590DB8">
        <w:t>, patvirtintos Lietuvos Respublikos žemės ūkio ministro 2023 m. rugpjūčio 24 d. įsakymu Nr. 3D-563 „D</w:t>
      </w:r>
      <w:r w:rsidR="00E62196" w:rsidRPr="00590DB8">
        <w:rPr>
          <w:bCs/>
          <w:color w:val="000000"/>
          <w:shd w:val="clear" w:color="auto" w:fill="FFFFFF"/>
        </w:rPr>
        <w:t>ėl Lietuvos žemės ūkio ir kaimo plėtros 2023–2027 metų strateginio plano intervencinės priemonės „Investicijos į melioracijos sistemas“ įgyvendinimo taisyklių patvirtinimo</w:t>
      </w:r>
      <w:r w:rsidR="00E62196">
        <w:rPr>
          <w:bCs/>
          <w:color w:val="000000"/>
          <w:shd w:val="clear" w:color="auto" w:fill="FFFFFF"/>
        </w:rPr>
        <w:t>.</w:t>
      </w:r>
      <w:r w:rsidR="00E62196">
        <w:t xml:space="preserve"> </w:t>
      </w:r>
      <w:r w:rsidR="00785D8E">
        <w:t>P</w:t>
      </w:r>
      <w:r w:rsidR="00E62196">
        <w:t xml:space="preserve">rojekto įgyvendinimo terminas </w:t>
      </w:r>
      <w:r w:rsidR="00785D8E">
        <w:t xml:space="preserve">iki 2026 m. rugpjūčio 17 d. </w:t>
      </w:r>
    </w:p>
    <w:p w14:paraId="7066AAC5" w14:textId="77777777" w:rsidR="002E06E3" w:rsidRPr="009E5206" w:rsidRDefault="002E06E3" w:rsidP="00DE1B87">
      <w:pPr>
        <w:ind w:firstLine="540"/>
      </w:pPr>
    </w:p>
    <w:p w14:paraId="2DB24B38" w14:textId="59DBBB91" w:rsidR="002E06E3" w:rsidRPr="009E5206" w:rsidRDefault="002E06E3" w:rsidP="00DE1B87">
      <w:pPr>
        <w:numPr>
          <w:ilvl w:val="0"/>
          <w:numId w:val="29"/>
        </w:numPr>
        <w:ind w:left="284" w:hanging="284"/>
        <w:rPr>
          <w:b/>
        </w:rPr>
      </w:pPr>
      <w:r w:rsidRPr="009E5206">
        <w:rPr>
          <w:b/>
        </w:rPr>
        <w:t xml:space="preserve">PIRKIMO OBJEKTAS </w:t>
      </w:r>
    </w:p>
    <w:p w14:paraId="172FE283" w14:textId="630C9A89" w:rsidR="00841D30" w:rsidRDefault="004F2190" w:rsidP="00DE1B87">
      <w:pPr>
        <w:ind w:firstLine="720"/>
        <w:jc w:val="both"/>
        <w:rPr>
          <w:rFonts w:ascii="Arial" w:hAnsi="Arial" w:cs="Arial"/>
          <w:bCs/>
          <w:sz w:val="18"/>
          <w:szCs w:val="18"/>
        </w:rPr>
      </w:pPr>
      <w:r w:rsidRPr="004F2190">
        <w:rPr>
          <w:bCs/>
        </w:rPr>
        <w:t xml:space="preserve">Vilkaviškio rajono Karalių ir </w:t>
      </w:r>
      <w:proofErr w:type="spellStart"/>
      <w:r w:rsidRPr="004F2190">
        <w:rPr>
          <w:bCs/>
        </w:rPr>
        <w:t>Serdokų</w:t>
      </w:r>
      <w:proofErr w:type="spellEnd"/>
      <w:r w:rsidRPr="004F2190">
        <w:rPr>
          <w:bCs/>
        </w:rPr>
        <w:t xml:space="preserve"> kadastrinių vietovių dalies melioracijos statinių rekonstravimas.</w:t>
      </w:r>
    </w:p>
    <w:p w14:paraId="67F2E349" w14:textId="77777777" w:rsidR="004F2190" w:rsidRPr="009E5206" w:rsidRDefault="004F2190" w:rsidP="00DE1B87">
      <w:pPr>
        <w:ind w:firstLine="720"/>
        <w:jc w:val="both"/>
        <w:rPr>
          <w:bCs/>
          <w:color w:val="000000"/>
        </w:rPr>
      </w:pPr>
    </w:p>
    <w:p w14:paraId="6C165DAA" w14:textId="77777777" w:rsidR="002E06E3" w:rsidRPr="009E5206" w:rsidRDefault="002E06E3" w:rsidP="00DE1B87">
      <w:pPr>
        <w:tabs>
          <w:tab w:val="left" w:pos="426"/>
        </w:tabs>
        <w:ind w:right="400"/>
        <w:contextualSpacing/>
        <w:jc w:val="both"/>
        <w:rPr>
          <w:b/>
          <w:lang w:eastAsia="en-US"/>
        </w:rPr>
      </w:pPr>
      <w:r w:rsidRPr="009E5206">
        <w:rPr>
          <w:b/>
          <w:lang w:eastAsia="en-US"/>
        </w:rPr>
        <w:t>2.1.  PIRKIMO OBJEKTO ĮGYVENDINIMO VIETA</w:t>
      </w:r>
    </w:p>
    <w:p w14:paraId="6E03EF99" w14:textId="036ECFFB" w:rsidR="00E35E41" w:rsidRPr="00686671" w:rsidRDefault="00686671" w:rsidP="00DE1B87">
      <w:pPr>
        <w:tabs>
          <w:tab w:val="left" w:pos="426"/>
        </w:tabs>
        <w:ind w:right="403" w:firstLine="720"/>
        <w:contextualSpacing/>
        <w:jc w:val="both"/>
        <w:rPr>
          <w:lang w:eastAsia="en-US"/>
        </w:rPr>
      </w:pPr>
      <w:r w:rsidRPr="00686671">
        <w:rPr>
          <w:rFonts w:eastAsia="Arial"/>
        </w:rPr>
        <w:t xml:space="preserve">Vilkaviškio raj. sav., Šeimenos sen., Karalių ir </w:t>
      </w:r>
      <w:proofErr w:type="spellStart"/>
      <w:r w:rsidRPr="00686671">
        <w:rPr>
          <w:rFonts w:eastAsia="Arial"/>
        </w:rPr>
        <w:t>Serdokų</w:t>
      </w:r>
      <w:proofErr w:type="spellEnd"/>
      <w:r w:rsidRPr="00686671">
        <w:rPr>
          <w:rFonts w:eastAsia="Arial"/>
        </w:rPr>
        <w:t xml:space="preserve"> </w:t>
      </w:r>
      <w:proofErr w:type="spellStart"/>
      <w:r w:rsidRPr="00686671">
        <w:rPr>
          <w:rFonts w:eastAsia="Arial"/>
        </w:rPr>
        <w:t>k.v</w:t>
      </w:r>
      <w:proofErr w:type="spellEnd"/>
      <w:r w:rsidRPr="00686671">
        <w:rPr>
          <w:rFonts w:eastAsia="Arial"/>
        </w:rPr>
        <w:t xml:space="preserve">., Varpininkų, Gudelių, </w:t>
      </w:r>
      <w:proofErr w:type="spellStart"/>
      <w:r w:rsidRPr="00686671">
        <w:rPr>
          <w:rFonts w:eastAsia="Arial"/>
        </w:rPr>
        <w:t>Matuliškių</w:t>
      </w:r>
      <w:proofErr w:type="spellEnd"/>
      <w:r w:rsidRPr="00686671">
        <w:rPr>
          <w:rFonts w:eastAsia="Arial"/>
        </w:rPr>
        <w:t xml:space="preserve">, </w:t>
      </w:r>
      <w:proofErr w:type="spellStart"/>
      <w:r w:rsidRPr="00686671">
        <w:rPr>
          <w:rFonts w:eastAsia="Arial"/>
        </w:rPr>
        <w:t>Masikviečio</w:t>
      </w:r>
      <w:proofErr w:type="spellEnd"/>
      <w:r w:rsidRPr="00686671">
        <w:rPr>
          <w:rFonts w:eastAsia="Arial"/>
        </w:rPr>
        <w:t xml:space="preserve">, Suvalkų, </w:t>
      </w:r>
      <w:proofErr w:type="spellStart"/>
      <w:r w:rsidRPr="00686671">
        <w:rPr>
          <w:rFonts w:eastAsia="Arial"/>
        </w:rPr>
        <w:t>Vilkiškių</w:t>
      </w:r>
      <w:proofErr w:type="spellEnd"/>
      <w:r w:rsidRPr="00686671">
        <w:rPr>
          <w:rFonts w:eastAsia="Arial"/>
        </w:rPr>
        <w:t xml:space="preserve">, Pašilių, </w:t>
      </w:r>
      <w:proofErr w:type="spellStart"/>
      <w:r w:rsidRPr="00686671">
        <w:rPr>
          <w:rFonts w:eastAsia="Arial"/>
        </w:rPr>
        <w:t>Beraginės</w:t>
      </w:r>
      <w:proofErr w:type="spellEnd"/>
      <w:r w:rsidRPr="00686671">
        <w:rPr>
          <w:rFonts w:eastAsia="Arial"/>
        </w:rPr>
        <w:t xml:space="preserve">, Steponų, Mažųjų </w:t>
      </w:r>
      <w:proofErr w:type="spellStart"/>
      <w:r w:rsidRPr="00686671">
        <w:rPr>
          <w:rFonts w:eastAsia="Arial"/>
        </w:rPr>
        <w:t>Būdežerių</w:t>
      </w:r>
      <w:proofErr w:type="spellEnd"/>
      <w:r w:rsidRPr="00686671">
        <w:rPr>
          <w:rFonts w:eastAsia="Arial"/>
        </w:rPr>
        <w:t xml:space="preserve"> k.</w:t>
      </w:r>
    </w:p>
    <w:p w14:paraId="23AC5C5B" w14:textId="39F74738" w:rsidR="00356287" w:rsidRPr="009E5206" w:rsidRDefault="00D26659" w:rsidP="00DE1B87">
      <w:pPr>
        <w:pStyle w:val="Style"/>
        <w:rPr>
          <w:rFonts w:eastAsia="Calibri"/>
          <w:b/>
          <w:bCs/>
          <w:lang w:val="lt-LT"/>
        </w:rPr>
      </w:pPr>
      <w:r w:rsidRPr="009E5206">
        <w:rPr>
          <w:b/>
          <w:bCs/>
          <w:lang w:val="lt-LT"/>
        </w:rPr>
        <w:t xml:space="preserve"> </w:t>
      </w:r>
      <w:r w:rsidR="00F604EA" w:rsidRPr="009E5206">
        <w:rPr>
          <w:b/>
          <w:bCs/>
          <w:lang w:val="lt-LT"/>
        </w:rPr>
        <w:t xml:space="preserve">2.2. </w:t>
      </w:r>
      <w:r w:rsidRPr="009E5206">
        <w:rPr>
          <w:b/>
          <w:bCs/>
          <w:lang w:val="lt-LT"/>
        </w:rPr>
        <w:t xml:space="preserve"> </w:t>
      </w:r>
      <w:r w:rsidR="00356287" w:rsidRPr="009E5206">
        <w:rPr>
          <w:b/>
          <w:bCs/>
          <w:lang w:val="lt-LT"/>
        </w:rPr>
        <w:t>DARBŲ APIMTYS</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5048"/>
        <w:gridCol w:w="823"/>
        <w:gridCol w:w="1236"/>
      </w:tblGrid>
      <w:tr w:rsidR="001D578C" w:rsidRPr="002B1A95" w14:paraId="4A08BD6F" w14:textId="77777777" w:rsidTr="002C5649">
        <w:trPr>
          <w:trHeight w:val="308"/>
          <w:jc w:val="center"/>
        </w:trPr>
        <w:tc>
          <w:tcPr>
            <w:tcW w:w="1271" w:type="dxa"/>
            <w:shd w:val="clear" w:color="auto" w:fill="auto"/>
            <w:noWrap/>
            <w:vAlign w:val="center"/>
          </w:tcPr>
          <w:p w14:paraId="511F2A46" w14:textId="77777777" w:rsidR="001D578C" w:rsidRPr="002B1A95" w:rsidRDefault="001D578C" w:rsidP="00AC10C0">
            <w:pPr>
              <w:jc w:val="center"/>
            </w:pPr>
            <w:r w:rsidRPr="002B1A95">
              <w:t>Eil.</w:t>
            </w:r>
          </w:p>
          <w:p w14:paraId="33A58F74" w14:textId="77777777" w:rsidR="001D578C" w:rsidRPr="002B1A95" w:rsidRDefault="001D578C" w:rsidP="00AC10C0">
            <w:pPr>
              <w:jc w:val="center"/>
            </w:pPr>
            <w:r w:rsidRPr="002B1A95">
              <w:t>Nr.</w:t>
            </w:r>
          </w:p>
        </w:tc>
        <w:tc>
          <w:tcPr>
            <w:tcW w:w="5048" w:type="dxa"/>
            <w:shd w:val="clear" w:color="auto" w:fill="auto"/>
            <w:noWrap/>
            <w:vAlign w:val="center"/>
          </w:tcPr>
          <w:p w14:paraId="717D2EAD" w14:textId="77777777" w:rsidR="001D578C" w:rsidRPr="002B1A95" w:rsidRDefault="001D578C" w:rsidP="00AC10C0">
            <w:pPr>
              <w:jc w:val="center"/>
            </w:pPr>
            <w:r w:rsidRPr="002B1A95">
              <w:t>Pavadinimas</w:t>
            </w:r>
          </w:p>
        </w:tc>
        <w:tc>
          <w:tcPr>
            <w:tcW w:w="823" w:type="dxa"/>
            <w:shd w:val="clear" w:color="auto" w:fill="auto"/>
            <w:noWrap/>
            <w:vAlign w:val="center"/>
          </w:tcPr>
          <w:p w14:paraId="6A74A55F" w14:textId="77777777" w:rsidR="001D578C" w:rsidRPr="002B1A95" w:rsidRDefault="001D578C" w:rsidP="00AC10C0">
            <w:pPr>
              <w:jc w:val="center"/>
            </w:pPr>
            <w:r w:rsidRPr="002B1A95">
              <w:t>Vnt.</w:t>
            </w:r>
          </w:p>
        </w:tc>
        <w:tc>
          <w:tcPr>
            <w:tcW w:w="1236" w:type="dxa"/>
            <w:shd w:val="clear" w:color="auto" w:fill="auto"/>
            <w:noWrap/>
            <w:vAlign w:val="center"/>
          </w:tcPr>
          <w:p w14:paraId="17F9178A" w14:textId="77777777" w:rsidR="001D578C" w:rsidRPr="002B1A95" w:rsidRDefault="001D578C" w:rsidP="00AC10C0">
            <w:pPr>
              <w:jc w:val="center"/>
            </w:pPr>
            <w:r w:rsidRPr="002B1A95">
              <w:t>Kiekis</w:t>
            </w:r>
          </w:p>
        </w:tc>
      </w:tr>
      <w:tr w:rsidR="001D578C" w:rsidRPr="002B1A95" w14:paraId="6766A97C" w14:textId="77777777" w:rsidTr="002C5649">
        <w:trPr>
          <w:trHeight w:val="308"/>
          <w:jc w:val="center"/>
        </w:trPr>
        <w:tc>
          <w:tcPr>
            <w:tcW w:w="1271" w:type="dxa"/>
            <w:shd w:val="clear" w:color="auto" w:fill="auto"/>
            <w:noWrap/>
            <w:vAlign w:val="center"/>
          </w:tcPr>
          <w:p w14:paraId="3BD81964" w14:textId="14885CE4" w:rsidR="001D578C" w:rsidRPr="002B1A95" w:rsidRDefault="001D578C" w:rsidP="001D578C">
            <w:pPr>
              <w:jc w:val="center"/>
            </w:pPr>
          </w:p>
        </w:tc>
        <w:tc>
          <w:tcPr>
            <w:tcW w:w="5048" w:type="dxa"/>
            <w:shd w:val="clear" w:color="auto" w:fill="auto"/>
            <w:noWrap/>
            <w:vAlign w:val="center"/>
          </w:tcPr>
          <w:p w14:paraId="6C52D2E3" w14:textId="140A8C14" w:rsidR="001D578C" w:rsidRPr="00FD38A1" w:rsidRDefault="00FD38A1" w:rsidP="00FD38A1">
            <w:pPr>
              <w:pStyle w:val="ListParagraph"/>
              <w:numPr>
                <w:ilvl w:val="0"/>
                <w:numId w:val="33"/>
              </w:numPr>
              <w:jc w:val="center"/>
              <w:rPr>
                <w:b/>
                <w:bCs/>
              </w:rPr>
            </w:pPr>
            <w:r w:rsidRPr="00FD38A1">
              <w:rPr>
                <w:b/>
                <w:bCs/>
              </w:rPr>
              <w:t>PLOTAI</w:t>
            </w:r>
          </w:p>
        </w:tc>
        <w:tc>
          <w:tcPr>
            <w:tcW w:w="823" w:type="dxa"/>
            <w:shd w:val="clear" w:color="auto" w:fill="auto"/>
            <w:noWrap/>
            <w:vAlign w:val="center"/>
          </w:tcPr>
          <w:p w14:paraId="40714C32" w14:textId="77777777" w:rsidR="001D578C" w:rsidRPr="002B1A95" w:rsidRDefault="001D578C" w:rsidP="001D578C">
            <w:pPr>
              <w:jc w:val="center"/>
            </w:pPr>
          </w:p>
        </w:tc>
        <w:tc>
          <w:tcPr>
            <w:tcW w:w="1236" w:type="dxa"/>
            <w:shd w:val="clear" w:color="auto" w:fill="auto"/>
            <w:noWrap/>
            <w:vAlign w:val="center"/>
          </w:tcPr>
          <w:p w14:paraId="5584EC36" w14:textId="77777777" w:rsidR="001D578C" w:rsidRPr="002B1A95" w:rsidRDefault="001D578C" w:rsidP="001D578C">
            <w:pPr>
              <w:jc w:val="center"/>
            </w:pPr>
          </w:p>
        </w:tc>
      </w:tr>
      <w:tr w:rsidR="001D578C" w:rsidRPr="002B1A95" w14:paraId="7DFE44F5" w14:textId="77777777" w:rsidTr="002C5649">
        <w:trPr>
          <w:trHeight w:val="308"/>
          <w:jc w:val="center"/>
        </w:trPr>
        <w:tc>
          <w:tcPr>
            <w:tcW w:w="1271" w:type="dxa"/>
            <w:shd w:val="clear" w:color="auto" w:fill="auto"/>
            <w:noWrap/>
            <w:vAlign w:val="center"/>
          </w:tcPr>
          <w:p w14:paraId="36791CDB" w14:textId="26531EB7" w:rsidR="001D578C" w:rsidRPr="00FD38A1" w:rsidRDefault="00FD38A1" w:rsidP="001D578C">
            <w:pPr>
              <w:jc w:val="center"/>
              <w:rPr>
                <w:b/>
                <w:bCs/>
              </w:rPr>
            </w:pPr>
            <w:r w:rsidRPr="00FD38A1">
              <w:rPr>
                <w:b/>
                <w:bCs/>
              </w:rPr>
              <w:t>1.</w:t>
            </w:r>
          </w:p>
        </w:tc>
        <w:tc>
          <w:tcPr>
            <w:tcW w:w="5048" w:type="dxa"/>
            <w:shd w:val="clear" w:color="auto" w:fill="auto"/>
            <w:noWrap/>
            <w:vAlign w:val="center"/>
          </w:tcPr>
          <w:p w14:paraId="5F54BB73" w14:textId="64E6024A" w:rsidR="001D578C" w:rsidRPr="00FD38A1" w:rsidRDefault="00FD38A1" w:rsidP="001D578C">
            <w:pPr>
              <w:jc w:val="center"/>
              <w:rPr>
                <w:b/>
                <w:bCs/>
              </w:rPr>
            </w:pPr>
            <w:r w:rsidRPr="00FD38A1">
              <w:rPr>
                <w:b/>
                <w:bCs/>
              </w:rPr>
              <w:t>Melioruojami plotai:</w:t>
            </w:r>
          </w:p>
        </w:tc>
        <w:tc>
          <w:tcPr>
            <w:tcW w:w="823" w:type="dxa"/>
            <w:shd w:val="clear" w:color="auto" w:fill="auto"/>
            <w:noWrap/>
            <w:vAlign w:val="center"/>
          </w:tcPr>
          <w:p w14:paraId="50A805F7" w14:textId="61038D81" w:rsidR="001D578C" w:rsidRPr="002B1A95" w:rsidRDefault="001D578C" w:rsidP="001D578C">
            <w:pPr>
              <w:jc w:val="center"/>
            </w:pPr>
          </w:p>
        </w:tc>
        <w:tc>
          <w:tcPr>
            <w:tcW w:w="1236" w:type="dxa"/>
            <w:shd w:val="clear" w:color="auto" w:fill="auto"/>
            <w:noWrap/>
            <w:vAlign w:val="center"/>
          </w:tcPr>
          <w:p w14:paraId="58F9B0BE" w14:textId="4E605757" w:rsidR="001D578C" w:rsidRPr="002B1A95" w:rsidRDefault="001D578C" w:rsidP="001D578C">
            <w:pPr>
              <w:jc w:val="center"/>
            </w:pPr>
          </w:p>
        </w:tc>
      </w:tr>
      <w:tr w:rsidR="001D578C" w:rsidRPr="002B1A95" w14:paraId="184FA083" w14:textId="77777777" w:rsidTr="002C5649">
        <w:trPr>
          <w:trHeight w:val="308"/>
          <w:jc w:val="center"/>
        </w:trPr>
        <w:tc>
          <w:tcPr>
            <w:tcW w:w="1271" w:type="dxa"/>
            <w:shd w:val="clear" w:color="auto" w:fill="auto"/>
            <w:noWrap/>
            <w:vAlign w:val="center"/>
          </w:tcPr>
          <w:p w14:paraId="5DD076A7" w14:textId="05E641FD" w:rsidR="001D578C" w:rsidRPr="002B1A95" w:rsidRDefault="00FD38A1" w:rsidP="001D578C">
            <w:pPr>
              <w:jc w:val="center"/>
            </w:pPr>
            <w:r>
              <w:t>1.1</w:t>
            </w:r>
          </w:p>
        </w:tc>
        <w:tc>
          <w:tcPr>
            <w:tcW w:w="5048" w:type="dxa"/>
            <w:shd w:val="clear" w:color="auto" w:fill="auto"/>
            <w:noWrap/>
            <w:vAlign w:val="center"/>
          </w:tcPr>
          <w:p w14:paraId="2164C314" w14:textId="06817A54" w:rsidR="001D578C" w:rsidRPr="002B1A95" w:rsidRDefault="00FD38A1" w:rsidP="001D578C">
            <w:pPr>
              <w:jc w:val="center"/>
            </w:pPr>
            <w:r>
              <w:t>Rekonstruojama iš viso</w:t>
            </w:r>
          </w:p>
        </w:tc>
        <w:tc>
          <w:tcPr>
            <w:tcW w:w="823" w:type="dxa"/>
            <w:shd w:val="clear" w:color="auto" w:fill="auto"/>
            <w:noWrap/>
            <w:vAlign w:val="center"/>
          </w:tcPr>
          <w:p w14:paraId="319CAB03" w14:textId="6F79F3D8" w:rsidR="001D578C" w:rsidRPr="002B1A95" w:rsidRDefault="00FD38A1" w:rsidP="001D578C">
            <w:pPr>
              <w:jc w:val="center"/>
            </w:pPr>
            <w:r>
              <w:t>ha</w:t>
            </w:r>
          </w:p>
        </w:tc>
        <w:tc>
          <w:tcPr>
            <w:tcW w:w="1236" w:type="dxa"/>
            <w:shd w:val="clear" w:color="auto" w:fill="auto"/>
            <w:noWrap/>
            <w:vAlign w:val="center"/>
          </w:tcPr>
          <w:p w14:paraId="62595646" w14:textId="543F05AD" w:rsidR="001D578C" w:rsidRPr="002B1A95" w:rsidRDefault="00FD38A1" w:rsidP="001D578C">
            <w:pPr>
              <w:jc w:val="center"/>
            </w:pPr>
            <w:r>
              <w:t>1130,0</w:t>
            </w:r>
          </w:p>
        </w:tc>
      </w:tr>
      <w:tr w:rsidR="001D578C" w:rsidRPr="002B1A95" w14:paraId="3C64E145" w14:textId="77777777" w:rsidTr="002C5649">
        <w:trPr>
          <w:trHeight w:val="70"/>
          <w:jc w:val="center"/>
        </w:trPr>
        <w:tc>
          <w:tcPr>
            <w:tcW w:w="1271" w:type="dxa"/>
            <w:shd w:val="clear" w:color="auto" w:fill="auto"/>
            <w:noWrap/>
            <w:vAlign w:val="center"/>
          </w:tcPr>
          <w:p w14:paraId="4C581CEC" w14:textId="11C84562" w:rsidR="001D578C" w:rsidRPr="00FD38A1" w:rsidRDefault="00FD38A1" w:rsidP="001D578C">
            <w:pPr>
              <w:jc w:val="center"/>
              <w:rPr>
                <w:bCs/>
              </w:rPr>
            </w:pPr>
            <w:r w:rsidRPr="00FD38A1">
              <w:rPr>
                <w:bCs/>
              </w:rPr>
              <w:t>1.1.1</w:t>
            </w:r>
          </w:p>
        </w:tc>
        <w:tc>
          <w:tcPr>
            <w:tcW w:w="5048" w:type="dxa"/>
            <w:shd w:val="clear" w:color="auto" w:fill="auto"/>
            <w:noWrap/>
            <w:vAlign w:val="center"/>
          </w:tcPr>
          <w:p w14:paraId="6B5A5C27" w14:textId="204D048E" w:rsidR="001D578C" w:rsidRPr="00FD38A1" w:rsidRDefault="00FD38A1" w:rsidP="00FD38A1">
            <w:pPr>
              <w:jc w:val="center"/>
              <w:rPr>
                <w:bCs/>
              </w:rPr>
            </w:pPr>
            <w:r w:rsidRPr="00FD38A1">
              <w:rPr>
                <w:bCs/>
              </w:rPr>
              <w:t>Iš jų drenažu</w:t>
            </w:r>
          </w:p>
        </w:tc>
        <w:tc>
          <w:tcPr>
            <w:tcW w:w="823" w:type="dxa"/>
            <w:shd w:val="clear" w:color="auto" w:fill="auto"/>
            <w:noWrap/>
            <w:vAlign w:val="center"/>
          </w:tcPr>
          <w:p w14:paraId="048E3CE2" w14:textId="68854208" w:rsidR="001D578C" w:rsidRPr="00FD38A1" w:rsidRDefault="00FD38A1" w:rsidP="001D578C">
            <w:pPr>
              <w:jc w:val="center"/>
              <w:rPr>
                <w:bCs/>
              </w:rPr>
            </w:pPr>
            <w:r>
              <w:rPr>
                <w:bCs/>
              </w:rPr>
              <w:t>ha</w:t>
            </w:r>
          </w:p>
        </w:tc>
        <w:tc>
          <w:tcPr>
            <w:tcW w:w="1236" w:type="dxa"/>
            <w:shd w:val="clear" w:color="auto" w:fill="auto"/>
            <w:noWrap/>
            <w:vAlign w:val="center"/>
          </w:tcPr>
          <w:p w14:paraId="5FC24F31" w14:textId="104C5E41" w:rsidR="001D578C" w:rsidRPr="00FD38A1" w:rsidRDefault="00FD38A1" w:rsidP="001D578C">
            <w:pPr>
              <w:jc w:val="center"/>
              <w:rPr>
                <w:bCs/>
              </w:rPr>
            </w:pPr>
            <w:r>
              <w:rPr>
                <w:bCs/>
              </w:rPr>
              <w:t>75,8</w:t>
            </w:r>
          </w:p>
        </w:tc>
      </w:tr>
      <w:tr w:rsidR="007B0F21" w:rsidRPr="002B1A95" w14:paraId="2C7314D3" w14:textId="77777777" w:rsidTr="002C5649">
        <w:trPr>
          <w:trHeight w:val="207"/>
          <w:jc w:val="center"/>
        </w:trPr>
        <w:tc>
          <w:tcPr>
            <w:tcW w:w="1271" w:type="dxa"/>
            <w:shd w:val="clear" w:color="auto" w:fill="auto"/>
            <w:noWrap/>
            <w:vAlign w:val="center"/>
          </w:tcPr>
          <w:p w14:paraId="31D9D980" w14:textId="526EB5D3" w:rsidR="007B0F21" w:rsidRPr="00FD38A1" w:rsidRDefault="00FD38A1" w:rsidP="007B0F21">
            <w:pPr>
              <w:jc w:val="center"/>
              <w:rPr>
                <w:bCs/>
              </w:rPr>
            </w:pPr>
            <w:r w:rsidRPr="00FD38A1">
              <w:rPr>
                <w:bCs/>
              </w:rPr>
              <w:t>1.1.2</w:t>
            </w:r>
          </w:p>
        </w:tc>
        <w:tc>
          <w:tcPr>
            <w:tcW w:w="5048" w:type="dxa"/>
            <w:shd w:val="clear" w:color="auto" w:fill="auto"/>
            <w:noWrap/>
            <w:vAlign w:val="center"/>
          </w:tcPr>
          <w:p w14:paraId="0D79CB0F" w14:textId="0C6269E8" w:rsidR="007B0F21" w:rsidRPr="00FD38A1" w:rsidRDefault="00FD38A1" w:rsidP="00FD38A1">
            <w:pPr>
              <w:ind w:hanging="97"/>
              <w:jc w:val="center"/>
              <w:rPr>
                <w:bCs/>
              </w:rPr>
            </w:pPr>
            <w:r w:rsidRPr="00FD38A1">
              <w:rPr>
                <w:bCs/>
              </w:rPr>
              <w:t>Iš jų grioviais/upeliais</w:t>
            </w:r>
          </w:p>
        </w:tc>
        <w:tc>
          <w:tcPr>
            <w:tcW w:w="823" w:type="dxa"/>
            <w:shd w:val="clear" w:color="auto" w:fill="auto"/>
            <w:noWrap/>
            <w:vAlign w:val="center"/>
          </w:tcPr>
          <w:p w14:paraId="146FC3D6" w14:textId="1795E95B" w:rsidR="007B0F21" w:rsidRPr="00FD38A1" w:rsidRDefault="00FD38A1" w:rsidP="007B0F21">
            <w:pPr>
              <w:jc w:val="center"/>
              <w:rPr>
                <w:bCs/>
              </w:rPr>
            </w:pPr>
            <w:r>
              <w:rPr>
                <w:bCs/>
              </w:rPr>
              <w:t>ha</w:t>
            </w:r>
          </w:p>
        </w:tc>
        <w:tc>
          <w:tcPr>
            <w:tcW w:w="1236" w:type="dxa"/>
            <w:shd w:val="clear" w:color="auto" w:fill="auto"/>
            <w:noWrap/>
            <w:vAlign w:val="center"/>
          </w:tcPr>
          <w:p w14:paraId="1EB8A3DD" w14:textId="14162CDC" w:rsidR="007B0F21" w:rsidRPr="00FD38A1" w:rsidRDefault="00FD38A1" w:rsidP="007B0F21">
            <w:pPr>
              <w:jc w:val="center"/>
              <w:rPr>
                <w:bCs/>
              </w:rPr>
            </w:pPr>
            <w:r>
              <w:rPr>
                <w:bCs/>
              </w:rPr>
              <w:t>1054,2</w:t>
            </w:r>
          </w:p>
        </w:tc>
      </w:tr>
      <w:tr w:rsidR="00FD38A1" w:rsidRPr="002B1A95" w14:paraId="1B638B4E" w14:textId="77777777" w:rsidTr="002C5649">
        <w:trPr>
          <w:trHeight w:val="207"/>
          <w:jc w:val="center"/>
        </w:trPr>
        <w:tc>
          <w:tcPr>
            <w:tcW w:w="1271" w:type="dxa"/>
            <w:shd w:val="clear" w:color="auto" w:fill="auto"/>
            <w:noWrap/>
            <w:vAlign w:val="center"/>
          </w:tcPr>
          <w:p w14:paraId="58CF9BDE" w14:textId="31C6892C" w:rsidR="00FD38A1" w:rsidRDefault="00FD38A1" w:rsidP="00FD38A1">
            <w:pPr>
              <w:jc w:val="center"/>
              <w:rPr>
                <w:b/>
              </w:rPr>
            </w:pPr>
          </w:p>
        </w:tc>
        <w:tc>
          <w:tcPr>
            <w:tcW w:w="5048" w:type="dxa"/>
            <w:shd w:val="clear" w:color="auto" w:fill="auto"/>
            <w:noWrap/>
            <w:vAlign w:val="center"/>
          </w:tcPr>
          <w:p w14:paraId="2F9B80BF" w14:textId="3D096A8B" w:rsidR="00FD38A1" w:rsidRPr="00FD38A1" w:rsidRDefault="00FD38A1" w:rsidP="00FD38A1">
            <w:pPr>
              <w:pStyle w:val="ListParagraph"/>
              <w:numPr>
                <w:ilvl w:val="0"/>
                <w:numId w:val="33"/>
              </w:numPr>
              <w:jc w:val="center"/>
              <w:rPr>
                <w:b/>
              </w:rPr>
            </w:pPr>
            <w:r w:rsidRPr="00FD38A1">
              <w:rPr>
                <w:b/>
              </w:rPr>
              <w:t>DRENAŽAS</w:t>
            </w:r>
          </w:p>
        </w:tc>
        <w:tc>
          <w:tcPr>
            <w:tcW w:w="823" w:type="dxa"/>
            <w:shd w:val="clear" w:color="auto" w:fill="auto"/>
            <w:noWrap/>
            <w:vAlign w:val="center"/>
          </w:tcPr>
          <w:p w14:paraId="7BA6E4D8" w14:textId="6991690C" w:rsidR="00FD38A1" w:rsidRPr="002B1A95" w:rsidRDefault="00FD38A1" w:rsidP="00FD38A1">
            <w:pPr>
              <w:jc w:val="center"/>
            </w:pPr>
          </w:p>
        </w:tc>
        <w:tc>
          <w:tcPr>
            <w:tcW w:w="1236" w:type="dxa"/>
            <w:shd w:val="clear" w:color="auto" w:fill="auto"/>
            <w:noWrap/>
            <w:vAlign w:val="center"/>
          </w:tcPr>
          <w:p w14:paraId="4CA61AEB" w14:textId="602AEB4A" w:rsidR="00FD38A1" w:rsidRDefault="00FD38A1" w:rsidP="00FD38A1">
            <w:pPr>
              <w:jc w:val="center"/>
            </w:pPr>
          </w:p>
        </w:tc>
      </w:tr>
      <w:tr w:rsidR="00FD38A1" w:rsidRPr="002B1A95" w14:paraId="4C7BBFC8" w14:textId="77777777" w:rsidTr="007E3DD9">
        <w:trPr>
          <w:trHeight w:val="207"/>
          <w:jc w:val="center"/>
        </w:trPr>
        <w:tc>
          <w:tcPr>
            <w:tcW w:w="1271" w:type="dxa"/>
            <w:shd w:val="clear" w:color="auto" w:fill="auto"/>
            <w:noWrap/>
            <w:vAlign w:val="center"/>
          </w:tcPr>
          <w:p w14:paraId="1AF895BD" w14:textId="440755CC" w:rsidR="00FD38A1" w:rsidRPr="002B1A95" w:rsidRDefault="00FD38A1" w:rsidP="00FD38A1">
            <w:pPr>
              <w:jc w:val="center"/>
              <w:rPr>
                <w:b/>
              </w:rPr>
            </w:pPr>
            <w:r>
              <w:rPr>
                <w:b/>
              </w:rPr>
              <w:t>2.1</w:t>
            </w:r>
          </w:p>
        </w:tc>
        <w:tc>
          <w:tcPr>
            <w:tcW w:w="5048" w:type="dxa"/>
            <w:shd w:val="clear" w:color="auto" w:fill="auto"/>
            <w:noWrap/>
            <w:vAlign w:val="center"/>
          </w:tcPr>
          <w:p w14:paraId="4D95245D" w14:textId="27B737B4" w:rsidR="00FD38A1" w:rsidRPr="002B1A95" w:rsidRDefault="00FD38A1" w:rsidP="00FD38A1">
            <w:pPr>
              <w:ind w:hanging="97"/>
              <w:jc w:val="center"/>
              <w:rPr>
                <w:b/>
              </w:rPr>
            </w:pPr>
            <w:r>
              <w:rPr>
                <w:b/>
              </w:rPr>
              <w:t>Rinktuvų ilgis</w:t>
            </w:r>
          </w:p>
        </w:tc>
        <w:tc>
          <w:tcPr>
            <w:tcW w:w="823" w:type="dxa"/>
            <w:shd w:val="clear" w:color="auto" w:fill="auto"/>
            <w:noWrap/>
          </w:tcPr>
          <w:p w14:paraId="6DA0E02B" w14:textId="78940B1D" w:rsidR="00FD38A1" w:rsidRPr="002B1A95" w:rsidRDefault="00FD38A1" w:rsidP="00FD38A1">
            <w:pPr>
              <w:jc w:val="center"/>
            </w:pPr>
            <w:r w:rsidRPr="004B2A95">
              <w:t>km</w:t>
            </w:r>
          </w:p>
        </w:tc>
        <w:tc>
          <w:tcPr>
            <w:tcW w:w="1236" w:type="dxa"/>
            <w:shd w:val="clear" w:color="auto" w:fill="auto"/>
            <w:noWrap/>
            <w:vAlign w:val="center"/>
          </w:tcPr>
          <w:p w14:paraId="4FC4D066" w14:textId="1919A6E2" w:rsidR="00FD38A1" w:rsidRPr="002B1A95" w:rsidRDefault="00FD38A1" w:rsidP="00FD38A1">
            <w:pPr>
              <w:jc w:val="center"/>
            </w:pPr>
            <w:r>
              <w:t>1,12</w:t>
            </w:r>
          </w:p>
        </w:tc>
      </w:tr>
      <w:tr w:rsidR="00FD38A1" w:rsidRPr="002B1A95" w14:paraId="7EECA145" w14:textId="77777777" w:rsidTr="007E3DD9">
        <w:trPr>
          <w:trHeight w:val="207"/>
          <w:jc w:val="center"/>
        </w:trPr>
        <w:tc>
          <w:tcPr>
            <w:tcW w:w="1271" w:type="dxa"/>
            <w:shd w:val="clear" w:color="auto" w:fill="auto"/>
            <w:noWrap/>
            <w:vAlign w:val="center"/>
          </w:tcPr>
          <w:p w14:paraId="1E32174A" w14:textId="3E3E6B24" w:rsidR="00FD38A1" w:rsidRPr="00FD38A1" w:rsidRDefault="00FD38A1" w:rsidP="00FD38A1">
            <w:pPr>
              <w:jc w:val="center"/>
              <w:rPr>
                <w:bCs/>
              </w:rPr>
            </w:pPr>
            <w:r w:rsidRPr="00FD38A1">
              <w:rPr>
                <w:bCs/>
              </w:rPr>
              <w:t>2.1.1.</w:t>
            </w:r>
          </w:p>
        </w:tc>
        <w:tc>
          <w:tcPr>
            <w:tcW w:w="5048" w:type="dxa"/>
            <w:shd w:val="clear" w:color="auto" w:fill="auto"/>
            <w:noWrap/>
            <w:vAlign w:val="center"/>
          </w:tcPr>
          <w:p w14:paraId="02B42CB5" w14:textId="1B0C4E64" w:rsidR="00FD38A1" w:rsidRPr="002B1A95" w:rsidRDefault="00FD38A1" w:rsidP="00FD38A1">
            <w:pPr>
              <w:ind w:hanging="97"/>
              <w:jc w:val="center"/>
              <w:rPr>
                <w:b/>
              </w:rPr>
            </w:pPr>
            <w:r>
              <w:t>Remontuojamų</w:t>
            </w:r>
          </w:p>
        </w:tc>
        <w:tc>
          <w:tcPr>
            <w:tcW w:w="823" w:type="dxa"/>
            <w:shd w:val="clear" w:color="auto" w:fill="auto"/>
            <w:noWrap/>
          </w:tcPr>
          <w:p w14:paraId="5523BF6B" w14:textId="627B4694" w:rsidR="00FD38A1" w:rsidRPr="002B1A95" w:rsidRDefault="00FD38A1" w:rsidP="00FD38A1">
            <w:pPr>
              <w:jc w:val="center"/>
            </w:pPr>
            <w:r w:rsidRPr="004B2A95">
              <w:t>km</w:t>
            </w:r>
          </w:p>
        </w:tc>
        <w:tc>
          <w:tcPr>
            <w:tcW w:w="1236" w:type="dxa"/>
            <w:shd w:val="clear" w:color="auto" w:fill="auto"/>
            <w:noWrap/>
            <w:vAlign w:val="center"/>
          </w:tcPr>
          <w:p w14:paraId="57735765" w14:textId="422811CB" w:rsidR="00FD38A1" w:rsidRPr="002B1A95" w:rsidRDefault="00FD38A1" w:rsidP="00FD38A1">
            <w:pPr>
              <w:jc w:val="center"/>
            </w:pPr>
            <w:r>
              <w:t>-</w:t>
            </w:r>
          </w:p>
        </w:tc>
      </w:tr>
      <w:tr w:rsidR="00FD38A1" w:rsidRPr="002B1A95" w14:paraId="5E92A840" w14:textId="77777777" w:rsidTr="007E3DD9">
        <w:trPr>
          <w:trHeight w:val="207"/>
          <w:jc w:val="center"/>
        </w:trPr>
        <w:tc>
          <w:tcPr>
            <w:tcW w:w="1271" w:type="dxa"/>
            <w:shd w:val="clear" w:color="auto" w:fill="auto"/>
            <w:noWrap/>
            <w:vAlign w:val="center"/>
          </w:tcPr>
          <w:p w14:paraId="5BD3B89D" w14:textId="5202BB64" w:rsidR="00FD38A1" w:rsidRPr="00FD38A1" w:rsidRDefault="00FD38A1" w:rsidP="00FD38A1">
            <w:pPr>
              <w:jc w:val="center"/>
              <w:rPr>
                <w:bCs/>
              </w:rPr>
            </w:pPr>
            <w:r w:rsidRPr="00FD38A1">
              <w:rPr>
                <w:bCs/>
              </w:rPr>
              <w:t>2.1.2</w:t>
            </w:r>
          </w:p>
        </w:tc>
        <w:tc>
          <w:tcPr>
            <w:tcW w:w="5048" w:type="dxa"/>
            <w:shd w:val="clear" w:color="auto" w:fill="auto"/>
            <w:noWrap/>
            <w:vAlign w:val="center"/>
          </w:tcPr>
          <w:p w14:paraId="645E50A0" w14:textId="7D000E4D" w:rsidR="00FD38A1" w:rsidRPr="00FD38A1" w:rsidRDefault="00FD38A1" w:rsidP="00FD38A1">
            <w:pPr>
              <w:ind w:hanging="97"/>
              <w:jc w:val="center"/>
              <w:rPr>
                <w:bCs/>
              </w:rPr>
            </w:pPr>
            <w:r w:rsidRPr="00FD38A1">
              <w:rPr>
                <w:bCs/>
              </w:rPr>
              <w:t>Rekonstruojamų</w:t>
            </w:r>
          </w:p>
        </w:tc>
        <w:tc>
          <w:tcPr>
            <w:tcW w:w="823" w:type="dxa"/>
            <w:shd w:val="clear" w:color="auto" w:fill="auto"/>
            <w:noWrap/>
          </w:tcPr>
          <w:p w14:paraId="1147F20E" w14:textId="2E4F7D19" w:rsidR="00FD38A1" w:rsidRPr="002B1A95" w:rsidRDefault="00FD38A1" w:rsidP="00FD38A1">
            <w:pPr>
              <w:jc w:val="center"/>
            </w:pPr>
            <w:r w:rsidRPr="004B2A95">
              <w:t>km</w:t>
            </w:r>
          </w:p>
        </w:tc>
        <w:tc>
          <w:tcPr>
            <w:tcW w:w="1236" w:type="dxa"/>
            <w:shd w:val="clear" w:color="auto" w:fill="auto"/>
            <w:noWrap/>
            <w:vAlign w:val="center"/>
          </w:tcPr>
          <w:p w14:paraId="101DB418" w14:textId="20AAEE2E" w:rsidR="00FD38A1" w:rsidRPr="002B1A95" w:rsidRDefault="00FD38A1" w:rsidP="00FD38A1">
            <w:pPr>
              <w:jc w:val="center"/>
            </w:pPr>
            <w:r>
              <w:t>1,12</w:t>
            </w:r>
          </w:p>
        </w:tc>
      </w:tr>
      <w:tr w:rsidR="00FD38A1" w:rsidRPr="002B1A95" w14:paraId="0BE572FA" w14:textId="77777777" w:rsidTr="00CE088E">
        <w:trPr>
          <w:trHeight w:val="207"/>
          <w:jc w:val="center"/>
        </w:trPr>
        <w:tc>
          <w:tcPr>
            <w:tcW w:w="1271" w:type="dxa"/>
            <w:shd w:val="clear" w:color="auto" w:fill="auto"/>
            <w:noWrap/>
            <w:vAlign w:val="center"/>
          </w:tcPr>
          <w:p w14:paraId="7F695F7E" w14:textId="020C77A7" w:rsidR="00FD38A1" w:rsidRDefault="00FD38A1" w:rsidP="00FD38A1">
            <w:pPr>
              <w:jc w:val="center"/>
              <w:rPr>
                <w:b/>
              </w:rPr>
            </w:pPr>
            <w:r>
              <w:rPr>
                <w:b/>
              </w:rPr>
              <w:t>2.2</w:t>
            </w:r>
          </w:p>
        </w:tc>
        <w:tc>
          <w:tcPr>
            <w:tcW w:w="5048" w:type="dxa"/>
            <w:shd w:val="clear" w:color="auto" w:fill="auto"/>
            <w:noWrap/>
            <w:vAlign w:val="center"/>
          </w:tcPr>
          <w:p w14:paraId="08815D1D" w14:textId="5BB8F4C9" w:rsidR="00FD38A1" w:rsidRPr="002B1A95" w:rsidRDefault="00FD38A1" w:rsidP="00FD38A1">
            <w:pPr>
              <w:ind w:hanging="97"/>
              <w:jc w:val="center"/>
              <w:rPr>
                <w:b/>
              </w:rPr>
            </w:pPr>
            <w:r w:rsidRPr="002B1A95">
              <w:rPr>
                <w:b/>
              </w:rPr>
              <w:t>Drenažo žiočių skaičius</w:t>
            </w:r>
            <w:r>
              <w:rPr>
                <w:b/>
              </w:rPr>
              <w:t>:</w:t>
            </w:r>
          </w:p>
        </w:tc>
        <w:tc>
          <w:tcPr>
            <w:tcW w:w="823" w:type="dxa"/>
            <w:shd w:val="clear" w:color="auto" w:fill="auto"/>
            <w:noWrap/>
          </w:tcPr>
          <w:p w14:paraId="65DDCA38" w14:textId="4F896AE9" w:rsidR="00FD38A1" w:rsidRPr="002B1A95" w:rsidRDefault="00FD38A1" w:rsidP="00FD38A1">
            <w:pPr>
              <w:jc w:val="center"/>
            </w:pPr>
            <w:r w:rsidRPr="00F96B10">
              <w:t>vnt.</w:t>
            </w:r>
          </w:p>
        </w:tc>
        <w:tc>
          <w:tcPr>
            <w:tcW w:w="1236" w:type="dxa"/>
            <w:shd w:val="clear" w:color="auto" w:fill="auto"/>
            <w:noWrap/>
            <w:vAlign w:val="center"/>
          </w:tcPr>
          <w:p w14:paraId="08A3B863" w14:textId="2186E7DD" w:rsidR="00FD38A1" w:rsidRPr="002B1A95" w:rsidRDefault="00FD38A1" w:rsidP="00FD38A1">
            <w:pPr>
              <w:jc w:val="center"/>
            </w:pPr>
            <w:r>
              <w:t>194</w:t>
            </w:r>
          </w:p>
        </w:tc>
      </w:tr>
      <w:tr w:rsidR="00FD38A1" w:rsidRPr="002B1A95" w14:paraId="00F7C80A" w14:textId="77777777" w:rsidTr="00CE088E">
        <w:trPr>
          <w:trHeight w:val="207"/>
          <w:jc w:val="center"/>
        </w:trPr>
        <w:tc>
          <w:tcPr>
            <w:tcW w:w="1271" w:type="dxa"/>
            <w:shd w:val="clear" w:color="auto" w:fill="auto"/>
            <w:noWrap/>
            <w:vAlign w:val="center"/>
          </w:tcPr>
          <w:p w14:paraId="0B82C4D7" w14:textId="1958C2C3" w:rsidR="00FD38A1" w:rsidRPr="00FD38A1" w:rsidRDefault="00FD38A1" w:rsidP="00FD38A1">
            <w:pPr>
              <w:jc w:val="center"/>
              <w:rPr>
                <w:bCs/>
              </w:rPr>
            </w:pPr>
            <w:r w:rsidRPr="00FD38A1">
              <w:rPr>
                <w:bCs/>
              </w:rPr>
              <w:t>2.2.1</w:t>
            </w:r>
          </w:p>
        </w:tc>
        <w:tc>
          <w:tcPr>
            <w:tcW w:w="5048" w:type="dxa"/>
            <w:shd w:val="clear" w:color="auto" w:fill="auto"/>
            <w:noWrap/>
            <w:vAlign w:val="center"/>
          </w:tcPr>
          <w:p w14:paraId="32C61624" w14:textId="0140C275" w:rsidR="00FD38A1" w:rsidRPr="00FD38A1" w:rsidRDefault="00FD38A1" w:rsidP="00FD38A1">
            <w:pPr>
              <w:ind w:hanging="97"/>
              <w:jc w:val="center"/>
              <w:rPr>
                <w:bCs/>
              </w:rPr>
            </w:pPr>
            <w:r w:rsidRPr="00FD38A1">
              <w:rPr>
                <w:bCs/>
              </w:rPr>
              <w:t>Rekonstruojamos esamos</w:t>
            </w:r>
          </w:p>
        </w:tc>
        <w:tc>
          <w:tcPr>
            <w:tcW w:w="823" w:type="dxa"/>
            <w:shd w:val="clear" w:color="auto" w:fill="auto"/>
            <w:noWrap/>
          </w:tcPr>
          <w:p w14:paraId="744C3918" w14:textId="65D75E75" w:rsidR="00FD38A1" w:rsidRPr="002B1A95" w:rsidRDefault="00FD38A1" w:rsidP="00FD38A1">
            <w:pPr>
              <w:jc w:val="center"/>
            </w:pPr>
            <w:r w:rsidRPr="00F96B10">
              <w:t>vnt.</w:t>
            </w:r>
          </w:p>
        </w:tc>
        <w:tc>
          <w:tcPr>
            <w:tcW w:w="1236" w:type="dxa"/>
            <w:shd w:val="clear" w:color="auto" w:fill="auto"/>
            <w:noWrap/>
            <w:vAlign w:val="center"/>
          </w:tcPr>
          <w:p w14:paraId="2B373BA4" w14:textId="1721F7B7" w:rsidR="00FD38A1" w:rsidRPr="002B1A95" w:rsidRDefault="00FD38A1" w:rsidP="00FD38A1">
            <w:pPr>
              <w:jc w:val="center"/>
            </w:pPr>
            <w:r>
              <w:t>194</w:t>
            </w:r>
          </w:p>
        </w:tc>
      </w:tr>
      <w:tr w:rsidR="00FD38A1" w:rsidRPr="002B1A95" w14:paraId="46014A59" w14:textId="77777777" w:rsidTr="00CE088E">
        <w:trPr>
          <w:trHeight w:val="207"/>
          <w:jc w:val="center"/>
        </w:trPr>
        <w:tc>
          <w:tcPr>
            <w:tcW w:w="1271" w:type="dxa"/>
            <w:shd w:val="clear" w:color="auto" w:fill="auto"/>
            <w:noWrap/>
            <w:vAlign w:val="center"/>
          </w:tcPr>
          <w:p w14:paraId="356A19C4" w14:textId="25FE3171" w:rsidR="00FD38A1" w:rsidRPr="00FD38A1" w:rsidRDefault="00FD38A1" w:rsidP="00FD38A1">
            <w:pPr>
              <w:jc w:val="center"/>
              <w:rPr>
                <w:b/>
              </w:rPr>
            </w:pPr>
            <w:r w:rsidRPr="00FD38A1">
              <w:rPr>
                <w:b/>
              </w:rPr>
              <w:t>2.3</w:t>
            </w:r>
          </w:p>
        </w:tc>
        <w:tc>
          <w:tcPr>
            <w:tcW w:w="5048" w:type="dxa"/>
            <w:shd w:val="clear" w:color="auto" w:fill="auto"/>
            <w:noWrap/>
            <w:vAlign w:val="center"/>
          </w:tcPr>
          <w:p w14:paraId="41E403C4" w14:textId="77777777" w:rsidR="00FD38A1" w:rsidRPr="00FD38A1" w:rsidRDefault="00FD38A1" w:rsidP="00FD38A1">
            <w:pPr>
              <w:ind w:hanging="97"/>
              <w:jc w:val="center"/>
              <w:rPr>
                <w:b/>
              </w:rPr>
            </w:pPr>
            <w:r w:rsidRPr="00FD38A1">
              <w:rPr>
                <w:b/>
              </w:rPr>
              <w:t>Kontrolini</w:t>
            </w:r>
            <w:r w:rsidRPr="00FD38A1">
              <w:rPr>
                <w:rFonts w:hint="eastAsia"/>
                <w:b/>
              </w:rPr>
              <w:t>ų</w:t>
            </w:r>
            <w:r w:rsidRPr="00FD38A1">
              <w:rPr>
                <w:b/>
              </w:rPr>
              <w:t xml:space="preserve"> po</w:t>
            </w:r>
            <w:r w:rsidRPr="00FD38A1">
              <w:rPr>
                <w:rFonts w:hint="eastAsia"/>
                <w:b/>
              </w:rPr>
              <w:t>ž</w:t>
            </w:r>
            <w:r w:rsidRPr="00FD38A1">
              <w:rPr>
                <w:b/>
              </w:rPr>
              <w:t>emini</w:t>
            </w:r>
            <w:r w:rsidRPr="00FD38A1">
              <w:rPr>
                <w:rFonts w:hint="eastAsia"/>
                <w:b/>
              </w:rPr>
              <w:t>ų</w:t>
            </w:r>
            <w:r w:rsidRPr="00FD38A1">
              <w:rPr>
                <w:b/>
              </w:rPr>
              <w:t xml:space="preserve"> </w:t>
            </w:r>
            <w:r w:rsidRPr="00FD38A1">
              <w:rPr>
                <w:rFonts w:hint="eastAsia"/>
                <w:b/>
              </w:rPr>
              <w:t>š</w:t>
            </w:r>
            <w:r w:rsidRPr="00FD38A1">
              <w:rPr>
                <w:b/>
              </w:rPr>
              <w:t>ulini</w:t>
            </w:r>
            <w:r w:rsidRPr="00FD38A1">
              <w:rPr>
                <w:rFonts w:hint="eastAsia"/>
                <w:b/>
              </w:rPr>
              <w:t>ų</w:t>
            </w:r>
            <w:r w:rsidRPr="00FD38A1">
              <w:rPr>
                <w:b/>
              </w:rPr>
              <w:t xml:space="preserve"> skai</w:t>
            </w:r>
            <w:r w:rsidRPr="00FD38A1">
              <w:rPr>
                <w:rFonts w:hint="eastAsia"/>
                <w:b/>
              </w:rPr>
              <w:t>č</w:t>
            </w:r>
            <w:r w:rsidRPr="00FD38A1">
              <w:rPr>
                <w:b/>
              </w:rPr>
              <w:t>ius</w:t>
            </w:r>
          </w:p>
          <w:p w14:paraId="426B3697" w14:textId="63715D27" w:rsidR="00FD38A1" w:rsidRPr="002B1A95" w:rsidRDefault="00FD38A1" w:rsidP="00FD38A1">
            <w:pPr>
              <w:ind w:hanging="97"/>
              <w:jc w:val="center"/>
              <w:rPr>
                <w:b/>
              </w:rPr>
            </w:pPr>
            <w:r w:rsidRPr="00FD38A1">
              <w:rPr>
                <w:b/>
              </w:rPr>
              <w:t>(</w:t>
            </w:r>
            <w:r w:rsidRPr="00FD38A1">
              <w:rPr>
                <w:rFonts w:hint="eastAsia"/>
                <w:b/>
              </w:rPr>
              <w:t>Š</w:t>
            </w:r>
            <w:r w:rsidRPr="00FD38A1">
              <w:rPr>
                <w:b/>
              </w:rPr>
              <w:t>P D315/600/800)</w:t>
            </w:r>
          </w:p>
        </w:tc>
        <w:tc>
          <w:tcPr>
            <w:tcW w:w="823" w:type="dxa"/>
            <w:shd w:val="clear" w:color="auto" w:fill="auto"/>
            <w:noWrap/>
          </w:tcPr>
          <w:p w14:paraId="261A1626" w14:textId="124FAB56" w:rsidR="00FD38A1" w:rsidRPr="002B1A95" w:rsidRDefault="00FD38A1" w:rsidP="00FD38A1">
            <w:pPr>
              <w:jc w:val="center"/>
            </w:pPr>
            <w:r w:rsidRPr="00F96B10">
              <w:t>vnt.</w:t>
            </w:r>
          </w:p>
        </w:tc>
        <w:tc>
          <w:tcPr>
            <w:tcW w:w="1236" w:type="dxa"/>
            <w:shd w:val="clear" w:color="auto" w:fill="auto"/>
            <w:noWrap/>
            <w:vAlign w:val="center"/>
          </w:tcPr>
          <w:p w14:paraId="51D07ABB" w14:textId="0D28F75C" w:rsidR="00FD38A1" w:rsidRPr="002B1A95" w:rsidRDefault="00FD38A1" w:rsidP="00FD38A1">
            <w:pPr>
              <w:jc w:val="center"/>
            </w:pPr>
            <w:r>
              <w:t>7</w:t>
            </w:r>
          </w:p>
        </w:tc>
      </w:tr>
      <w:tr w:rsidR="00FD38A1" w:rsidRPr="002B1A95" w14:paraId="59C64244" w14:textId="77777777" w:rsidTr="00CE088E">
        <w:trPr>
          <w:trHeight w:val="207"/>
          <w:jc w:val="center"/>
        </w:trPr>
        <w:tc>
          <w:tcPr>
            <w:tcW w:w="1271" w:type="dxa"/>
            <w:shd w:val="clear" w:color="auto" w:fill="auto"/>
            <w:noWrap/>
            <w:vAlign w:val="center"/>
          </w:tcPr>
          <w:p w14:paraId="566E28A3" w14:textId="328C0383" w:rsidR="00FD38A1" w:rsidRPr="00FD38A1" w:rsidRDefault="00FD38A1" w:rsidP="00FD38A1">
            <w:pPr>
              <w:jc w:val="center"/>
              <w:rPr>
                <w:bCs/>
              </w:rPr>
            </w:pPr>
            <w:r w:rsidRPr="00FD38A1">
              <w:rPr>
                <w:bCs/>
              </w:rPr>
              <w:t>2.3.1</w:t>
            </w:r>
          </w:p>
        </w:tc>
        <w:tc>
          <w:tcPr>
            <w:tcW w:w="5048" w:type="dxa"/>
            <w:shd w:val="clear" w:color="auto" w:fill="auto"/>
            <w:noWrap/>
            <w:vAlign w:val="center"/>
          </w:tcPr>
          <w:p w14:paraId="5B19DF16" w14:textId="306024AA" w:rsidR="00FD38A1" w:rsidRPr="002E1C24" w:rsidRDefault="002E1C24" w:rsidP="00FD38A1">
            <w:pPr>
              <w:ind w:hanging="97"/>
              <w:jc w:val="center"/>
              <w:rPr>
                <w:bCs/>
              </w:rPr>
            </w:pPr>
            <w:r w:rsidRPr="002E1C24">
              <w:rPr>
                <w:bCs/>
              </w:rPr>
              <w:t>Rekonstruojami esami</w:t>
            </w:r>
          </w:p>
        </w:tc>
        <w:tc>
          <w:tcPr>
            <w:tcW w:w="823" w:type="dxa"/>
            <w:shd w:val="clear" w:color="auto" w:fill="auto"/>
            <w:noWrap/>
          </w:tcPr>
          <w:p w14:paraId="0A904216" w14:textId="156CCD40" w:rsidR="00FD38A1" w:rsidRPr="002B1A95" w:rsidRDefault="00FD38A1" w:rsidP="00FD38A1">
            <w:pPr>
              <w:jc w:val="center"/>
            </w:pPr>
            <w:r w:rsidRPr="00F96B10">
              <w:t>vnt.</w:t>
            </w:r>
          </w:p>
        </w:tc>
        <w:tc>
          <w:tcPr>
            <w:tcW w:w="1236" w:type="dxa"/>
            <w:shd w:val="clear" w:color="auto" w:fill="auto"/>
            <w:noWrap/>
            <w:vAlign w:val="center"/>
          </w:tcPr>
          <w:p w14:paraId="5B43F977" w14:textId="77A629A8" w:rsidR="00FD38A1" w:rsidRPr="002B1A95" w:rsidRDefault="00FD38A1" w:rsidP="00FD38A1">
            <w:pPr>
              <w:jc w:val="center"/>
            </w:pPr>
            <w:r>
              <w:t>-</w:t>
            </w:r>
          </w:p>
        </w:tc>
      </w:tr>
      <w:tr w:rsidR="00FD38A1" w:rsidRPr="002B1A95" w14:paraId="5184D6B2" w14:textId="77777777" w:rsidTr="002C5649">
        <w:trPr>
          <w:trHeight w:val="207"/>
          <w:jc w:val="center"/>
        </w:trPr>
        <w:tc>
          <w:tcPr>
            <w:tcW w:w="1271" w:type="dxa"/>
            <w:shd w:val="clear" w:color="auto" w:fill="auto"/>
            <w:noWrap/>
            <w:vAlign w:val="center"/>
          </w:tcPr>
          <w:p w14:paraId="3FB83369" w14:textId="61488078" w:rsidR="00FD38A1" w:rsidRPr="00FD38A1" w:rsidRDefault="00FD38A1" w:rsidP="00FD38A1">
            <w:pPr>
              <w:jc w:val="center"/>
              <w:rPr>
                <w:bCs/>
              </w:rPr>
            </w:pPr>
            <w:r w:rsidRPr="00FD38A1">
              <w:rPr>
                <w:bCs/>
              </w:rPr>
              <w:t>2.3.2</w:t>
            </w:r>
          </w:p>
        </w:tc>
        <w:tc>
          <w:tcPr>
            <w:tcW w:w="5048" w:type="dxa"/>
            <w:shd w:val="clear" w:color="auto" w:fill="auto"/>
            <w:noWrap/>
            <w:vAlign w:val="center"/>
          </w:tcPr>
          <w:p w14:paraId="18992C92" w14:textId="3E3C5B2F" w:rsidR="00FD38A1" w:rsidRPr="002E1C24" w:rsidRDefault="002E1C24" w:rsidP="00FD38A1">
            <w:pPr>
              <w:ind w:hanging="97"/>
              <w:jc w:val="center"/>
              <w:rPr>
                <w:bCs/>
              </w:rPr>
            </w:pPr>
            <w:r w:rsidRPr="002E1C24">
              <w:rPr>
                <w:bCs/>
              </w:rPr>
              <w:t>Naujai įrengiami</w:t>
            </w:r>
          </w:p>
        </w:tc>
        <w:tc>
          <w:tcPr>
            <w:tcW w:w="823" w:type="dxa"/>
            <w:shd w:val="clear" w:color="auto" w:fill="auto"/>
            <w:noWrap/>
            <w:vAlign w:val="center"/>
          </w:tcPr>
          <w:p w14:paraId="474FA652" w14:textId="70067C90" w:rsidR="00FD38A1" w:rsidRPr="002B1A95" w:rsidRDefault="00FD38A1" w:rsidP="00FD38A1">
            <w:pPr>
              <w:jc w:val="center"/>
            </w:pPr>
            <w:r>
              <w:t>vnt.</w:t>
            </w:r>
          </w:p>
        </w:tc>
        <w:tc>
          <w:tcPr>
            <w:tcW w:w="1236" w:type="dxa"/>
            <w:shd w:val="clear" w:color="auto" w:fill="auto"/>
            <w:noWrap/>
            <w:vAlign w:val="center"/>
          </w:tcPr>
          <w:p w14:paraId="55AC63FD" w14:textId="43E5A35D" w:rsidR="00FD38A1" w:rsidRPr="002B1A95" w:rsidRDefault="00FD38A1" w:rsidP="00FD38A1">
            <w:pPr>
              <w:jc w:val="center"/>
            </w:pPr>
            <w:r>
              <w:t>7</w:t>
            </w:r>
          </w:p>
        </w:tc>
      </w:tr>
      <w:tr w:rsidR="00FD38A1" w:rsidRPr="002B1A95" w14:paraId="2A0895BB" w14:textId="77777777" w:rsidTr="002C5649">
        <w:trPr>
          <w:trHeight w:val="207"/>
          <w:jc w:val="center"/>
        </w:trPr>
        <w:tc>
          <w:tcPr>
            <w:tcW w:w="1271" w:type="dxa"/>
            <w:shd w:val="clear" w:color="auto" w:fill="auto"/>
            <w:noWrap/>
            <w:vAlign w:val="center"/>
          </w:tcPr>
          <w:p w14:paraId="5F4298D1" w14:textId="19FE1DF5" w:rsidR="00FD38A1" w:rsidRDefault="00FD38A1" w:rsidP="00FD38A1">
            <w:pPr>
              <w:jc w:val="center"/>
              <w:rPr>
                <w:b/>
              </w:rPr>
            </w:pPr>
          </w:p>
        </w:tc>
        <w:tc>
          <w:tcPr>
            <w:tcW w:w="5048" w:type="dxa"/>
            <w:shd w:val="clear" w:color="auto" w:fill="auto"/>
            <w:noWrap/>
            <w:vAlign w:val="center"/>
          </w:tcPr>
          <w:p w14:paraId="18ED6677" w14:textId="6013F52C" w:rsidR="00FD38A1" w:rsidRPr="002E1C24" w:rsidRDefault="002E1C24" w:rsidP="002E1C24">
            <w:pPr>
              <w:pStyle w:val="ListParagraph"/>
              <w:numPr>
                <w:ilvl w:val="0"/>
                <w:numId w:val="33"/>
              </w:numPr>
              <w:jc w:val="center"/>
              <w:rPr>
                <w:b/>
              </w:rPr>
            </w:pPr>
            <w:r w:rsidRPr="002E1C24">
              <w:rPr>
                <w:b/>
              </w:rPr>
              <w:t>GRIOVIAI/REG.UPELIAI/LATAKAI</w:t>
            </w:r>
          </w:p>
        </w:tc>
        <w:tc>
          <w:tcPr>
            <w:tcW w:w="823" w:type="dxa"/>
            <w:shd w:val="clear" w:color="auto" w:fill="auto"/>
            <w:noWrap/>
            <w:vAlign w:val="center"/>
          </w:tcPr>
          <w:p w14:paraId="6680A338" w14:textId="4AD86914" w:rsidR="00FD38A1" w:rsidRPr="002B1A95" w:rsidRDefault="00FD38A1" w:rsidP="00FD38A1">
            <w:pPr>
              <w:jc w:val="center"/>
            </w:pPr>
          </w:p>
        </w:tc>
        <w:tc>
          <w:tcPr>
            <w:tcW w:w="1236" w:type="dxa"/>
            <w:shd w:val="clear" w:color="auto" w:fill="auto"/>
            <w:noWrap/>
            <w:vAlign w:val="center"/>
          </w:tcPr>
          <w:p w14:paraId="700279D3" w14:textId="78540889" w:rsidR="00FD38A1" w:rsidRPr="002B1A95" w:rsidRDefault="00FD38A1" w:rsidP="00FD38A1">
            <w:pPr>
              <w:jc w:val="center"/>
            </w:pPr>
          </w:p>
        </w:tc>
      </w:tr>
      <w:tr w:rsidR="002E1C24" w:rsidRPr="002B1A95" w14:paraId="4812E7F6" w14:textId="77777777" w:rsidTr="00996A88">
        <w:trPr>
          <w:trHeight w:val="207"/>
          <w:jc w:val="center"/>
        </w:trPr>
        <w:tc>
          <w:tcPr>
            <w:tcW w:w="1271" w:type="dxa"/>
            <w:shd w:val="clear" w:color="auto" w:fill="auto"/>
            <w:noWrap/>
            <w:vAlign w:val="center"/>
          </w:tcPr>
          <w:p w14:paraId="680A17BF" w14:textId="6713CF68" w:rsidR="002E1C24" w:rsidRDefault="002E1C24" w:rsidP="002E1C24">
            <w:pPr>
              <w:jc w:val="center"/>
              <w:rPr>
                <w:b/>
              </w:rPr>
            </w:pPr>
            <w:r>
              <w:rPr>
                <w:b/>
              </w:rPr>
              <w:t>3.1</w:t>
            </w:r>
          </w:p>
        </w:tc>
        <w:tc>
          <w:tcPr>
            <w:tcW w:w="5048" w:type="dxa"/>
            <w:shd w:val="clear" w:color="auto" w:fill="auto"/>
            <w:noWrap/>
            <w:vAlign w:val="center"/>
          </w:tcPr>
          <w:p w14:paraId="663DE89B" w14:textId="2B3BBA86" w:rsidR="002E1C24" w:rsidRPr="002B1A95" w:rsidRDefault="002E1C24" w:rsidP="002E1C24">
            <w:pPr>
              <w:ind w:hanging="97"/>
              <w:jc w:val="center"/>
              <w:rPr>
                <w:b/>
              </w:rPr>
            </w:pPr>
            <w:r w:rsidRPr="002E1C24">
              <w:rPr>
                <w:b/>
              </w:rPr>
              <w:t>Griovi</w:t>
            </w:r>
            <w:r w:rsidRPr="002E1C24">
              <w:rPr>
                <w:rFonts w:hint="eastAsia"/>
                <w:b/>
              </w:rPr>
              <w:t>ų</w:t>
            </w:r>
            <w:r w:rsidRPr="002E1C24">
              <w:rPr>
                <w:b/>
              </w:rPr>
              <w:t>/upeli</w:t>
            </w:r>
            <w:r w:rsidRPr="002E1C24">
              <w:rPr>
                <w:rFonts w:hint="eastAsia"/>
                <w:b/>
              </w:rPr>
              <w:t>ų</w:t>
            </w:r>
            <w:r w:rsidRPr="002E1C24">
              <w:rPr>
                <w:b/>
              </w:rPr>
              <w:t>/latak</w:t>
            </w:r>
            <w:r w:rsidRPr="002E1C24">
              <w:rPr>
                <w:rFonts w:hint="eastAsia"/>
                <w:b/>
              </w:rPr>
              <w:t>ų</w:t>
            </w:r>
            <w:r w:rsidRPr="002E1C24">
              <w:rPr>
                <w:b/>
              </w:rPr>
              <w:t xml:space="preserve"> bendras ilgis</w:t>
            </w:r>
          </w:p>
        </w:tc>
        <w:tc>
          <w:tcPr>
            <w:tcW w:w="823" w:type="dxa"/>
            <w:shd w:val="clear" w:color="auto" w:fill="auto"/>
            <w:noWrap/>
          </w:tcPr>
          <w:p w14:paraId="70116390" w14:textId="44A9BBF1" w:rsidR="002E1C24" w:rsidRPr="002B1A95" w:rsidRDefault="002E1C24" w:rsidP="002E1C24">
            <w:pPr>
              <w:jc w:val="center"/>
            </w:pPr>
            <w:r w:rsidRPr="00232F96">
              <w:t>km</w:t>
            </w:r>
          </w:p>
        </w:tc>
        <w:tc>
          <w:tcPr>
            <w:tcW w:w="1236" w:type="dxa"/>
            <w:shd w:val="clear" w:color="auto" w:fill="auto"/>
            <w:noWrap/>
            <w:vAlign w:val="center"/>
          </w:tcPr>
          <w:p w14:paraId="662582AC" w14:textId="6A03E2FD" w:rsidR="002E1C24" w:rsidRPr="002B1A95" w:rsidRDefault="002E1C24" w:rsidP="002E1C24">
            <w:pPr>
              <w:jc w:val="center"/>
            </w:pPr>
            <w:r>
              <w:t>16,427</w:t>
            </w:r>
          </w:p>
        </w:tc>
      </w:tr>
      <w:tr w:rsidR="002E1C24" w:rsidRPr="002B1A95" w14:paraId="166F38DE" w14:textId="77777777" w:rsidTr="00996A88">
        <w:trPr>
          <w:trHeight w:val="207"/>
          <w:jc w:val="center"/>
        </w:trPr>
        <w:tc>
          <w:tcPr>
            <w:tcW w:w="1271" w:type="dxa"/>
            <w:shd w:val="clear" w:color="auto" w:fill="auto"/>
            <w:noWrap/>
            <w:vAlign w:val="center"/>
          </w:tcPr>
          <w:p w14:paraId="074F23F5" w14:textId="014A45C7" w:rsidR="002E1C24" w:rsidRPr="002E1C24" w:rsidRDefault="002E1C24" w:rsidP="002E1C24">
            <w:pPr>
              <w:jc w:val="center"/>
              <w:rPr>
                <w:bCs/>
              </w:rPr>
            </w:pPr>
            <w:r w:rsidRPr="002E1C24">
              <w:rPr>
                <w:bCs/>
              </w:rPr>
              <w:t>3.1.1</w:t>
            </w:r>
          </w:p>
        </w:tc>
        <w:tc>
          <w:tcPr>
            <w:tcW w:w="5048" w:type="dxa"/>
            <w:shd w:val="clear" w:color="auto" w:fill="auto"/>
            <w:noWrap/>
            <w:vAlign w:val="center"/>
          </w:tcPr>
          <w:p w14:paraId="02231831" w14:textId="6EDB343C" w:rsidR="002E1C24" w:rsidRPr="002B1A95" w:rsidRDefault="002E1C24" w:rsidP="002E1C24">
            <w:pPr>
              <w:ind w:hanging="97"/>
              <w:jc w:val="center"/>
              <w:rPr>
                <w:b/>
              </w:rPr>
            </w:pPr>
            <w:r>
              <w:t>Remontuojamų</w:t>
            </w:r>
          </w:p>
        </w:tc>
        <w:tc>
          <w:tcPr>
            <w:tcW w:w="823" w:type="dxa"/>
            <w:shd w:val="clear" w:color="auto" w:fill="auto"/>
            <w:noWrap/>
          </w:tcPr>
          <w:p w14:paraId="1763CD65" w14:textId="7D3BA37F" w:rsidR="002E1C24" w:rsidRPr="002B1A95" w:rsidRDefault="002E1C24" w:rsidP="002E1C24">
            <w:pPr>
              <w:jc w:val="center"/>
            </w:pPr>
            <w:r w:rsidRPr="00232F96">
              <w:t>km</w:t>
            </w:r>
          </w:p>
        </w:tc>
        <w:tc>
          <w:tcPr>
            <w:tcW w:w="1236" w:type="dxa"/>
            <w:shd w:val="clear" w:color="auto" w:fill="auto"/>
            <w:noWrap/>
            <w:vAlign w:val="center"/>
          </w:tcPr>
          <w:p w14:paraId="6ACB5B02" w14:textId="582AB8F0" w:rsidR="002E1C24" w:rsidRPr="002B1A95" w:rsidRDefault="002E1C24" w:rsidP="002E1C24">
            <w:pPr>
              <w:jc w:val="center"/>
            </w:pPr>
            <w:r>
              <w:t>-</w:t>
            </w:r>
          </w:p>
        </w:tc>
      </w:tr>
      <w:tr w:rsidR="002E1C24" w:rsidRPr="002B1A95" w14:paraId="7A142EB5" w14:textId="77777777" w:rsidTr="00996A88">
        <w:trPr>
          <w:trHeight w:val="207"/>
          <w:jc w:val="center"/>
        </w:trPr>
        <w:tc>
          <w:tcPr>
            <w:tcW w:w="1271" w:type="dxa"/>
            <w:shd w:val="clear" w:color="auto" w:fill="auto"/>
            <w:noWrap/>
            <w:vAlign w:val="center"/>
          </w:tcPr>
          <w:p w14:paraId="31645188" w14:textId="611ABDD5" w:rsidR="002E1C24" w:rsidRPr="002E1C24" w:rsidRDefault="002E1C24" w:rsidP="002E1C24">
            <w:pPr>
              <w:jc w:val="center"/>
              <w:rPr>
                <w:bCs/>
              </w:rPr>
            </w:pPr>
            <w:r w:rsidRPr="002E1C24">
              <w:rPr>
                <w:bCs/>
              </w:rPr>
              <w:t>3.1.2</w:t>
            </w:r>
          </w:p>
        </w:tc>
        <w:tc>
          <w:tcPr>
            <w:tcW w:w="5048" w:type="dxa"/>
            <w:shd w:val="clear" w:color="auto" w:fill="auto"/>
            <w:noWrap/>
            <w:vAlign w:val="center"/>
          </w:tcPr>
          <w:p w14:paraId="70988B78" w14:textId="6A6FD4E2" w:rsidR="002E1C24" w:rsidRPr="002B1A95" w:rsidRDefault="002E1C24" w:rsidP="002E1C24">
            <w:pPr>
              <w:ind w:hanging="97"/>
              <w:jc w:val="center"/>
              <w:rPr>
                <w:b/>
              </w:rPr>
            </w:pPr>
            <w:r w:rsidRPr="00FD38A1">
              <w:rPr>
                <w:bCs/>
              </w:rPr>
              <w:t>Rekonstruojamų</w:t>
            </w:r>
          </w:p>
        </w:tc>
        <w:tc>
          <w:tcPr>
            <w:tcW w:w="823" w:type="dxa"/>
            <w:shd w:val="clear" w:color="auto" w:fill="auto"/>
            <w:noWrap/>
          </w:tcPr>
          <w:p w14:paraId="272B7C39" w14:textId="3058AFDE" w:rsidR="002E1C24" w:rsidRPr="002B1A95" w:rsidRDefault="002E1C24" w:rsidP="002E1C24">
            <w:pPr>
              <w:jc w:val="center"/>
            </w:pPr>
            <w:r w:rsidRPr="00232F96">
              <w:t>km</w:t>
            </w:r>
          </w:p>
        </w:tc>
        <w:tc>
          <w:tcPr>
            <w:tcW w:w="1236" w:type="dxa"/>
            <w:shd w:val="clear" w:color="auto" w:fill="auto"/>
            <w:noWrap/>
            <w:vAlign w:val="center"/>
          </w:tcPr>
          <w:p w14:paraId="4A495379" w14:textId="0248F6CA" w:rsidR="002E1C24" w:rsidRPr="002B1A95" w:rsidRDefault="002E1C24" w:rsidP="002E1C24">
            <w:pPr>
              <w:jc w:val="center"/>
            </w:pPr>
            <w:r>
              <w:t>16,427</w:t>
            </w:r>
          </w:p>
        </w:tc>
      </w:tr>
      <w:tr w:rsidR="002E1C24" w:rsidRPr="002B1A95" w14:paraId="1E5268EE" w14:textId="77777777" w:rsidTr="002C5649">
        <w:trPr>
          <w:trHeight w:val="207"/>
          <w:jc w:val="center"/>
        </w:trPr>
        <w:tc>
          <w:tcPr>
            <w:tcW w:w="1271" w:type="dxa"/>
            <w:shd w:val="clear" w:color="auto" w:fill="auto"/>
            <w:noWrap/>
            <w:vAlign w:val="center"/>
          </w:tcPr>
          <w:p w14:paraId="2FF98CF7" w14:textId="6C6B01AF" w:rsidR="002E1C24" w:rsidRDefault="002E1C24" w:rsidP="002E1C24">
            <w:pPr>
              <w:jc w:val="center"/>
              <w:rPr>
                <w:b/>
              </w:rPr>
            </w:pPr>
          </w:p>
        </w:tc>
        <w:tc>
          <w:tcPr>
            <w:tcW w:w="5048" w:type="dxa"/>
            <w:shd w:val="clear" w:color="auto" w:fill="auto"/>
            <w:noWrap/>
            <w:vAlign w:val="center"/>
          </w:tcPr>
          <w:p w14:paraId="13A19B14" w14:textId="4C0FB9D1" w:rsidR="002E1C24" w:rsidRPr="002E1C24" w:rsidRDefault="002E1C24" w:rsidP="002E1C24">
            <w:pPr>
              <w:pStyle w:val="ListParagraph"/>
              <w:numPr>
                <w:ilvl w:val="0"/>
                <w:numId w:val="33"/>
              </w:numPr>
              <w:rPr>
                <w:b/>
              </w:rPr>
            </w:pPr>
            <w:r w:rsidRPr="002E1C24">
              <w:rPr>
                <w:b/>
              </w:rPr>
              <w:t>HIDROTECHNIKOS STATINIAI</w:t>
            </w:r>
          </w:p>
        </w:tc>
        <w:tc>
          <w:tcPr>
            <w:tcW w:w="823" w:type="dxa"/>
            <w:shd w:val="clear" w:color="auto" w:fill="auto"/>
            <w:noWrap/>
            <w:vAlign w:val="center"/>
          </w:tcPr>
          <w:p w14:paraId="39C6FC59" w14:textId="77777777" w:rsidR="002E1C24" w:rsidRPr="002B1A95" w:rsidRDefault="002E1C24" w:rsidP="002E1C24">
            <w:pPr>
              <w:jc w:val="center"/>
            </w:pPr>
          </w:p>
        </w:tc>
        <w:tc>
          <w:tcPr>
            <w:tcW w:w="1236" w:type="dxa"/>
            <w:shd w:val="clear" w:color="auto" w:fill="auto"/>
            <w:noWrap/>
            <w:vAlign w:val="center"/>
          </w:tcPr>
          <w:p w14:paraId="21CBB102" w14:textId="77777777" w:rsidR="002E1C24" w:rsidRPr="002B1A95" w:rsidRDefault="002E1C24" w:rsidP="002E1C24">
            <w:pPr>
              <w:jc w:val="center"/>
            </w:pPr>
          </w:p>
        </w:tc>
      </w:tr>
      <w:tr w:rsidR="002E1C24" w:rsidRPr="002B1A95" w14:paraId="22D31F23" w14:textId="77777777" w:rsidTr="00943120">
        <w:trPr>
          <w:trHeight w:val="207"/>
          <w:jc w:val="center"/>
        </w:trPr>
        <w:tc>
          <w:tcPr>
            <w:tcW w:w="1271" w:type="dxa"/>
            <w:shd w:val="clear" w:color="auto" w:fill="auto"/>
            <w:noWrap/>
            <w:vAlign w:val="center"/>
          </w:tcPr>
          <w:p w14:paraId="2A1C12CE" w14:textId="6615D6AB" w:rsidR="002E1C24" w:rsidRDefault="002E1C24" w:rsidP="002E1C24">
            <w:pPr>
              <w:jc w:val="center"/>
              <w:rPr>
                <w:b/>
              </w:rPr>
            </w:pPr>
            <w:r>
              <w:rPr>
                <w:b/>
              </w:rPr>
              <w:t>4.1</w:t>
            </w:r>
          </w:p>
        </w:tc>
        <w:tc>
          <w:tcPr>
            <w:tcW w:w="5048" w:type="dxa"/>
            <w:shd w:val="clear" w:color="auto" w:fill="auto"/>
            <w:noWrap/>
            <w:vAlign w:val="center"/>
          </w:tcPr>
          <w:p w14:paraId="120A3C16" w14:textId="2667BEA3" w:rsidR="002E1C24" w:rsidRPr="002B1A95" w:rsidRDefault="002E1C24" w:rsidP="002E1C24">
            <w:pPr>
              <w:ind w:hanging="97"/>
              <w:jc w:val="center"/>
              <w:rPr>
                <w:b/>
              </w:rPr>
            </w:pPr>
            <w:r w:rsidRPr="002B1A95">
              <w:rPr>
                <w:b/>
              </w:rPr>
              <w:t>Pralaidos</w:t>
            </w:r>
            <w:r>
              <w:rPr>
                <w:b/>
              </w:rPr>
              <w:t xml:space="preserve"> d 500-1600 mm</w:t>
            </w:r>
          </w:p>
        </w:tc>
        <w:tc>
          <w:tcPr>
            <w:tcW w:w="823" w:type="dxa"/>
            <w:shd w:val="clear" w:color="auto" w:fill="auto"/>
            <w:noWrap/>
          </w:tcPr>
          <w:p w14:paraId="2DAFC3E7" w14:textId="66D8EE2D" w:rsidR="002E1C24" w:rsidRPr="002B1A95" w:rsidRDefault="002E1C24" w:rsidP="002E1C24">
            <w:pPr>
              <w:jc w:val="center"/>
            </w:pPr>
            <w:r w:rsidRPr="00A84061">
              <w:t>vnt.</w:t>
            </w:r>
          </w:p>
        </w:tc>
        <w:tc>
          <w:tcPr>
            <w:tcW w:w="1236" w:type="dxa"/>
            <w:shd w:val="clear" w:color="auto" w:fill="auto"/>
            <w:noWrap/>
            <w:vAlign w:val="center"/>
          </w:tcPr>
          <w:p w14:paraId="4AFB3954" w14:textId="7979D2D9" w:rsidR="002E1C24" w:rsidRPr="002B1A95" w:rsidRDefault="002E1C24" w:rsidP="002E1C24">
            <w:pPr>
              <w:jc w:val="center"/>
            </w:pPr>
            <w:r>
              <w:t>15</w:t>
            </w:r>
          </w:p>
        </w:tc>
      </w:tr>
      <w:tr w:rsidR="002E1C24" w:rsidRPr="002B1A95" w14:paraId="7B878020" w14:textId="77777777" w:rsidTr="00943120">
        <w:trPr>
          <w:trHeight w:val="207"/>
          <w:jc w:val="center"/>
        </w:trPr>
        <w:tc>
          <w:tcPr>
            <w:tcW w:w="1271" w:type="dxa"/>
            <w:shd w:val="clear" w:color="auto" w:fill="auto"/>
            <w:noWrap/>
            <w:vAlign w:val="center"/>
          </w:tcPr>
          <w:p w14:paraId="4D7D7D06" w14:textId="25FFFA77" w:rsidR="002E1C24" w:rsidRPr="002E1C24" w:rsidRDefault="002E1C24" w:rsidP="002E1C24">
            <w:pPr>
              <w:jc w:val="center"/>
              <w:rPr>
                <w:bCs/>
              </w:rPr>
            </w:pPr>
            <w:r w:rsidRPr="002E1C24">
              <w:rPr>
                <w:bCs/>
              </w:rPr>
              <w:t>4.1.1</w:t>
            </w:r>
          </w:p>
        </w:tc>
        <w:tc>
          <w:tcPr>
            <w:tcW w:w="5048" w:type="dxa"/>
            <w:shd w:val="clear" w:color="auto" w:fill="auto"/>
            <w:noWrap/>
            <w:vAlign w:val="center"/>
          </w:tcPr>
          <w:p w14:paraId="623234A1" w14:textId="6EBC3F02" w:rsidR="002E1C24" w:rsidRPr="002B1A95" w:rsidRDefault="002E1C24" w:rsidP="002E1C24">
            <w:pPr>
              <w:ind w:hanging="97"/>
              <w:jc w:val="center"/>
              <w:rPr>
                <w:b/>
              </w:rPr>
            </w:pPr>
            <w:r>
              <w:t>Remontuojamos</w:t>
            </w:r>
          </w:p>
        </w:tc>
        <w:tc>
          <w:tcPr>
            <w:tcW w:w="823" w:type="dxa"/>
            <w:shd w:val="clear" w:color="auto" w:fill="auto"/>
            <w:noWrap/>
          </w:tcPr>
          <w:p w14:paraId="3B1A0272" w14:textId="2B3631C7" w:rsidR="002E1C24" w:rsidRPr="002B1A95" w:rsidRDefault="002E1C24" w:rsidP="002E1C24">
            <w:pPr>
              <w:jc w:val="center"/>
            </w:pPr>
            <w:r w:rsidRPr="00A84061">
              <w:t>vnt.</w:t>
            </w:r>
          </w:p>
        </w:tc>
        <w:tc>
          <w:tcPr>
            <w:tcW w:w="1236" w:type="dxa"/>
            <w:shd w:val="clear" w:color="auto" w:fill="auto"/>
            <w:noWrap/>
            <w:vAlign w:val="center"/>
          </w:tcPr>
          <w:p w14:paraId="6FDC8FDA" w14:textId="519AD028" w:rsidR="002E1C24" w:rsidRPr="002B1A95" w:rsidRDefault="002E1C24" w:rsidP="002E1C24">
            <w:pPr>
              <w:jc w:val="center"/>
            </w:pPr>
            <w:r>
              <w:t>-</w:t>
            </w:r>
          </w:p>
        </w:tc>
      </w:tr>
      <w:tr w:rsidR="002E1C24" w:rsidRPr="002B1A95" w14:paraId="46E2D50B" w14:textId="77777777" w:rsidTr="00943120">
        <w:trPr>
          <w:trHeight w:val="207"/>
          <w:jc w:val="center"/>
        </w:trPr>
        <w:tc>
          <w:tcPr>
            <w:tcW w:w="1271" w:type="dxa"/>
            <w:shd w:val="clear" w:color="auto" w:fill="auto"/>
            <w:noWrap/>
            <w:vAlign w:val="center"/>
          </w:tcPr>
          <w:p w14:paraId="2BF0F5AD" w14:textId="1797A5A0" w:rsidR="002E1C24" w:rsidRPr="002E1C24" w:rsidRDefault="002E1C24" w:rsidP="002E1C24">
            <w:pPr>
              <w:jc w:val="center"/>
              <w:rPr>
                <w:bCs/>
              </w:rPr>
            </w:pPr>
            <w:r w:rsidRPr="002E1C24">
              <w:rPr>
                <w:bCs/>
              </w:rPr>
              <w:t>4.1.2</w:t>
            </w:r>
          </w:p>
        </w:tc>
        <w:tc>
          <w:tcPr>
            <w:tcW w:w="5048" w:type="dxa"/>
            <w:shd w:val="clear" w:color="auto" w:fill="auto"/>
            <w:noWrap/>
            <w:vAlign w:val="center"/>
          </w:tcPr>
          <w:p w14:paraId="560DBCF9" w14:textId="58530138" w:rsidR="002E1C24" w:rsidRPr="002B1A95" w:rsidRDefault="002E1C24" w:rsidP="002E1C24">
            <w:pPr>
              <w:ind w:hanging="97"/>
              <w:jc w:val="center"/>
              <w:rPr>
                <w:b/>
              </w:rPr>
            </w:pPr>
            <w:r w:rsidRPr="00FD38A1">
              <w:rPr>
                <w:bCs/>
              </w:rPr>
              <w:t>Rekonstruojam</w:t>
            </w:r>
            <w:r>
              <w:rPr>
                <w:bCs/>
              </w:rPr>
              <w:t>os</w:t>
            </w:r>
          </w:p>
        </w:tc>
        <w:tc>
          <w:tcPr>
            <w:tcW w:w="823" w:type="dxa"/>
            <w:shd w:val="clear" w:color="auto" w:fill="auto"/>
            <w:noWrap/>
          </w:tcPr>
          <w:p w14:paraId="68176F1A" w14:textId="59207BAE" w:rsidR="002E1C24" w:rsidRPr="002B1A95" w:rsidRDefault="002E1C24" w:rsidP="002E1C24">
            <w:pPr>
              <w:jc w:val="center"/>
            </w:pPr>
            <w:r w:rsidRPr="00A84061">
              <w:t>vnt.</w:t>
            </w:r>
          </w:p>
        </w:tc>
        <w:tc>
          <w:tcPr>
            <w:tcW w:w="1236" w:type="dxa"/>
            <w:shd w:val="clear" w:color="auto" w:fill="auto"/>
            <w:noWrap/>
            <w:vAlign w:val="center"/>
          </w:tcPr>
          <w:p w14:paraId="660E1FB2" w14:textId="4E17B40A" w:rsidR="002E1C24" w:rsidRPr="002B1A95" w:rsidRDefault="002E1C24" w:rsidP="002E1C24">
            <w:pPr>
              <w:jc w:val="center"/>
            </w:pPr>
            <w:r>
              <w:t>15</w:t>
            </w:r>
          </w:p>
        </w:tc>
      </w:tr>
    </w:tbl>
    <w:p w14:paraId="45D5532E" w14:textId="77777777" w:rsidR="00E47CB9" w:rsidRPr="00FD1F00" w:rsidRDefault="00E47CB9" w:rsidP="008330CB">
      <w:pPr>
        <w:pStyle w:val="Body2"/>
        <w:ind w:left="284" w:firstLine="720"/>
        <w:rPr>
          <w:rFonts w:eastAsia="Calibri" w:cs="Times New Roman"/>
          <w:b/>
          <w:bCs/>
          <w:color w:val="auto"/>
          <w:sz w:val="24"/>
          <w:szCs w:val="24"/>
          <w:lang w:val="lt-LT"/>
        </w:rPr>
      </w:pPr>
    </w:p>
    <w:p w14:paraId="12A97E0E" w14:textId="1D8058E8" w:rsidR="005023CA" w:rsidRPr="009E5206" w:rsidRDefault="00C15384" w:rsidP="004D5405">
      <w:pPr>
        <w:spacing w:after="60" w:line="276" w:lineRule="auto"/>
        <w:jc w:val="both"/>
        <w:rPr>
          <w:b/>
        </w:rPr>
      </w:pPr>
      <w:r w:rsidRPr="009E5206">
        <w:rPr>
          <w:b/>
        </w:rPr>
        <w:t>3</w:t>
      </w:r>
      <w:r w:rsidR="005023CA" w:rsidRPr="009E5206">
        <w:rPr>
          <w:b/>
        </w:rPr>
        <w:t>. STATYBOS DARBAI</w:t>
      </w:r>
    </w:p>
    <w:p w14:paraId="3DD2972F" w14:textId="77777777" w:rsidR="008330CB" w:rsidRDefault="00C15384" w:rsidP="008330CB">
      <w:pPr>
        <w:spacing w:after="60" w:line="276" w:lineRule="auto"/>
        <w:jc w:val="both"/>
        <w:rPr>
          <w:b/>
        </w:rPr>
      </w:pPr>
      <w:r w:rsidRPr="009E5206">
        <w:rPr>
          <w:b/>
        </w:rPr>
        <w:t>3</w:t>
      </w:r>
      <w:r w:rsidR="005023CA" w:rsidRPr="009E5206">
        <w:rPr>
          <w:b/>
        </w:rPr>
        <w:t>.1. S</w:t>
      </w:r>
      <w:r w:rsidR="008330CB">
        <w:rPr>
          <w:b/>
        </w:rPr>
        <w:t>TATYBOS RŪŠIS</w:t>
      </w:r>
    </w:p>
    <w:p w14:paraId="707F2678" w14:textId="78C12C7C" w:rsidR="005023CA" w:rsidRPr="009E5206" w:rsidRDefault="005023CA" w:rsidP="008330CB">
      <w:pPr>
        <w:spacing w:after="60" w:line="276" w:lineRule="auto"/>
        <w:ind w:firstLine="720"/>
        <w:jc w:val="both"/>
      </w:pPr>
      <w:r w:rsidRPr="009E5206">
        <w:t>Melioracijos statinių</w:t>
      </w:r>
      <w:r w:rsidR="002E1C24">
        <w:t xml:space="preserve"> rekonstravim</w:t>
      </w:r>
      <w:r w:rsidRPr="009E5206">
        <w:t xml:space="preserve">o darbai (toliau – Darbai).     </w:t>
      </w:r>
    </w:p>
    <w:p w14:paraId="58F3B6D7" w14:textId="1DD503EF" w:rsidR="005023CA" w:rsidRPr="009E5206" w:rsidRDefault="00C15384" w:rsidP="008330CB">
      <w:pPr>
        <w:spacing w:after="60" w:line="276" w:lineRule="auto"/>
        <w:jc w:val="both"/>
        <w:rPr>
          <w:b/>
        </w:rPr>
      </w:pPr>
      <w:r w:rsidRPr="009E5206">
        <w:rPr>
          <w:b/>
        </w:rPr>
        <w:t>3</w:t>
      </w:r>
      <w:r w:rsidR="005023CA" w:rsidRPr="009E5206">
        <w:rPr>
          <w:b/>
        </w:rPr>
        <w:t>.2. R</w:t>
      </w:r>
      <w:r w:rsidR="008330CB">
        <w:rPr>
          <w:b/>
        </w:rPr>
        <w:t>EIKALAVIMAI STATYBAI</w:t>
      </w:r>
      <w:r w:rsidR="005023CA" w:rsidRPr="009E5206">
        <w:rPr>
          <w:b/>
        </w:rPr>
        <w:t>:</w:t>
      </w:r>
    </w:p>
    <w:p w14:paraId="7D43D803" w14:textId="24F6D22B" w:rsidR="00785D8E" w:rsidRDefault="00785D8E" w:rsidP="00DE1B87">
      <w:pPr>
        <w:tabs>
          <w:tab w:val="left" w:pos="540"/>
          <w:tab w:val="left" w:pos="709"/>
        </w:tabs>
        <w:spacing w:after="60"/>
        <w:jc w:val="both"/>
      </w:pPr>
      <w:r>
        <w:tab/>
      </w:r>
      <w:r w:rsidR="00C15384" w:rsidRPr="009E5206">
        <w:t xml:space="preserve">3.2.1. </w:t>
      </w:r>
      <w:r>
        <w:t>Darbai atliekami vadovaujantis Lietuvos Respublikos statybos įstatymu, Lietuvos Respublikos melioracijos įstatymu,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 techniniu darbo projektu.</w:t>
      </w:r>
    </w:p>
    <w:p w14:paraId="3074A07D" w14:textId="142A9981" w:rsidR="00785D8E" w:rsidRDefault="00785D8E" w:rsidP="00DE1B87">
      <w:pPr>
        <w:tabs>
          <w:tab w:val="left" w:pos="540"/>
          <w:tab w:val="left" w:pos="709"/>
        </w:tabs>
        <w:spacing w:after="60"/>
        <w:jc w:val="both"/>
      </w:pPr>
      <w:r>
        <w:tab/>
      </w:r>
      <w:r w:rsidR="00C15384" w:rsidRPr="009E5206">
        <w:t xml:space="preserve">3.2.2. </w:t>
      </w:r>
      <w:r>
        <w:t>Rekonstravimo</w:t>
      </w:r>
      <w:r w:rsidRPr="00A54487">
        <w:t xml:space="preserve"> darbai turi užtikrinti projekto projektinių sprendinių įgyvendinimą</w:t>
      </w:r>
      <w:r>
        <w:t xml:space="preserve">, </w:t>
      </w:r>
      <w:r w:rsidRPr="00A54487">
        <w:t xml:space="preserve">pagal </w:t>
      </w:r>
      <w:r>
        <w:t xml:space="preserve">techninį </w:t>
      </w:r>
      <w:r w:rsidRPr="00A54487">
        <w:t>darbo projektą</w:t>
      </w:r>
      <w:r>
        <w:t>.</w:t>
      </w:r>
    </w:p>
    <w:p w14:paraId="431CD449" w14:textId="77777777" w:rsidR="00785D8E" w:rsidRDefault="00785D8E" w:rsidP="00DE1B87">
      <w:pPr>
        <w:tabs>
          <w:tab w:val="left" w:pos="540"/>
          <w:tab w:val="left" w:pos="709"/>
        </w:tabs>
        <w:spacing w:after="60"/>
        <w:jc w:val="both"/>
      </w:pPr>
      <w:r>
        <w:tab/>
        <w:t xml:space="preserve">3.2.3. </w:t>
      </w:r>
      <w:r w:rsidRPr="002D058F">
        <w:t>Rangovas (Tiekėjas), prieš pateikdamas pasiūlymą, privalo įvertinti situaciją. Visos paslaugos ir darbai,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r>
        <w:t xml:space="preserve"> </w:t>
      </w:r>
    </w:p>
    <w:p w14:paraId="3B36FAA8" w14:textId="20C1DEB2" w:rsidR="00785D8E" w:rsidRPr="00D16B2B" w:rsidRDefault="00785D8E" w:rsidP="00DE1B87">
      <w:pPr>
        <w:pStyle w:val="Style"/>
        <w:spacing w:before="60" w:after="60"/>
        <w:ind w:left="567" w:right="62"/>
        <w:jc w:val="both"/>
        <w:rPr>
          <w:b/>
          <w:bCs/>
          <w:lang w:val="lt-LT"/>
        </w:rPr>
      </w:pPr>
      <w:r>
        <w:rPr>
          <w:lang w:val="lt-LT"/>
        </w:rPr>
        <w:t>3</w:t>
      </w:r>
      <w:r w:rsidRPr="00785D8E">
        <w:rPr>
          <w:lang w:val="lt-LT"/>
        </w:rPr>
        <w:t xml:space="preserve">.2.4. </w:t>
      </w:r>
      <w:r w:rsidRPr="00D16B2B">
        <w:rPr>
          <w:b/>
          <w:bCs/>
          <w:lang w:val="lt-LT"/>
        </w:rPr>
        <w:t>Rangovas</w:t>
      </w:r>
      <w:r>
        <w:rPr>
          <w:b/>
          <w:bCs/>
          <w:lang w:val="lt-LT"/>
        </w:rPr>
        <w:t xml:space="preserve"> </w:t>
      </w:r>
      <w:r w:rsidRPr="00785D8E">
        <w:rPr>
          <w:b/>
          <w:bCs/>
          <w:lang w:val="lt-LT"/>
        </w:rPr>
        <w:t>(Tiekėjas)</w:t>
      </w:r>
      <w:r w:rsidRPr="00D16B2B">
        <w:rPr>
          <w:b/>
          <w:bCs/>
          <w:lang w:val="lt-LT"/>
        </w:rPr>
        <w:t xml:space="preserve"> teigdamas pasiūlymą turi įsivertinti visas išlaidas susijusias su el. statybos darbų žurnalu.</w:t>
      </w:r>
    </w:p>
    <w:p w14:paraId="473ADB58" w14:textId="17135DE0" w:rsidR="00785D8E" w:rsidRPr="00D16B2B" w:rsidRDefault="00785D8E" w:rsidP="00DE1B87">
      <w:pPr>
        <w:tabs>
          <w:tab w:val="left" w:pos="540"/>
          <w:tab w:val="left" w:pos="709"/>
        </w:tabs>
        <w:spacing w:after="60"/>
        <w:jc w:val="both"/>
      </w:pPr>
      <w:r>
        <w:tab/>
        <w:t xml:space="preserve">3.2.5. </w:t>
      </w:r>
      <w:r w:rsidRPr="002425D8">
        <w:rPr>
          <w:b/>
          <w:bCs/>
        </w:rPr>
        <w:t>Rangovas (Tiekėjas)</w:t>
      </w:r>
      <w:r w:rsidR="002425D8">
        <w:rPr>
          <w:b/>
          <w:bCs/>
        </w:rPr>
        <w:t xml:space="preserve"> po </w:t>
      </w:r>
      <w:r w:rsidR="002425D8" w:rsidRPr="002425D8">
        <w:rPr>
          <w:b/>
          <w:bCs/>
        </w:rPr>
        <w:t>Rangos darbų sutarties pasirašymo per 10 darbo dienų pateik</w:t>
      </w:r>
      <w:r w:rsidR="002425D8">
        <w:rPr>
          <w:b/>
          <w:bCs/>
        </w:rPr>
        <w:t xml:space="preserve">ia </w:t>
      </w:r>
      <w:r w:rsidRPr="002425D8">
        <w:rPr>
          <w:b/>
          <w:bCs/>
        </w:rPr>
        <w:t>Užsakovui atliekamų darbų grafiką</w:t>
      </w:r>
      <w:r w:rsidR="002425D8" w:rsidRPr="002425D8">
        <w:rPr>
          <w:b/>
          <w:bCs/>
        </w:rPr>
        <w:t xml:space="preserve"> ir užpildytus darbų kiekių žiniaraščius</w:t>
      </w:r>
      <w:r w:rsidRPr="002425D8">
        <w:rPr>
          <w:b/>
          <w:bCs/>
        </w:rPr>
        <w:t>.</w:t>
      </w:r>
      <w:r>
        <w:t xml:space="preserve"> Sudarant grafiką reikės atsižvelgti į  Vilkaviškio rajono savivaldybės bei NMA pasirašytą mokėjimų grafiką. </w:t>
      </w:r>
    </w:p>
    <w:p w14:paraId="37FD906B" w14:textId="03D3C91B" w:rsidR="00785D8E" w:rsidRDefault="00785D8E" w:rsidP="00DE1B87">
      <w:pPr>
        <w:tabs>
          <w:tab w:val="left" w:pos="540"/>
          <w:tab w:val="left" w:pos="709"/>
        </w:tabs>
        <w:spacing w:after="60"/>
        <w:jc w:val="both"/>
      </w:pPr>
      <w:r>
        <w:tab/>
        <w:t>3.2.6. Jeigu parengtame techniniame darbo projekte, specifikacijoje, brėžiniuose, aiškinamuosiuose raštuose ir kt. techninio darbo projekto dokumentuose yra nurodyta pateiktų medžiagų, naudotinos įrangos modelis ar šaltinis, konkretus procesas ar prekės ženklas, tipas, konkreti kilmė ar gamyba ir pan., tuo atveju laikoma, kad paminėti pavadinimai yra informacinio (orientacinio) pobūdžio ir gali būti pakeisti analogiška tos pačios kokybės kitų gamintojų produkcija.</w:t>
      </w:r>
    </w:p>
    <w:p w14:paraId="159A1D5C" w14:textId="2D554987" w:rsidR="00785D8E" w:rsidRDefault="00785D8E" w:rsidP="00DE1B87">
      <w:pPr>
        <w:tabs>
          <w:tab w:val="left" w:pos="720"/>
        </w:tabs>
        <w:jc w:val="both"/>
      </w:pPr>
      <w:r>
        <w:tab/>
        <w:t>3.2.7. S</w:t>
      </w:r>
      <w:r w:rsidRPr="00BD016B">
        <w:t>tatybos darbų atlikimui, esant reikalui, gauti leidimus arba sutikimus atlikti darbus apsauginėse zonose (elektros tinklų, ryšių linijų, magistralinių vamzdynų), gatvių važiuojamoje dalyje, eksploatuojamuose kelių ruožuose, nutiestų požemi</w:t>
      </w:r>
      <w:r>
        <w:t>nių komunikacijų vietose ir kt.</w:t>
      </w:r>
    </w:p>
    <w:p w14:paraId="546506A5" w14:textId="038EAEDE" w:rsidR="00785D8E" w:rsidRPr="00BD016B" w:rsidRDefault="00785D8E" w:rsidP="00DE1B87">
      <w:pPr>
        <w:tabs>
          <w:tab w:val="left" w:pos="720"/>
        </w:tabs>
        <w:jc w:val="both"/>
      </w:pPr>
      <w:r>
        <w:tab/>
        <w:t xml:space="preserve">3.2.8. </w:t>
      </w:r>
      <w:r w:rsidRPr="00BD016B">
        <w:t>išvežti statybines atliekas ir statybinį laužą savo sąskaita;</w:t>
      </w:r>
    </w:p>
    <w:p w14:paraId="42BCD8EF" w14:textId="73DB582E" w:rsidR="00785D8E" w:rsidRPr="002C22DF" w:rsidRDefault="00785D8E" w:rsidP="00DE1B87">
      <w:pPr>
        <w:spacing w:after="60"/>
        <w:jc w:val="both"/>
      </w:pPr>
      <w:r>
        <w:tab/>
        <w:t>3.2.9. Kartu su Statybos užbaigimo dokumentais Rangovas privalo pateikti įgyvendinto rekonstravimo projekto inžinerinių tinklų geodezinių matavimų ir inžinerinių tinklų planą (kontrolinę geodezinę nuotrauką) *.</w:t>
      </w:r>
      <w:proofErr w:type="spellStart"/>
      <w:r>
        <w:t>dwg</w:t>
      </w:r>
      <w:proofErr w:type="spellEnd"/>
      <w:r>
        <w:t xml:space="preserve"> formatu, taip pat </w:t>
      </w:r>
      <w:proofErr w:type="spellStart"/>
      <w:r>
        <w:t>Mel_DR</w:t>
      </w:r>
      <w:proofErr w:type="spellEnd"/>
      <w:r>
        <w:t xml:space="preserve"> 10LT duomenų rinkinį su planinėje medžiagoje M1:10000 apibrėžtomis įgyvendinto projekto ribomis, griovių, pylimų rekonstruotomis atkarpomis, rekonstruotų hidrotechninių statinių vietomis *.</w:t>
      </w:r>
      <w:proofErr w:type="spellStart"/>
      <w:r>
        <w:t>shp</w:t>
      </w:r>
      <w:proofErr w:type="spellEnd"/>
      <w:r>
        <w:t xml:space="preserve"> formatu </w:t>
      </w:r>
      <w:r w:rsidRPr="001F7EE1">
        <w:t>įrašytose kompiuterinėse laikmenose</w:t>
      </w:r>
      <w:r>
        <w:t xml:space="preserve"> (kopija pateikiama VĮ </w:t>
      </w:r>
      <w:r w:rsidR="00A373C8">
        <w:t>Ž</w:t>
      </w:r>
      <w:r>
        <w:t>emės</w:t>
      </w:r>
      <w:r w:rsidR="00A373C8">
        <w:t xml:space="preserve"> ūkio duomenų centras</w:t>
      </w:r>
      <w:r>
        <w:t xml:space="preserve">). </w:t>
      </w:r>
      <w:r>
        <w:rPr>
          <w:bCs/>
          <w:iCs/>
          <w:lang w:eastAsia="en-US"/>
        </w:rPr>
        <w:t>El. statybos darbų žurnalo po statybos darbų baigimo pilnas perleidimas perkančiajai organizacijai.</w:t>
      </w:r>
    </w:p>
    <w:p w14:paraId="61DB1F5D" w14:textId="47BB6DBB" w:rsidR="00785D8E" w:rsidRDefault="00A373C8" w:rsidP="00DE1B87">
      <w:pPr>
        <w:pStyle w:val="BodyText"/>
        <w:tabs>
          <w:tab w:val="left" w:pos="720"/>
        </w:tabs>
        <w:ind w:right="0"/>
        <w:rPr>
          <w:bCs/>
          <w:szCs w:val="24"/>
          <w:lang w:val="lt-LT"/>
        </w:rPr>
      </w:pPr>
      <w:r>
        <w:rPr>
          <w:bCs/>
          <w:szCs w:val="24"/>
          <w:lang w:val="lt-LT"/>
        </w:rPr>
        <w:tab/>
        <w:t>3</w:t>
      </w:r>
      <w:r w:rsidR="00785D8E">
        <w:rPr>
          <w:bCs/>
          <w:szCs w:val="24"/>
          <w:lang w:val="lt-LT"/>
        </w:rPr>
        <w:t xml:space="preserve">.2.10. </w:t>
      </w:r>
      <w:r w:rsidR="00785D8E" w:rsidRPr="00BD016B">
        <w:rPr>
          <w:bCs/>
          <w:szCs w:val="24"/>
          <w:lang w:val="lt-LT"/>
        </w:rPr>
        <w:t>Statybos d</w:t>
      </w:r>
      <w:r w:rsidR="00785D8E" w:rsidRPr="00BD016B">
        <w:rPr>
          <w:szCs w:val="24"/>
          <w:lang w:val="lt-LT"/>
        </w:rPr>
        <w:t xml:space="preserve">arbų vykdymui naudoti </w:t>
      </w:r>
      <w:r w:rsidR="00785D8E">
        <w:rPr>
          <w:szCs w:val="24"/>
          <w:lang w:val="lt-LT"/>
        </w:rPr>
        <w:t>naujas medžiagas, atitinkančia</w:t>
      </w:r>
      <w:r w:rsidR="00785D8E" w:rsidRPr="00BD016B">
        <w:rPr>
          <w:szCs w:val="24"/>
          <w:lang w:val="lt-LT"/>
        </w:rPr>
        <w:t>s Lietuvos Respublikos</w:t>
      </w:r>
      <w:r w:rsidR="00785D8E">
        <w:rPr>
          <w:szCs w:val="24"/>
          <w:lang w:val="lt-LT"/>
        </w:rPr>
        <w:t xml:space="preserve"> ir ES teisės aktų ir </w:t>
      </w:r>
      <w:r w:rsidR="00785D8E" w:rsidRPr="00BD016B">
        <w:rPr>
          <w:szCs w:val="24"/>
          <w:lang w:val="lt-LT"/>
        </w:rPr>
        <w:t xml:space="preserve">projektinėje dokumentacijoje </w:t>
      </w:r>
      <w:r w:rsidR="00785D8E">
        <w:rPr>
          <w:szCs w:val="24"/>
          <w:lang w:val="lt-LT"/>
        </w:rPr>
        <w:t>nustatytus reikalavimus.</w:t>
      </w:r>
      <w:r w:rsidR="00785D8E" w:rsidRPr="00BD016B">
        <w:rPr>
          <w:szCs w:val="24"/>
          <w:lang w:val="lt-LT"/>
        </w:rPr>
        <w:t xml:space="preserve"> Naudoti sertifikuotas medžiagas, dirbinius, gaminius ir įrenginius</w:t>
      </w:r>
      <w:r w:rsidR="00785D8E">
        <w:rPr>
          <w:szCs w:val="24"/>
          <w:lang w:val="lt-LT"/>
        </w:rPr>
        <w:t>.</w:t>
      </w:r>
    </w:p>
    <w:p w14:paraId="2E4F2B1F" w14:textId="775DF4EA" w:rsidR="00785D8E" w:rsidRPr="00BD016B" w:rsidRDefault="00A373C8" w:rsidP="00DE1B87">
      <w:pPr>
        <w:pStyle w:val="BodyText"/>
        <w:tabs>
          <w:tab w:val="left" w:pos="720"/>
        </w:tabs>
        <w:ind w:right="0"/>
        <w:rPr>
          <w:bCs/>
          <w:szCs w:val="24"/>
          <w:lang w:val="lt-LT"/>
        </w:rPr>
      </w:pPr>
      <w:r>
        <w:rPr>
          <w:bCs/>
          <w:szCs w:val="24"/>
          <w:lang w:val="lt-LT"/>
        </w:rPr>
        <w:tab/>
        <w:t>3</w:t>
      </w:r>
      <w:r w:rsidR="00785D8E">
        <w:rPr>
          <w:bCs/>
          <w:szCs w:val="24"/>
          <w:lang w:val="lt-LT"/>
        </w:rPr>
        <w:t xml:space="preserve">.2.11. </w:t>
      </w:r>
      <w:r w:rsidR="00785D8E">
        <w:rPr>
          <w:szCs w:val="24"/>
          <w:lang w:val="lt-LT"/>
        </w:rPr>
        <w:t>L</w:t>
      </w:r>
      <w:r w:rsidR="00785D8E" w:rsidRPr="00BD016B">
        <w:rPr>
          <w:szCs w:val="24"/>
          <w:lang w:val="lt-LT"/>
        </w:rPr>
        <w:t>aiku ir tinkamai informuoti Užsakovą apie atliktus darbus</w:t>
      </w:r>
      <w:r w:rsidR="00785D8E">
        <w:rPr>
          <w:szCs w:val="24"/>
          <w:lang w:val="lt-LT"/>
        </w:rPr>
        <w:t>.</w:t>
      </w:r>
      <w:r w:rsidR="00785D8E">
        <w:rPr>
          <w:bCs/>
          <w:szCs w:val="24"/>
          <w:lang w:val="lt-LT"/>
        </w:rPr>
        <w:t xml:space="preserve"> </w:t>
      </w:r>
      <w:r w:rsidR="00785D8E" w:rsidRPr="00BD016B">
        <w:rPr>
          <w:bCs/>
          <w:szCs w:val="24"/>
          <w:lang w:val="lt-LT"/>
        </w:rPr>
        <w:t>Savo sąskaita ištaisyti darbų defektus, kurie dėl Rangovo kaltės yra netinkamai įvykdyti ir neatitinkantys Sutarties sąlygų</w:t>
      </w:r>
      <w:r w:rsidR="00785D8E">
        <w:rPr>
          <w:bCs/>
          <w:szCs w:val="24"/>
          <w:lang w:val="lt-LT"/>
        </w:rPr>
        <w:t xml:space="preserve"> bei projektinės dokumentacijos.</w:t>
      </w:r>
    </w:p>
    <w:p w14:paraId="2E36132A" w14:textId="01DE0CCF" w:rsidR="00785D8E" w:rsidRDefault="00A373C8" w:rsidP="00DE1B87">
      <w:pPr>
        <w:tabs>
          <w:tab w:val="left" w:pos="709"/>
        </w:tabs>
        <w:jc w:val="both"/>
      </w:pPr>
      <w:r>
        <w:tab/>
        <w:t>3</w:t>
      </w:r>
      <w:r w:rsidR="00785D8E">
        <w:t>.2.12. G</w:t>
      </w:r>
      <w:r w:rsidR="00785D8E" w:rsidRPr="00BD016B">
        <w:t xml:space="preserve">arantuoti saugų darbą, priešgaisrinę ir aplinkos apsaugą bei darbo higieną statybos  teritorijoje, savo darbo zonoje, taip pat gretimos aplinkos apsaugą ir greta statybos teritorijos </w:t>
      </w:r>
      <w:r w:rsidR="00785D8E" w:rsidRPr="00BD016B">
        <w:lastRenderedPageBreak/>
        <w:t xml:space="preserve">gyvenančių, dirbančių, poilsiaujančių ir judančių žmonių apsaugą nuo atliekamų darbų sukeliamų pavojų. </w:t>
      </w:r>
    </w:p>
    <w:p w14:paraId="0F392E79" w14:textId="77777777" w:rsidR="000F5CA1" w:rsidRPr="009E5206" w:rsidRDefault="00A373C8" w:rsidP="00DE1B87">
      <w:pPr>
        <w:spacing w:after="60"/>
        <w:jc w:val="both"/>
        <w:rPr>
          <w:b/>
        </w:rPr>
      </w:pPr>
      <w:r>
        <w:rPr>
          <w:b/>
        </w:rPr>
        <w:tab/>
      </w:r>
      <w:r w:rsidR="000F5CA1" w:rsidRPr="009E5206">
        <w:rPr>
          <w:b/>
        </w:rPr>
        <w:t>3.3. D</w:t>
      </w:r>
      <w:r w:rsidR="000F5CA1">
        <w:rPr>
          <w:b/>
        </w:rPr>
        <w:t>ARBŲ ATLIKIMO TERMINAS</w:t>
      </w:r>
    </w:p>
    <w:p w14:paraId="25C8FD41" w14:textId="1FB87E66" w:rsidR="00785D8E" w:rsidRDefault="000F5CA1" w:rsidP="00DE1B87">
      <w:pPr>
        <w:tabs>
          <w:tab w:val="left" w:pos="540"/>
          <w:tab w:val="left" w:pos="709"/>
        </w:tabs>
        <w:spacing w:after="60"/>
        <w:jc w:val="both"/>
      </w:pPr>
      <w:r>
        <w:tab/>
        <w:t>3</w:t>
      </w:r>
      <w:r w:rsidR="00785D8E">
        <w:t>.3.1. Darbus vykdyti Rangovas pradeda</w:t>
      </w:r>
      <w:r w:rsidR="00A373C8">
        <w:t xml:space="preserve"> suderinęs su užsakovu darbų grafiką. </w:t>
      </w:r>
      <w:r>
        <w:t>T</w:t>
      </w:r>
      <w:r w:rsidR="00785D8E">
        <w:t xml:space="preserve">oliau veikia taip, kad darbai būtų vykdomi tinkama sparta ir neuždelsiant; </w:t>
      </w:r>
    </w:p>
    <w:p w14:paraId="2AA86495" w14:textId="63B37AA6" w:rsidR="00785D8E" w:rsidRPr="00857613" w:rsidRDefault="000F5CA1" w:rsidP="00DE1B87">
      <w:pPr>
        <w:tabs>
          <w:tab w:val="left" w:pos="540"/>
          <w:tab w:val="left" w:pos="709"/>
        </w:tabs>
        <w:spacing w:after="60"/>
        <w:jc w:val="both"/>
      </w:pPr>
      <w:r>
        <w:tab/>
        <w:t>3</w:t>
      </w:r>
      <w:r w:rsidR="00785D8E">
        <w:t xml:space="preserve">.3.2 </w:t>
      </w:r>
      <w:r w:rsidR="00785D8E" w:rsidRPr="00857613">
        <w:t xml:space="preserve">Darbai turi būti baigti iki </w:t>
      </w:r>
      <w:r w:rsidR="00785D8E" w:rsidRPr="00857613">
        <w:rPr>
          <w:b/>
        </w:rPr>
        <w:t>202</w:t>
      </w:r>
      <w:r w:rsidR="00785D8E">
        <w:rPr>
          <w:b/>
        </w:rPr>
        <w:t>6</w:t>
      </w:r>
      <w:r w:rsidR="00785D8E" w:rsidRPr="00857613">
        <w:rPr>
          <w:b/>
        </w:rPr>
        <w:t xml:space="preserve"> m. </w:t>
      </w:r>
      <w:r>
        <w:rPr>
          <w:b/>
        </w:rPr>
        <w:t xml:space="preserve">rugpjūčio 17 </w:t>
      </w:r>
      <w:r w:rsidR="00785D8E" w:rsidRPr="00857613">
        <w:rPr>
          <w:b/>
        </w:rPr>
        <w:t>d.</w:t>
      </w:r>
      <w:r w:rsidR="00785D8E" w:rsidRPr="00857613">
        <w:t xml:space="preserve"> Statybos darbų baigimo terminu laikoma melioracijos statinių pripažinimo tinkamais naudoti akto pasirašymo data. Iki šio termino turi būti užbaigti visi darbai, ištaisyti defektai bei Užsakovui perduoti visi Statybos užbaigimo ir su tuo susiję dokumentai. Rangovas turi teisę užbaigti Darbus anksčiau sutarto termino.</w:t>
      </w:r>
    </w:p>
    <w:p w14:paraId="192763ED" w14:textId="77777777" w:rsidR="00785D8E" w:rsidRDefault="00785D8E" w:rsidP="00785D8E">
      <w:pPr>
        <w:tabs>
          <w:tab w:val="left" w:pos="540"/>
          <w:tab w:val="left" w:pos="709"/>
        </w:tabs>
        <w:spacing w:after="60" w:line="276" w:lineRule="auto"/>
        <w:jc w:val="both"/>
      </w:pPr>
    </w:p>
    <w:p w14:paraId="17312CA1" w14:textId="77777777" w:rsidR="00785D8E" w:rsidRDefault="00785D8E" w:rsidP="00785D8E">
      <w:pPr>
        <w:ind w:right="-1"/>
        <w:jc w:val="center"/>
        <w:rPr>
          <w:sz w:val="16"/>
          <w:szCs w:val="16"/>
        </w:rPr>
      </w:pPr>
    </w:p>
    <w:p w14:paraId="2A44D6E3" w14:textId="4408D793" w:rsidR="00785D8E" w:rsidRDefault="00785D8E" w:rsidP="00785D8E">
      <w:pPr>
        <w:tabs>
          <w:tab w:val="left" w:pos="540"/>
          <w:tab w:val="left" w:pos="709"/>
        </w:tabs>
        <w:spacing w:after="60" w:line="276" w:lineRule="auto"/>
        <w:jc w:val="both"/>
      </w:pPr>
    </w:p>
    <w:bookmarkEnd w:id="0"/>
    <w:p w14:paraId="3D261F0A" w14:textId="053D994E" w:rsidR="00C15384" w:rsidRPr="009E5206" w:rsidRDefault="00C15384" w:rsidP="00CC4A25">
      <w:pPr>
        <w:tabs>
          <w:tab w:val="left" w:pos="540"/>
          <w:tab w:val="left" w:pos="709"/>
        </w:tabs>
        <w:spacing w:after="60" w:line="276" w:lineRule="auto"/>
        <w:ind w:firstLine="720"/>
        <w:jc w:val="both"/>
        <w:rPr>
          <w:b/>
        </w:rPr>
      </w:pPr>
    </w:p>
    <w:sectPr w:rsidR="00C15384" w:rsidRPr="009E5206" w:rsidSect="00CD0CD9">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3AF2" w14:textId="77777777" w:rsidR="005815DD" w:rsidRDefault="005815DD">
      <w:r>
        <w:separator/>
      </w:r>
    </w:p>
  </w:endnote>
  <w:endnote w:type="continuationSeparator" w:id="0">
    <w:p w14:paraId="58E3A144" w14:textId="77777777" w:rsidR="005815DD" w:rsidRDefault="0058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1F6D" w14:textId="77777777" w:rsidR="000A72CB" w:rsidRDefault="000A72CB" w:rsidP="00F429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AD9FFE" w14:textId="77777777" w:rsidR="000A72CB" w:rsidRDefault="000A72CB" w:rsidP="00546E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7435" w14:textId="77777777" w:rsidR="000A72CB" w:rsidRDefault="000A72CB" w:rsidP="00F429D5">
    <w:pPr>
      <w:pStyle w:val="Footer"/>
      <w:framePr w:wrap="around" w:vAnchor="text" w:hAnchor="margin" w:xAlign="right" w:y="1"/>
      <w:rPr>
        <w:rStyle w:val="PageNumber"/>
      </w:rPr>
    </w:pPr>
  </w:p>
  <w:p w14:paraId="1DCCDCF6" w14:textId="77777777" w:rsidR="000A72CB" w:rsidRDefault="000A72CB" w:rsidP="00546E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07C1" w14:textId="77777777" w:rsidR="005815DD" w:rsidRDefault="005815DD">
      <w:r>
        <w:separator/>
      </w:r>
    </w:p>
  </w:footnote>
  <w:footnote w:type="continuationSeparator" w:id="0">
    <w:p w14:paraId="00021729" w14:textId="77777777" w:rsidR="005815DD" w:rsidRDefault="0058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52B7" w14:textId="77777777" w:rsidR="000A72CB" w:rsidRDefault="000A72CB" w:rsidP="00F42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427A0" w14:textId="77777777" w:rsidR="000A72CB" w:rsidRDefault="000A7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4AFE" w14:textId="77777777" w:rsidR="000A72CB" w:rsidRDefault="000A72CB" w:rsidP="00F429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4E9E00B" w14:textId="77777777" w:rsidR="000A72CB" w:rsidRDefault="000A72CB" w:rsidP="00E77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hybridMultilevel"/>
    <w:tmpl w:val="15CCAC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81D0EF4"/>
    <w:multiLevelType w:val="hybridMultilevel"/>
    <w:tmpl w:val="54443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4"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313392"/>
    <w:multiLevelType w:val="hybridMultilevel"/>
    <w:tmpl w:val="EB3E55B2"/>
    <w:lvl w:ilvl="0" w:tplc="EDCC30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29"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68867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151455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7232783">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335265">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33309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353115">
    <w:abstractNumId w:val="24"/>
  </w:num>
  <w:num w:numId="7" w16cid:durableId="232203092">
    <w:abstractNumId w:val="5"/>
  </w:num>
  <w:num w:numId="8" w16cid:durableId="229116222">
    <w:abstractNumId w:val="26"/>
  </w:num>
  <w:num w:numId="9" w16cid:durableId="682899791">
    <w:abstractNumId w:val="22"/>
  </w:num>
  <w:num w:numId="10" w16cid:durableId="72053263">
    <w:abstractNumId w:val="27"/>
  </w:num>
  <w:num w:numId="11" w16cid:durableId="1952199178">
    <w:abstractNumId w:val="3"/>
  </w:num>
  <w:num w:numId="12" w16cid:durableId="1627544880">
    <w:abstractNumId w:val="14"/>
  </w:num>
  <w:num w:numId="13" w16cid:durableId="1653026640">
    <w:abstractNumId w:val="29"/>
  </w:num>
  <w:num w:numId="14" w16cid:durableId="324743325">
    <w:abstractNumId w:val="10"/>
  </w:num>
  <w:num w:numId="15" w16cid:durableId="289360179">
    <w:abstractNumId w:val="6"/>
  </w:num>
  <w:num w:numId="16" w16cid:durableId="1437364136">
    <w:abstractNumId w:val="28"/>
  </w:num>
  <w:num w:numId="17" w16cid:durableId="2027050405">
    <w:abstractNumId w:val="0"/>
  </w:num>
  <w:num w:numId="18" w16cid:durableId="1694961757">
    <w:abstractNumId w:val="13"/>
  </w:num>
  <w:num w:numId="19" w16cid:durableId="1357386822">
    <w:abstractNumId w:val="4"/>
  </w:num>
  <w:num w:numId="20" w16cid:durableId="464465566">
    <w:abstractNumId w:val="19"/>
  </w:num>
  <w:num w:numId="21" w16cid:durableId="965963980">
    <w:abstractNumId w:val="9"/>
  </w:num>
  <w:num w:numId="22" w16cid:durableId="1162769684">
    <w:abstractNumId w:val="16"/>
  </w:num>
  <w:num w:numId="23" w16cid:durableId="446776308">
    <w:abstractNumId w:val="17"/>
  </w:num>
  <w:num w:numId="24" w16cid:durableId="285695454">
    <w:abstractNumId w:val="21"/>
  </w:num>
  <w:num w:numId="25" w16cid:durableId="923992130">
    <w:abstractNumId w:val="23"/>
  </w:num>
  <w:num w:numId="26" w16cid:durableId="1766657743">
    <w:abstractNumId w:val="8"/>
  </w:num>
  <w:num w:numId="27" w16cid:durableId="2140302227">
    <w:abstractNumId w:val="12"/>
  </w:num>
  <w:num w:numId="28" w16cid:durableId="750392363">
    <w:abstractNumId w:val="18"/>
  </w:num>
  <w:num w:numId="29" w16cid:durableId="2103914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801839">
    <w:abstractNumId w:val="7"/>
  </w:num>
  <w:num w:numId="31" w16cid:durableId="2098479362">
    <w:abstractNumId w:val="30"/>
  </w:num>
  <w:num w:numId="32" w16cid:durableId="397215118">
    <w:abstractNumId w:val="25"/>
  </w:num>
  <w:num w:numId="33" w16cid:durableId="550116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DB6"/>
    <w:rsid w:val="00011374"/>
    <w:rsid w:val="00011BDF"/>
    <w:rsid w:val="00026E09"/>
    <w:rsid w:val="00037B45"/>
    <w:rsid w:val="000407F4"/>
    <w:rsid w:val="00043D2C"/>
    <w:rsid w:val="000465ED"/>
    <w:rsid w:val="00055BD8"/>
    <w:rsid w:val="00060571"/>
    <w:rsid w:val="000667DD"/>
    <w:rsid w:val="00070218"/>
    <w:rsid w:val="00074EBD"/>
    <w:rsid w:val="000755E9"/>
    <w:rsid w:val="00077BC8"/>
    <w:rsid w:val="00080154"/>
    <w:rsid w:val="00083EE2"/>
    <w:rsid w:val="000A4E5F"/>
    <w:rsid w:val="000A6B39"/>
    <w:rsid w:val="000A72CB"/>
    <w:rsid w:val="000A79B1"/>
    <w:rsid w:val="000B64A6"/>
    <w:rsid w:val="000C0F0B"/>
    <w:rsid w:val="000C1555"/>
    <w:rsid w:val="000C2DE8"/>
    <w:rsid w:val="000C338A"/>
    <w:rsid w:val="000C7DE2"/>
    <w:rsid w:val="000D084D"/>
    <w:rsid w:val="000D2D1B"/>
    <w:rsid w:val="000E3B80"/>
    <w:rsid w:val="000E5237"/>
    <w:rsid w:val="000F01F4"/>
    <w:rsid w:val="000F0A15"/>
    <w:rsid w:val="000F1FFA"/>
    <w:rsid w:val="000F5CA1"/>
    <w:rsid w:val="0010180A"/>
    <w:rsid w:val="0010784C"/>
    <w:rsid w:val="0011580C"/>
    <w:rsid w:val="001163E7"/>
    <w:rsid w:val="0012107F"/>
    <w:rsid w:val="00123D09"/>
    <w:rsid w:val="001423B0"/>
    <w:rsid w:val="00142A62"/>
    <w:rsid w:val="00143D86"/>
    <w:rsid w:val="00147D1E"/>
    <w:rsid w:val="00150A16"/>
    <w:rsid w:val="001525C9"/>
    <w:rsid w:val="00167B6C"/>
    <w:rsid w:val="00171CBC"/>
    <w:rsid w:val="00172ECD"/>
    <w:rsid w:val="001743E9"/>
    <w:rsid w:val="001750A5"/>
    <w:rsid w:val="00175486"/>
    <w:rsid w:val="001850CE"/>
    <w:rsid w:val="00187375"/>
    <w:rsid w:val="001938D3"/>
    <w:rsid w:val="001B4391"/>
    <w:rsid w:val="001B67F6"/>
    <w:rsid w:val="001C39AD"/>
    <w:rsid w:val="001D4625"/>
    <w:rsid w:val="001D578C"/>
    <w:rsid w:val="001D7A79"/>
    <w:rsid w:val="001E312A"/>
    <w:rsid w:val="001E5288"/>
    <w:rsid w:val="001E73A6"/>
    <w:rsid w:val="001E7B03"/>
    <w:rsid w:val="001F3799"/>
    <w:rsid w:val="001F5882"/>
    <w:rsid w:val="001F6280"/>
    <w:rsid w:val="002005CB"/>
    <w:rsid w:val="002052DA"/>
    <w:rsid w:val="002177E9"/>
    <w:rsid w:val="00222380"/>
    <w:rsid w:val="002239DA"/>
    <w:rsid w:val="002424D6"/>
    <w:rsid w:val="002425D8"/>
    <w:rsid w:val="002523F6"/>
    <w:rsid w:val="00252B2E"/>
    <w:rsid w:val="00255542"/>
    <w:rsid w:val="00257843"/>
    <w:rsid w:val="00261EEE"/>
    <w:rsid w:val="00265AAD"/>
    <w:rsid w:val="002756C4"/>
    <w:rsid w:val="00280C8F"/>
    <w:rsid w:val="002907A0"/>
    <w:rsid w:val="00292BB0"/>
    <w:rsid w:val="00294230"/>
    <w:rsid w:val="00295381"/>
    <w:rsid w:val="002A066E"/>
    <w:rsid w:val="002A23C3"/>
    <w:rsid w:val="002C21A6"/>
    <w:rsid w:val="002C39E1"/>
    <w:rsid w:val="002C3CB2"/>
    <w:rsid w:val="002C40D0"/>
    <w:rsid w:val="002C5649"/>
    <w:rsid w:val="002C6294"/>
    <w:rsid w:val="002D2B2A"/>
    <w:rsid w:val="002D2DF6"/>
    <w:rsid w:val="002D4D5D"/>
    <w:rsid w:val="002E06E3"/>
    <w:rsid w:val="002E0EA4"/>
    <w:rsid w:val="002E0EA6"/>
    <w:rsid w:val="002E1C24"/>
    <w:rsid w:val="002E75E0"/>
    <w:rsid w:val="002E7BE7"/>
    <w:rsid w:val="002F7A60"/>
    <w:rsid w:val="0030091C"/>
    <w:rsid w:val="003265F4"/>
    <w:rsid w:val="00332C8D"/>
    <w:rsid w:val="00337683"/>
    <w:rsid w:val="00340BA4"/>
    <w:rsid w:val="00352A6D"/>
    <w:rsid w:val="003553C9"/>
    <w:rsid w:val="00356287"/>
    <w:rsid w:val="00357C9D"/>
    <w:rsid w:val="00382083"/>
    <w:rsid w:val="00382E1F"/>
    <w:rsid w:val="00384086"/>
    <w:rsid w:val="003867CC"/>
    <w:rsid w:val="003903D5"/>
    <w:rsid w:val="003918FA"/>
    <w:rsid w:val="00397DB3"/>
    <w:rsid w:val="003A09A0"/>
    <w:rsid w:val="003A41BC"/>
    <w:rsid w:val="003A520D"/>
    <w:rsid w:val="003A69EF"/>
    <w:rsid w:val="003B0C15"/>
    <w:rsid w:val="003B604A"/>
    <w:rsid w:val="003C3518"/>
    <w:rsid w:val="003C6577"/>
    <w:rsid w:val="003D5818"/>
    <w:rsid w:val="003D6636"/>
    <w:rsid w:val="003E7FA7"/>
    <w:rsid w:val="003F71AB"/>
    <w:rsid w:val="00400F09"/>
    <w:rsid w:val="004072AF"/>
    <w:rsid w:val="00413093"/>
    <w:rsid w:val="004156F5"/>
    <w:rsid w:val="004278ED"/>
    <w:rsid w:val="00427ED2"/>
    <w:rsid w:val="004304AE"/>
    <w:rsid w:val="00435F0C"/>
    <w:rsid w:val="00436450"/>
    <w:rsid w:val="004453A1"/>
    <w:rsid w:val="0045242B"/>
    <w:rsid w:val="004528EE"/>
    <w:rsid w:val="00461F05"/>
    <w:rsid w:val="0046618F"/>
    <w:rsid w:val="004729A6"/>
    <w:rsid w:val="00483360"/>
    <w:rsid w:val="00484AFC"/>
    <w:rsid w:val="004A34DF"/>
    <w:rsid w:val="004B2BC4"/>
    <w:rsid w:val="004B307B"/>
    <w:rsid w:val="004B3E17"/>
    <w:rsid w:val="004C35F4"/>
    <w:rsid w:val="004D0115"/>
    <w:rsid w:val="004D5405"/>
    <w:rsid w:val="004F2190"/>
    <w:rsid w:val="004F28A7"/>
    <w:rsid w:val="005012CB"/>
    <w:rsid w:val="00501BE1"/>
    <w:rsid w:val="005023CA"/>
    <w:rsid w:val="00506D39"/>
    <w:rsid w:val="00507047"/>
    <w:rsid w:val="00520052"/>
    <w:rsid w:val="00524D68"/>
    <w:rsid w:val="00531AD9"/>
    <w:rsid w:val="00536986"/>
    <w:rsid w:val="00542B15"/>
    <w:rsid w:val="00544B72"/>
    <w:rsid w:val="00546E52"/>
    <w:rsid w:val="0055387D"/>
    <w:rsid w:val="00563552"/>
    <w:rsid w:val="005660F2"/>
    <w:rsid w:val="00571575"/>
    <w:rsid w:val="00575344"/>
    <w:rsid w:val="005776B0"/>
    <w:rsid w:val="0058017F"/>
    <w:rsid w:val="005815DD"/>
    <w:rsid w:val="00592EAB"/>
    <w:rsid w:val="00594F03"/>
    <w:rsid w:val="005B274F"/>
    <w:rsid w:val="005C32D2"/>
    <w:rsid w:val="005F3084"/>
    <w:rsid w:val="005F3EBA"/>
    <w:rsid w:val="00606CA6"/>
    <w:rsid w:val="006156A7"/>
    <w:rsid w:val="00615FA4"/>
    <w:rsid w:val="0062389F"/>
    <w:rsid w:val="006306F2"/>
    <w:rsid w:val="00632851"/>
    <w:rsid w:val="00632B36"/>
    <w:rsid w:val="00645A53"/>
    <w:rsid w:val="0065442F"/>
    <w:rsid w:val="00656393"/>
    <w:rsid w:val="00662E48"/>
    <w:rsid w:val="00665047"/>
    <w:rsid w:val="00677D7E"/>
    <w:rsid w:val="00681A52"/>
    <w:rsid w:val="00685A9B"/>
    <w:rsid w:val="006864B3"/>
    <w:rsid w:val="00686671"/>
    <w:rsid w:val="00694288"/>
    <w:rsid w:val="006964E4"/>
    <w:rsid w:val="006B38B3"/>
    <w:rsid w:val="006B505F"/>
    <w:rsid w:val="006C2A02"/>
    <w:rsid w:val="006D07C9"/>
    <w:rsid w:val="006D383E"/>
    <w:rsid w:val="006E07EF"/>
    <w:rsid w:val="006E1AA5"/>
    <w:rsid w:val="006E20AC"/>
    <w:rsid w:val="006E7E98"/>
    <w:rsid w:val="006F1AEE"/>
    <w:rsid w:val="006F63B5"/>
    <w:rsid w:val="007000C0"/>
    <w:rsid w:val="00704068"/>
    <w:rsid w:val="00705521"/>
    <w:rsid w:val="00705FE8"/>
    <w:rsid w:val="0071051A"/>
    <w:rsid w:val="00711F07"/>
    <w:rsid w:val="007172F4"/>
    <w:rsid w:val="00717CC8"/>
    <w:rsid w:val="00732F5C"/>
    <w:rsid w:val="007454E8"/>
    <w:rsid w:val="0075095C"/>
    <w:rsid w:val="00755601"/>
    <w:rsid w:val="00760ECF"/>
    <w:rsid w:val="00766D8D"/>
    <w:rsid w:val="007725E9"/>
    <w:rsid w:val="0077412D"/>
    <w:rsid w:val="00785D8E"/>
    <w:rsid w:val="0079483B"/>
    <w:rsid w:val="007B0F21"/>
    <w:rsid w:val="007B24E8"/>
    <w:rsid w:val="007B3FBF"/>
    <w:rsid w:val="007C43B9"/>
    <w:rsid w:val="007D0DAA"/>
    <w:rsid w:val="007D4BCB"/>
    <w:rsid w:val="007E1173"/>
    <w:rsid w:val="007E45C1"/>
    <w:rsid w:val="007E5939"/>
    <w:rsid w:val="007E6DC6"/>
    <w:rsid w:val="007E7E84"/>
    <w:rsid w:val="007F27AB"/>
    <w:rsid w:val="007F2D92"/>
    <w:rsid w:val="007F5EB1"/>
    <w:rsid w:val="00805AF4"/>
    <w:rsid w:val="00805F8D"/>
    <w:rsid w:val="00811F6A"/>
    <w:rsid w:val="00812347"/>
    <w:rsid w:val="0081307A"/>
    <w:rsid w:val="008130AA"/>
    <w:rsid w:val="0082064B"/>
    <w:rsid w:val="0082587E"/>
    <w:rsid w:val="008330CB"/>
    <w:rsid w:val="00841D30"/>
    <w:rsid w:val="008528DB"/>
    <w:rsid w:val="008568AD"/>
    <w:rsid w:val="00857875"/>
    <w:rsid w:val="00860223"/>
    <w:rsid w:val="008610FE"/>
    <w:rsid w:val="00874940"/>
    <w:rsid w:val="00874FC6"/>
    <w:rsid w:val="00887455"/>
    <w:rsid w:val="0089703A"/>
    <w:rsid w:val="008A5D64"/>
    <w:rsid w:val="008B11E9"/>
    <w:rsid w:val="008B490A"/>
    <w:rsid w:val="008C24F5"/>
    <w:rsid w:val="008C28EE"/>
    <w:rsid w:val="008C3CC7"/>
    <w:rsid w:val="008C6A59"/>
    <w:rsid w:val="008D0380"/>
    <w:rsid w:val="008D1869"/>
    <w:rsid w:val="008D4AA6"/>
    <w:rsid w:val="008D5F1A"/>
    <w:rsid w:val="008D70DF"/>
    <w:rsid w:val="008E0489"/>
    <w:rsid w:val="008F4633"/>
    <w:rsid w:val="008F4B81"/>
    <w:rsid w:val="008F7673"/>
    <w:rsid w:val="00901FE5"/>
    <w:rsid w:val="00904552"/>
    <w:rsid w:val="00907DEE"/>
    <w:rsid w:val="009129EF"/>
    <w:rsid w:val="00913958"/>
    <w:rsid w:val="009141D9"/>
    <w:rsid w:val="00932616"/>
    <w:rsid w:val="00933943"/>
    <w:rsid w:val="0093435D"/>
    <w:rsid w:val="00951DFF"/>
    <w:rsid w:val="00964944"/>
    <w:rsid w:val="00966608"/>
    <w:rsid w:val="00972CE3"/>
    <w:rsid w:val="00973B9B"/>
    <w:rsid w:val="00975547"/>
    <w:rsid w:val="00975E95"/>
    <w:rsid w:val="009843C3"/>
    <w:rsid w:val="00987825"/>
    <w:rsid w:val="009A43B9"/>
    <w:rsid w:val="009A48A5"/>
    <w:rsid w:val="009B65A3"/>
    <w:rsid w:val="009C143A"/>
    <w:rsid w:val="009C542D"/>
    <w:rsid w:val="009C6E34"/>
    <w:rsid w:val="009D02BF"/>
    <w:rsid w:val="009D1D6C"/>
    <w:rsid w:val="009E113B"/>
    <w:rsid w:val="009E5206"/>
    <w:rsid w:val="009F348E"/>
    <w:rsid w:val="009F45CB"/>
    <w:rsid w:val="009F6621"/>
    <w:rsid w:val="00A00470"/>
    <w:rsid w:val="00A01BAC"/>
    <w:rsid w:val="00A01D8C"/>
    <w:rsid w:val="00A056FC"/>
    <w:rsid w:val="00A1195C"/>
    <w:rsid w:val="00A230CB"/>
    <w:rsid w:val="00A372AA"/>
    <w:rsid w:val="00A373C8"/>
    <w:rsid w:val="00A4091A"/>
    <w:rsid w:val="00A43337"/>
    <w:rsid w:val="00A4645B"/>
    <w:rsid w:val="00A524BF"/>
    <w:rsid w:val="00A53118"/>
    <w:rsid w:val="00A5777B"/>
    <w:rsid w:val="00A63E61"/>
    <w:rsid w:val="00A7042E"/>
    <w:rsid w:val="00A7455B"/>
    <w:rsid w:val="00A844E4"/>
    <w:rsid w:val="00A859FD"/>
    <w:rsid w:val="00A93767"/>
    <w:rsid w:val="00A939E5"/>
    <w:rsid w:val="00AA6849"/>
    <w:rsid w:val="00AA71C4"/>
    <w:rsid w:val="00AB4A89"/>
    <w:rsid w:val="00AB6180"/>
    <w:rsid w:val="00AC60EA"/>
    <w:rsid w:val="00AC6488"/>
    <w:rsid w:val="00AD1EC3"/>
    <w:rsid w:val="00AD6A8D"/>
    <w:rsid w:val="00AD7DA7"/>
    <w:rsid w:val="00AE2019"/>
    <w:rsid w:val="00AE2382"/>
    <w:rsid w:val="00AE3B27"/>
    <w:rsid w:val="00AE4474"/>
    <w:rsid w:val="00AE79A0"/>
    <w:rsid w:val="00AF5EB8"/>
    <w:rsid w:val="00AF5EFA"/>
    <w:rsid w:val="00B02824"/>
    <w:rsid w:val="00B06475"/>
    <w:rsid w:val="00B068FF"/>
    <w:rsid w:val="00B1009E"/>
    <w:rsid w:val="00B12060"/>
    <w:rsid w:val="00B12E34"/>
    <w:rsid w:val="00B24ED3"/>
    <w:rsid w:val="00B25EC5"/>
    <w:rsid w:val="00B33D9F"/>
    <w:rsid w:val="00B35451"/>
    <w:rsid w:val="00B4198F"/>
    <w:rsid w:val="00B51C63"/>
    <w:rsid w:val="00B5243F"/>
    <w:rsid w:val="00B66D98"/>
    <w:rsid w:val="00B97AE6"/>
    <w:rsid w:val="00BB41A2"/>
    <w:rsid w:val="00BB65B6"/>
    <w:rsid w:val="00BB7FC1"/>
    <w:rsid w:val="00BE4FDD"/>
    <w:rsid w:val="00BF323B"/>
    <w:rsid w:val="00BF3B00"/>
    <w:rsid w:val="00C00888"/>
    <w:rsid w:val="00C050E1"/>
    <w:rsid w:val="00C15384"/>
    <w:rsid w:val="00C17BDE"/>
    <w:rsid w:val="00C30176"/>
    <w:rsid w:val="00C34386"/>
    <w:rsid w:val="00C37FD8"/>
    <w:rsid w:val="00C4121B"/>
    <w:rsid w:val="00C45BAA"/>
    <w:rsid w:val="00C46995"/>
    <w:rsid w:val="00C473D4"/>
    <w:rsid w:val="00C63AD1"/>
    <w:rsid w:val="00C66D58"/>
    <w:rsid w:val="00C722D8"/>
    <w:rsid w:val="00C77634"/>
    <w:rsid w:val="00C84864"/>
    <w:rsid w:val="00C86D8C"/>
    <w:rsid w:val="00C92E15"/>
    <w:rsid w:val="00C92E1E"/>
    <w:rsid w:val="00C93359"/>
    <w:rsid w:val="00CA0771"/>
    <w:rsid w:val="00CA3B25"/>
    <w:rsid w:val="00CA51C8"/>
    <w:rsid w:val="00CA56E3"/>
    <w:rsid w:val="00CA574C"/>
    <w:rsid w:val="00CA6C7E"/>
    <w:rsid w:val="00CB5F9F"/>
    <w:rsid w:val="00CC4A25"/>
    <w:rsid w:val="00CC5D21"/>
    <w:rsid w:val="00CD0CD9"/>
    <w:rsid w:val="00CD2DF6"/>
    <w:rsid w:val="00CD711E"/>
    <w:rsid w:val="00CE1291"/>
    <w:rsid w:val="00CE6A97"/>
    <w:rsid w:val="00CE7417"/>
    <w:rsid w:val="00CF276B"/>
    <w:rsid w:val="00CF5D7D"/>
    <w:rsid w:val="00D07B38"/>
    <w:rsid w:val="00D1126D"/>
    <w:rsid w:val="00D2261F"/>
    <w:rsid w:val="00D26659"/>
    <w:rsid w:val="00D309B3"/>
    <w:rsid w:val="00D3350D"/>
    <w:rsid w:val="00D3653D"/>
    <w:rsid w:val="00D40D37"/>
    <w:rsid w:val="00D562C9"/>
    <w:rsid w:val="00D57634"/>
    <w:rsid w:val="00D626E1"/>
    <w:rsid w:val="00D63FD2"/>
    <w:rsid w:val="00D77F5F"/>
    <w:rsid w:val="00D801EA"/>
    <w:rsid w:val="00D8490F"/>
    <w:rsid w:val="00D87A86"/>
    <w:rsid w:val="00D92A2E"/>
    <w:rsid w:val="00D94E3A"/>
    <w:rsid w:val="00D97E3D"/>
    <w:rsid w:val="00DA0EA8"/>
    <w:rsid w:val="00DA2866"/>
    <w:rsid w:val="00DA2ED4"/>
    <w:rsid w:val="00DA534B"/>
    <w:rsid w:val="00DB03E3"/>
    <w:rsid w:val="00DC2067"/>
    <w:rsid w:val="00DD0B5D"/>
    <w:rsid w:val="00DD52D8"/>
    <w:rsid w:val="00DE0591"/>
    <w:rsid w:val="00DE1B87"/>
    <w:rsid w:val="00DE3E51"/>
    <w:rsid w:val="00DE48B2"/>
    <w:rsid w:val="00DE7745"/>
    <w:rsid w:val="00DF629D"/>
    <w:rsid w:val="00E05F2B"/>
    <w:rsid w:val="00E1244F"/>
    <w:rsid w:val="00E13398"/>
    <w:rsid w:val="00E13500"/>
    <w:rsid w:val="00E16709"/>
    <w:rsid w:val="00E2252A"/>
    <w:rsid w:val="00E34A3B"/>
    <w:rsid w:val="00E35A86"/>
    <w:rsid w:val="00E35E41"/>
    <w:rsid w:val="00E4052C"/>
    <w:rsid w:val="00E4224A"/>
    <w:rsid w:val="00E42A75"/>
    <w:rsid w:val="00E47CB9"/>
    <w:rsid w:val="00E56A3D"/>
    <w:rsid w:val="00E57FA0"/>
    <w:rsid w:val="00E62196"/>
    <w:rsid w:val="00E70B29"/>
    <w:rsid w:val="00E71A3C"/>
    <w:rsid w:val="00E77914"/>
    <w:rsid w:val="00E77FBB"/>
    <w:rsid w:val="00E8168D"/>
    <w:rsid w:val="00E81E65"/>
    <w:rsid w:val="00E82D66"/>
    <w:rsid w:val="00E93F71"/>
    <w:rsid w:val="00E964C8"/>
    <w:rsid w:val="00EA1904"/>
    <w:rsid w:val="00EA304D"/>
    <w:rsid w:val="00EA7C9F"/>
    <w:rsid w:val="00EB45E2"/>
    <w:rsid w:val="00EB689F"/>
    <w:rsid w:val="00EC63FD"/>
    <w:rsid w:val="00ED129A"/>
    <w:rsid w:val="00ED6FE4"/>
    <w:rsid w:val="00EE3CA5"/>
    <w:rsid w:val="00EE54C6"/>
    <w:rsid w:val="00EE6C1F"/>
    <w:rsid w:val="00EF16FC"/>
    <w:rsid w:val="00EF5D9D"/>
    <w:rsid w:val="00EF7949"/>
    <w:rsid w:val="00F00183"/>
    <w:rsid w:val="00F038CA"/>
    <w:rsid w:val="00F07B79"/>
    <w:rsid w:val="00F12D10"/>
    <w:rsid w:val="00F16D11"/>
    <w:rsid w:val="00F20E24"/>
    <w:rsid w:val="00F2250F"/>
    <w:rsid w:val="00F27F51"/>
    <w:rsid w:val="00F429D5"/>
    <w:rsid w:val="00F51B23"/>
    <w:rsid w:val="00F5306F"/>
    <w:rsid w:val="00F5437A"/>
    <w:rsid w:val="00F5550E"/>
    <w:rsid w:val="00F604EA"/>
    <w:rsid w:val="00F627B0"/>
    <w:rsid w:val="00F670F1"/>
    <w:rsid w:val="00F72280"/>
    <w:rsid w:val="00F75FC2"/>
    <w:rsid w:val="00F772FE"/>
    <w:rsid w:val="00F83988"/>
    <w:rsid w:val="00F84EAE"/>
    <w:rsid w:val="00F851BD"/>
    <w:rsid w:val="00F951A8"/>
    <w:rsid w:val="00FA0875"/>
    <w:rsid w:val="00FA45FC"/>
    <w:rsid w:val="00FA67A5"/>
    <w:rsid w:val="00FA7365"/>
    <w:rsid w:val="00FB625A"/>
    <w:rsid w:val="00FC0DEF"/>
    <w:rsid w:val="00FC2E89"/>
    <w:rsid w:val="00FC4818"/>
    <w:rsid w:val="00FC63D5"/>
    <w:rsid w:val="00FC69B3"/>
    <w:rsid w:val="00FD187B"/>
    <w:rsid w:val="00FD1F00"/>
    <w:rsid w:val="00FD38A1"/>
    <w:rsid w:val="00FE7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A91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7AB"/>
    <w:rPr>
      <w:rFonts w:eastAsia="Times New Roman"/>
      <w:sz w:val="24"/>
      <w:szCs w:val="24"/>
    </w:rPr>
  </w:style>
  <w:style w:type="paragraph" w:styleId="Heading1">
    <w:name w:val="heading 1"/>
    <w:basedOn w:val="Normal"/>
    <w:next w:val="Normal"/>
    <w:link w:val="Heading1Char"/>
    <w:uiPriority w:val="99"/>
    <w:qFormat/>
    <w:rsid w:val="007F27AB"/>
    <w:pPr>
      <w:keepNext/>
      <w:spacing w:before="360" w:after="360"/>
      <w:jc w:val="center"/>
      <w:outlineLvl w:val="0"/>
    </w:pPr>
    <w:rPr>
      <w:sz w:val="28"/>
      <w:szCs w:val="28"/>
      <w:lang w:eastAsia="en-US"/>
    </w:rPr>
  </w:style>
  <w:style w:type="paragraph" w:styleId="Heading2">
    <w:name w:val="heading 2"/>
    <w:aliases w:val="Title Header2"/>
    <w:basedOn w:val="Normal"/>
    <w:next w:val="Normal"/>
    <w:link w:val="Heading2Char"/>
    <w:uiPriority w:val="99"/>
    <w:qFormat/>
    <w:rsid w:val="007F27AB"/>
    <w:pPr>
      <w:jc w:val="both"/>
      <w:outlineLvl w:val="1"/>
    </w:pPr>
    <w:rPr>
      <w:lang w:eastAsia="en-US"/>
    </w:rPr>
  </w:style>
  <w:style w:type="paragraph" w:styleId="Heading3">
    <w:name w:val="heading 3"/>
    <w:basedOn w:val="Normal"/>
    <w:next w:val="Normal"/>
    <w:qFormat/>
    <w:rsid w:val="00EE6C1F"/>
    <w:pPr>
      <w:keepNext/>
      <w:spacing w:before="240" w:after="60"/>
      <w:outlineLvl w:val="2"/>
    </w:pPr>
    <w:rPr>
      <w:rFonts w:ascii="Arial" w:hAnsi="Arial" w:cs="Arial"/>
      <w:b/>
      <w:bCs/>
      <w:sz w:val="26"/>
      <w:szCs w:val="26"/>
    </w:rPr>
  </w:style>
  <w:style w:type="paragraph" w:styleId="Heading4">
    <w:name w:val="heading 4"/>
    <w:basedOn w:val="Normal"/>
    <w:next w:val="Normal"/>
    <w:qFormat/>
    <w:rsid w:val="00171CBC"/>
    <w:pPr>
      <w:keepNext/>
      <w:spacing w:before="240" w:after="60"/>
      <w:outlineLvl w:val="3"/>
    </w:pPr>
    <w:rPr>
      <w:b/>
      <w:bCs/>
      <w:sz w:val="28"/>
      <w:szCs w:val="28"/>
    </w:rPr>
  </w:style>
  <w:style w:type="paragraph" w:styleId="Heading9">
    <w:name w:val="heading 9"/>
    <w:basedOn w:val="Normal"/>
    <w:next w:val="Normal"/>
    <w:qFormat/>
    <w:rsid w:val="00C0088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27AB"/>
    <w:rPr>
      <w:rFonts w:eastAsia="Times New Roman"/>
      <w:sz w:val="20"/>
      <w:szCs w:val="20"/>
    </w:rPr>
  </w:style>
  <w:style w:type="character" w:customStyle="1" w:styleId="Heading2Char">
    <w:name w:val="Heading 2 Char"/>
    <w:aliases w:val="Title Header2 Char"/>
    <w:link w:val="Heading2"/>
    <w:uiPriority w:val="99"/>
    <w:semiHidden/>
    <w:locked/>
    <w:rsid w:val="007F27AB"/>
    <w:rPr>
      <w:rFonts w:eastAsia="Times New Roman"/>
      <w:sz w:val="20"/>
      <w:szCs w:val="20"/>
    </w:rPr>
  </w:style>
  <w:style w:type="character" w:styleId="Hyperlink">
    <w:name w:val="Hyperlink"/>
    <w:uiPriority w:val="99"/>
    <w:semiHidden/>
    <w:rsid w:val="007F27AB"/>
    <w:rPr>
      <w:color w:val="0000FF"/>
      <w:u w:val="single"/>
    </w:rPr>
  </w:style>
  <w:style w:type="paragraph" w:styleId="TOC1">
    <w:name w:val="toc 1"/>
    <w:basedOn w:val="Normal"/>
    <w:next w:val="Normal"/>
    <w:autoRedefine/>
    <w:uiPriority w:val="99"/>
    <w:semiHidden/>
    <w:rsid w:val="00E70B29"/>
    <w:pPr>
      <w:tabs>
        <w:tab w:val="right" w:pos="8630"/>
      </w:tabs>
    </w:pPr>
    <w:rPr>
      <w:noProof/>
      <w:lang w:eastAsia="en-US"/>
    </w:rPr>
  </w:style>
  <w:style w:type="paragraph" w:styleId="Header">
    <w:name w:val="header"/>
    <w:basedOn w:val="Normal"/>
    <w:link w:val="HeaderChar"/>
    <w:uiPriority w:val="99"/>
    <w:rsid w:val="007F27AB"/>
    <w:pPr>
      <w:widowControl w:val="0"/>
      <w:tabs>
        <w:tab w:val="center" w:pos="4153"/>
        <w:tab w:val="right" w:pos="8306"/>
      </w:tabs>
      <w:spacing w:after="20"/>
      <w:jc w:val="both"/>
    </w:pPr>
    <w:rPr>
      <w:lang w:eastAsia="en-US"/>
    </w:rPr>
  </w:style>
  <w:style w:type="character" w:customStyle="1" w:styleId="HeaderChar">
    <w:name w:val="Header Char"/>
    <w:link w:val="Header"/>
    <w:uiPriority w:val="99"/>
    <w:locked/>
    <w:rsid w:val="007F27AB"/>
    <w:rPr>
      <w:rFonts w:eastAsia="Times New Roman"/>
      <w:sz w:val="20"/>
      <w:szCs w:val="20"/>
    </w:rPr>
  </w:style>
  <w:style w:type="paragraph" w:styleId="Footer">
    <w:name w:val="footer"/>
    <w:basedOn w:val="Normal"/>
    <w:link w:val="FooterChar"/>
    <w:uiPriority w:val="99"/>
    <w:rsid w:val="007F27AB"/>
    <w:pPr>
      <w:tabs>
        <w:tab w:val="center" w:pos="4320"/>
        <w:tab w:val="right" w:pos="8640"/>
      </w:tabs>
    </w:pPr>
  </w:style>
  <w:style w:type="character" w:customStyle="1" w:styleId="FooterChar">
    <w:name w:val="Footer Char"/>
    <w:link w:val="Footer"/>
    <w:uiPriority w:val="99"/>
    <w:locked/>
    <w:rsid w:val="007F27AB"/>
    <w:rPr>
      <w:rFonts w:eastAsia="Times New Roman"/>
      <w:sz w:val="20"/>
      <w:szCs w:val="20"/>
      <w:lang w:val="x-none" w:eastAsia="lt-LT"/>
    </w:rPr>
  </w:style>
  <w:style w:type="paragraph" w:customStyle="1" w:styleId="Point1">
    <w:name w:val="Point 1"/>
    <w:basedOn w:val="Normal"/>
    <w:uiPriority w:val="99"/>
    <w:rsid w:val="007F27AB"/>
    <w:pPr>
      <w:spacing w:before="120" w:after="120"/>
      <w:ind w:left="1418" w:hanging="567"/>
      <w:jc w:val="both"/>
    </w:pPr>
    <w:rPr>
      <w:lang w:val="en-GB" w:eastAsia="en-US"/>
    </w:rPr>
  </w:style>
  <w:style w:type="paragraph" w:customStyle="1" w:styleId="Pagrindinistekstas1">
    <w:name w:val="Pagrindinis tekstas1"/>
    <w:uiPriority w:val="99"/>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Normal"/>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Normal"/>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Normal"/>
    <w:uiPriority w:val="99"/>
    <w:qFormat/>
    <w:rsid w:val="00FD187B"/>
    <w:pPr>
      <w:ind w:left="720"/>
    </w:pPr>
  </w:style>
  <w:style w:type="paragraph" w:customStyle="1" w:styleId="CharCharDiagramaCharCharDiagrama">
    <w:name w:val="Char Char Diagrama Char Char Diagrama"/>
    <w:basedOn w:val="Normal"/>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Normal"/>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Normal"/>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Preformatted">
    <w:name w:val="HTML Preformatted"/>
    <w:basedOn w:val="Normal"/>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ageNumber">
    <w:name w:val="page number"/>
    <w:basedOn w:val="DefaultParagraphFont"/>
    <w:rsid w:val="00546E52"/>
  </w:style>
  <w:style w:type="paragraph" w:styleId="BalloonText">
    <w:name w:val="Balloon Text"/>
    <w:basedOn w:val="Normal"/>
    <w:link w:val="BalloonTextChar"/>
    <w:uiPriority w:val="99"/>
    <w:semiHidden/>
    <w:unhideWhenUsed/>
    <w:rsid w:val="00BF323B"/>
    <w:rPr>
      <w:rFonts w:ascii="Tahoma" w:hAnsi="Tahoma" w:cs="Tahoma"/>
      <w:sz w:val="16"/>
      <w:szCs w:val="16"/>
    </w:rPr>
  </w:style>
  <w:style w:type="character" w:customStyle="1" w:styleId="BalloonTextChar">
    <w:name w:val="Balloon Text Char"/>
    <w:link w:val="BalloonText"/>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Normal"/>
    <w:semiHidden/>
    <w:rsid w:val="00B068FF"/>
    <w:pPr>
      <w:spacing w:after="160" w:line="240" w:lineRule="exact"/>
    </w:pPr>
    <w:rPr>
      <w:rFonts w:ascii="Verdana" w:hAnsi="Verdana" w:cs="Verdana"/>
      <w:sz w:val="20"/>
      <w:szCs w:val="20"/>
    </w:rPr>
  </w:style>
  <w:style w:type="paragraph" w:customStyle="1" w:styleId="ListParagraph1">
    <w:name w:val="List Paragraph1"/>
    <w:basedOn w:val="Normal"/>
    <w:rsid w:val="00171CBC"/>
    <w:pPr>
      <w:ind w:left="720"/>
      <w:contextualSpacing/>
    </w:pPr>
    <w:rPr>
      <w:rFonts w:ascii="TimesLT" w:hAnsi="TimesLT"/>
      <w:szCs w:val="20"/>
      <w:lang w:val="en-US" w:eastAsia="en-US"/>
    </w:rPr>
  </w:style>
  <w:style w:type="paragraph" w:styleId="NoSpacing">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Normal"/>
    <w:rsid w:val="0082587E"/>
    <w:pPr>
      <w:spacing w:after="160" w:line="240" w:lineRule="exact"/>
    </w:pPr>
    <w:rPr>
      <w:rFonts w:ascii="Tahoma" w:hAnsi="Tahoma"/>
      <w:sz w:val="20"/>
      <w:szCs w:val="20"/>
      <w:lang w:val="en-US" w:eastAsia="en-US"/>
    </w:rPr>
  </w:style>
  <w:style w:type="paragraph" w:styleId="BodyText">
    <w:name w:val="Body Text"/>
    <w:basedOn w:val="Normal"/>
    <w:link w:val="BodyTextChar"/>
    <w:rsid w:val="00EE6C1F"/>
    <w:pPr>
      <w:suppressAutoHyphens/>
      <w:ind w:right="-360"/>
      <w:jc w:val="both"/>
    </w:pPr>
    <w:rPr>
      <w:szCs w:val="22"/>
      <w:lang w:val="en-GB" w:eastAsia="ar-SA"/>
    </w:rPr>
  </w:style>
  <w:style w:type="paragraph" w:customStyle="1" w:styleId="WW-BodyTextIndent3">
    <w:name w:val="WW-Body Text Indent 3"/>
    <w:basedOn w:val="Normal"/>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Normal"/>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Normal"/>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TableGrid">
    <w:name w:val="Table Grid"/>
    <w:basedOn w:val="TableNorma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Body2">
    <w:name w:val="Body 2"/>
    <w:rsid w:val="008D18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ListParagraph">
    <w:name w:val="List Paragraph"/>
    <w:basedOn w:val="Normal"/>
    <w:uiPriority w:val="34"/>
    <w:qFormat/>
    <w:rsid w:val="00FD38A1"/>
    <w:pPr>
      <w:ind w:left="720"/>
      <w:contextualSpacing/>
    </w:pPr>
  </w:style>
  <w:style w:type="character" w:customStyle="1" w:styleId="BodyTextChar">
    <w:name w:val="Body Text Char"/>
    <w:link w:val="BodyText"/>
    <w:rsid w:val="00785D8E"/>
    <w:rPr>
      <w:rFonts w:eastAsia="Times New Roman"/>
      <w:sz w:val="24"/>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569118678">
      <w:bodyDiv w:val="1"/>
      <w:marLeft w:val="0"/>
      <w:marRight w:val="0"/>
      <w:marTop w:val="0"/>
      <w:marBottom w:val="0"/>
      <w:divBdr>
        <w:top w:val="none" w:sz="0" w:space="0" w:color="auto"/>
        <w:left w:val="none" w:sz="0" w:space="0" w:color="auto"/>
        <w:bottom w:val="none" w:sz="0" w:space="0" w:color="auto"/>
        <w:right w:val="none" w:sz="0" w:space="0" w:color="auto"/>
      </w:divBdr>
    </w:div>
    <w:div w:id="720902242">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184515722">
      <w:bodyDiv w:val="1"/>
      <w:marLeft w:val="0"/>
      <w:marRight w:val="0"/>
      <w:marTop w:val="0"/>
      <w:marBottom w:val="0"/>
      <w:divBdr>
        <w:top w:val="none" w:sz="0" w:space="0" w:color="auto"/>
        <w:left w:val="none" w:sz="0" w:space="0" w:color="auto"/>
        <w:bottom w:val="none" w:sz="0" w:space="0" w:color="auto"/>
        <w:right w:val="none" w:sz="0" w:space="0" w:color="auto"/>
      </w:divBdr>
    </w:div>
    <w:div w:id="1309550203">
      <w:bodyDiv w:val="1"/>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 w:id="1378359686">
      <w:bodyDiv w:val="1"/>
      <w:marLeft w:val="0"/>
      <w:marRight w:val="0"/>
      <w:marTop w:val="0"/>
      <w:marBottom w:val="0"/>
      <w:divBdr>
        <w:top w:val="none" w:sz="0" w:space="0" w:color="auto"/>
        <w:left w:val="none" w:sz="0" w:space="0" w:color="auto"/>
        <w:bottom w:val="none" w:sz="0" w:space="0" w:color="auto"/>
        <w:right w:val="none" w:sz="0" w:space="0" w:color="auto"/>
      </w:divBdr>
    </w:div>
    <w:div w:id="1573658979">
      <w:bodyDiv w:val="1"/>
      <w:marLeft w:val="0"/>
      <w:marRight w:val="0"/>
      <w:marTop w:val="0"/>
      <w:marBottom w:val="0"/>
      <w:divBdr>
        <w:top w:val="none" w:sz="0" w:space="0" w:color="auto"/>
        <w:left w:val="none" w:sz="0" w:space="0" w:color="auto"/>
        <w:bottom w:val="none" w:sz="0" w:space="0" w:color="auto"/>
        <w:right w:val="none" w:sz="0" w:space="0" w:color="auto"/>
      </w:divBdr>
    </w:div>
    <w:div w:id="1597641136">
      <w:bodyDiv w:val="1"/>
      <w:marLeft w:val="0"/>
      <w:marRight w:val="0"/>
      <w:marTop w:val="0"/>
      <w:marBottom w:val="0"/>
      <w:divBdr>
        <w:top w:val="none" w:sz="0" w:space="0" w:color="auto"/>
        <w:left w:val="none" w:sz="0" w:space="0" w:color="auto"/>
        <w:bottom w:val="none" w:sz="0" w:space="0" w:color="auto"/>
        <w:right w:val="none" w:sz="0" w:space="0" w:color="auto"/>
      </w:divBdr>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
    <w:div w:id="1670787692">
      <w:bodyDiv w:val="1"/>
      <w:marLeft w:val="0"/>
      <w:marRight w:val="0"/>
      <w:marTop w:val="0"/>
      <w:marBottom w:val="0"/>
      <w:divBdr>
        <w:top w:val="none" w:sz="0" w:space="0" w:color="auto"/>
        <w:left w:val="none" w:sz="0" w:space="0" w:color="auto"/>
        <w:bottom w:val="none" w:sz="0" w:space="0" w:color="auto"/>
        <w:right w:val="none" w:sz="0" w:space="0" w:color="auto"/>
      </w:divBdr>
    </w:div>
    <w:div w:id="1970864493">
      <w:bodyDiv w:val="1"/>
      <w:marLeft w:val="0"/>
      <w:marRight w:val="0"/>
      <w:marTop w:val="0"/>
      <w:marBottom w:val="0"/>
      <w:divBdr>
        <w:top w:val="none" w:sz="0" w:space="0" w:color="auto"/>
        <w:left w:val="none" w:sz="0" w:space="0" w:color="auto"/>
        <w:bottom w:val="none" w:sz="0" w:space="0" w:color="auto"/>
        <w:right w:val="none" w:sz="0" w:space="0" w:color="auto"/>
      </w:divBdr>
    </w:div>
    <w:div w:id="20604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AB25-08D5-40B8-AEA5-8F0FB95A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2025-03-19T11:09:00Z</dcterms:created>
  <dcterms:modified xsi:type="dcterms:W3CDTF">2025-03-19T11:09:00Z</dcterms:modified>
</cp:coreProperties>
</file>